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081B8443" w14:textId="77777777" w:rsidR="00A254B3" w:rsidRPr="0058315C" w:rsidRDefault="00C92FC0" w:rsidP="0074281D">
      <w:pPr>
        <w:adjustRightInd w:val="0"/>
        <w:snapToGrid w:val="0"/>
        <w:spacing w:line="360" w:lineRule="auto"/>
        <w:jc w:val="center"/>
        <w:rPr>
          <w:rFonts w:hAnsi="宋体"/>
          <w:b/>
          <w:sz w:val="44"/>
        </w:rPr>
      </w:pPr>
      <w:r w:rsidRPr="0058315C">
        <w:rPr>
          <w:rFonts w:hAnsi="宋体"/>
          <w:b/>
          <w:sz w:val="44"/>
        </w:rPr>
        <w:t>交银施罗德</w:t>
      </w:r>
      <w:r w:rsidR="009D718E" w:rsidRPr="0058315C">
        <w:rPr>
          <w:rFonts w:hAnsi="宋体" w:hint="eastAsia"/>
          <w:b/>
          <w:sz w:val="44"/>
        </w:rPr>
        <w:t>裕利</w:t>
      </w:r>
      <w:r w:rsidR="009258B3" w:rsidRPr="0058315C">
        <w:rPr>
          <w:rFonts w:hAnsi="宋体" w:hint="eastAsia"/>
          <w:b/>
          <w:sz w:val="44"/>
        </w:rPr>
        <w:t>纯债</w:t>
      </w:r>
      <w:r w:rsidR="00B13EC9" w:rsidRPr="0058315C">
        <w:rPr>
          <w:rFonts w:hAnsi="宋体" w:hint="eastAsia"/>
          <w:b/>
          <w:sz w:val="44"/>
        </w:rPr>
        <w:t>债券型</w:t>
      </w:r>
      <w:r w:rsidRPr="0058315C">
        <w:rPr>
          <w:rFonts w:hAnsi="宋体"/>
          <w:b/>
          <w:sz w:val="44"/>
        </w:rPr>
        <w:t>证券投资</w:t>
      </w:r>
    </w:p>
    <w:p w14:paraId="22ADC00E" w14:textId="683FC073" w:rsidR="00D12935" w:rsidRPr="0058315C" w:rsidRDefault="00C92FC0" w:rsidP="00A254B3">
      <w:pPr>
        <w:adjustRightInd w:val="0"/>
        <w:snapToGrid w:val="0"/>
        <w:spacing w:line="360" w:lineRule="auto"/>
        <w:jc w:val="center"/>
        <w:rPr>
          <w:rFonts w:hAnsi="宋体"/>
          <w:b/>
          <w:sz w:val="28"/>
        </w:rPr>
      </w:pPr>
      <w:r w:rsidRPr="0058315C">
        <w:rPr>
          <w:rFonts w:hAnsi="宋体"/>
          <w:b/>
          <w:sz w:val="44"/>
        </w:rPr>
        <w:t>基金</w:t>
      </w:r>
      <w:r w:rsidR="005968D8">
        <w:rPr>
          <w:rFonts w:hAnsi="宋体" w:hint="eastAsia"/>
          <w:b/>
          <w:sz w:val="44"/>
        </w:rPr>
        <w:t>(</w:t>
      </w:r>
      <w:r w:rsidR="005968D8">
        <w:rPr>
          <w:rFonts w:hAnsi="宋体" w:hint="eastAsia"/>
          <w:b/>
          <w:sz w:val="44"/>
        </w:rPr>
        <w:t>更新</w:t>
      </w:r>
      <w:r w:rsidR="005968D8">
        <w:rPr>
          <w:rFonts w:hAnsi="宋体"/>
          <w:b/>
          <w:sz w:val="44"/>
        </w:rPr>
        <w:t>)</w:t>
      </w:r>
      <w:r w:rsidRPr="0058315C">
        <w:rPr>
          <w:rFonts w:hAnsi="宋体"/>
          <w:b/>
          <w:sz w:val="44"/>
        </w:rPr>
        <w:t>招募说明书</w:t>
      </w:r>
      <w:r w:rsidR="00CF3BF4">
        <w:rPr>
          <w:rFonts w:hAnsi="宋体" w:hint="eastAsia"/>
          <w:b/>
          <w:sz w:val="44"/>
        </w:rPr>
        <w:t>摘要</w:t>
      </w:r>
    </w:p>
    <w:p w14:paraId="7EAD9806" w14:textId="77777777" w:rsidR="00FF1437" w:rsidRPr="0058315C" w:rsidRDefault="00FF1437">
      <w:pPr>
        <w:spacing w:line="360" w:lineRule="auto"/>
        <w:rPr>
          <w:b/>
          <w:sz w:val="28"/>
        </w:rPr>
      </w:pPr>
    </w:p>
    <w:p w14:paraId="30D55E72" w14:textId="2E2B0D39" w:rsidR="005968D8" w:rsidRPr="00521481" w:rsidRDefault="005968D8" w:rsidP="005968D8">
      <w:pPr>
        <w:spacing w:line="360" w:lineRule="auto"/>
        <w:jc w:val="center"/>
        <w:rPr>
          <w:rFonts w:eastAsia="黑体"/>
          <w:b/>
          <w:sz w:val="32"/>
        </w:rPr>
      </w:pPr>
      <w:r w:rsidRPr="00521481">
        <w:rPr>
          <w:rFonts w:eastAsia="黑体"/>
          <w:b/>
          <w:sz w:val="32"/>
        </w:rPr>
        <w:t>（</w:t>
      </w:r>
      <w:r w:rsidRPr="00521481">
        <w:rPr>
          <w:rFonts w:eastAsia="黑体"/>
          <w:b/>
          <w:sz w:val="32"/>
        </w:rPr>
        <w:t>20</w:t>
      </w:r>
      <w:r w:rsidRPr="00521481">
        <w:rPr>
          <w:rFonts w:eastAsia="黑体" w:hint="eastAsia"/>
          <w:b/>
          <w:sz w:val="32"/>
        </w:rPr>
        <w:t>1</w:t>
      </w:r>
      <w:r>
        <w:rPr>
          <w:rFonts w:eastAsia="黑体"/>
          <w:b/>
          <w:sz w:val="32"/>
        </w:rPr>
        <w:t>7</w:t>
      </w:r>
      <w:r w:rsidRPr="00521481">
        <w:rPr>
          <w:rFonts w:eastAsia="黑体"/>
          <w:b/>
          <w:sz w:val="32"/>
        </w:rPr>
        <w:t>年</w:t>
      </w:r>
      <w:r w:rsidR="002855D6" w:rsidRPr="00521481">
        <w:rPr>
          <w:rFonts w:eastAsia="黑体"/>
          <w:b/>
          <w:sz w:val="32"/>
        </w:rPr>
        <w:t>第</w:t>
      </w:r>
      <w:r w:rsidR="002855D6">
        <w:rPr>
          <w:rFonts w:eastAsia="黑体"/>
          <w:b/>
          <w:sz w:val="32"/>
        </w:rPr>
        <w:t>2</w:t>
      </w:r>
      <w:r w:rsidRPr="00521481">
        <w:rPr>
          <w:rFonts w:eastAsia="黑体"/>
          <w:b/>
          <w:sz w:val="32"/>
        </w:rPr>
        <w:t>号）</w:t>
      </w: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77777777" w:rsidR="00C92FC0" w:rsidRPr="0058315C" w:rsidRDefault="00C92FC0">
      <w:pPr>
        <w:spacing w:line="360" w:lineRule="auto"/>
        <w:ind w:leftChars="942" w:left="1978"/>
        <w:rPr>
          <w:b/>
          <w:sz w:val="28"/>
        </w:rPr>
      </w:pPr>
      <w:r w:rsidRPr="0058315C">
        <w:rPr>
          <w:rFonts w:hAnsi="宋体"/>
          <w:b/>
          <w:sz w:val="28"/>
        </w:rPr>
        <w:t>基金托管人：</w:t>
      </w:r>
      <w:r w:rsidR="00A035EF" w:rsidRPr="0058315C">
        <w:rPr>
          <w:rFonts w:hAnsi="宋体" w:hint="eastAsia"/>
          <w:b/>
          <w:sz w:val="28"/>
        </w:rPr>
        <w:t>中国建设银行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3CAA5F4C" w:rsidR="00C92FC0" w:rsidRPr="0058315C" w:rsidRDefault="002855D6">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七</w:t>
      </w:r>
      <w:r w:rsidRPr="0058315C">
        <w:rPr>
          <w:rFonts w:hAnsi="宋体"/>
          <w:b/>
          <w:sz w:val="28"/>
        </w:rPr>
        <w:t>年</w:t>
      </w:r>
      <w:r>
        <w:rPr>
          <w:rFonts w:hint="eastAsia"/>
          <w:b/>
          <w:sz w:val="28"/>
        </w:rPr>
        <w:t>十一</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5722A715"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r w:rsidR="009D718E" w:rsidRPr="0058315C">
        <w:rPr>
          <w:rFonts w:hint="eastAsia"/>
          <w:bCs/>
          <w:sz w:val="24"/>
        </w:rPr>
        <w:t>裕利</w:t>
      </w:r>
      <w:r w:rsidR="009258B3" w:rsidRPr="0058315C">
        <w:rPr>
          <w:rFonts w:hint="eastAsia"/>
          <w:bCs/>
          <w:sz w:val="24"/>
        </w:rPr>
        <w:t>纯债</w:t>
      </w:r>
      <w:r w:rsidR="00B13EC9" w:rsidRPr="0058315C">
        <w:rPr>
          <w:rFonts w:hint="eastAsia"/>
          <w:bCs/>
          <w:sz w:val="24"/>
        </w:rPr>
        <w:t>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FC0DD3" w:rsidRPr="0058315C">
        <w:rPr>
          <w:rFonts w:hint="eastAsia"/>
          <w:kern w:val="0"/>
          <w:sz w:val="24"/>
        </w:rPr>
        <w:t>2016</w:t>
      </w:r>
      <w:r w:rsidRPr="0058315C">
        <w:rPr>
          <w:kern w:val="0"/>
          <w:sz w:val="24"/>
        </w:rPr>
        <w:t>年</w:t>
      </w:r>
      <w:r w:rsidR="00FC0DD3" w:rsidRPr="0058315C">
        <w:rPr>
          <w:rFonts w:hint="eastAsia"/>
          <w:kern w:val="0"/>
          <w:sz w:val="24"/>
        </w:rPr>
        <w:t>8</w:t>
      </w:r>
      <w:r w:rsidRPr="0058315C">
        <w:rPr>
          <w:kern w:val="0"/>
          <w:sz w:val="24"/>
        </w:rPr>
        <w:t>月</w:t>
      </w:r>
      <w:r w:rsidR="00FC0DD3" w:rsidRPr="0058315C">
        <w:rPr>
          <w:rFonts w:hint="eastAsia"/>
          <w:kern w:val="0"/>
          <w:sz w:val="24"/>
        </w:rPr>
        <w:t>24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Pr="0058315C">
        <w:rPr>
          <w:kern w:val="0"/>
          <w:sz w:val="24"/>
        </w:rPr>
        <w:t>【</w:t>
      </w:r>
      <w:r w:rsidR="00FC0DD3" w:rsidRPr="0058315C">
        <w:rPr>
          <w:kern w:val="0"/>
          <w:sz w:val="24"/>
        </w:rPr>
        <w:t>201</w:t>
      </w:r>
      <w:r w:rsidR="00FC0DD3" w:rsidRPr="0058315C">
        <w:rPr>
          <w:rFonts w:hint="eastAsia"/>
          <w:kern w:val="0"/>
          <w:sz w:val="24"/>
        </w:rPr>
        <w:t>6</w:t>
      </w:r>
      <w:r w:rsidRPr="0058315C">
        <w:rPr>
          <w:kern w:val="0"/>
          <w:sz w:val="24"/>
        </w:rPr>
        <w:t>】</w:t>
      </w:r>
      <w:r w:rsidR="00FC0DD3" w:rsidRPr="0058315C">
        <w:rPr>
          <w:rFonts w:hint="eastAsia"/>
          <w:kern w:val="0"/>
          <w:sz w:val="24"/>
        </w:rPr>
        <w:t>1924</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r w:rsidR="005968D8" w:rsidRPr="00CD5523">
        <w:rPr>
          <w:rFonts w:hAnsi="宋体" w:hint="eastAsia"/>
          <w:kern w:val="0"/>
          <w:sz w:val="24"/>
        </w:rPr>
        <w:t>本基金基金合同于</w:t>
      </w:r>
      <w:r w:rsidR="005968D8" w:rsidRPr="00CD5523">
        <w:rPr>
          <w:rFonts w:hAnsi="宋体" w:hint="eastAsia"/>
          <w:kern w:val="0"/>
          <w:sz w:val="24"/>
        </w:rPr>
        <w:t>2016</w:t>
      </w:r>
      <w:r w:rsidR="005968D8" w:rsidRPr="00CD5523">
        <w:rPr>
          <w:rFonts w:hAnsi="宋体" w:hint="eastAsia"/>
          <w:kern w:val="0"/>
          <w:sz w:val="24"/>
        </w:rPr>
        <w:t>年</w:t>
      </w:r>
      <w:r w:rsidR="005968D8" w:rsidRPr="00CD5523">
        <w:rPr>
          <w:rFonts w:hAnsi="宋体" w:hint="eastAsia"/>
          <w:kern w:val="0"/>
          <w:sz w:val="24"/>
        </w:rPr>
        <w:t>11</w:t>
      </w:r>
      <w:r w:rsidR="005968D8" w:rsidRPr="00CD5523">
        <w:rPr>
          <w:rFonts w:hAnsi="宋体" w:hint="eastAsia"/>
          <w:kern w:val="0"/>
          <w:sz w:val="24"/>
        </w:rPr>
        <w:t>月</w:t>
      </w:r>
      <w:r w:rsidR="005968D8" w:rsidRPr="00CD5523">
        <w:rPr>
          <w:rFonts w:hAnsi="宋体" w:hint="eastAsia"/>
          <w:kern w:val="0"/>
          <w:sz w:val="24"/>
        </w:rPr>
        <w:t>23</w:t>
      </w:r>
      <w:r w:rsidR="005968D8" w:rsidRPr="00CD5523">
        <w:rPr>
          <w:rFonts w:hAnsi="宋体" w:hint="eastAsia"/>
          <w:kern w:val="0"/>
          <w:sz w:val="24"/>
        </w:rPr>
        <w:t>日正式生效。</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，并不表明其对本基金的价值和收益作出实质性判断或保证，也不表明投资于本基金没有风险。</w:t>
      </w:r>
      <w:r w:rsidR="00555425" w:rsidRPr="0058315C">
        <w:rPr>
          <w:rFonts w:hint="eastAsia"/>
          <w:kern w:val="0"/>
          <w:sz w:val="24"/>
        </w:rPr>
        <w:t>中国证监会不对基金的投资价值及市场前景等作出实质性判断或者保证。</w:t>
      </w:r>
    </w:p>
    <w:p w14:paraId="0BA71EA0" w14:textId="77777777"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77777777"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735B4B" w:rsidRPr="0058315C">
        <w:rPr>
          <w:rFonts w:hint="eastAsia"/>
          <w:kern w:val="0"/>
          <w:sz w:val="24"/>
        </w:rPr>
        <w:t>由于基金投资者连续大量赎回基金产生的</w:t>
      </w:r>
      <w:r w:rsidR="00D75786" w:rsidRPr="0058315C">
        <w:rPr>
          <w:rFonts w:hint="eastAsia"/>
          <w:kern w:val="0"/>
          <w:sz w:val="24"/>
        </w:rPr>
        <w:t>流动性风险；</w:t>
      </w:r>
      <w:r w:rsidR="00370A9D" w:rsidRPr="0058315C">
        <w:rPr>
          <w:rFonts w:hint="eastAsia"/>
          <w:kern w:val="0"/>
          <w:sz w:val="24"/>
        </w:rPr>
        <w:t>交易对手违约风险；</w:t>
      </w:r>
      <w:r w:rsidR="008B76E1" w:rsidRPr="0058315C">
        <w:rPr>
          <w:rFonts w:hint="eastAsia"/>
          <w:bCs/>
          <w:sz w:val="24"/>
        </w:rPr>
        <w:t>投资中小企业私募债的特</w:t>
      </w:r>
      <w:r w:rsidR="00DC7547" w:rsidRPr="0058315C">
        <w:rPr>
          <w:rFonts w:hint="eastAsia"/>
          <w:bCs/>
          <w:sz w:val="24"/>
        </w:rPr>
        <w:t>有</w:t>
      </w:r>
      <w:r w:rsidR="008B76E1" w:rsidRPr="0058315C">
        <w:rPr>
          <w:rFonts w:hint="eastAsia"/>
          <w:bCs/>
          <w:sz w:val="24"/>
        </w:rPr>
        <w:t>风险；</w:t>
      </w:r>
      <w:r w:rsidR="0073750A" w:rsidRPr="0058315C">
        <w:rPr>
          <w:rFonts w:ascii="宋体" w:hAnsi="宋体" w:hint="eastAsia"/>
          <w:kern w:val="0"/>
          <w:sz w:val="24"/>
        </w:rPr>
        <w:t>投资资产</w:t>
      </w:r>
      <w:r w:rsidR="0073750A" w:rsidRPr="0058315C">
        <w:rPr>
          <w:rFonts w:ascii="宋体" w:hAnsi="宋体"/>
          <w:kern w:val="0"/>
          <w:sz w:val="24"/>
        </w:rPr>
        <w:t>支持证券的</w:t>
      </w:r>
      <w:r w:rsidR="0073750A" w:rsidRPr="0058315C">
        <w:rPr>
          <w:rFonts w:ascii="宋体" w:hAnsi="宋体" w:hint="eastAsia"/>
          <w:kern w:val="0"/>
          <w:sz w:val="24"/>
        </w:rPr>
        <w:t>特定</w:t>
      </w:r>
      <w:r w:rsidR="0073750A" w:rsidRPr="0058315C">
        <w:rPr>
          <w:rFonts w:ascii="宋体" w:hAnsi="宋体"/>
          <w:kern w:val="0"/>
          <w:sz w:val="24"/>
        </w:rPr>
        <w:t>风险；</w:t>
      </w:r>
      <w:r w:rsidR="00AC26EA" w:rsidRPr="0058315C">
        <w:rPr>
          <w:rFonts w:ascii="宋体" w:hAnsi="宋体" w:hint="eastAsia"/>
          <w:kern w:val="0"/>
          <w:sz w:val="24"/>
        </w:rPr>
        <w:t>投资</w:t>
      </w:r>
      <w:r w:rsidR="00A06D8E" w:rsidRPr="0058315C">
        <w:rPr>
          <w:rFonts w:ascii="宋体" w:hAnsi="宋体" w:hint="eastAsia"/>
          <w:kern w:val="0"/>
          <w:sz w:val="24"/>
        </w:rPr>
        <w:t>本基金特有的其他风险等等</w:t>
      </w:r>
      <w:r w:rsidR="00FC7B08" w:rsidRPr="0058315C">
        <w:rPr>
          <w:kern w:val="0"/>
          <w:sz w:val="24"/>
        </w:rPr>
        <w:t>。</w:t>
      </w:r>
    </w:p>
    <w:p w14:paraId="538F8076" w14:textId="77777777" w:rsidR="00B15D32" w:rsidRPr="0058315C" w:rsidRDefault="00B15D32" w:rsidP="008462B0">
      <w:pPr>
        <w:widowControl/>
        <w:snapToGrid w:val="0"/>
        <w:spacing w:line="360" w:lineRule="auto"/>
        <w:ind w:firstLineChars="200" w:firstLine="480"/>
        <w:rPr>
          <w:kern w:val="0"/>
          <w:sz w:val="24"/>
        </w:rPr>
      </w:pPr>
      <w:r w:rsidRPr="0058315C">
        <w:rPr>
          <w:rFonts w:hint="eastAsia"/>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43400483" w14:textId="77777777" w:rsidR="008832EA" w:rsidRPr="0058315C" w:rsidRDefault="00B13EC9">
      <w:pPr>
        <w:widowControl/>
        <w:snapToGrid w:val="0"/>
        <w:spacing w:line="360" w:lineRule="auto"/>
        <w:ind w:firstLineChars="200" w:firstLine="480"/>
        <w:rPr>
          <w:kern w:val="0"/>
          <w:sz w:val="24"/>
        </w:rPr>
      </w:pPr>
      <w:r w:rsidRPr="0058315C">
        <w:rPr>
          <w:rFonts w:hint="eastAsia"/>
          <w:kern w:val="0"/>
          <w:sz w:val="24"/>
        </w:rPr>
        <w:t>本基金是一只债券型基金，其风险与预期收益高于货币市场基金，低于混合型基金和股票型基金，属于证券投资基金中中</w:t>
      </w:r>
      <w:r w:rsidR="00E343B2" w:rsidRPr="0058315C">
        <w:rPr>
          <w:rFonts w:hint="eastAsia"/>
          <w:kern w:val="0"/>
          <w:sz w:val="24"/>
        </w:rPr>
        <w:t>低</w:t>
      </w:r>
      <w:r w:rsidRPr="0058315C">
        <w:rPr>
          <w:rFonts w:hint="eastAsia"/>
          <w:kern w:val="0"/>
          <w:sz w:val="24"/>
        </w:rPr>
        <w:t>风险的品种。</w:t>
      </w:r>
    </w:p>
    <w:p w14:paraId="09F9E0AC" w14:textId="77777777" w:rsidR="00C92FC0" w:rsidRDefault="00C92FC0" w:rsidP="00E343B2">
      <w:pPr>
        <w:widowControl/>
        <w:adjustRightInd w:val="0"/>
        <w:snapToGrid w:val="0"/>
        <w:spacing w:line="360" w:lineRule="auto"/>
        <w:ind w:firstLineChars="200" w:firstLine="480"/>
        <w:rPr>
          <w:kern w:val="0"/>
          <w:sz w:val="24"/>
        </w:rPr>
      </w:pPr>
      <w:r w:rsidRPr="0058315C">
        <w:rPr>
          <w:kern w:val="0"/>
          <w:sz w:val="24"/>
        </w:rPr>
        <w:lastRenderedPageBreak/>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基金管理人提醒投资者基金投资的“买者自负”原则，在投资者作出投资决策后，基金运营状况与基金净值变化引致的投资风险，由投资者自行负责。</w:t>
      </w:r>
    </w:p>
    <w:p w14:paraId="46F55AC4" w14:textId="3E69913D" w:rsidR="00492FCA" w:rsidRDefault="00492FCA" w:rsidP="00E343B2">
      <w:pPr>
        <w:widowControl/>
        <w:adjustRightInd w:val="0"/>
        <w:snapToGrid w:val="0"/>
        <w:spacing w:line="360" w:lineRule="auto"/>
        <w:ind w:firstLineChars="200" w:firstLine="480"/>
        <w:rPr>
          <w:kern w:val="0"/>
          <w:sz w:val="24"/>
        </w:rPr>
      </w:pPr>
      <w:r w:rsidRPr="00854135">
        <w:rPr>
          <w:rFonts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6AD51DD7" w14:textId="6FF9AD4D" w:rsidR="005968D8" w:rsidRPr="003D603E" w:rsidRDefault="005968D8" w:rsidP="005968D8">
      <w:pPr>
        <w:widowControl/>
        <w:adjustRightInd w:val="0"/>
        <w:snapToGrid w:val="0"/>
        <w:spacing w:line="360" w:lineRule="auto"/>
        <w:ind w:firstLineChars="200" w:firstLine="480"/>
        <w:rPr>
          <w:rFonts w:ascii="宋体" w:hAnsi="宋体"/>
          <w:kern w:val="0"/>
          <w:sz w:val="24"/>
        </w:rPr>
      </w:pPr>
      <w:r w:rsidRPr="000855B1">
        <w:rPr>
          <w:rFonts w:hint="eastAsia"/>
          <w:kern w:val="0"/>
          <w:sz w:val="24"/>
        </w:rPr>
        <w:t>本招募说明书所载内容截止日为</w:t>
      </w:r>
      <w:r w:rsidR="002855D6">
        <w:rPr>
          <w:rFonts w:hint="eastAsia"/>
          <w:kern w:val="0"/>
          <w:sz w:val="24"/>
        </w:rPr>
        <w:t>2017</w:t>
      </w:r>
      <w:r w:rsidR="002855D6" w:rsidRPr="000855B1">
        <w:rPr>
          <w:rFonts w:hint="eastAsia"/>
          <w:kern w:val="0"/>
          <w:sz w:val="24"/>
        </w:rPr>
        <w:t>年</w:t>
      </w:r>
      <w:r w:rsidR="002855D6">
        <w:rPr>
          <w:kern w:val="0"/>
          <w:sz w:val="24"/>
        </w:rPr>
        <w:t>11</w:t>
      </w:r>
      <w:r w:rsidRPr="000855B1">
        <w:rPr>
          <w:rFonts w:hint="eastAsia"/>
          <w:kern w:val="0"/>
          <w:sz w:val="24"/>
        </w:rPr>
        <w:t>月</w:t>
      </w:r>
      <w:r>
        <w:rPr>
          <w:kern w:val="0"/>
          <w:sz w:val="24"/>
        </w:rPr>
        <w:t>23</w:t>
      </w:r>
      <w:r w:rsidRPr="000855B1">
        <w:rPr>
          <w:rFonts w:hint="eastAsia"/>
          <w:kern w:val="0"/>
          <w:sz w:val="24"/>
        </w:rPr>
        <w:t>日，有关财务数据和净值表现截止日为</w:t>
      </w:r>
      <w:r w:rsidRPr="000855B1">
        <w:rPr>
          <w:rFonts w:hint="eastAsia"/>
          <w:kern w:val="0"/>
          <w:sz w:val="24"/>
        </w:rPr>
        <w:t>201</w:t>
      </w:r>
      <w:r>
        <w:rPr>
          <w:kern w:val="0"/>
          <w:sz w:val="24"/>
        </w:rPr>
        <w:t>7</w:t>
      </w:r>
      <w:r w:rsidRPr="000855B1">
        <w:rPr>
          <w:rFonts w:hint="eastAsia"/>
          <w:kern w:val="0"/>
          <w:sz w:val="24"/>
        </w:rPr>
        <w:t>年</w:t>
      </w:r>
      <w:r w:rsidR="002855D6">
        <w:rPr>
          <w:kern w:val="0"/>
          <w:sz w:val="24"/>
        </w:rPr>
        <w:t>9</w:t>
      </w:r>
      <w:r w:rsidRPr="000855B1">
        <w:rPr>
          <w:rFonts w:hint="eastAsia"/>
          <w:kern w:val="0"/>
          <w:sz w:val="24"/>
        </w:rPr>
        <w:t>月</w:t>
      </w:r>
      <w:r w:rsidR="002855D6" w:rsidRPr="000855B1">
        <w:rPr>
          <w:rFonts w:hint="eastAsia"/>
          <w:kern w:val="0"/>
          <w:sz w:val="24"/>
        </w:rPr>
        <w:t>3</w:t>
      </w:r>
      <w:r w:rsidR="002855D6">
        <w:rPr>
          <w:kern w:val="0"/>
          <w:sz w:val="24"/>
        </w:rPr>
        <w:t>0</w:t>
      </w:r>
      <w:r w:rsidRPr="000855B1">
        <w:rPr>
          <w:rFonts w:hint="eastAsia"/>
          <w:kern w:val="0"/>
          <w:sz w:val="24"/>
        </w:rPr>
        <w:t>日。本招募说明书所载的财务数据未经审计。</w:t>
      </w:r>
    </w:p>
    <w:p w14:paraId="1CD67863" w14:textId="77777777" w:rsidR="005968D8" w:rsidRPr="00EF45BD" w:rsidRDefault="005968D8" w:rsidP="00E343B2">
      <w:pPr>
        <w:widowControl/>
        <w:adjustRightInd w:val="0"/>
        <w:snapToGrid w:val="0"/>
        <w:spacing w:line="360" w:lineRule="auto"/>
        <w:ind w:firstLineChars="200" w:firstLine="480"/>
        <w:rPr>
          <w:rFonts w:ascii="宋体" w:hAnsi="宋体"/>
          <w:kern w:val="0"/>
          <w:sz w:val="24"/>
        </w:rPr>
      </w:pPr>
    </w:p>
    <w:p w14:paraId="522CDA1C" w14:textId="318C1A2F" w:rsidR="00CF3BF4" w:rsidRPr="0058315C" w:rsidRDefault="00C92FC0" w:rsidP="00CF3BF4">
      <w:pPr>
        <w:widowControl/>
        <w:adjustRightInd w:val="0"/>
        <w:snapToGrid w:val="0"/>
        <w:spacing w:line="360" w:lineRule="auto"/>
        <w:jc w:val="center"/>
        <w:rPr>
          <w:rFonts w:ascii="宋体" w:hAnsi="宋体"/>
          <w:b/>
          <w:kern w:val="0"/>
          <w:sz w:val="30"/>
        </w:rPr>
      </w:pPr>
      <w:r w:rsidRPr="0058315C">
        <w:rPr>
          <w:rFonts w:ascii="宋体" w:hAnsi="宋体"/>
          <w:kern w:val="0"/>
          <w:sz w:val="30"/>
        </w:rPr>
        <w:br w:type="page"/>
      </w:r>
      <w:bookmarkStart w:id="0" w:name="_Toc109537379"/>
      <w:bookmarkStart w:id="1" w:name="_Toc367103294"/>
      <w:bookmarkStart w:id="2" w:name="_Toc482973228"/>
    </w:p>
    <w:p w14:paraId="2CD3A0B2" w14:textId="73AD3437" w:rsidR="008832EA" w:rsidRPr="0058315C" w:rsidRDefault="00CF3BF4" w:rsidP="00CF3BF4">
      <w:pPr>
        <w:widowControl/>
        <w:adjustRightInd w:val="0"/>
        <w:snapToGrid w:val="0"/>
        <w:spacing w:beforeLines="50" w:before="143" w:afterLines="50" w:after="143" w:line="360" w:lineRule="auto"/>
        <w:jc w:val="left"/>
        <w:outlineLvl w:val="0"/>
        <w:rPr>
          <w:rFonts w:ascii="宋体" w:hAnsi="宋体"/>
          <w:b/>
          <w:kern w:val="0"/>
          <w:sz w:val="30"/>
        </w:rPr>
      </w:pPr>
      <w:bookmarkStart w:id="3" w:name="_Hlt80961854"/>
      <w:bookmarkStart w:id="4" w:name="_Hlt81034163"/>
      <w:bookmarkStart w:id="5" w:name="_Toc109537381"/>
      <w:bookmarkStart w:id="6" w:name="_Toc367103296"/>
      <w:bookmarkStart w:id="7" w:name="_Toc482973230"/>
      <w:bookmarkEnd w:id="0"/>
      <w:bookmarkEnd w:id="1"/>
      <w:bookmarkEnd w:id="2"/>
      <w:bookmarkEnd w:id="3"/>
      <w:bookmarkEnd w:id="4"/>
      <w:r>
        <w:rPr>
          <w:rFonts w:ascii="宋体" w:hAnsi="宋体" w:hint="eastAsia"/>
          <w:b/>
          <w:kern w:val="0"/>
          <w:sz w:val="30"/>
        </w:rPr>
        <w:lastRenderedPageBreak/>
        <w:t>一</w:t>
      </w:r>
      <w:r w:rsidR="00B21A7B" w:rsidRPr="0058315C">
        <w:rPr>
          <w:rFonts w:ascii="宋体" w:hAnsi="宋体" w:hint="eastAsia"/>
          <w:b/>
          <w:kern w:val="0"/>
          <w:sz w:val="30"/>
        </w:rPr>
        <w:t>、基金管理人</w:t>
      </w:r>
      <w:bookmarkEnd w:id="5"/>
      <w:bookmarkEnd w:id="6"/>
      <w:bookmarkEnd w:id="7"/>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住所：上海市浦东新区银城中路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浦东新区世纪大道</w:t>
      </w:r>
      <w:r w:rsidR="00FD1A45" w:rsidRPr="0058315C">
        <w:rPr>
          <w:kern w:val="0"/>
          <w:sz w:val="24"/>
        </w:rPr>
        <w:t>8</w:t>
      </w:r>
      <w:r w:rsidR="00FD1A45" w:rsidRPr="0058315C">
        <w:rPr>
          <w:rFonts w:hint="eastAsia"/>
          <w:kern w:val="0"/>
          <w:sz w:val="24"/>
        </w:rPr>
        <w:t>号</w:t>
      </w:r>
      <w:r w:rsidR="00FD1A45" w:rsidRPr="0058315C">
        <w:rPr>
          <w:kern w:val="0"/>
          <w:sz w:val="24"/>
        </w:rPr>
        <w:t>国金中心二期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9C5903" w:rsidRPr="0058315C">
        <w:rPr>
          <w:rFonts w:hAnsi="宋体" w:hint="eastAsia"/>
          <w:kern w:val="0"/>
          <w:sz w:val="24"/>
        </w:rPr>
        <w:t>于亚利</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6B54B0B4" w14:textId="77777777" w:rsidR="00F40F9C" w:rsidRDefault="00F40F9C" w:rsidP="00F40F9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2B0BD1B1" w14:textId="587A4F9E" w:rsidR="00F40F9C" w:rsidRDefault="00F40F9C" w:rsidP="00F40F9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8B69BE">
        <w:rPr>
          <w:kern w:val="0"/>
          <w:sz w:val="24"/>
        </w:rPr>
        <w:t>61055050</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5671C6">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5671C6">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502BD8AE" w14:textId="77777777" w:rsidR="00FC0DD3" w:rsidRPr="0058315C" w:rsidRDefault="00FC0DD3" w:rsidP="00FC0DD3">
      <w:pPr>
        <w:widowControl/>
        <w:adjustRightInd w:val="0"/>
        <w:snapToGrid w:val="0"/>
        <w:spacing w:line="360" w:lineRule="auto"/>
        <w:ind w:firstLineChars="200" w:firstLine="480"/>
        <w:rPr>
          <w:rFonts w:hAnsi="宋体"/>
          <w:kern w:val="0"/>
          <w:sz w:val="24"/>
        </w:rPr>
      </w:pPr>
      <w:bookmarkStart w:id="8" w:name="OLE_LINK2"/>
      <w:r w:rsidRPr="0058315C">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交通银行首席财务官。</w:t>
      </w:r>
    </w:p>
    <w:p w14:paraId="3D24643A"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25D6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1EAEF049"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344D4FD6" w14:textId="77777777" w:rsidR="00BC495D" w:rsidRDefault="008B69BE" w:rsidP="00CF3BF4">
      <w:pPr>
        <w:widowControl/>
        <w:adjustRightInd w:val="0"/>
        <w:snapToGrid w:val="0"/>
        <w:spacing w:line="360" w:lineRule="auto"/>
        <w:ind w:firstLineChars="200" w:firstLine="480"/>
        <w:rPr>
          <w:rFonts w:hAnsi="宋体"/>
          <w:kern w:val="0"/>
          <w:sz w:val="24"/>
        </w:rPr>
      </w:pPr>
      <w:r w:rsidRPr="008B69BE">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503EDA1E" w14:textId="77777777" w:rsidR="00DE571E" w:rsidRPr="00CF3BF4" w:rsidRDefault="00DE571E" w:rsidP="00CF3BF4">
      <w:pPr>
        <w:widowControl/>
        <w:adjustRightInd w:val="0"/>
        <w:snapToGrid w:val="0"/>
        <w:spacing w:line="360" w:lineRule="auto"/>
        <w:ind w:firstLineChars="200" w:firstLine="480"/>
        <w:rPr>
          <w:rFonts w:hAnsi="宋体"/>
          <w:kern w:val="0"/>
          <w:sz w:val="24"/>
        </w:rPr>
      </w:pPr>
      <w:r w:rsidRPr="00CF3BF4">
        <w:rPr>
          <w:rFonts w:hAnsi="宋体" w:hint="eastAsia"/>
          <w:kern w:val="0"/>
          <w:sz w:val="24"/>
        </w:rPr>
        <w:t>李定邦先生，董事</w:t>
      </w:r>
      <w:r w:rsidRPr="00CF3BF4">
        <w:rPr>
          <w:rFonts w:hAnsi="宋体"/>
          <w:kern w:val="0"/>
          <w:sz w:val="24"/>
        </w:rPr>
        <w:t>，硕士学位</w:t>
      </w:r>
      <w:r w:rsidRPr="00CF3BF4">
        <w:rPr>
          <w:rFonts w:hAnsi="宋体" w:hint="eastAsia"/>
          <w:kern w:val="0"/>
          <w:sz w:val="24"/>
        </w:rPr>
        <w:t>，现任施罗德集团亚太区</w:t>
      </w:r>
      <w:r w:rsidRPr="00CF3BF4">
        <w:rPr>
          <w:rFonts w:hAnsi="宋体"/>
          <w:kern w:val="0"/>
          <w:sz w:val="24"/>
        </w:rPr>
        <w:t>行政总裁</w:t>
      </w:r>
      <w:r w:rsidRPr="00CF3BF4">
        <w:rPr>
          <w:rFonts w:hAnsi="宋体" w:hint="eastAsia"/>
          <w:kern w:val="0"/>
          <w:sz w:val="24"/>
        </w:rPr>
        <w:t>。历任施罗德投资管理有限公司亚洲</w:t>
      </w:r>
      <w:r w:rsidRPr="00CF3BF4">
        <w:rPr>
          <w:rFonts w:hAnsi="宋体"/>
          <w:kern w:val="0"/>
          <w:sz w:val="24"/>
        </w:rPr>
        <w:t>投资产品总监，</w:t>
      </w:r>
      <w:r w:rsidRPr="00CF3BF4">
        <w:rPr>
          <w:rFonts w:hAnsi="宋体" w:hint="eastAsia"/>
          <w:kern w:val="0"/>
          <w:sz w:val="24"/>
        </w:rPr>
        <w:t>施罗德投资管理（</w:t>
      </w:r>
      <w:r w:rsidRPr="00CF3BF4">
        <w:rPr>
          <w:rFonts w:hAnsi="宋体"/>
          <w:kern w:val="0"/>
          <w:sz w:val="24"/>
        </w:rPr>
        <w:t>香港）</w:t>
      </w:r>
      <w:r w:rsidRPr="00CF3BF4">
        <w:rPr>
          <w:rFonts w:hAnsi="宋体" w:hint="eastAsia"/>
          <w:kern w:val="0"/>
          <w:sz w:val="24"/>
        </w:rPr>
        <w:t>有限公司</w:t>
      </w:r>
      <w:r w:rsidRPr="00CF3BF4">
        <w:rPr>
          <w:rFonts w:hAnsi="宋体"/>
          <w:kern w:val="0"/>
          <w:sz w:val="24"/>
        </w:rPr>
        <w:t>行政总裁</w:t>
      </w:r>
      <w:r w:rsidRPr="00CF3BF4">
        <w:rPr>
          <w:rFonts w:hAnsi="宋体" w:hint="eastAsia"/>
          <w:kern w:val="0"/>
          <w:sz w:val="24"/>
        </w:rPr>
        <w:t>兼</w:t>
      </w:r>
      <w:r w:rsidRPr="00CF3BF4">
        <w:rPr>
          <w:rFonts w:hAnsi="宋体"/>
          <w:kern w:val="0"/>
          <w:sz w:val="24"/>
        </w:rPr>
        <w:t>亚太区基金业务拓展总监。</w:t>
      </w:r>
    </w:p>
    <w:p w14:paraId="164294A2" w14:textId="07E26258" w:rsidR="00DE571E" w:rsidRPr="00CF3BF4" w:rsidRDefault="00DE571E" w:rsidP="00CF3BF4">
      <w:pPr>
        <w:widowControl/>
        <w:adjustRightInd w:val="0"/>
        <w:snapToGrid w:val="0"/>
        <w:spacing w:line="360" w:lineRule="auto"/>
        <w:ind w:firstLineChars="200" w:firstLine="480"/>
        <w:rPr>
          <w:rFonts w:hAnsi="宋体"/>
          <w:kern w:val="0"/>
          <w:sz w:val="24"/>
        </w:rPr>
      </w:pPr>
      <w:r w:rsidRPr="00CF3BF4">
        <w:rPr>
          <w:rFonts w:hAnsi="宋体" w:hint="eastAsia"/>
          <w:kern w:val="0"/>
          <w:sz w:val="24"/>
        </w:rPr>
        <w:t>谢丹阳先生，独立董事，博士学</w:t>
      </w:r>
      <w:r w:rsidR="008B69BE">
        <w:rPr>
          <w:rFonts w:hAnsi="宋体" w:hint="eastAsia"/>
          <w:kern w:val="0"/>
          <w:sz w:val="24"/>
        </w:rPr>
        <w:t>位</w:t>
      </w:r>
      <w:r w:rsidRPr="00CF3BF4">
        <w:rPr>
          <w:rFonts w:hAnsi="宋体" w:hint="eastAsia"/>
          <w:kern w:val="0"/>
          <w:sz w:val="24"/>
        </w:rPr>
        <w:t>。现任香港科技大学经济系教授。历任</w:t>
      </w:r>
      <w:r w:rsidR="008B69BE" w:rsidRPr="008B69BE">
        <w:rPr>
          <w:rFonts w:hAnsi="宋体" w:hint="eastAsia"/>
          <w:kern w:val="0"/>
          <w:sz w:val="24"/>
        </w:rPr>
        <w:t>武汉大学经济与管理学院院长</w:t>
      </w:r>
      <w:r w:rsidR="008B69BE">
        <w:rPr>
          <w:rFonts w:hAnsi="宋体" w:hint="eastAsia"/>
          <w:kern w:val="0"/>
          <w:sz w:val="24"/>
        </w:rPr>
        <w:t>、</w:t>
      </w:r>
      <w:r w:rsidRPr="00CF3BF4">
        <w:rPr>
          <w:rFonts w:hAnsi="宋体" w:hint="eastAsia"/>
          <w:kern w:val="0"/>
          <w:sz w:val="24"/>
        </w:rPr>
        <w:t>蒙特利尔大学经济系助理教授，国际货币基金经济学家和高级经济学家，香港科技大学助理教授、副教授、教授、系主任、瑞安经管中心主任。</w:t>
      </w:r>
    </w:p>
    <w:p w14:paraId="485834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袁志刚先生，独立董事，博士学位。现任复旦大学经济学院教授。历任复旦大学经济学院副教授、教授、经济系系主任、经济学院院长。</w:t>
      </w:r>
    </w:p>
    <w:p w14:paraId="7AEF0C51" w14:textId="77777777" w:rsidR="008832EA" w:rsidRPr="0058315C" w:rsidRDefault="00FC0DD3">
      <w:pPr>
        <w:widowControl/>
        <w:adjustRightInd w:val="0"/>
        <w:snapToGrid w:val="0"/>
        <w:spacing w:line="360" w:lineRule="auto"/>
        <w:ind w:firstLineChars="200" w:firstLine="480"/>
        <w:jc w:val="left"/>
        <w:rPr>
          <w:rFonts w:hAnsi="宋体"/>
          <w:kern w:val="0"/>
          <w:sz w:val="24"/>
        </w:rPr>
      </w:pPr>
      <w:r w:rsidRPr="0058315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B85291" w:rsidRPr="0058315C">
        <w:rPr>
          <w:rFonts w:hAnsi="宋体" w:hint="eastAsia"/>
          <w:kern w:val="0"/>
          <w:sz w:val="24"/>
        </w:rPr>
        <w:t>。</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20C09ACC"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7FF411B"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裴关淑仪女士，监事，双硕士学位。现任交银施罗德基金管理有限公司助理总经理、交银施罗德资产管理（香港）有限公司总经理。曾任职荷兰银行、渣打银行（香港）有限公司、</w:t>
      </w:r>
      <w:r w:rsidRPr="0058315C">
        <w:rPr>
          <w:rFonts w:hint="eastAsia"/>
          <w:kern w:val="0"/>
          <w:sz w:val="24"/>
          <w:szCs w:val="24"/>
        </w:rPr>
        <w:t>MIDAS-KAPITI INTERNATIONAL LIMITED</w:t>
      </w:r>
      <w:r w:rsidRPr="0058315C">
        <w:rPr>
          <w:rFonts w:hint="eastAsia"/>
          <w:kern w:val="0"/>
          <w:sz w:val="24"/>
          <w:szCs w:val="24"/>
        </w:rPr>
        <w:t>，施罗德投资管理</w:t>
      </w:r>
      <w:r w:rsidRPr="0058315C">
        <w:rPr>
          <w:rFonts w:hint="eastAsia"/>
          <w:kern w:val="0"/>
          <w:sz w:val="24"/>
          <w:szCs w:val="24"/>
        </w:rPr>
        <w:t>(</w:t>
      </w:r>
      <w:r w:rsidRPr="0058315C">
        <w:rPr>
          <w:rFonts w:hint="eastAsia"/>
          <w:kern w:val="0"/>
          <w:sz w:val="24"/>
          <w:szCs w:val="24"/>
        </w:rPr>
        <w:t>香港</w:t>
      </w:r>
      <w:r w:rsidRPr="0058315C">
        <w:rPr>
          <w:rFonts w:hint="eastAsia"/>
          <w:kern w:val="0"/>
          <w:sz w:val="24"/>
          <w:szCs w:val="24"/>
        </w:rPr>
        <w:t>)</w:t>
      </w:r>
      <w:r w:rsidRPr="0058315C">
        <w:rPr>
          <w:rFonts w:hint="eastAsia"/>
          <w:kern w:val="0"/>
          <w:sz w:val="24"/>
          <w:szCs w:val="24"/>
        </w:rPr>
        <w:t>有限公司资讯科技部主管、中国事务联席董事、交银施罗德基金管理有限公司监察稽核及风险管理总监。</w:t>
      </w:r>
    </w:p>
    <w:p w14:paraId="367156BE" w14:textId="77777777" w:rsidR="00B85291" w:rsidRDefault="00FC0DD3" w:rsidP="005671C6">
      <w:pPr>
        <w:widowControl/>
        <w:adjustRightInd w:val="0"/>
        <w:snapToGrid w:val="0"/>
        <w:spacing w:line="360" w:lineRule="auto"/>
        <w:ind w:firstLineChars="200" w:firstLine="480"/>
        <w:rPr>
          <w:kern w:val="0"/>
          <w:sz w:val="24"/>
          <w:szCs w:val="24"/>
        </w:rPr>
      </w:pPr>
      <w:r w:rsidRPr="0058315C">
        <w:rPr>
          <w:rFonts w:hint="eastAsia"/>
          <w:kern w:val="0"/>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r w:rsidR="00B85291" w:rsidRPr="0058315C">
        <w:rPr>
          <w:rFonts w:hint="eastAsia"/>
          <w:kern w:val="0"/>
          <w:sz w:val="24"/>
          <w:szCs w:val="24"/>
        </w:rPr>
        <w:t>。</w:t>
      </w:r>
    </w:p>
    <w:p w14:paraId="11A97548" w14:textId="12E36E89" w:rsidR="00DE571E" w:rsidRPr="00CF3BF4" w:rsidRDefault="00DE571E" w:rsidP="00CF3BF4">
      <w:pPr>
        <w:widowControl/>
        <w:adjustRightInd w:val="0"/>
        <w:snapToGrid w:val="0"/>
        <w:spacing w:line="360" w:lineRule="auto"/>
        <w:ind w:firstLineChars="200" w:firstLine="480"/>
        <w:rPr>
          <w:kern w:val="0"/>
          <w:sz w:val="24"/>
          <w:szCs w:val="24"/>
        </w:rPr>
      </w:pPr>
      <w:r w:rsidRPr="00CF3BF4">
        <w:rPr>
          <w:rFonts w:hint="eastAsia"/>
          <w:kern w:val="0"/>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bookmarkEnd w:id="8"/>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 xml:space="preserve">阮红女士，总经理。简历同上。 </w:t>
      </w:r>
    </w:p>
    <w:p w14:paraId="7E98E20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1D0AFD1" w14:textId="77777777" w:rsidR="00B85291" w:rsidRDefault="00FC0DD3" w:rsidP="005671C6">
      <w:pPr>
        <w:snapToGrid w:val="0"/>
        <w:spacing w:line="360" w:lineRule="auto"/>
        <w:ind w:firstLine="480"/>
        <w:rPr>
          <w:rFonts w:ascii="宋体" w:hAnsi="宋体"/>
          <w:sz w:val="24"/>
        </w:rPr>
      </w:pPr>
      <w:r w:rsidRPr="0058315C">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r w:rsidR="00B85291" w:rsidRPr="0058315C">
        <w:rPr>
          <w:rFonts w:ascii="宋体" w:hAnsi="宋体" w:hint="eastAsia"/>
          <w:sz w:val="24"/>
        </w:rPr>
        <w:t>。</w:t>
      </w:r>
    </w:p>
    <w:p w14:paraId="5CB69197" w14:textId="62FC351B" w:rsidR="005B54E2" w:rsidRPr="005B54E2" w:rsidRDefault="005B54E2" w:rsidP="005671C6">
      <w:pPr>
        <w:snapToGrid w:val="0"/>
        <w:spacing w:line="360" w:lineRule="auto"/>
        <w:ind w:firstLine="480"/>
        <w:rPr>
          <w:sz w:val="24"/>
        </w:rPr>
      </w:pPr>
      <w:r w:rsidRPr="0014505F">
        <w:rPr>
          <w:rFonts w:ascii="宋体" w:hAnsi="宋体"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7B099485"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连端清先生</w:t>
      </w:r>
      <w:r>
        <w:rPr>
          <w:rFonts w:hAnsi="宋体"/>
          <w:kern w:val="0"/>
          <w:sz w:val="24"/>
        </w:rPr>
        <w:t>，</w:t>
      </w:r>
      <w:r w:rsidRPr="0081000E">
        <w:rPr>
          <w:rFonts w:hAnsi="宋体" w:hint="eastAsia"/>
          <w:kern w:val="0"/>
          <w:sz w:val="24"/>
        </w:rPr>
        <w:t>复旦大学经济学博士。</w:t>
      </w:r>
      <w:r w:rsidRPr="0081000E">
        <w:rPr>
          <w:rFonts w:hAnsi="宋体" w:hint="eastAsia"/>
          <w:kern w:val="0"/>
          <w:sz w:val="24"/>
        </w:rPr>
        <w:t>8</w:t>
      </w:r>
      <w:r w:rsidRPr="0081000E">
        <w:rPr>
          <w:rFonts w:hAnsi="宋体" w:hint="eastAsia"/>
          <w:kern w:val="0"/>
          <w:sz w:val="24"/>
        </w:rPr>
        <w:t>年证券投资相关从业经验。</w:t>
      </w:r>
      <w:r w:rsidRPr="0081000E">
        <w:rPr>
          <w:rFonts w:hAnsi="宋体" w:hint="eastAsia"/>
          <w:kern w:val="0"/>
          <w:sz w:val="24"/>
        </w:rPr>
        <w:t>2009</w:t>
      </w:r>
      <w:r w:rsidRPr="0081000E">
        <w:rPr>
          <w:rFonts w:hAnsi="宋体" w:hint="eastAsia"/>
          <w:kern w:val="0"/>
          <w:sz w:val="24"/>
        </w:rPr>
        <w:t>年至</w:t>
      </w:r>
      <w:r w:rsidRPr="0081000E">
        <w:rPr>
          <w:rFonts w:hAnsi="宋体" w:hint="eastAsia"/>
          <w:kern w:val="0"/>
          <w:sz w:val="24"/>
        </w:rPr>
        <w:t>2011</w:t>
      </w:r>
      <w:r w:rsidRPr="0081000E">
        <w:rPr>
          <w:rFonts w:hAnsi="宋体" w:hint="eastAsia"/>
          <w:kern w:val="0"/>
          <w:sz w:val="24"/>
        </w:rPr>
        <w:t>年于交通银行总行金融市场部任职，</w:t>
      </w:r>
      <w:r w:rsidRPr="0081000E">
        <w:rPr>
          <w:rFonts w:hAnsi="宋体" w:hint="eastAsia"/>
          <w:kern w:val="0"/>
          <w:sz w:val="24"/>
        </w:rPr>
        <w:t>2011</w:t>
      </w:r>
      <w:r w:rsidRPr="0081000E">
        <w:rPr>
          <w:rFonts w:hAnsi="宋体" w:hint="eastAsia"/>
          <w:kern w:val="0"/>
          <w:sz w:val="24"/>
        </w:rPr>
        <w:t>年至</w:t>
      </w:r>
      <w:r w:rsidRPr="0081000E">
        <w:rPr>
          <w:rFonts w:hAnsi="宋体" w:hint="eastAsia"/>
          <w:kern w:val="0"/>
          <w:sz w:val="24"/>
        </w:rPr>
        <w:t>2013</w:t>
      </w:r>
      <w:r w:rsidRPr="0081000E">
        <w:rPr>
          <w:rFonts w:hAnsi="宋体" w:hint="eastAsia"/>
          <w:kern w:val="0"/>
          <w:sz w:val="24"/>
        </w:rPr>
        <w:t>年任湘财证券研究所研究员，</w:t>
      </w:r>
      <w:r w:rsidRPr="0081000E">
        <w:rPr>
          <w:rFonts w:hAnsi="宋体" w:hint="eastAsia"/>
          <w:kern w:val="0"/>
          <w:sz w:val="24"/>
        </w:rPr>
        <w:t>2013</w:t>
      </w:r>
      <w:r w:rsidRPr="0081000E">
        <w:rPr>
          <w:rFonts w:hAnsi="宋体" w:hint="eastAsia"/>
          <w:kern w:val="0"/>
          <w:sz w:val="24"/>
        </w:rPr>
        <w:t>年至</w:t>
      </w:r>
      <w:r w:rsidRPr="0081000E">
        <w:rPr>
          <w:rFonts w:hAnsi="宋体" w:hint="eastAsia"/>
          <w:kern w:val="0"/>
          <w:sz w:val="24"/>
        </w:rPr>
        <w:t>2015</w:t>
      </w:r>
      <w:r w:rsidRPr="0081000E">
        <w:rPr>
          <w:rFonts w:hAnsi="宋体" w:hint="eastAsia"/>
          <w:kern w:val="0"/>
          <w:sz w:val="24"/>
        </w:rPr>
        <w:t>年任中航信托资产管理部投资经理。</w:t>
      </w:r>
      <w:r w:rsidRPr="0081000E">
        <w:rPr>
          <w:rFonts w:hAnsi="宋体" w:hint="eastAsia"/>
          <w:kern w:val="0"/>
          <w:sz w:val="24"/>
        </w:rPr>
        <w:t>2015</w:t>
      </w:r>
      <w:r w:rsidRPr="0081000E">
        <w:rPr>
          <w:rFonts w:hAnsi="宋体" w:hint="eastAsia"/>
          <w:kern w:val="0"/>
          <w:sz w:val="24"/>
        </w:rPr>
        <w:t>年加入交银施罗德基金管理有限公司。</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8</w:t>
      </w:r>
      <w:r w:rsidRPr="0081000E">
        <w:rPr>
          <w:rFonts w:hAnsi="宋体" w:hint="eastAsia"/>
          <w:kern w:val="0"/>
          <w:sz w:val="24"/>
        </w:rPr>
        <w:t>月</w:t>
      </w:r>
      <w:r w:rsidRPr="0081000E">
        <w:rPr>
          <w:rFonts w:hAnsi="宋体" w:hint="eastAsia"/>
          <w:kern w:val="0"/>
          <w:sz w:val="24"/>
        </w:rPr>
        <w:t>4</w:t>
      </w:r>
      <w:r w:rsidRPr="0081000E">
        <w:rPr>
          <w:rFonts w:hAnsi="宋体" w:hint="eastAsia"/>
          <w:kern w:val="0"/>
          <w:sz w:val="24"/>
        </w:rPr>
        <w:t>日起担任交银施罗德丰盈收益债券型证券投资基金、交银施罗德现金宝货币市场基金、交银施罗德丰润收益债券型证券投资基金的基金经理至今，</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16</w:t>
      </w:r>
      <w:r w:rsidRPr="0081000E">
        <w:rPr>
          <w:rFonts w:hAnsi="宋体" w:hint="eastAsia"/>
          <w:kern w:val="0"/>
          <w:sz w:val="24"/>
        </w:rPr>
        <w:t>日起担任交银施罗德货币市场证券投资基金、交银施罗德理财</w:t>
      </w:r>
      <w:r w:rsidRPr="0081000E">
        <w:rPr>
          <w:rFonts w:hAnsi="宋体" w:hint="eastAsia"/>
          <w:kern w:val="0"/>
          <w:sz w:val="24"/>
        </w:rPr>
        <w:t>60</w:t>
      </w:r>
      <w:r w:rsidRPr="0081000E">
        <w:rPr>
          <w:rFonts w:hAnsi="宋体" w:hint="eastAsia"/>
          <w:kern w:val="0"/>
          <w:sz w:val="24"/>
        </w:rPr>
        <w:t>天债券型证券投资基金基金经理至今，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7</w:t>
      </w:r>
      <w:r w:rsidRPr="0081000E">
        <w:rPr>
          <w:rFonts w:hAnsi="宋体" w:hint="eastAsia"/>
          <w:kern w:val="0"/>
          <w:sz w:val="24"/>
        </w:rPr>
        <w:t>月</w:t>
      </w:r>
      <w:r w:rsidRPr="0081000E">
        <w:rPr>
          <w:rFonts w:hAnsi="宋体" w:hint="eastAsia"/>
          <w:kern w:val="0"/>
          <w:sz w:val="24"/>
        </w:rPr>
        <w:t>27</w:t>
      </w:r>
      <w:r w:rsidRPr="0081000E">
        <w:rPr>
          <w:rFonts w:hAnsi="宋体" w:hint="eastAsia"/>
          <w:kern w:val="0"/>
          <w:sz w:val="24"/>
        </w:rPr>
        <w:t>日起担任交银施罗德活期通货币市场基金基金经理至今，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19</w:t>
      </w:r>
      <w:r w:rsidRPr="0081000E">
        <w:rPr>
          <w:rFonts w:hAnsi="宋体" w:hint="eastAsia"/>
          <w:kern w:val="0"/>
          <w:sz w:val="24"/>
        </w:rPr>
        <w:t>日起担任交银施罗德天利宝货币市场基金基金经理至今，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11</w:t>
      </w:r>
      <w:r w:rsidRPr="0081000E">
        <w:rPr>
          <w:rFonts w:hAnsi="宋体" w:hint="eastAsia"/>
          <w:kern w:val="0"/>
          <w:sz w:val="24"/>
        </w:rPr>
        <w:t>月</w:t>
      </w:r>
      <w:r w:rsidRPr="0081000E">
        <w:rPr>
          <w:rFonts w:hAnsi="宋体" w:hint="eastAsia"/>
          <w:kern w:val="0"/>
          <w:sz w:val="24"/>
        </w:rPr>
        <w:t>28</w:t>
      </w:r>
      <w:r w:rsidRPr="0081000E">
        <w:rPr>
          <w:rFonts w:hAnsi="宋体" w:hint="eastAsia"/>
          <w:kern w:val="0"/>
          <w:sz w:val="24"/>
        </w:rPr>
        <w:t>日起担任交银施罗德裕隆纯债债券型证券投资基金基金经理至今，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7</w:t>
      </w:r>
      <w:r w:rsidRPr="0081000E">
        <w:rPr>
          <w:rFonts w:hAnsi="宋体" w:hint="eastAsia"/>
          <w:kern w:val="0"/>
          <w:sz w:val="24"/>
        </w:rPr>
        <w:t>日起担任交银施罗德天鑫宝货币市场基金基金经理至今，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20</w:t>
      </w:r>
      <w:r w:rsidRPr="0081000E">
        <w:rPr>
          <w:rFonts w:hAnsi="宋体" w:hint="eastAsia"/>
          <w:kern w:val="0"/>
          <w:sz w:val="24"/>
        </w:rPr>
        <w:t>日起担任交银施罗德天益宝货币市场基金基金经理至今，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w:t>
      </w:r>
      <w:r w:rsidRPr="0081000E">
        <w:rPr>
          <w:rFonts w:hAnsi="宋体" w:hint="eastAsia"/>
          <w:kern w:val="0"/>
          <w:sz w:val="24"/>
        </w:rPr>
        <w:t>日起担任交银施罗德境尚收益债券型证券投资基金基金经理至今，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31</w:t>
      </w:r>
      <w:r w:rsidRPr="0081000E">
        <w:rPr>
          <w:rFonts w:hAnsi="宋体" w:hint="eastAsia"/>
          <w:kern w:val="0"/>
          <w:sz w:val="24"/>
        </w:rPr>
        <w:t>日起担任交银施罗德裕兴纯债债券型证券投资基金、交银施罗德裕盈纯债债券型证券投资基金、交银施罗德裕利纯债债券型证券投资基金基金经理至今。</w:t>
      </w:r>
    </w:p>
    <w:p w14:paraId="3993BAD6"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历任基金经理</w:t>
      </w:r>
    </w:p>
    <w:p w14:paraId="73737BC8" w14:textId="77777777" w:rsidR="00144BF5" w:rsidRPr="0058315C" w:rsidRDefault="00144BF5" w:rsidP="00144BF5">
      <w:pPr>
        <w:widowControl/>
        <w:adjustRightInd w:val="0"/>
        <w:snapToGrid w:val="0"/>
        <w:spacing w:line="360" w:lineRule="auto"/>
        <w:ind w:firstLineChars="200" w:firstLine="480"/>
        <w:rPr>
          <w:rFonts w:ascii="宋体" w:hAnsi="宋体"/>
          <w:sz w:val="24"/>
        </w:rPr>
      </w:pPr>
      <w:r>
        <w:rPr>
          <w:rFonts w:hAnsi="宋体" w:hint="eastAsia"/>
          <w:kern w:val="0"/>
          <w:sz w:val="24"/>
        </w:rPr>
        <w:t>章妍女士</w:t>
      </w:r>
      <w:r>
        <w:rPr>
          <w:rFonts w:hAnsi="宋体"/>
          <w:kern w:val="0"/>
          <w:sz w:val="24"/>
        </w:rPr>
        <w:t>，</w:t>
      </w:r>
      <w:r w:rsidRPr="0081000E">
        <w:rPr>
          <w:rFonts w:hAnsi="宋体"/>
          <w:kern w:val="0"/>
          <w:sz w:val="24"/>
        </w:rPr>
        <w:t>2016</w:t>
      </w:r>
      <w:r>
        <w:rPr>
          <w:rFonts w:hAnsi="宋体" w:hint="eastAsia"/>
          <w:kern w:val="0"/>
          <w:sz w:val="24"/>
        </w:rPr>
        <w:t>年</w:t>
      </w:r>
      <w:r w:rsidRPr="0081000E">
        <w:rPr>
          <w:rFonts w:hAnsi="宋体"/>
          <w:kern w:val="0"/>
          <w:sz w:val="24"/>
        </w:rPr>
        <w:t>11</w:t>
      </w:r>
      <w:r>
        <w:rPr>
          <w:rFonts w:hAnsi="宋体" w:hint="eastAsia"/>
          <w:kern w:val="0"/>
          <w:sz w:val="24"/>
        </w:rPr>
        <w:t>月</w:t>
      </w:r>
      <w:r w:rsidRPr="0081000E">
        <w:rPr>
          <w:rFonts w:hAnsi="宋体"/>
          <w:kern w:val="0"/>
          <w:sz w:val="24"/>
        </w:rPr>
        <w:t>23</w:t>
      </w:r>
      <w:r>
        <w:rPr>
          <w:rFonts w:hAnsi="宋体" w:hint="eastAsia"/>
          <w:kern w:val="0"/>
          <w:sz w:val="24"/>
        </w:rPr>
        <w:t>日至</w:t>
      </w:r>
      <w:r w:rsidRPr="0081000E">
        <w:rPr>
          <w:rFonts w:hAnsi="宋体"/>
          <w:kern w:val="0"/>
          <w:sz w:val="24"/>
        </w:rPr>
        <w:t>2017</w:t>
      </w:r>
      <w:r>
        <w:rPr>
          <w:rFonts w:hAnsi="宋体" w:hint="eastAsia"/>
          <w:kern w:val="0"/>
          <w:sz w:val="24"/>
        </w:rPr>
        <w:t>年</w:t>
      </w:r>
      <w:r w:rsidRPr="0081000E">
        <w:rPr>
          <w:rFonts w:hAnsi="宋体"/>
          <w:kern w:val="0"/>
          <w:sz w:val="24"/>
        </w:rPr>
        <w:t>03</w:t>
      </w:r>
      <w:r>
        <w:rPr>
          <w:rFonts w:hAnsi="宋体" w:hint="eastAsia"/>
          <w:kern w:val="0"/>
          <w:sz w:val="24"/>
        </w:rPr>
        <w:t>月</w:t>
      </w:r>
      <w:r>
        <w:rPr>
          <w:rFonts w:hAnsi="宋体"/>
          <w:kern w:val="0"/>
          <w:sz w:val="24"/>
        </w:rPr>
        <w:t>30</w:t>
      </w:r>
      <w:r>
        <w:rPr>
          <w:rFonts w:hAnsi="宋体" w:hint="eastAsia"/>
          <w:kern w:val="0"/>
          <w:sz w:val="24"/>
        </w:rPr>
        <w:t>日任</w:t>
      </w:r>
      <w:r>
        <w:rPr>
          <w:rFonts w:hAnsi="宋体"/>
          <w:kern w:val="0"/>
          <w:sz w:val="24"/>
        </w:rPr>
        <w:t>本基金</w:t>
      </w:r>
      <w:r>
        <w:rPr>
          <w:rFonts w:hAnsi="宋体" w:hint="eastAsia"/>
          <w:kern w:val="0"/>
          <w:sz w:val="24"/>
        </w:rPr>
        <w:t>基金经理</w:t>
      </w:r>
      <w:r>
        <w:rPr>
          <w:rFonts w:hAnsi="宋体"/>
          <w:kern w:val="0"/>
          <w:sz w:val="24"/>
        </w:rPr>
        <w:t>。</w:t>
      </w:r>
    </w:p>
    <w:p w14:paraId="306091E8" w14:textId="77777777" w:rsidR="00144BF5" w:rsidRPr="0058315C" w:rsidRDefault="00144BF5" w:rsidP="00144BF5">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03CA3AA4" w14:textId="77777777" w:rsidR="00144BF5" w:rsidRPr="0058315C" w:rsidRDefault="00144BF5" w:rsidP="00144BF5">
      <w:pPr>
        <w:adjustRightInd w:val="0"/>
        <w:snapToGrid w:val="0"/>
        <w:spacing w:line="360" w:lineRule="auto"/>
        <w:ind w:firstLineChars="200" w:firstLine="480"/>
        <w:rPr>
          <w:kern w:val="0"/>
          <w:sz w:val="24"/>
          <w:szCs w:val="24"/>
        </w:rPr>
      </w:pPr>
      <w:r w:rsidRPr="0058315C">
        <w:rPr>
          <w:kern w:val="0"/>
          <w:sz w:val="24"/>
        </w:rPr>
        <w:t>委员：</w:t>
      </w:r>
      <w:r w:rsidRPr="0058315C">
        <w:rPr>
          <w:rFonts w:hint="eastAsia"/>
          <w:kern w:val="0"/>
          <w:sz w:val="24"/>
          <w:szCs w:val="24"/>
        </w:rPr>
        <w:t>阮红（总经理）</w:t>
      </w:r>
    </w:p>
    <w:p w14:paraId="00385264"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0BBD6B45"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齐晧（跨境投资总监、投资经理）</w:t>
      </w:r>
    </w:p>
    <w:p w14:paraId="7CC8FE98"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于海颖（固定收益</w:t>
      </w:r>
      <w:r>
        <w:rPr>
          <w:rFonts w:hint="eastAsia"/>
          <w:kern w:val="0"/>
          <w:sz w:val="24"/>
          <w:szCs w:val="24"/>
        </w:rPr>
        <w:t>（</w:t>
      </w:r>
      <w:r>
        <w:rPr>
          <w:kern w:val="0"/>
          <w:sz w:val="24"/>
          <w:szCs w:val="24"/>
        </w:rPr>
        <w:t>公募）</w:t>
      </w:r>
      <w:r w:rsidRPr="0058315C">
        <w:rPr>
          <w:rFonts w:hint="eastAsia"/>
          <w:kern w:val="0"/>
          <w:sz w:val="24"/>
          <w:szCs w:val="24"/>
        </w:rPr>
        <w:t>投资总监</w:t>
      </w:r>
      <w:r>
        <w:rPr>
          <w:rFonts w:hint="eastAsia"/>
          <w:kern w:val="0"/>
          <w:sz w:val="24"/>
          <w:szCs w:val="24"/>
        </w:rPr>
        <w:t>、</w:t>
      </w:r>
      <w:r>
        <w:rPr>
          <w:kern w:val="0"/>
          <w:sz w:val="24"/>
          <w:szCs w:val="24"/>
        </w:rPr>
        <w:t>基金经理</w:t>
      </w:r>
      <w:r w:rsidRPr="0058315C">
        <w:rPr>
          <w:rFonts w:hint="eastAsia"/>
          <w:kern w:val="0"/>
          <w:sz w:val="24"/>
          <w:szCs w:val="24"/>
        </w:rPr>
        <w:t>）</w:t>
      </w:r>
    </w:p>
    <w:p w14:paraId="72260A8E" w14:textId="03BF2C58" w:rsidR="00F641BD" w:rsidRPr="0058315C" w:rsidRDefault="003E5D2D" w:rsidP="00F641BD">
      <w:pPr>
        <w:adjustRightInd w:val="0"/>
        <w:snapToGrid w:val="0"/>
        <w:spacing w:line="360" w:lineRule="auto"/>
        <w:ind w:firstLineChars="500" w:firstLine="1200"/>
        <w:rPr>
          <w:kern w:val="0"/>
          <w:sz w:val="24"/>
          <w:szCs w:val="24"/>
        </w:rPr>
      </w:pPr>
      <w:r>
        <w:rPr>
          <w:rFonts w:hint="eastAsia"/>
          <w:kern w:val="0"/>
          <w:sz w:val="24"/>
          <w:szCs w:val="24"/>
        </w:rPr>
        <w:t>马俊</w:t>
      </w:r>
      <w:r w:rsidR="00144BF5" w:rsidRPr="0058315C">
        <w:rPr>
          <w:rFonts w:hint="eastAsia"/>
          <w:kern w:val="0"/>
          <w:sz w:val="24"/>
          <w:szCs w:val="24"/>
        </w:rPr>
        <w:t>（研究</w:t>
      </w:r>
      <w:r>
        <w:rPr>
          <w:rFonts w:hint="eastAsia"/>
          <w:kern w:val="0"/>
          <w:sz w:val="24"/>
          <w:szCs w:val="24"/>
        </w:rPr>
        <w:t>总监</w:t>
      </w:r>
      <w:r w:rsidR="00144BF5" w:rsidRPr="0058315C">
        <w:rPr>
          <w:rFonts w:hint="eastAsia"/>
          <w:kern w:val="0"/>
          <w:sz w:val="24"/>
          <w:szCs w:val="24"/>
        </w:rPr>
        <w:t>）</w:t>
      </w:r>
    </w:p>
    <w:p w14:paraId="386FDACE" w14:textId="3C203A0F"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r w:rsidR="00001C33">
        <w:rPr>
          <w:rFonts w:hint="eastAsia"/>
          <w:bCs/>
          <w:sz w:val="24"/>
        </w:rPr>
        <w:t>上述各项人员信息更新截止日为</w:t>
      </w:r>
      <w:r w:rsidR="003E5D2D">
        <w:rPr>
          <w:bCs/>
          <w:sz w:val="24"/>
        </w:rPr>
        <w:t>2017</w:t>
      </w:r>
      <w:r w:rsidR="003E5D2D">
        <w:rPr>
          <w:rFonts w:hint="eastAsia"/>
          <w:bCs/>
          <w:sz w:val="24"/>
        </w:rPr>
        <w:t>年</w:t>
      </w:r>
      <w:r w:rsidR="003E5D2D">
        <w:rPr>
          <w:bCs/>
          <w:sz w:val="24"/>
        </w:rPr>
        <w:t>11</w:t>
      </w:r>
      <w:r w:rsidR="00001C33">
        <w:rPr>
          <w:rFonts w:hint="eastAsia"/>
          <w:bCs/>
          <w:sz w:val="24"/>
        </w:rPr>
        <w:t>月</w:t>
      </w:r>
      <w:r w:rsidR="00001C33">
        <w:rPr>
          <w:bCs/>
          <w:sz w:val="24"/>
        </w:rPr>
        <w:t>23</w:t>
      </w:r>
      <w:r w:rsidR="00001C33">
        <w:rPr>
          <w:rFonts w:hint="eastAsia"/>
          <w:bCs/>
          <w:sz w:val="24"/>
        </w:rPr>
        <w:t>日，期后变动（如有）敬请关注基金管理人发布的相关公告。</w:t>
      </w:r>
    </w:p>
    <w:p w14:paraId="1550115C" w14:textId="3F9A90D1" w:rsidR="008832EA" w:rsidRPr="0058315C" w:rsidRDefault="00CF3BF4" w:rsidP="00CF3BF4">
      <w:pPr>
        <w:widowControl/>
        <w:adjustRightInd w:val="0"/>
        <w:snapToGrid w:val="0"/>
        <w:spacing w:beforeLines="50" w:before="143" w:afterLines="50" w:after="143" w:line="360" w:lineRule="auto"/>
        <w:jc w:val="left"/>
        <w:outlineLvl w:val="0"/>
        <w:rPr>
          <w:rFonts w:ascii="宋体" w:hAnsi="宋体"/>
          <w:b/>
          <w:kern w:val="0"/>
          <w:sz w:val="30"/>
        </w:rPr>
      </w:pPr>
      <w:bookmarkStart w:id="9" w:name="_Toc109537382"/>
      <w:bookmarkStart w:id="10" w:name="_Toc367103297"/>
      <w:bookmarkStart w:id="11" w:name="_Toc482973231"/>
      <w:r>
        <w:rPr>
          <w:rFonts w:ascii="宋体" w:hAnsi="宋体" w:hint="eastAsia"/>
          <w:b/>
          <w:kern w:val="0"/>
          <w:sz w:val="30"/>
        </w:rPr>
        <w:t>二</w:t>
      </w:r>
      <w:r w:rsidR="00C92FC0" w:rsidRPr="0058315C">
        <w:rPr>
          <w:rFonts w:ascii="宋体" w:hAnsi="宋体" w:hint="eastAsia"/>
          <w:b/>
          <w:kern w:val="0"/>
          <w:sz w:val="30"/>
        </w:rPr>
        <w:t>、基金托管人</w:t>
      </w:r>
      <w:bookmarkEnd w:id="9"/>
      <w:bookmarkEnd w:id="10"/>
      <w:bookmarkEnd w:id="11"/>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2" w:name="_Toc116970834"/>
      <w:bookmarkStart w:id="13" w:name="_Toc116971000"/>
      <w:bookmarkStart w:id="14"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18EADD84"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名称：</w:t>
      </w:r>
      <w:r w:rsidR="00624B12" w:rsidRPr="0058315C">
        <w:rPr>
          <w:rFonts w:hint="eastAsia"/>
          <w:kern w:val="0"/>
          <w:sz w:val="24"/>
          <w:szCs w:val="24"/>
        </w:rPr>
        <w:t>中国建设银行</w:t>
      </w:r>
      <w:r w:rsidRPr="0058315C">
        <w:rPr>
          <w:rFonts w:hint="eastAsia"/>
          <w:kern w:val="0"/>
          <w:sz w:val="24"/>
        </w:rPr>
        <w:t>股份有限公司</w:t>
      </w:r>
      <w:r w:rsidRPr="0058315C">
        <w:rPr>
          <w:kern w:val="0"/>
          <w:sz w:val="24"/>
        </w:rPr>
        <w:t>(</w:t>
      </w:r>
      <w:r w:rsidRPr="0058315C">
        <w:rPr>
          <w:rFonts w:hint="eastAsia"/>
          <w:kern w:val="0"/>
          <w:sz w:val="24"/>
        </w:rPr>
        <w:t>简称：</w:t>
      </w:r>
      <w:r w:rsidR="00624B12" w:rsidRPr="0058315C">
        <w:rPr>
          <w:rFonts w:hint="eastAsia"/>
          <w:kern w:val="0"/>
          <w:sz w:val="24"/>
          <w:szCs w:val="24"/>
        </w:rPr>
        <w:t>中国建设银行</w:t>
      </w:r>
      <w:r w:rsidRPr="0058315C">
        <w:rPr>
          <w:kern w:val="0"/>
          <w:sz w:val="24"/>
        </w:rPr>
        <w:t>)</w:t>
      </w:r>
    </w:p>
    <w:p w14:paraId="0540CC8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住所：北京市西城区金融大街</w:t>
      </w:r>
      <w:r w:rsidR="00624B12" w:rsidRPr="0058315C">
        <w:rPr>
          <w:kern w:val="0"/>
          <w:sz w:val="24"/>
          <w:szCs w:val="24"/>
        </w:rPr>
        <w:t>25</w:t>
      </w:r>
      <w:r w:rsidRPr="0058315C">
        <w:rPr>
          <w:rFonts w:hint="eastAsia"/>
          <w:kern w:val="0"/>
          <w:sz w:val="24"/>
        </w:rPr>
        <w:t>号</w:t>
      </w:r>
    </w:p>
    <w:p w14:paraId="21F2F3A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办公地址：北京市西城区</w:t>
      </w:r>
      <w:r w:rsidR="00624B12" w:rsidRPr="0058315C">
        <w:rPr>
          <w:rFonts w:hint="eastAsia"/>
          <w:kern w:val="0"/>
          <w:sz w:val="24"/>
          <w:szCs w:val="24"/>
        </w:rPr>
        <w:t>闹市口</w:t>
      </w:r>
      <w:r w:rsidRPr="0058315C">
        <w:rPr>
          <w:rFonts w:hint="eastAsia"/>
          <w:kern w:val="0"/>
          <w:sz w:val="24"/>
        </w:rPr>
        <w:t>大街</w:t>
      </w:r>
      <w:r w:rsidR="00624B12" w:rsidRPr="0058315C">
        <w:rPr>
          <w:kern w:val="0"/>
          <w:sz w:val="24"/>
          <w:szCs w:val="24"/>
        </w:rPr>
        <w:t>1</w:t>
      </w:r>
      <w:r w:rsidRPr="0058315C">
        <w:rPr>
          <w:rFonts w:hint="eastAsia"/>
          <w:kern w:val="0"/>
          <w:sz w:val="24"/>
        </w:rPr>
        <w:t>号</w:t>
      </w:r>
      <w:r w:rsidR="00624B12" w:rsidRPr="0058315C">
        <w:rPr>
          <w:rFonts w:hint="eastAsia"/>
          <w:kern w:val="0"/>
          <w:sz w:val="24"/>
          <w:szCs w:val="24"/>
        </w:rPr>
        <w:t>院</w:t>
      </w:r>
      <w:r w:rsidR="00624B12" w:rsidRPr="0058315C">
        <w:rPr>
          <w:kern w:val="0"/>
          <w:sz w:val="24"/>
          <w:szCs w:val="24"/>
        </w:rPr>
        <w:t>1</w:t>
      </w:r>
      <w:r w:rsidR="00624B12" w:rsidRPr="0058315C">
        <w:rPr>
          <w:rFonts w:hint="eastAsia"/>
          <w:kern w:val="0"/>
          <w:sz w:val="24"/>
          <w:szCs w:val="24"/>
        </w:rPr>
        <w:t>号楼</w:t>
      </w:r>
    </w:p>
    <w:p w14:paraId="007AA970" w14:textId="3B60375A"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法定代表人：</w:t>
      </w:r>
      <w:r w:rsidR="002855D6" w:rsidRPr="00E231AE">
        <w:rPr>
          <w:rFonts w:hint="eastAsia"/>
          <w:kern w:val="0"/>
          <w:sz w:val="24"/>
        </w:rPr>
        <w:t>田国立</w:t>
      </w:r>
    </w:p>
    <w:p w14:paraId="7CC2D7A5"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成立时间：</w:t>
      </w:r>
      <w:r w:rsidR="00624B12" w:rsidRPr="0058315C">
        <w:rPr>
          <w:kern w:val="0"/>
          <w:sz w:val="24"/>
          <w:szCs w:val="24"/>
        </w:rPr>
        <w:t>2004</w:t>
      </w:r>
      <w:r w:rsidR="00624B12" w:rsidRPr="0058315C">
        <w:rPr>
          <w:rFonts w:hint="eastAsia"/>
          <w:kern w:val="0"/>
          <w:sz w:val="24"/>
          <w:szCs w:val="24"/>
        </w:rPr>
        <w:t>年</w:t>
      </w:r>
      <w:r w:rsidR="00624B12" w:rsidRPr="0058315C">
        <w:rPr>
          <w:kern w:val="0"/>
          <w:sz w:val="24"/>
          <w:szCs w:val="24"/>
        </w:rPr>
        <w:t>09</w:t>
      </w:r>
      <w:r w:rsidR="00624B12" w:rsidRPr="0058315C">
        <w:rPr>
          <w:rFonts w:hint="eastAsia"/>
          <w:kern w:val="0"/>
          <w:sz w:val="24"/>
          <w:szCs w:val="24"/>
        </w:rPr>
        <w:t>月</w:t>
      </w:r>
      <w:r w:rsidR="00624B12" w:rsidRPr="0058315C">
        <w:rPr>
          <w:kern w:val="0"/>
          <w:sz w:val="24"/>
          <w:szCs w:val="24"/>
        </w:rPr>
        <w:t>17</w:t>
      </w:r>
      <w:r w:rsidRPr="0058315C">
        <w:rPr>
          <w:rFonts w:hint="eastAsia"/>
          <w:kern w:val="0"/>
          <w:sz w:val="24"/>
        </w:rPr>
        <w:t>日</w:t>
      </w:r>
    </w:p>
    <w:p w14:paraId="59D7CA5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467ADC5A"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注册资本：</w:t>
      </w:r>
      <w:r w:rsidR="00624B12" w:rsidRPr="0058315C">
        <w:rPr>
          <w:rFonts w:hint="eastAsia"/>
          <w:kern w:val="0"/>
          <w:sz w:val="24"/>
          <w:szCs w:val="24"/>
        </w:rPr>
        <w:t>贰仟伍佰亿壹仟零玖拾柒万柒仟肆佰捌拾陆</w:t>
      </w:r>
      <w:r w:rsidRPr="0058315C">
        <w:rPr>
          <w:rFonts w:hint="eastAsia"/>
          <w:kern w:val="0"/>
          <w:sz w:val="24"/>
        </w:rPr>
        <w:t>元</w:t>
      </w:r>
      <w:r w:rsidR="00624B12" w:rsidRPr="0058315C">
        <w:rPr>
          <w:rFonts w:hint="eastAsia"/>
          <w:kern w:val="0"/>
          <w:sz w:val="24"/>
          <w:szCs w:val="24"/>
        </w:rPr>
        <w:t>整</w:t>
      </w:r>
    </w:p>
    <w:p w14:paraId="7264339F"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091D4D2E"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基金托管资格批文及文号：</w:t>
      </w:r>
      <w:r w:rsidR="00624B12" w:rsidRPr="0058315C">
        <w:rPr>
          <w:rFonts w:hint="eastAsia"/>
          <w:kern w:val="0"/>
          <w:sz w:val="24"/>
          <w:szCs w:val="24"/>
        </w:rPr>
        <w:t>中国证监会</w:t>
      </w:r>
      <w:r w:rsidRPr="0058315C">
        <w:rPr>
          <w:rFonts w:hint="eastAsia"/>
          <w:kern w:val="0"/>
          <w:sz w:val="24"/>
        </w:rPr>
        <w:t>证监</w:t>
      </w:r>
      <w:r w:rsidR="00624B12" w:rsidRPr="0058315C">
        <w:rPr>
          <w:rFonts w:hint="eastAsia"/>
          <w:kern w:val="0"/>
          <w:sz w:val="24"/>
          <w:szCs w:val="24"/>
        </w:rPr>
        <w:t>基字</w:t>
      </w:r>
      <w:r w:rsidR="00624B12" w:rsidRPr="0058315C">
        <w:rPr>
          <w:kern w:val="0"/>
          <w:sz w:val="24"/>
          <w:szCs w:val="24"/>
        </w:rPr>
        <w:t>[1998]12</w:t>
      </w:r>
      <w:r w:rsidRPr="0058315C">
        <w:rPr>
          <w:rFonts w:hint="eastAsia"/>
          <w:kern w:val="0"/>
          <w:sz w:val="24"/>
        </w:rPr>
        <w:t>号</w:t>
      </w:r>
    </w:p>
    <w:p w14:paraId="44269F4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联系人：</w:t>
      </w:r>
      <w:r w:rsidR="00624B12" w:rsidRPr="0058315C">
        <w:rPr>
          <w:rFonts w:hint="eastAsia"/>
          <w:kern w:val="0"/>
          <w:sz w:val="24"/>
          <w:szCs w:val="24"/>
        </w:rPr>
        <w:t>田</w:t>
      </w:r>
      <w:r w:rsidR="00624B12" w:rsidRPr="0058315C">
        <w:rPr>
          <w:kern w:val="0"/>
          <w:sz w:val="24"/>
          <w:szCs w:val="24"/>
        </w:rPr>
        <w:t xml:space="preserve">  </w:t>
      </w:r>
      <w:r w:rsidR="00624B12" w:rsidRPr="0058315C">
        <w:rPr>
          <w:rFonts w:hint="eastAsia"/>
          <w:kern w:val="0"/>
          <w:sz w:val="24"/>
          <w:szCs w:val="24"/>
        </w:rPr>
        <w:t>青</w:t>
      </w:r>
    </w:p>
    <w:p w14:paraId="18B917CC"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联系电话：</w:t>
      </w:r>
      <w:r w:rsidR="00624B12" w:rsidRPr="0058315C">
        <w:rPr>
          <w:kern w:val="0"/>
          <w:sz w:val="24"/>
          <w:szCs w:val="24"/>
        </w:rPr>
        <w:t>(</w:t>
      </w:r>
      <w:r w:rsidRPr="0058315C">
        <w:rPr>
          <w:kern w:val="0"/>
          <w:sz w:val="24"/>
        </w:rPr>
        <w:t>010</w:t>
      </w:r>
      <w:r w:rsidR="00624B12" w:rsidRPr="0058315C">
        <w:rPr>
          <w:kern w:val="0"/>
          <w:sz w:val="24"/>
          <w:szCs w:val="24"/>
        </w:rPr>
        <w:t>)6759 5096</w:t>
      </w:r>
    </w:p>
    <w:p w14:paraId="2024EBE7"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中国建设银行成立于</w:t>
      </w:r>
      <w:r w:rsidRPr="00E231AE">
        <w:rPr>
          <w:rFonts w:hint="eastAsia"/>
          <w:kern w:val="0"/>
          <w:sz w:val="24"/>
          <w:szCs w:val="24"/>
        </w:rPr>
        <w:t>1954</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月，是一家国内领先、国际知名的大型股份制商业银行，总部设在北京。本行于</w:t>
      </w:r>
      <w:r w:rsidRPr="00E231AE">
        <w:rPr>
          <w:rFonts w:hint="eastAsia"/>
          <w:kern w:val="0"/>
          <w:sz w:val="24"/>
          <w:szCs w:val="24"/>
        </w:rPr>
        <w:t>2005</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月在香港联合交易所挂牌上市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939)</w:t>
      </w:r>
      <w:r w:rsidRPr="00E231AE">
        <w:rPr>
          <w:rFonts w:hint="eastAsia"/>
          <w:kern w:val="0"/>
          <w:sz w:val="24"/>
          <w:szCs w:val="24"/>
        </w:rPr>
        <w:t>，于</w:t>
      </w:r>
      <w:r w:rsidRPr="00E231AE">
        <w:rPr>
          <w:rFonts w:hint="eastAsia"/>
          <w:kern w:val="0"/>
          <w:sz w:val="24"/>
          <w:szCs w:val="24"/>
        </w:rPr>
        <w:t>2007</w:t>
      </w:r>
      <w:r w:rsidRPr="00E231AE">
        <w:rPr>
          <w:rFonts w:hint="eastAsia"/>
          <w:kern w:val="0"/>
          <w:sz w:val="24"/>
          <w:szCs w:val="24"/>
        </w:rPr>
        <w:t>年</w:t>
      </w:r>
      <w:r w:rsidRPr="00E231AE">
        <w:rPr>
          <w:rFonts w:hint="eastAsia"/>
          <w:kern w:val="0"/>
          <w:sz w:val="24"/>
          <w:szCs w:val="24"/>
        </w:rPr>
        <w:t>9</w:t>
      </w:r>
      <w:r w:rsidRPr="00E231AE">
        <w:rPr>
          <w:rFonts w:hint="eastAsia"/>
          <w:kern w:val="0"/>
          <w:sz w:val="24"/>
          <w:szCs w:val="24"/>
        </w:rPr>
        <w:t>月在上海证券交易所挂牌上市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601939)</w:t>
      </w:r>
      <w:r w:rsidRPr="00E231AE">
        <w:rPr>
          <w:rFonts w:hint="eastAsia"/>
          <w:kern w:val="0"/>
          <w:sz w:val="24"/>
          <w:szCs w:val="24"/>
        </w:rPr>
        <w:t>。</w:t>
      </w:r>
    </w:p>
    <w:p w14:paraId="437AC201"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2017</w:t>
      </w:r>
      <w:r w:rsidRPr="00E231AE">
        <w:rPr>
          <w:rFonts w:hint="eastAsia"/>
          <w:kern w:val="0"/>
          <w:sz w:val="24"/>
          <w:szCs w:val="24"/>
        </w:rPr>
        <w:t>年</w:t>
      </w:r>
      <w:r w:rsidRPr="00E231AE">
        <w:rPr>
          <w:rFonts w:hint="eastAsia"/>
          <w:kern w:val="0"/>
          <w:sz w:val="24"/>
          <w:szCs w:val="24"/>
        </w:rPr>
        <w:t>6</w:t>
      </w:r>
      <w:r w:rsidRPr="00E231AE">
        <w:rPr>
          <w:rFonts w:hint="eastAsia"/>
          <w:kern w:val="0"/>
          <w:sz w:val="24"/>
          <w:szCs w:val="24"/>
        </w:rPr>
        <w:t>月末，本集团资产总额</w:t>
      </w:r>
      <w:r w:rsidRPr="00E231AE">
        <w:rPr>
          <w:rFonts w:hint="eastAsia"/>
          <w:kern w:val="0"/>
          <w:sz w:val="24"/>
          <w:szCs w:val="24"/>
        </w:rPr>
        <w:t>216,920.67</w:t>
      </w:r>
      <w:r w:rsidRPr="00E231AE">
        <w:rPr>
          <w:rFonts w:hint="eastAsia"/>
          <w:kern w:val="0"/>
          <w:sz w:val="24"/>
          <w:szCs w:val="24"/>
        </w:rPr>
        <w:t>亿元，较上年末增加</w:t>
      </w:r>
      <w:r w:rsidRPr="00E231AE">
        <w:rPr>
          <w:rFonts w:hint="eastAsia"/>
          <w:kern w:val="0"/>
          <w:sz w:val="24"/>
          <w:szCs w:val="24"/>
        </w:rPr>
        <w:t>7,283.62</w:t>
      </w:r>
      <w:r w:rsidRPr="00E231AE">
        <w:rPr>
          <w:rFonts w:hint="eastAsia"/>
          <w:kern w:val="0"/>
          <w:sz w:val="24"/>
          <w:szCs w:val="24"/>
        </w:rPr>
        <w:t>亿元，增幅</w:t>
      </w:r>
      <w:r w:rsidRPr="00E231AE">
        <w:rPr>
          <w:rFonts w:hint="eastAsia"/>
          <w:kern w:val="0"/>
          <w:sz w:val="24"/>
          <w:szCs w:val="24"/>
        </w:rPr>
        <w:t>3.47%</w:t>
      </w:r>
      <w:r w:rsidRPr="00E231AE">
        <w:rPr>
          <w:rFonts w:hint="eastAsia"/>
          <w:kern w:val="0"/>
          <w:sz w:val="24"/>
          <w:szCs w:val="24"/>
        </w:rPr>
        <w:t>。上半年，本集团实现利润总额</w:t>
      </w:r>
      <w:r w:rsidRPr="00E231AE">
        <w:rPr>
          <w:rFonts w:hint="eastAsia"/>
          <w:kern w:val="0"/>
          <w:sz w:val="24"/>
          <w:szCs w:val="24"/>
        </w:rPr>
        <w:t>1,720.93</w:t>
      </w:r>
      <w:r w:rsidRPr="00E231AE">
        <w:rPr>
          <w:rFonts w:hint="eastAsia"/>
          <w:kern w:val="0"/>
          <w:sz w:val="24"/>
          <w:szCs w:val="24"/>
        </w:rPr>
        <w:t>亿元，较上年同期增长</w:t>
      </w:r>
      <w:r w:rsidRPr="00E231AE">
        <w:rPr>
          <w:rFonts w:hint="eastAsia"/>
          <w:kern w:val="0"/>
          <w:sz w:val="24"/>
          <w:szCs w:val="24"/>
        </w:rPr>
        <w:t>1.30%</w:t>
      </w:r>
      <w:r w:rsidRPr="00E231AE">
        <w:rPr>
          <w:rFonts w:hint="eastAsia"/>
          <w:kern w:val="0"/>
          <w:sz w:val="24"/>
          <w:szCs w:val="24"/>
        </w:rPr>
        <w:t>；净利润较上年同期增长</w:t>
      </w:r>
      <w:r w:rsidRPr="00E231AE">
        <w:rPr>
          <w:rFonts w:hint="eastAsia"/>
          <w:kern w:val="0"/>
          <w:sz w:val="24"/>
          <w:szCs w:val="24"/>
        </w:rPr>
        <w:t>3.81%</w:t>
      </w:r>
      <w:r w:rsidRPr="00E231AE">
        <w:rPr>
          <w:rFonts w:hint="eastAsia"/>
          <w:kern w:val="0"/>
          <w:sz w:val="24"/>
          <w:szCs w:val="24"/>
        </w:rPr>
        <w:t>至</w:t>
      </w:r>
      <w:r w:rsidRPr="00E231AE">
        <w:rPr>
          <w:rFonts w:hint="eastAsia"/>
          <w:kern w:val="0"/>
          <w:sz w:val="24"/>
          <w:szCs w:val="24"/>
        </w:rPr>
        <w:t>1,390.09</w:t>
      </w:r>
      <w:r w:rsidRPr="00E231AE">
        <w:rPr>
          <w:rFonts w:hint="eastAsia"/>
          <w:kern w:val="0"/>
          <w:sz w:val="24"/>
          <w:szCs w:val="24"/>
        </w:rPr>
        <w:t>亿元，盈利水平实现平稳增长。</w:t>
      </w:r>
    </w:p>
    <w:p w14:paraId="577165F8"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2016</w:t>
      </w:r>
      <w:r w:rsidRPr="00E231AE">
        <w:rPr>
          <w:rFonts w:hint="eastAsia"/>
          <w:kern w:val="0"/>
          <w:sz w:val="24"/>
          <w:szCs w:val="24"/>
        </w:rPr>
        <w:t>年，本集团先后获得国内外知名机构授予的</w:t>
      </w:r>
      <w:r w:rsidRPr="00E231AE">
        <w:rPr>
          <w:rFonts w:hint="eastAsia"/>
          <w:kern w:val="0"/>
          <w:sz w:val="24"/>
          <w:szCs w:val="24"/>
        </w:rPr>
        <w:t>100</w:t>
      </w:r>
      <w:r w:rsidRPr="00E231AE">
        <w:rPr>
          <w:rFonts w:hint="eastAsia"/>
          <w:kern w:val="0"/>
          <w:sz w:val="24"/>
          <w:szCs w:val="24"/>
        </w:rPr>
        <w:t>余项重要奖项。荣获《欧洲货币》“</w:t>
      </w:r>
      <w:r w:rsidRPr="00E231AE">
        <w:rPr>
          <w:rFonts w:hint="eastAsia"/>
          <w:kern w:val="0"/>
          <w:sz w:val="24"/>
          <w:szCs w:val="24"/>
        </w:rPr>
        <w:t>2016</w:t>
      </w:r>
      <w:r w:rsidRPr="00E231AE">
        <w:rPr>
          <w:rFonts w:hint="eastAsia"/>
          <w:kern w:val="0"/>
          <w:sz w:val="24"/>
          <w:szCs w:val="24"/>
        </w:rPr>
        <w:t>中国最佳银行”，《环球金融》“</w:t>
      </w:r>
      <w:r w:rsidRPr="00E231AE">
        <w:rPr>
          <w:rFonts w:hint="eastAsia"/>
          <w:kern w:val="0"/>
          <w:sz w:val="24"/>
          <w:szCs w:val="24"/>
        </w:rPr>
        <w:t>2016</w:t>
      </w:r>
      <w:r w:rsidRPr="00E231AE">
        <w:rPr>
          <w:rFonts w:hint="eastAsia"/>
          <w:kern w:val="0"/>
          <w:sz w:val="24"/>
          <w:szCs w:val="24"/>
        </w:rPr>
        <w:t>中国最佳消费者银行”、“</w:t>
      </w:r>
      <w:r w:rsidRPr="00E231AE">
        <w:rPr>
          <w:rFonts w:hint="eastAsia"/>
          <w:kern w:val="0"/>
          <w:sz w:val="24"/>
          <w:szCs w:val="24"/>
        </w:rPr>
        <w:t>2016</w:t>
      </w:r>
      <w:r w:rsidRPr="00E231AE">
        <w:rPr>
          <w:rFonts w:hint="eastAsia"/>
          <w:kern w:val="0"/>
          <w:sz w:val="24"/>
          <w:szCs w:val="24"/>
        </w:rPr>
        <w:t>亚太区最佳流动性管理银行”，《机构投资者》“人民币国际化服务钻石奖”，《亚洲银行家》“中国最佳大型零售银行奖”及中国银行业协会“年度最具社会责任金融机构奖”。本集团在英国《银行家》</w:t>
      </w:r>
      <w:r w:rsidRPr="00E231AE">
        <w:rPr>
          <w:rFonts w:hint="eastAsia"/>
          <w:kern w:val="0"/>
          <w:sz w:val="24"/>
          <w:szCs w:val="24"/>
        </w:rPr>
        <w:t>2016</w:t>
      </w:r>
      <w:r w:rsidRPr="00E231AE">
        <w:rPr>
          <w:rFonts w:hint="eastAsia"/>
          <w:kern w:val="0"/>
          <w:sz w:val="24"/>
          <w:szCs w:val="24"/>
        </w:rPr>
        <w:t>年“世界银行</w:t>
      </w:r>
      <w:r w:rsidRPr="00E231AE">
        <w:rPr>
          <w:rFonts w:hint="eastAsia"/>
          <w:kern w:val="0"/>
          <w:sz w:val="24"/>
          <w:szCs w:val="24"/>
        </w:rPr>
        <w:t>1000</w:t>
      </w:r>
      <w:r w:rsidRPr="00E231AE">
        <w:rPr>
          <w:rFonts w:hint="eastAsia"/>
          <w:kern w:val="0"/>
          <w:sz w:val="24"/>
          <w:szCs w:val="24"/>
        </w:rPr>
        <w:t>强排名”中，以一级资本总额继续位列全球第</w:t>
      </w:r>
      <w:r w:rsidRPr="00E231AE">
        <w:rPr>
          <w:rFonts w:hint="eastAsia"/>
          <w:kern w:val="0"/>
          <w:sz w:val="24"/>
          <w:szCs w:val="24"/>
        </w:rPr>
        <w:t>2</w:t>
      </w:r>
      <w:r w:rsidRPr="00E231AE">
        <w:rPr>
          <w:rFonts w:hint="eastAsia"/>
          <w:kern w:val="0"/>
          <w:sz w:val="24"/>
          <w:szCs w:val="24"/>
        </w:rPr>
        <w:t>；在美国《财富》</w:t>
      </w:r>
      <w:r w:rsidRPr="00E231AE">
        <w:rPr>
          <w:rFonts w:hint="eastAsia"/>
          <w:kern w:val="0"/>
          <w:sz w:val="24"/>
          <w:szCs w:val="24"/>
        </w:rPr>
        <w:t>2016</w:t>
      </w:r>
      <w:r w:rsidRPr="00E231AE">
        <w:rPr>
          <w:rFonts w:hint="eastAsia"/>
          <w:kern w:val="0"/>
          <w:sz w:val="24"/>
          <w:szCs w:val="24"/>
        </w:rPr>
        <w:t>年世界</w:t>
      </w:r>
      <w:r w:rsidRPr="00E231AE">
        <w:rPr>
          <w:rFonts w:hint="eastAsia"/>
          <w:kern w:val="0"/>
          <w:sz w:val="24"/>
          <w:szCs w:val="24"/>
        </w:rPr>
        <w:t>500</w:t>
      </w:r>
      <w:r w:rsidRPr="00E231AE">
        <w:rPr>
          <w:rFonts w:hint="eastAsia"/>
          <w:kern w:val="0"/>
          <w:sz w:val="24"/>
          <w:szCs w:val="24"/>
        </w:rPr>
        <w:t>强排名第</w:t>
      </w:r>
      <w:r w:rsidRPr="00E231AE">
        <w:rPr>
          <w:rFonts w:hint="eastAsia"/>
          <w:kern w:val="0"/>
          <w:sz w:val="24"/>
          <w:szCs w:val="24"/>
        </w:rPr>
        <w:t>22</w:t>
      </w:r>
      <w:r w:rsidRPr="00E231AE">
        <w:rPr>
          <w:rFonts w:hint="eastAsia"/>
          <w:kern w:val="0"/>
          <w:sz w:val="24"/>
          <w:szCs w:val="24"/>
        </w:rPr>
        <w:t>位。</w:t>
      </w:r>
    </w:p>
    <w:p w14:paraId="3F6AE3E3" w14:textId="6C6FE226"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中国建设银行总行设资产托管业务部，下设综合处、基金市场处、证券保险资产市场处、理财信托股权市场处、</w:t>
      </w:r>
      <w:r w:rsidRPr="00E231AE">
        <w:rPr>
          <w:rFonts w:hint="eastAsia"/>
          <w:kern w:val="0"/>
          <w:sz w:val="24"/>
          <w:szCs w:val="24"/>
        </w:rPr>
        <w:t>QFII</w:t>
      </w:r>
      <w:r w:rsidRPr="00E231AE">
        <w:rPr>
          <w:rFonts w:hint="eastAsia"/>
          <w:kern w:val="0"/>
          <w:sz w:val="24"/>
          <w:szCs w:val="24"/>
        </w:rPr>
        <w:t>托管处、养老金托管处、清算处、核算处、跨境托管运营处、监督稽核处等</w:t>
      </w:r>
      <w:r w:rsidRPr="00E231AE">
        <w:rPr>
          <w:rFonts w:hint="eastAsia"/>
          <w:kern w:val="0"/>
          <w:sz w:val="24"/>
          <w:szCs w:val="24"/>
        </w:rPr>
        <w:t>10</w:t>
      </w:r>
      <w:r w:rsidRPr="00E231AE">
        <w:rPr>
          <w:rFonts w:hint="eastAsia"/>
          <w:kern w:val="0"/>
          <w:sz w:val="24"/>
          <w:szCs w:val="24"/>
        </w:rPr>
        <w:t>个职能处室，在上海设有投资托管服务上海备份中心，共有员工</w:t>
      </w:r>
      <w:r w:rsidRPr="00E231AE">
        <w:rPr>
          <w:rFonts w:hint="eastAsia"/>
          <w:kern w:val="0"/>
          <w:sz w:val="24"/>
          <w:szCs w:val="24"/>
        </w:rPr>
        <w:t>220</w:t>
      </w:r>
      <w:r w:rsidRPr="00E231AE">
        <w:rPr>
          <w:rFonts w:hint="eastAsia"/>
          <w:kern w:val="0"/>
          <w:sz w:val="24"/>
          <w:szCs w:val="24"/>
        </w:rPr>
        <w:t>余人。自</w:t>
      </w:r>
      <w:r w:rsidRPr="00E231AE">
        <w:rPr>
          <w:rFonts w:hint="eastAsia"/>
          <w:kern w:val="0"/>
          <w:sz w:val="24"/>
          <w:szCs w:val="24"/>
        </w:rPr>
        <w:t>2007</w:t>
      </w:r>
      <w:r w:rsidRPr="00E231AE">
        <w:rPr>
          <w:rFonts w:hint="eastAsia"/>
          <w:kern w:val="0"/>
          <w:sz w:val="24"/>
          <w:szCs w:val="24"/>
        </w:rPr>
        <w:t>年起，托管部连续聘请外部会计师事务所对托管业务进行内部控制审计，并已经成为常规化的内控工作手段。</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76F0811C"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0395F9E0"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龚毅，资产托管业务部副总经理，曾就职于中国建设银行北京市分行国际部、营业部并担任副行长，长期从事信贷业务和集团客户业务等工作，具有丰富的客户服务和业务管理经验。</w:t>
      </w:r>
    </w:p>
    <w:p w14:paraId="2B9FACAA"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郑绍平，资产托管业务部副总经理，曾就职于中国建设银行总行投资部、委托代理部、战略客户部，长期从事客户服务、信贷业务管理等工作，具有丰富的客户服务和业务管理经验。</w:t>
      </w:r>
    </w:p>
    <w:p w14:paraId="27AFC8A1"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黄秀莲，资产托管业务部副总经理，曾就职于中国建设银行总行会计部，长期从事托管业务管理等工作，具有丰富的客户服务和业务管理经验。</w:t>
      </w:r>
    </w:p>
    <w:p w14:paraId="0A66F1AF" w14:textId="2BA2FCBE"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2A528178"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、基金托管业务经营情况</w:t>
      </w:r>
    </w:p>
    <w:p w14:paraId="3A3DA998" w14:textId="5AF007FB"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E231AE">
        <w:rPr>
          <w:rFonts w:hint="eastAsia"/>
          <w:kern w:val="0"/>
          <w:sz w:val="24"/>
          <w:szCs w:val="24"/>
        </w:rPr>
        <w:t>(R)QFII</w:t>
      </w:r>
      <w:r w:rsidRPr="00E231AE">
        <w:rPr>
          <w:rFonts w:hint="eastAsia"/>
          <w:kern w:val="0"/>
          <w:sz w:val="24"/>
          <w:szCs w:val="24"/>
        </w:rPr>
        <w:t>、</w:t>
      </w:r>
      <w:r w:rsidRPr="00E231AE">
        <w:rPr>
          <w:rFonts w:hint="eastAsia"/>
          <w:kern w:val="0"/>
          <w:sz w:val="24"/>
          <w:szCs w:val="24"/>
        </w:rPr>
        <w:t>(R)QDII</w:t>
      </w:r>
      <w:r w:rsidRPr="00E231AE">
        <w:rPr>
          <w:rFonts w:hint="eastAsia"/>
          <w:kern w:val="0"/>
          <w:sz w:val="24"/>
          <w:szCs w:val="24"/>
        </w:rPr>
        <w:t>、企业年金等产品在内的托管业务体系，是目前国内托管业务品种最齐全的商业银行之一。截至</w:t>
      </w:r>
      <w:r w:rsidRPr="00E231AE">
        <w:rPr>
          <w:rFonts w:hint="eastAsia"/>
          <w:kern w:val="0"/>
          <w:sz w:val="24"/>
          <w:szCs w:val="24"/>
        </w:rPr>
        <w:t>2017</w:t>
      </w:r>
      <w:r w:rsidRPr="00E231AE">
        <w:rPr>
          <w:rFonts w:hint="eastAsia"/>
          <w:kern w:val="0"/>
          <w:sz w:val="24"/>
          <w:szCs w:val="24"/>
        </w:rPr>
        <w:t>年二季度末，中国建设银行已托管</w:t>
      </w:r>
      <w:r w:rsidRPr="00E231AE">
        <w:rPr>
          <w:rFonts w:hint="eastAsia"/>
          <w:kern w:val="0"/>
          <w:sz w:val="24"/>
          <w:szCs w:val="24"/>
        </w:rPr>
        <w:t>759</w:t>
      </w:r>
      <w:r w:rsidRPr="00E231AE">
        <w:rPr>
          <w:rFonts w:hint="eastAsia"/>
          <w:kern w:val="0"/>
          <w:sz w:val="24"/>
          <w:szCs w:val="24"/>
        </w:rPr>
        <w:t>只证券投资基金。中国建设银行专业高效的托管服务能力和业务水平，赢得了业内的高度认同。中国建设银行连续</w:t>
      </w:r>
      <w:r w:rsidRPr="00E231AE">
        <w:rPr>
          <w:rFonts w:hint="eastAsia"/>
          <w:kern w:val="0"/>
          <w:sz w:val="24"/>
          <w:szCs w:val="24"/>
        </w:rPr>
        <w:t>11</w:t>
      </w:r>
      <w:r w:rsidRPr="00E231AE">
        <w:rPr>
          <w:rFonts w:hint="eastAsia"/>
          <w:kern w:val="0"/>
          <w:sz w:val="24"/>
          <w:szCs w:val="24"/>
        </w:rPr>
        <w:t>年获得《全球托管人》、《财资》、《环球金融》“中国最佳托管银行”、“中国最佳次托管银行”、“最佳托管专家——</w:t>
      </w:r>
      <w:r w:rsidRPr="00E231AE">
        <w:rPr>
          <w:rFonts w:hint="eastAsia"/>
          <w:kern w:val="0"/>
          <w:sz w:val="24"/>
          <w:szCs w:val="24"/>
        </w:rPr>
        <w:t>QFII</w:t>
      </w:r>
      <w:r w:rsidRPr="00E231AE">
        <w:rPr>
          <w:rFonts w:hint="eastAsia"/>
          <w:kern w:val="0"/>
          <w:sz w:val="24"/>
          <w:szCs w:val="24"/>
        </w:rPr>
        <w:t>”等奖项，并在</w:t>
      </w:r>
      <w:r w:rsidRPr="00E231AE">
        <w:rPr>
          <w:rFonts w:hint="eastAsia"/>
          <w:kern w:val="0"/>
          <w:sz w:val="24"/>
          <w:szCs w:val="24"/>
        </w:rPr>
        <w:t>2016</w:t>
      </w:r>
      <w:r w:rsidRPr="00E231AE">
        <w:rPr>
          <w:rFonts w:hint="eastAsia"/>
          <w:kern w:val="0"/>
          <w:sz w:val="24"/>
          <w:szCs w:val="24"/>
        </w:rPr>
        <w:t>年被《环球金融》评为中国市场唯一一家“最佳托管银行”。</w:t>
      </w:r>
    </w:p>
    <w:p w14:paraId="6A9FED41"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（二）基金托管人的内部控制制度</w:t>
      </w:r>
    </w:p>
    <w:p w14:paraId="145DC9EE"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、内部控制目标</w:t>
      </w:r>
    </w:p>
    <w:p w14:paraId="6D1877D7" w14:textId="456F0804"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5EBA5EC7"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、内部控制组织结构</w:t>
      </w:r>
    </w:p>
    <w:p w14:paraId="2ED2D2E2" w14:textId="4F936781"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8F0F2B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、内部控制制度及措施</w:t>
      </w:r>
    </w:p>
    <w:p w14:paraId="7E9CC679" w14:textId="65B805F0"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F77084A"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（三）基金托管人对基金管理人运作基金进行监督的方法和程序</w:t>
      </w:r>
    </w:p>
    <w:p w14:paraId="7485F44B"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、监督方法</w:t>
      </w:r>
    </w:p>
    <w:p w14:paraId="51F9D349" w14:textId="30A62513"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782B830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、监督流程</w:t>
      </w:r>
    </w:p>
    <w:p w14:paraId="384F0993" w14:textId="70E9272F"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w:t>
      </w:r>
      <w:r w:rsidR="002855D6" w:rsidRPr="00E231AE">
        <w:rPr>
          <w:rFonts w:hint="eastAsia"/>
          <w:kern w:val="0"/>
          <w:sz w:val="24"/>
          <w:szCs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4B2F1874" w14:textId="3B913BBF"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w:t>
      </w:r>
      <w:r w:rsidR="002855D6" w:rsidRPr="00E231AE">
        <w:rPr>
          <w:rFonts w:hint="eastAsia"/>
          <w:kern w:val="0"/>
          <w:sz w:val="24"/>
          <w:szCs w:val="24"/>
        </w:rPr>
        <w:t>收到基金管理人的划款指令后，对指令要素等内容进行核查。</w:t>
      </w:r>
    </w:p>
    <w:p w14:paraId="68CA01FD" w14:textId="4DADEA06"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w:t>
      </w:r>
      <w:r w:rsidR="002855D6" w:rsidRPr="00E231AE">
        <w:rPr>
          <w:rFonts w:hint="eastAsia"/>
          <w:kern w:val="0"/>
          <w:sz w:val="24"/>
          <w:szCs w:val="24"/>
        </w:rPr>
        <w:t>根据基金投资运作监督情况，定期编写基金投资运作监督报告，对各基金投资运作的合法合规性和投资独立性等方面进行评价，报送中国证监会。</w:t>
      </w:r>
    </w:p>
    <w:p w14:paraId="28BB3DAC" w14:textId="73B2A1C9" w:rsidR="00BE48CA" w:rsidRPr="0058315C" w:rsidRDefault="00B07500" w:rsidP="00E343B2">
      <w:pPr>
        <w:widowControl/>
        <w:adjustRightInd w:val="0"/>
        <w:snapToGrid w:val="0"/>
        <w:spacing w:line="360" w:lineRule="auto"/>
        <w:ind w:firstLineChars="200" w:firstLine="480"/>
        <w:rPr>
          <w:kern w:val="0"/>
          <w:sz w:val="24"/>
        </w:rPr>
      </w:pPr>
      <w:r w:rsidRPr="0058315C">
        <w:rPr>
          <w:rFonts w:hint="eastAsia"/>
          <w:kern w:val="0"/>
          <w:sz w:val="24"/>
          <w:szCs w:val="24"/>
        </w:rPr>
        <w:t>4</w:t>
      </w:r>
      <w:r w:rsidRPr="0058315C">
        <w:rPr>
          <w:rFonts w:hint="eastAsia"/>
          <w:kern w:val="0"/>
          <w:sz w:val="24"/>
          <w:szCs w:val="24"/>
        </w:rPr>
        <w:t>）</w:t>
      </w:r>
      <w:r w:rsidR="002855D6" w:rsidRPr="00E231AE">
        <w:rPr>
          <w:rFonts w:hint="eastAsia"/>
          <w:kern w:val="0"/>
          <w:sz w:val="24"/>
          <w:szCs w:val="24"/>
        </w:rPr>
        <w:t>通过技术或非技术手段发现基金涉嫌违规交易，电话或书面要求基金管理人进行解释或举证，并及时报告中国证监会。</w:t>
      </w:r>
    </w:p>
    <w:bookmarkEnd w:id="12"/>
    <w:bookmarkEnd w:id="13"/>
    <w:bookmarkEnd w:id="14"/>
    <w:p w14:paraId="3239C581" w14:textId="77777777" w:rsidR="008832EA" w:rsidRPr="0058315C" w:rsidRDefault="008832EA">
      <w:pPr>
        <w:adjustRightInd w:val="0"/>
        <w:snapToGrid w:val="0"/>
        <w:spacing w:line="360" w:lineRule="auto"/>
        <w:ind w:firstLineChars="200" w:firstLine="480"/>
        <w:rPr>
          <w:rFonts w:ascii="宋体" w:hAnsi="宋体"/>
          <w:sz w:val="24"/>
        </w:rPr>
      </w:pPr>
    </w:p>
    <w:p w14:paraId="6D5AAD6B" w14:textId="77777777" w:rsidR="00C92FC0" w:rsidRPr="0058315C" w:rsidRDefault="00C92FC0" w:rsidP="00BE48CA">
      <w:pPr>
        <w:adjustRightInd w:val="0"/>
        <w:snapToGrid w:val="0"/>
        <w:spacing w:line="360" w:lineRule="auto"/>
        <w:rPr>
          <w:rFonts w:ascii="宋体" w:hAnsi="宋体"/>
          <w:sz w:val="24"/>
        </w:rPr>
      </w:pPr>
    </w:p>
    <w:p w14:paraId="4ABBCD9E" w14:textId="28DF51B6" w:rsidR="00053490" w:rsidRPr="0058315C" w:rsidRDefault="00DE43AA" w:rsidP="000842D5">
      <w:pPr>
        <w:widowControl/>
        <w:adjustRightInd w:val="0"/>
        <w:snapToGrid w:val="0"/>
        <w:spacing w:beforeLines="50" w:before="143" w:afterLines="50" w:after="143" w:line="360" w:lineRule="auto"/>
        <w:ind w:firstLineChars="200" w:firstLine="602"/>
        <w:jc w:val="left"/>
        <w:outlineLvl w:val="0"/>
        <w:rPr>
          <w:rFonts w:ascii="宋体" w:hAnsi="宋体"/>
          <w:b/>
          <w:kern w:val="0"/>
          <w:sz w:val="30"/>
        </w:rPr>
      </w:pPr>
      <w:bookmarkStart w:id="15" w:name="_Toc109537383"/>
      <w:bookmarkStart w:id="16" w:name="_Toc367103298"/>
      <w:r w:rsidRPr="0058315C">
        <w:rPr>
          <w:rFonts w:ascii="宋体" w:hAnsi="宋体"/>
          <w:b/>
          <w:kern w:val="0"/>
          <w:sz w:val="30"/>
        </w:rPr>
        <w:br w:type="page"/>
      </w:r>
      <w:bookmarkStart w:id="17" w:name="_Toc482973232"/>
      <w:r w:rsidR="000842D5">
        <w:rPr>
          <w:rFonts w:ascii="宋体" w:hAnsi="宋体" w:hint="eastAsia"/>
          <w:b/>
          <w:kern w:val="0"/>
          <w:sz w:val="30"/>
        </w:rPr>
        <w:t>三</w:t>
      </w:r>
      <w:r w:rsidR="00C92FC0" w:rsidRPr="0058315C">
        <w:rPr>
          <w:rFonts w:ascii="宋体" w:hAnsi="宋体" w:hint="eastAsia"/>
          <w:b/>
          <w:kern w:val="0"/>
          <w:sz w:val="30"/>
        </w:rPr>
        <w:t>、相关服务机构</w:t>
      </w:r>
      <w:bookmarkEnd w:id="15"/>
      <w:bookmarkEnd w:id="16"/>
      <w:bookmarkEnd w:id="17"/>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14173DE4" w14:textId="77777777" w:rsidR="00EF45BD" w:rsidRPr="0058315C" w:rsidRDefault="00EF45BD" w:rsidP="00EF45BD">
      <w:pPr>
        <w:widowControl/>
        <w:adjustRightInd w:val="0"/>
        <w:snapToGrid w:val="0"/>
        <w:spacing w:line="360" w:lineRule="auto"/>
        <w:ind w:firstLineChars="200" w:firstLine="480"/>
        <w:rPr>
          <w:kern w:val="0"/>
          <w:sz w:val="24"/>
        </w:rPr>
      </w:pPr>
      <w:r w:rsidRPr="0058315C">
        <w:rPr>
          <w:rFonts w:hAnsi="宋体"/>
          <w:kern w:val="0"/>
          <w:sz w:val="24"/>
        </w:rPr>
        <w:t>本基金直销机构为</w:t>
      </w:r>
      <w:r>
        <w:rPr>
          <w:rFonts w:hAnsi="宋体" w:hint="eastAsia"/>
          <w:kern w:val="0"/>
          <w:sz w:val="24"/>
        </w:rPr>
        <w:t>本公司直销柜台</w:t>
      </w:r>
      <w:r w:rsidRPr="0058315C">
        <w:rPr>
          <w:rFonts w:hAnsi="宋体"/>
          <w:kern w:val="0"/>
          <w:sz w:val="24"/>
        </w:rPr>
        <w:t>以及</w:t>
      </w:r>
      <w:r>
        <w:rPr>
          <w:rFonts w:hAnsi="宋体" w:hint="eastAsia"/>
          <w:kern w:val="0"/>
          <w:sz w:val="24"/>
        </w:rPr>
        <w:t>本公司</w:t>
      </w:r>
      <w:r w:rsidRPr="0058315C">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58315C">
        <w:rPr>
          <w:rFonts w:hAnsi="宋体"/>
          <w:kern w:val="0"/>
          <w:sz w:val="24"/>
        </w:rPr>
        <w:t>。</w:t>
      </w:r>
    </w:p>
    <w:p w14:paraId="44A079E1" w14:textId="77777777" w:rsidR="008832EA" w:rsidRPr="0058315C" w:rsidRDefault="002A67BB" w:rsidP="00CF3BF4">
      <w:pPr>
        <w:widowControl/>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9C5903" w:rsidRPr="0058315C">
        <w:rPr>
          <w:rFonts w:hAnsi="宋体" w:hint="eastAsia"/>
          <w:sz w:val="24"/>
        </w:rPr>
        <w:t>于亚利</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77777777"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r w:rsidRPr="0058315C">
        <w:rPr>
          <w:rFonts w:hAnsi="宋体" w:hint="eastAsia"/>
          <w:sz w:val="24"/>
        </w:rPr>
        <w:t>，</w:t>
      </w:r>
      <w:r w:rsidRPr="0058315C">
        <w:rPr>
          <w:rFonts w:hAnsi="宋体" w:hint="eastAsia"/>
          <w:sz w:val="24"/>
        </w:rPr>
        <w:t>www.bocomschroder.com</w:t>
      </w:r>
    </w:p>
    <w:p w14:paraId="7FBBE73A" w14:textId="14C82D34"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77777777"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hyperlink r:id="rId11" w:history="1">
        <w:r w:rsidR="00C92FC0" w:rsidRPr="0058315C">
          <w:rPr>
            <w:rStyle w:val="a5"/>
            <w:color w:val="auto"/>
            <w:sz w:val="24"/>
            <w:u w:val="none"/>
          </w:rPr>
          <w:t>www.bocomschroder.com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77777777"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法定代表人：牛锡明</w:t>
      </w:r>
    </w:p>
    <w:p w14:paraId="5F6A74A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网址：</w:t>
      </w:r>
      <w:r w:rsidRPr="0058315C">
        <w:rPr>
          <w:rFonts w:hAnsi="宋体" w:hint="eastAsia"/>
          <w:kern w:val="0"/>
          <w:sz w:val="24"/>
        </w:rPr>
        <w:t>www.bankcomm.com</w:t>
      </w:r>
    </w:p>
    <w:p w14:paraId="74795D75" w14:textId="77777777"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名称：中国证券登记结算有限责任公司</w:t>
      </w:r>
      <w:r w:rsidRPr="0058315C">
        <w:rPr>
          <w:kern w:val="0"/>
          <w:sz w:val="24"/>
        </w:rPr>
        <w:t xml:space="preserve"> </w:t>
      </w:r>
    </w:p>
    <w:p w14:paraId="098BD3D0"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住所：北京市西城区太平桥大街</w:t>
      </w:r>
      <w:r w:rsidRPr="0058315C">
        <w:rPr>
          <w:kern w:val="0"/>
          <w:sz w:val="24"/>
        </w:rPr>
        <w:t>17</w:t>
      </w:r>
      <w:r w:rsidRPr="00CF3BF4">
        <w:rPr>
          <w:kern w:val="0"/>
          <w:sz w:val="24"/>
        </w:rPr>
        <w:t>号</w:t>
      </w:r>
      <w:r w:rsidR="005E6C6B" w:rsidRPr="0058315C">
        <w:rPr>
          <w:kern w:val="0"/>
          <w:sz w:val="24"/>
        </w:rPr>
        <w:t xml:space="preserve"> </w:t>
      </w:r>
    </w:p>
    <w:p w14:paraId="544998EB"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办公地址：北京市西城区太平桥大街</w:t>
      </w:r>
      <w:r w:rsidRPr="0058315C">
        <w:rPr>
          <w:kern w:val="0"/>
          <w:sz w:val="24"/>
        </w:rPr>
        <w:t>17</w:t>
      </w:r>
      <w:r w:rsidRPr="00CF3BF4">
        <w:rPr>
          <w:kern w:val="0"/>
          <w:sz w:val="24"/>
        </w:rPr>
        <w:t>号</w:t>
      </w:r>
    </w:p>
    <w:p w14:paraId="267C5EB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法定代表人：</w:t>
      </w:r>
      <w:r w:rsidR="00F04182" w:rsidRPr="00CF3BF4">
        <w:rPr>
          <w:rFonts w:hint="eastAsia"/>
          <w:kern w:val="0"/>
          <w:sz w:val="24"/>
        </w:rPr>
        <w:t>周明</w:t>
      </w:r>
      <w:r w:rsidR="005E6C6B" w:rsidRPr="0058315C">
        <w:rPr>
          <w:kern w:val="0"/>
          <w:sz w:val="24"/>
        </w:rPr>
        <w:t xml:space="preserve"> </w:t>
      </w:r>
    </w:p>
    <w:p w14:paraId="0C4A692D" w14:textId="77777777" w:rsidR="00B07500" w:rsidRPr="00CF3BF4" w:rsidRDefault="00B07500" w:rsidP="00CF3BF4">
      <w:pPr>
        <w:widowControl/>
        <w:adjustRightInd w:val="0"/>
        <w:snapToGrid w:val="0"/>
        <w:spacing w:line="360" w:lineRule="auto"/>
        <w:ind w:firstLineChars="200" w:firstLine="480"/>
        <w:rPr>
          <w:kern w:val="0"/>
          <w:sz w:val="24"/>
        </w:rPr>
      </w:pPr>
      <w:r w:rsidRPr="00CF3BF4">
        <w:rPr>
          <w:rFonts w:hint="eastAsia"/>
          <w:kern w:val="0"/>
          <w:sz w:val="24"/>
        </w:rPr>
        <w:t>电话：（</w:t>
      </w:r>
      <w:r w:rsidRPr="00CF3BF4">
        <w:rPr>
          <w:kern w:val="0"/>
          <w:sz w:val="24"/>
        </w:rPr>
        <w:t>010</w:t>
      </w:r>
      <w:r w:rsidRPr="00CF3BF4">
        <w:rPr>
          <w:rFonts w:hint="eastAsia"/>
          <w:kern w:val="0"/>
          <w:sz w:val="24"/>
        </w:rPr>
        <w:t>）</w:t>
      </w:r>
      <w:r w:rsidRPr="00CF3BF4">
        <w:rPr>
          <w:kern w:val="0"/>
          <w:sz w:val="24"/>
        </w:rPr>
        <w:t>50938617</w:t>
      </w:r>
    </w:p>
    <w:p w14:paraId="1DB19CE5" w14:textId="77777777" w:rsidR="00B07500" w:rsidRPr="00CF3BF4" w:rsidRDefault="00B07500" w:rsidP="00CF3BF4">
      <w:pPr>
        <w:widowControl/>
        <w:adjustRightInd w:val="0"/>
        <w:snapToGrid w:val="0"/>
        <w:spacing w:line="360" w:lineRule="auto"/>
        <w:ind w:firstLineChars="200" w:firstLine="480"/>
        <w:rPr>
          <w:kern w:val="0"/>
          <w:sz w:val="24"/>
        </w:rPr>
      </w:pPr>
      <w:r w:rsidRPr="00CF3BF4">
        <w:rPr>
          <w:rFonts w:hint="eastAsia"/>
          <w:kern w:val="0"/>
          <w:sz w:val="24"/>
        </w:rPr>
        <w:t>传真：（</w:t>
      </w:r>
      <w:r w:rsidRPr="00CF3BF4">
        <w:rPr>
          <w:kern w:val="0"/>
          <w:sz w:val="24"/>
        </w:rPr>
        <w:t>010</w:t>
      </w:r>
      <w:r w:rsidRPr="00CF3BF4">
        <w:rPr>
          <w:rFonts w:hint="eastAsia"/>
          <w:kern w:val="0"/>
          <w:sz w:val="24"/>
        </w:rPr>
        <w:t>）</w:t>
      </w:r>
      <w:r w:rsidRPr="00CF3BF4">
        <w:rPr>
          <w:kern w:val="0"/>
          <w:sz w:val="24"/>
        </w:rPr>
        <w:t>50938907</w:t>
      </w:r>
    </w:p>
    <w:p w14:paraId="41DCC3D9" w14:textId="77777777" w:rsidR="00B07500" w:rsidRPr="00CF3BF4" w:rsidRDefault="00B07500" w:rsidP="00B07500">
      <w:pPr>
        <w:widowControl/>
        <w:adjustRightInd w:val="0"/>
        <w:snapToGrid w:val="0"/>
        <w:spacing w:line="360" w:lineRule="auto"/>
        <w:ind w:firstLineChars="200" w:firstLine="480"/>
        <w:rPr>
          <w:kern w:val="0"/>
          <w:sz w:val="24"/>
        </w:rPr>
      </w:pPr>
      <w:r w:rsidRPr="00CF3BF4">
        <w:rPr>
          <w:rFonts w:hint="eastAsia"/>
          <w:kern w:val="0"/>
          <w:sz w:val="24"/>
        </w:rPr>
        <w:t>联系人：周莉</w:t>
      </w:r>
    </w:p>
    <w:p w14:paraId="4D5240AF" w14:textId="77777777" w:rsidR="008832EA" w:rsidRPr="00CF3BF4" w:rsidRDefault="00814657" w:rsidP="00CF3BF4">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rPr>
        <w:t>（三）出具法律意见书的律师事务所</w:t>
      </w:r>
      <w:r w:rsidRPr="00CF3BF4">
        <w:rPr>
          <w:rFonts w:hAnsi="宋体"/>
          <w:b/>
          <w:kern w:val="0"/>
          <w:sz w:val="24"/>
        </w:rPr>
        <w:t xml:space="preserve"> </w:t>
      </w:r>
    </w:p>
    <w:p w14:paraId="67886625" w14:textId="77777777" w:rsidR="008832EA"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名称：上海市通力律师事务所</w:t>
      </w:r>
      <w:r w:rsidRPr="0058315C">
        <w:rPr>
          <w:kern w:val="0"/>
          <w:sz w:val="24"/>
        </w:rPr>
        <w:t xml:space="preserve"> </w:t>
      </w:r>
    </w:p>
    <w:p w14:paraId="76C37AD8" w14:textId="77777777" w:rsidR="008832EA"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住所：上海市银城中路</w:t>
      </w:r>
      <w:r w:rsidRPr="0058315C">
        <w:rPr>
          <w:kern w:val="0"/>
          <w:sz w:val="24"/>
        </w:rPr>
        <w:t>68</w:t>
      </w:r>
      <w:r w:rsidRPr="00CF3BF4">
        <w:rPr>
          <w:kern w:val="0"/>
          <w:sz w:val="24"/>
        </w:rPr>
        <w:t>号时代金融中心</w:t>
      </w:r>
      <w:r w:rsidRPr="0058315C">
        <w:rPr>
          <w:kern w:val="0"/>
          <w:sz w:val="24"/>
        </w:rPr>
        <w:t>19</w:t>
      </w:r>
      <w:r w:rsidRPr="00CF3BF4">
        <w:rPr>
          <w:kern w:val="0"/>
          <w:sz w:val="24"/>
        </w:rPr>
        <w:t>楼</w:t>
      </w:r>
    </w:p>
    <w:p w14:paraId="444CB5C4"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办公地址：上海市银城中路</w:t>
      </w:r>
      <w:r w:rsidRPr="0058315C">
        <w:rPr>
          <w:kern w:val="0"/>
          <w:sz w:val="24"/>
        </w:rPr>
        <w:t>68</w:t>
      </w:r>
      <w:r w:rsidRPr="00CF3BF4">
        <w:rPr>
          <w:kern w:val="0"/>
          <w:sz w:val="24"/>
        </w:rPr>
        <w:t>号时代金融中心</w:t>
      </w:r>
      <w:r w:rsidRPr="0058315C">
        <w:rPr>
          <w:kern w:val="0"/>
          <w:sz w:val="24"/>
        </w:rPr>
        <w:t>19</w:t>
      </w:r>
      <w:r w:rsidRPr="00CF3BF4">
        <w:rPr>
          <w:kern w:val="0"/>
          <w:sz w:val="24"/>
        </w:rPr>
        <w:t>楼</w:t>
      </w:r>
    </w:p>
    <w:p w14:paraId="4DE5FF70" w14:textId="77777777" w:rsidR="006A1309" w:rsidRPr="0058315C" w:rsidRDefault="00814657" w:rsidP="00CF3BF4">
      <w:pPr>
        <w:widowControl/>
        <w:adjustRightInd w:val="0"/>
        <w:snapToGrid w:val="0"/>
        <w:spacing w:line="360" w:lineRule="auto"/>
        <w:ind w:firstLineChars="200" w:firstLine="480"/>
        <w:rPr>
          <w:kern w:val="0"/>
          <w:sz w:val="24"/>
        </w:rPr>
      </w:pPr>
      <w:r w:rsidRPr="00CF3BF4">
        <w:rPr>
          <w:kern w:val="0"/>
          <w:sz w:val="24"/>
        </w:rPr>
        <w:t>负责人：</w:t>
      </w:r>
      <w:r w:rsidR="006A1309" w:rsidRPr="00CF3BF4">
        <w:rPr>
          <w:rFonts w:hint="eastAsia"/>
          <w:kern w:val="0"/>
          <w:sz w:val="24"/>
        </w:rPr>
        <w:t>俞卫锋</w:t>
      </w:r>
    </w:p>
    <w:p w14:paraId="0B85405C"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电话：（</w:t>
      </w:r>
      <w:r w:rsidRPr="0058315C">
        <w:rPr>
          <w:kern w:val="0"/>
          <w:sz w:val="24"/>
        </w:rPr>
        <w:t>021</w:t>
      </w:r>
      <w:r w:rsidRPr="00CF3BF4">
        <w:rPr>
          <w:kern w:val="0"/>
          <w:sz w:val="24"/>
        </w:rPr>
        <w:t>）</w:t>
      </w:r>
      <w:r w:rsidRPr="0058315C">
        <w:rPr>
          <w:kern w:val="0"/>
          <w:sz w:val="24"/>
        </w:rPr>
        <w:t xml:space="preserve">31358666  </w:t>
      </w:r>
    </w:p>
    <w:p w14:paraId="1202C6A4"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传真：（</w:t>
      </w:r>
      <w:r w:rsidRPr="0058315C">
        <w:rPr>
          <w:kern w:val="0"/>
          <w:sz w:val="24"/>
        </w:rPr>
        <w:t>021</w:t>
      </w:r>
      <w:r w:rsidRPr="00CF3BF4">
        <w:rPr>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CF3BF4">
        <w:rPr>
          <w:rFonts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CF3BF4">
        <w:rPr>
          <w:rFonts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w:t>
      </w:r>
      <w:r w:rsidRPr="00CF3BF4">
        <w:rPr>
          <w:rFonts w:hint="eastAsia"/>
          <w:kern w:val="0"/>
          <w:sz w:val="24"/>
        </w:rPr>
        <w:t>普华永道中天会计师事务所（特殊普通合伙）</w:t>
      </w:r>
    </w:p>
    <w:p w14:paraId="1AE5779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住所：上海市浦东新区陆家嘴环路</w:t>
      </w:r>
      <w:r w:rsidRPr="0058315C">
        <w:rPr>
          <w:kern w:val="0"/>
          <w:sz w:val="24"/>
        </w:rPr>
        <w:t>1318</w:t>
      </w:r>
      <w:r w:rsidRPr="00CF3BF4">
        <w:rPr>
          <w:kern w:val="0"/>
          <w:sz w:val="24"/>
        </w:rPr>
        <w:t>号星展银行大厦</w:t>
      </w:r>
      <w:r w:rsidRPr="0058315C">
        <w:rPr>
          <w:kern w:val="0"/>
          <w:sz w:val="24"/>
        </w:rPr>
        <w:t>6</w:t>
      </w:r>
      <w:r w:rsidRPr="00CF3BF4">
        <w:rPr>
          <w:kern w:val="0"/>
          <w:sz w:val="24"/>
        </w:rPr>
        <w:t>楼</w:t>
      </w:r>
    </w:p>
    <w:p w14:paraId="7029A283"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办公地址：上海市湖滨路</w:t>
      </w:r>
      <w:r w:rsidRPr="0058315C">
        <w:rPr>
          <w:kern w:val="0"/>
          <w:sz w:val="24"/>
        </w:rPr>
        <w:t>202</w:t>
      </w:r>
      <w:r w:rsidRPr="00CF3BF4">
        <w:rPr>
          <w:kern w:val="0"/>
          <w:sz w:val="24"/>
        </w:rPr>
        <w:t>号普华永道中心</w:t>
      </w:r>
      <w:r w:rsidRPr="0058315C">
        <w:rPr>
          <w:kern w:val="0"/>
          <w:sz w:val="24"/>
        </w:rPr>
        <w:t>11</w:t>
      </w:r>
      <w:r w:rsidRPr="00CF3BF4">
        <w:rPr>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电话：（</w:t>
      </w:r>
      <w:r w:rsidRPr="0058315C">
        <w:rPr>
          <w:kern w:val="0"/>
          <w:sz w:val="24"/>
        </w:rPr>
        <w:t>021</w:t>
      </w:r>
      <w:r w:rsidRPr="00CF3BF4">
        <w:rPr>
          <w:kern w:val="0"/>
          <w:sz w:val="24"/>
        </w:rPr>
        <w:t>）</w:t>
      </w:r>
      <w:r w:rsidRPr="0058315C">
        <w:rPr>
          <w:kern w:val="0"/>
          <w:sz w:val="24"/>
        </w:rPr>
        <w:t>23238888</w:t>
      </w:r>
    </w:p>
    <w:p w14:paraId="6A5C63E8"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传真：（</w:t>
      </w:r>
      <w:r w:rsidRPr="0058315C">
        <w:rPr>
          <w:kern w:val="0"/>
          <w:sz w:val="24"/>
        </w:rPr>
        <w:t>021</w:t>
      </w:r>
      <w:r w:rsidRPr="00CF3BF4">
        <w:rPr>
          <w:kern w:val="0"/>
          <w:sz w:val="24"/>
        </w:rPr>
        <w:t>）</w:t>
      </w:r>
      <w:r w:rsidRPr="0058315C">
        <w:rPr>
          <w:kern w:val="0"/>
          <w:sz w:val="24"/>
        </w:rPr>
        <w:t>23238800</w:t>
      </w:r>
    </w:p>
    <w:p w14:paraId="7571B87C" w14:textId="5E7AD98A"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联系人：</w:t>
      </w:r>
      <w:r w:rsidR="00ED2043" w:rsidRPr="00CF3BF4">
        <w:rPr>
          <w:rFonts w:hint="eastAsia"/>
          <w:kern w:val="0"/>
          <w:sz w:val="24"/>
        </w:rPr>
        <w:t>朱宏宇</w:t>
      </w:r>
    </w:p>
    <w:p w14:paraId="26BF5AE5" w14:textId="29F85F12" w:rsidR="00C92FC0" w:rsidRPr="0058315C" w:rsidRDefault="00814657" w:rsidP="00CF3BF4">
      <w:pPr>
        <w:widowControl/>
        <w:adjustRightInd w:val="0"/>
        <w:snapToGrid w:val="0"/>
        <w:spacing w:line="360" w:lineRule="auto"/>
        <w:ind w:firstLineChars="200" w:firstLine="480"/>
        <w:rPr>
          <w:kern w:val="0"/>
          <w:sz w:val="24"/>
        </w:rPr>
      </w:pPr>
      <w:r w:rsidRPr="00CF3BF4">
        <w:rPr>
          <w:kern w:val="0"/>
          <w:sz w:val="24"/>
        </w:rPr>
        <w:t>经办注册会计师：</w:t>
      </w:r>
      <w:r w:rsidR="00643353" w:rsidRPr="0058315C">
        <w:rPr>
          <w:rFonts w:hint="eastAsia"/>
          <w:kern w:val="0"/>
          <w:sz w:val="24"/>
        </w:rPr>
        <w:t>薛竞</w:t>
      </w:r>
      <w:r w:rsidRPr="00CF3BF4">
        <w:rPr>
          <w:kern w:val="0"/>
          <w:sz w:val="24"/>
        </w:rPr>
        <w:t>、</w:t>
      </w:r>
      <w:r w:rsidR="00ED2043" w:rsidRPr="00CF3BF4">
        <w:rPr>
          <w:rFonts w:hint="eastAsia"/>
          <w:kern w:val="0"/>
          <w:sz w:val="24"/>
        </w:rPr>
        <w:t>朱宏宇</w:t>
      </w:r>
    </w:p>
    <w:p w14:paraId="160EC1C2" w14:textId="77777777" w:rsidR="00C92FC0" w:rsidRDefault="00C92FC0" w:rsidP="003F0BB2">
      <w:pPr>
        <w:adjustRightInd w:val="0"/>
        <w:snapToGrid w:val="0"/>
        <w:spacing w:line="360" w:lineRule="auto"/>
        <w:ind w:firstLine="200"/>
        <w:rPr>
          <w:rFonts w:ascii="宋体" w:hAnsi="宋体"/>
          <w:kern w:val="0"/>
          <w:sz w:val="24"/>
        </w:rPr>
      </w:pPr>
      <w:bookmarkStart w:id="18" w:name="_Toc367103299"/>
    </w:p>
    <w:p w14:paraId="4D8AFB94"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bookmarkStart w:id="19" w:name="_Toc367104005"/>
      <w:r w:rsidRPr="00B32BA1">
        <w:rPr>
          <w:rFonts w:ascii="宋体" w:hAnsi="宋体" w:hint="eastAsia"/>
          <w:b/>
          <w:kern w:val="0"/>
          <w:sz w:val="28"/>
          <w:szCs w:val="28"/>
        </w:rPr>
        <w:t>四、基金的</w:t>
      </w:r>
      <w:bookmarkEnd w:id="19"/>
      <w:r w:rsidRPr="00B32BA1">
        <w:rPr>
          <w:rFonts w:ascii="宋体" w:hAnsi="宋体" w:hint="eastAsia"/>
          <w:b/>
          <w:kern w:val="0"/>
          <w:sz w:val="28"/>
          <w:szCs w:val="28"/>
        </w:rPr>
        <w:t>名称</w:t>
      </w:r>
    </w:p>
    <w:p w14:paraId="67E2387A" w14:textId="46EEC176" w:rsidR="000842D5" w:rsidRDefault="000842D5" w:rsidP="000842D5">
      <w:pPr>
        <w:widowControl/>
        <w:adjustRightInd w:val="0"/>
        <w:snapToGrid w:val="0"/>
        <w:spacing w:line="360" w:lineRule="auto"/>
        <w:ind w:firstLineChars="200" w:firstLine="480"/>
        <w:rPr>
          <w:kern w:val="0"/>
          <w:sz w:val="24"/>
        </w:rPr>
      </w:pPr>
      <w:r>
        <w:rPr>
          <w:rFonts w:hint="eastAsia"/>
          <w:kern w:val="0"/>
          <w:sz w:val="24"/>
        </w:rPr>
        <w:t>本基金</w:t>
      </w:r>
      <w:r>
        <w:rPr>
          <w:kern w:val="0"/>
          <w:sz w:val="24"/>
        </w:rPr>
        <w:t>名称：</w:t>
      </w:r>
      <w:r w:rsidRPr="0058315C">
        <w:rPr>
          <w:kern w:val="0"/>
          <w:sz w:val="24"/>
        </w:rPr>
        <w:t>交银施罗德</w:t>
      </w:r>
      <w:r w:rsidRPr="0058315C">
        <w:rPr>
          <w:rFonts w:hint="eastAsia"/>
          <w:bCs/>
          <w:sz w:val="24"/>
        </w:rPr>
        <w:t>裕利纯债债券型</w:t>
      </w:r>
      <w:r w:rsidRPr="0058315C">
        <w:rPr>
          <w:kern w:val="0"/>
          <w:sz w:val="24"/>
        </w:rPr>
        <w:t>证券投资基金</w:t>
      </w:r>
    </w:p>
    <w:p w14:paraId="6C9D86BF" w14:textId="77777777" w:rsidR="000842D5" w:rsidRDefault="000842D5" w:rsidP="000842D5">
      <w:pPr>
        <w:widowControl/>
        <w:adjustRightInd w:val="0"/>
        <w:snapToGrid w:val="0"/>
        <w:spacing w:line="360" w:lineRule="auto"/>
        <w:ind w:firstLineChars="200" w:firstLine="480"/>
        <w:rPr>
          <w:kern w:val="0"/>
          <w:sz w:val="24"/>
        </w:rPr>
      </w:pPr>
    </w:p>
    <w:p w14:paraId="724732D6" w14:textId="77777777" w:rsidR="000842D5" w:rsidRPr="00BD1158"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D1158">
        <w:rPr>
          <w:rFonts w:ascii="宋体" w:hAnsi="宋体" w:hint="eastAsia"/>
          <w:b/>
          <w:kern w:val="0"/>
          <w:sz w:val="28"/>
          <w:szCs w:val="28"/>
        </w:rPr>
        <w:t>五、基金的类型</w:t>
      </w:r>
    </w:p>
    <w:p w14:paraId="10C892D1" w14:textId="77777777" w:rsidR="000842D5" w:rsidRPr="007B0245" w:rsidRDefault="000842D5" w:rsidP="000842D5">
      <w:pPr>
        <w:widowControl/>
        <w:adjustRightInd w:val="0"/>
        <w:snapToGrid w:val="0"/>
        <w:spacing w:line="360" w:lineRule="auto"/>
        <w:ind w:firstLineChars="200" w:firstLine="480"/>
        <w:rPr>
          <w:kern w:val="0"/>
          <w:sz w:val="24"/>
        </w:rPr>
      </w:pPr>
      <w:r w:rsidRPr="007B0245">
        <w:rPr>
          <w:rFonts w:hint="eastAsia"/>
          <w:kern w:val="0"/>
          <w:sz w:val="24"/>
        </w:rPr>
        <w:t>本基金为契约型开放式</w:t>
      </w:r>
      <w:r>
        <w:rPr>
          <w:rFonts w:hint="eastAsia"/>
          <w:kern w:val="0"/>
          <w:sz w:val="24"/>
        </w:rPr>
        <w:t>债券</w:t>
      </w:r>
      <w:r w:rsidRPr="007B0245">
        <w:rPr>
          <w:rFonts w:hint="eastAsia"/>
          <w:kern w:val="0"/>
          <w:sz w:val="24"/>
        </w:rPr>
        <w:t>型基金。基金存续期间为不定期。</w:t>
      </w:r>
    </w:p>
    <w:p w14:paraId="0386E186" w14:textId="7FD9EFE6" w:rsidR="00CD2874" w:rsidRDefault="00CD2874">
      <w:pPr>
        <w:widowControl/>
        <w:jc w:val="left"/>
        <w:rPr>
          <w:rFonts w:ascii="宋体" w:hAnsi="宋体"/>
          <w:b/>
          <w:kern w:val="0"/>
          <w:sz w:val="30"/>
        </w:rPr>
      </w:pPr>
      <w:bookmarkStart w:id="20" w:name="_Toc109537386"/>
      <w:bookmarkEnd w:id="18"/>
    </w:p>
    <w:p w14:paraId="097A4A9C"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Pr>
          <w:rFonts w:ascii="宋体" w:hAnsi="宋体" w:hint="eastAsia"/>
          <w:b/>
          <w:kern w:val="0"/>
          <w:sz w:val="28"/>
          <w:szCs w:val="28"/>
        </w:rPr>
        <w:t>六</w:t>
      </w:r>
      <w:r>
        <w:rPr>
          <w:rFonts w:ascii="宋体" w:hAnsi="宋体"/>
          <w:b/>
          <w:kern w:val="0"/>
          <w:sz w:val="28"/>
          <w:szCs w:val="28"/>
        </w:rPr>
        <w:t>、基金的</w:t>
      </w:r>
      <w:r w:rsidRPr="00B32BA1">
        <w:rPr>
          <w:rFonts w:ascii="宋体" w:hAnsi="宋体" w:hint="eastAsia"/>
          <w:b/>
          <w:kern w:val="0"/>
          <w:sz w:val="28"/>
          <w:szCs w:val="28"/>
        </w:rPr>
        <w:t>投资目标</w:t>
      </w:r>
    </w:p>
    <w:p w14:paraId="66D53720" w14:textId="43588FA1" w:rsidR="000842D5" w:rsidRDefault="000842D5" w:rsidP="000842D5">
      <w:pPr>
        <w:widowControl/>
        <w:adjustRightInd w:val="0"/>
        <w:snapToGrid w:val="0"/>
        <w:spacing w:line="360" w:lineRule="auto"/>
        <w:ind w:firstLineChars="200" w:firstLine="480"/>
        <w:rPr>
          <w:kern w:val="0"/>
          <w:sz w:val="24"/>
        </w:rPr>
      </w:pPr>
      <w:r w:rsidRPr="000842D5">
        <w:rPr>
          <w:rFonts w:hint="eastAsia"/>
          <w:kern w:val="0"/>
          <w:sz w:val="24"/>
        </w:rPr>
        <w:t>本基金在严格控制风险和保持资产流动性的基础上，通过积极主动的投资管理，力争持续稳定地实现超越业绩比较基准的投资回报。</w:t>
      </w:r>
    </w:p>
    <w:p w14:paraId="67E6A6A4" w14:textId="77777777" w:rsidR="000842D5" w:rsidRDefault="000842D5" w:rsidP="000842D5">
      <w:pPr>
        <w:widowControl/>
        <w:adjustRightInd w:val="0"/>
        <w:snapToGrid w:val="0"/>
        <w:spacing w:line="360" w:lineRule="auto"/>
        <w:ind w:firstLineChars="200" w:firstLine="480"/>
        <w:rPr>
          <w:kern w:val="0"/>
          <w:sz w:val="24"/>
        </w:rPr>
      </w:pPr>
    </w:p>
    <w:p w14:paraId="2117473E"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七、</w:t>
      </w:r>
      <w:r w:rsidRPr="00B32BA1">
        <w:rPr>
          <w:rFonts w:ascii="宋体" w:hAnsi="宋体"/>
          <w:b/>
          <w:kern w:val="0"/>
          <w:sz w:val="28"/>
          <w:szCs w:val="28"/>
        </w:rPr>
        <w:t>基金的</w:t>
      </w:r>
      <w:r w:rsidRPr="00B32BA1">
        <w:rPr>
          <w:rFonts w:ascii="宋体" w:hAnsi="宋体" w:hint="eastAsia"/>
          <w:b/>
          <w:kern w:val="0"/>
          <w:sz w:val="28"/>
          <w:szCs w:val="28"/>
        </w:rPr>
        <w:t>投资范围</w:t>
      </w:r>
    </w:p>
    <w:p w14:paraId="7C57C131" w14:textId="77777777" w:rsidR="003B1CD2" w:rsidRDefault="00534D08">
      <w:pPr>
        <w:widowControl/>
        <w:adjustRightInd w:val="0"/>
        <w:snapToGrid w:val="0"/>
        <w:spacing w:line="360" w:lineRule="auto"/>
        <w:ind w:firstLine="482"/>
        <w:rPr>
          <w:sz w:val="24"/>
        </w:rPr>
      </w:pPr>
      <w:bookmarkStart w:id="21" w:name="_Toc109059024"/>
      <w:bookmarkStart w:id="22" w:name="_Toc66720082"/>
      <w:bookmarkStart w:id="23" w:name="_Toc66719557"/>
      <w:bookmarkEnd w:id="20"/>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、债券回购、银行存款、货币市场工具以及法律法规或中国证监会允许基金投资的其他金融工具</w:t>
      </w:r>
      <w:r w:rsidRPr="0058315C">
        <w:rPr>
          <w:rFonts w:hint="eastAsia"/>
          <w:sz w:val="24"/>
        </w:rPr>
        <w:t>（</w:t>
      </w:r>
      <w:r w:rsidRPr="0058315C">
        <w:rPr>
          <w:sz w:val="24"/>
        </w:rPr>
        <w:t>但须符合中国证监会相关规定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D9B609F" w14:textId="77777777" w:rsidR="008832EA" w:rsidRPr="0058315C" w:rsidRDefault="00C17442">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5CD69C49" w14:textId="77777777" w:rsidR="003B1CD2" w:rsidRPr="00CF3BF4" w:rsidRDefault="00534D08" w:rsidP="00CF3BF4">
      <w:pPr>
        <w:widowControl/>
        <w:adjustRightInd w:val="0"/>
        <w:snapToGrid w:val="0"/>
        <w:spacing w:line="360" w:lineRule="auto"/>
        <w:ind w:firstLine="482"/>
        <w:rPr>
          <w:sz w:val="24"/>
        </w:rPr>
      </w:pPr>
      <w:r w:rsidRPr="00CF3BF4">
        <w:rPr>
          <w:rFonts w:hint="eastAsia"/>
          <w:sz w:val="24"/>
        </w:rPr>
        <w:t>基金的投资组合比例为：</w:t>
      </w:r>
      <w:r w:rsidRPr="00CF3BF4">
        <w:rPr>
          <w:sz w:val="24"/>
        </w:rPr>
        <w:t>本基金投资于债券资产的比例不低于基金资产的</w:t>
      </w:r>
      <w:r w:rsidRPr="0058315C">
        <w:rPr>
          <w:sz w:val="24"/>
        </w:rPr>
        <w:t>80%</w:t>
      </w:r>
      <w:r w:rsidRPr="00CF3BF4">
        <w:rPr>
          <w:rFonts w:hint="eastAsia"/>
          <w:sz w:val="24"/>
        </w:rPr>
        <w:t>，</w:t>
      </w:r>
      <w:r w:rsidRPr="00CF3BF4">
        <w:rPr>
          <w:sz w:val="24"/>
        </w:rPr>
        <w:t>现金或到期日在一年以内的政府债券的投资比例合计不低于基金资产净值的</w:t>
      </w:r>
      <w:r w:rsidRPr="0058315C">
        <w:rPr>
          <w:sz w:val="24"/>
        </w:rPr>
        <w:t>5%</w:t>
      </w:r>
      <w:r w:rsidRPr="00CF3BF4">
        <w:rPr>
          <w:sz w:val="24"/>
        </w:rPr>
        <w:t>。</w:t>
      </w:r>
    </w:p>
    <w:p w14:paraId="30368545" w14:textId="77777777" w:rsidR="008832EA" w:rsidRDefault="00C17442" w:rsidP="00CF3BF4">
      <w:pPr>
        <w:widowControl/>
        <w:adjustRightInd w:val="0"/>
        <w:snapToGrid w:val="0"/>
        <w:spacing w:line="360" w:lineRule="auto"/>
        <w:ind w:firstLine="482"/>
        <w:rPr>
          <w:sz w:val="24"/>
        </w:rPr>
      </w:pPr>
      <w:r w:rsidRPr="0058315C">
        <w:rPr>
          <w:rFonts w:hint="eastAsia"/>
          <w:sz w:val="24"/>
        </w:rPr>
        <w:t>如果法律法规或中国证监会变更投资品种的投资比例限制，基金管理人在履行适当程序后，可以调整上述投资品种的投资比例。</w:t>
      </w:r>
    </w:p>
    <w:p w14:paraId="64F77063" w14:textId="77777777" w:rsidR="000842D5" w:rsidRPr="0058315C" w:rsidRDefault="000842D5" w:rsidP="00CF3BF4">
      <w:pPr>
        <w:widowControl/>
        <w:adjustRightInd w:val="0"/>
        <w:snapToGrid w:val="0"/>
        <w:spacing w:line="360" w:lineRule="auto"/>
        <w:ind w:firstLine="482"/>
        <w:rPr>
          <w:sz w:val="24"/>
        </w:rPr>
      </w:pPr>
    </w:p>
    <w:p w14:paraId="5E1BA0DF"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八、</w:t>
      </w:r>
      <w:r w:rsidRPr="00B32BA1">
        <w:rPr>
          <w:rFonts w:ascii="宋体" w:hAnsi="宋体"/>
          <w:b/>
          <w:kern w:val="0"/>
          <w:sz w:val="28"/>
          <w:szCs w:val="28"/>
        </w:rPr>
        <w:t>基金的</w:t>
      </w:r>
      <w:r w:rsidRPr="00B32BA1">
        <w:rPr>
          <w:rFonts w:ascii="宋体" w:hAnsi="宋体" w:hint="eastAsia"/>
          <w:b/>
          <w:kern w:val="0"/>
          <w:sz w:val="28"/>
          <w:szCs w:val="28"/>
        </w:rPr>
        <w:t>投资策略</w:t>
      </w:r>
    </w:p>
    <w:p w14:paraId="3959B75A" w14:textId="77777777" w:rsidR="005A0F11" w:rsidRPr="0058315C" w:rsidRDefault="005A0F11" w:rsidP="00CF3BF4">
      <w:pPr>
        <w:widowControl/>
        <w:adjustRightInd w:val="0"/>
        <w:snapToGrid w:val="0"/>
        <w:spacing w:line="360" w:lineRule="auto"/>
        <w:ind w:firstLine="482"/>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00A45BB8" w:rsidRPr="0058315C">
        <w:rPr>
          <w:rFonts w:hint="eastAsia"/>
          <w:sz w:val="24"/>
        </w:rPr>
        <w:t>确定本基金</w:t>
      </w:r>
      <w:r w:rsidRPr="0058315C">
        <w:rPr>
          <w:rFonts w:hint="eastAsia"/>
          <w:sz w:val="24"/>
        </w:rPr>
        <w:t>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1DBC3BF"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1</w:t>
      </w:r>
      <w:r w:rsidRPr="0058315C">
        <w:rPr>
          <w:rFonts w:hint="eastAsia"/>
          <w:sz w:val="24"/>
        </w:rPr>
        <w:t>、</w:t>
      </w:r>
      <w:r w:rsidR="005A0F11" w:rsidRPr="0058315C">
        <w:rPr>
          <w:rFonts w:hint="eastAsia"/>
          <w:sz w:val="24"/>
        </w:rPr>
        <w:t>久期管理策略</w:t>
      </w:r>
    </w:p>
    <w:p w14:paraId="26F15E3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作为债券基金最基本的投资策略，久期管理策略本质上是一种自上而下，通过灵活的久期策略对管理利率风险的策略。在全球经济的框架下，本基金管理人根据对市场利率变化趋势的预期，密切跟踪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14B91A90"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基金管理人通过以下方面的分析来确定债券组合的目标久期：</w:t>
      </w:r>
    </w:p>
    <w:p w14:paraId="1C3CB5F8"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1</w:t>
      </w:r>
      <w:r w:rsidR="005A0F11"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01DB2A6"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2</w:t>
      </w:r>
      <w:r w:rsidR="005A0F11" w:rsidRPr="0058315C">
        <w:rPr>
          <w:rFonts w:hint="eastAsia"/>
          <w:sz w:val="24"/>
        </w:rPr>
        <w:t>）利率变动趋势分析。在宏观经济环境分析的基础上，密切关注月度</w:t>
      </w:r>
      <w:r w:rsidR="005A0F11" w:rsidRPr="0058315C">
        <w:rPr>
          <w:rFonts w:hint="eastAsia"/>
          <w:sz w:val="24"/>
        </w:rPr>
        <w:t>CPI</w:t>
      </w:r>
      <w:r w:rsidR="005A0F11" w:rsidRPr="0058315C">
        <w:rPr>
          <w:rFonts w:hint="eastAsia"/>
          <w:sz w:val="24"/>
        </w:rPr>
        <w:t>、</w:t>
      </w:r>
      <w:r w:rsidR="005A0F11" w:rsidRPr="0058315C">
        <w:rPr>
          <w:rFonts w:hint="eastAsia"/>
          <w:sz w:val="24"/>
        </w:rPr>
        <w:t>PPI</w:t>
      </w:r>
      <w:r w:rsidR="005A0F11" w:rsidRPr="0058315C">
        <w:rPr>
          <w:rFonts w:hint="eastAsia"/>
          <w:sz w:val="24"/>
        </w:rPr>
        <w:t>等物价指数，货币信贷、汇率等金融运行数据，预测未来利率的变动趋势。</w:t>
      </w:r>
    </w:p>
    <w:p w14:paraId="6E5B760D"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3</w:t>
      </w:r>
      <w:r w:rsidR="005A0F11"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45CCB234"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4</w:t>
      </w:r>
      <w:r w:rsidR="005A0F11"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58DD5ADE"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2</w:t>
      </w:r>
      <w:r w:rsidRPr="0058315C">
        <w:rPr>
          <w:rFonts w:hint="eastAsia"/>
          <w:sz w:val="24"/>
        </w:rPr>
        <w:t>、</w:t>
      </w:r>
      <w:r w:rsidR="005A0F11" w:rsidRPr="0058315C">
        <w:rPr>
          <w:rFonts w:hint="eastAsia"/>
          <w:sz w:val="24"/>
        </w:rPr>
        <w:t>期限结构配置策略</w:t>
      </w:r>
    </w:p>
    <w:p w14:paraId="3EF3D8A8"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BCB6EFD"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3</w:t>
      </w:r>
      <w:r w:rsidRPr="0058315C">
        <w:rPr>
          <w:rFonts w:hint="eastAsia"/>
          <w:sz w:val="24"/>
        </w:rPr>
        <w:t>、</w:t>
      </w:r>
      <w:r w:rsidR="005A0F11" w:rsidRPr="0058315C">
        <w:rPr>
          <w:rFonts w:hint="eastAsia"/>
          <w:sz w:val="24"/>
        </w:rPr>
        <w:t>债券的类别配置策略</w:t>
      </w:r>
    </w:p>
    <w:p w14:paraId="366D9E1A"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26571C25"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4</w:t>
      </w:r>
      <w:r w:rsidRPr="0058315C">
        <w:rPr>
          <w:rFonts w:hint="eastAsia"/>
          <w:sz w:val="24"/>
        </w:rPr>
        <w:t>、</w:t>
      </w:r>
      <w:r w:rsidR="005A0F11" w:rsidRPr="0058315C">
        <w:rPr>
          <w:rFonts w:hint="eastAsia"/>
          <w:sz w:val="24"/>
        </w:rPr>
        <w:t>骑乘策略</w:t>
      </w:r>
    </w:p>
    <w:p w14:paraId="76DF82F7"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7B04187"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5</w:t>
      </w:r>
      <w:r w:rsidRPr="0058315C">
        <w:rPr>
          <w:rFonts w:hint="eastAsia"/>
          <w:sz w:val="24"/>
        </w:rPr>
        <w:t>、</w:t>
      </w:r>
      <w:r w:rsidR="005A0F11" w:rsidRPr="0058315C">
        <w:rPr>
          <w:rFonts w:hint="eastAsia"/>
          <w:sz w:val="24"/>
        </w:rPr>
        <w:t>杠杆放大策略</w:t>
      </w:r>
    </w:p>
    <w:p w14:paraId="3FCEC55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当回购利率低于债券收益率时，本基金将实施正回购融入资金并投资于信用债券等可投资标的，从而获取收益率超出回购资金成本（即回购利率）的套利价值。</w:t>
      </w:r>
    </w:p>
    <w:p w14:paraId="7A765B38"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6</w:t>
      </w:r>
      <w:r w:rsidRPr="0058315C">
        <w:rPr>
          <w:rFonts w:hint="eastAsia"/>
          <w:sz w:val="24"/>
        </w:rPr>
        <w:t>、</w:t>
      </w:r>
      <w:r w:rsidR="005A0F11" w:rsidRPr="0058315C">
        <w:rPr>
          <w:rFonts w:hint="eastAsia"/>
          <w:sz w:val="24"/>
        </w:rPr>
        <w:t>信用债券投资策略</w:t>
      </w:r>
    </w:p>
    <w:p w14:paraId="29967CC4"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本基金信用债券的投资遵循以下流程：</w:t>
      </w:r>
    </w:p>
    <w:p w14:paraId="0D3D23C7"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1</w:t>
      </w:r>
      <w:r w:rsidR="005A0F11" w:rsidRPr="0058315C">
        <w:rPr>
          <w:rFonts w:hint="eastAsia"/>
          <w:sz w:val="24"/>
        </w:rPr>
        <w:t>）信用债券研究</w:t>
      </w:r>
    </w:p>
    <w:p w14:paraId="7D924216"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6EFE3A0E"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2</w:t>
      </w:r>
      <w:r w:rsidR="005A0F11" w:rsidRPr="0058315C">
        <w:rPr>
          <w:rFonts w:hint="eastAsia"/>
          <w:sz w:val="24"/>
        </w:rPr>
        <w:t>）信用债券投资</w:t>
      </w:r>
    </w:p>
    <w:p w14:paraId="2A0612D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基金经理从信用债券池中精选债券构建信用债券投资组合。</w:t>
      </w:r>
    </w:p>
    <w:p w14:paraId="460E71CA"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本基金构建和管理信用债券投资组合时主要考虑以下因素：</w:t>
      </w:r>
    </w:p>
    <w:p w14:paraId="3330337E"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①信用债券信用评级的变化。</w:t>
      </w:r>
    </w:p>
    <w:p w14:paraId="5B342BD5"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②不同信用等级的信用债券，以及同一信用等级不同标的债券之间的信用利差变化。</w:t>
      </w:r>
    </w:p>
    <w:p w14:paraId="7B827A05"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原则上，购买信用（拟）增级的信用债券，减持信用（拟）降级的信用债券；购买信用利差扩大后存在收窄趋势的信用债券，减持信用利差缩小后存在放宽趋势的信用债券。</w:t>
      </w:r>
    </w:p>
    <w:p w14:paraId="57900461"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7</w:t>
      </w:r>
      <w:r w:rsidRPr="0058315C">
        <w:rPr>
          <w:rFonts w:hint="eastAsia"/>
          <w:sz w:val="24"/>
        </w:rPr>
        <w:t>、</w:t>
      </w:r>
      <w:r w:rsidR="005A0F11" w:rsidRPr="0058315C">
        <w:rPr>
          <w:rFonts w:hint="eastAsia"/>
          <w:sz w:val="24"/>
        </w:rPr>
        <w:t>资产支持证券投资策略</w:t>
      </w:r>
    </w:p>
    <w:p w14:paraId="4B04F31A" w14:textId="77777777" w:rsidR="005A0F11" w:rsidRPr="0058315C" w:rsidRDefault="005A0F11" w:rsidP="000842D5">
      <w:pPr>
        <w:widowControl/>
        <w:adjustRightInd w:val="0"/>
        <w:snapToGrid w:val="0"/>
        <w:spacing w:line="360" w:lineRule="auto"/>
        <w:ind w:firstLine="482"/>
        <w:rPr>
          <w:sz w:val="24"/>
        </w:rPr>
      </w:pPr>
      <w:r w:rsidRPr="0058315C">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EFB93"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8</w:t>
      </w:r>
      <w:r w:rsidRPr="0058315C">
        <w:rPr>
          <w:rFonts w:hint="eastAsia"/>
          <w:sz w:val="24"/>
        </w:rPr>
        <w:t>、</w:t>
      </w:r>
      <w:r w:rsidR="005A0F11" w:rsidRPr="0058315C">
        <w:rPr>
          <w:rFonts w:hint="eastAsia"/>
          <w:sz w:val="24"/>
        </w:rPr>
        <w:t>中小企业私募债券投资策略</w:t>
      </w:r>
    </w:p>
    <w:p w14:paraId="4635E2AF" w14:textId="77777777" w:rsidR="005A0F11" w:rsidRDefault="005A0F11" w:rsidP="000842D5">
      <w:pPr>
        <w:widowControl/>
        <w:adjustRightInd w:val="0"/>
        <w:snapToGrid w:val="0"/>
        <w:spacing w:line="360" w:lineRule="auto"/>
        <w:ind w:firstLine="482"/>
        <w:rPr>
          <w:sz w:val="24"/>
        </w:rPr>
      </w:pPr>
      <w:r w:rsidRPr="0058315C">
        <w:rPr>
          <w:rFonts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B07500" w:rsidRPr="0058315C">
        <w:rPr>
          <w:rFonts w:hint="eastAsia"/>
          <w:sz w:val="24"/>
        </w:rPr>
        <w:t>中小企业私募债券</w:t>
      </w:r>
      <w:r w:rsidRPr="0058315C">
        <w:rPr>
          <w:rFonts w:hint="eastAsia"/>
          <w:sz w:val="24"/>
        </w:rPr>
        <w:t>投资是综合考虑信用基本面、债券收益率和流动性，选择发行主体资质优良，估值合理且流通相对充分的品种进行适度投资。</w:t>
      </w:r>
    </w:p>
    <w:p w14:paraId="6962C315" w14:textId="77777777" w:rsidR="000842D5" w:rsidRDefault="000842D5" w:rsidP="000842D5">
      <w:pPr>
        <w:widowControl/>
        <w:adjustRightInd w:val="0"/>
        <w:snapToGrid w:val="0"/>
        <w:spacing w:line="360" w:lineRule="auto"/>
        <w:ind w:firstLine="482"/>
        <w:rPr>
          <w:sz w:val="24"/>
        </w:rPr>
      </w:pPr>
    </w:p>
    <w:p w14:paraId="574FAC5A"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九、基金</w:t>
      </w:r>
      <w:r w:rsidRPr="00B32BA1">
        <w:rPr>
          <w:rFonts w:ascii="宋体" w:hAnsi="宋体"/>
          <w:b/>
          <w:kern w:val="0"/>
          <w:sz w:val="28"/>
          <w:szCs w:val="28"/>
        </w:rPr>
        <w:t>的</w:t>
      </w:r>
      <w:r w:rsidRPr="00B32BA1">
        <w:rPr>
          <w:rFonts w:ascii="宋体" w:hAnsi="宋体" w:hint="eastAsia"/>
          <w:b/>
          <w:kern w:val="0"/>
          <w:sz w:val="28"/>
          <w:szCs w:val="28"/>
        </w:rPr>
        <w:t>业绩比较基准</w:t>
      </w:r>
    </w:p>
    <w:p w14:paraId="46D0A634" w14:textId="77777777" w:rsidR="000C21FD" w:rsidRPr="000842D5" w:rsidRDefault="000C21FD" w:rsidP="000842D5">
      <w:pPr>
        <w:widowControl/>
        <w:adjustRightInd w:val="0"/>
        <w:snapToGrid w:val="0"/>
        <w:spacing w:line="360" w:lineRule="auto"/>
        <w:ind w:firstLine="482"/>
        <w:rPr>
          <w:sz w:val="24"/>
        </w:rPr>
      </w:pPr>
      <w:r w:rsidRPr="000842D5">
        <w:rPr>
          <w:rFonts w:hint="eastAsia"/>
          <w:sz w:val="24"/>
        </w:rPr>
        <w:t>中债综合全价指数</w:t>
      </w:r>
      <w:r w:rsidR="00BE1E5A" w:rsidRPr="000842D5">
        <w:rPr>
          <w:rFonts w:hint="eastAsia"/>
          <w:sz w:val="24"/>
        </w:rPr>
        <w:t>收益率</w:t>
      </w:r>
    </w:p>
    <w:p w14:paraId="4D84EADD" w14:textId="77777777" w:rsidR="000C21FD" w:rsidRPr="000842D5" w:rsidRDefault="000C21FD" w:rsidP="000842D5">
      <w:pPr>
        <w:widowControl/>
        <w:adjustRightInd w:val="0"/>
        <w:snapToGrid w:val="0"/>
        <w:spacing w:line="360" w:lineRule="auto"/>
        <w:ind w:firstLine="482"/>
        <w:rPr>
          <w:sz w:val="24"/>
        </w:rPr>
      </w:pPr>
      <w:r w:rsidRPr="000842D5">
        <w:rPr>
          <w:rFonts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F32EF2E" w14:textId="77777777" w:rsidR="008832EA" w:rsidRDefault="00C17442" w:rsidP="000842D5">
      <w:pPr>
        <w:widowControl/>
        <w:adjustRightInd w:val="0"/>
        <w:snapToGrid w:val="0"/>
        <w:spacing w:line="360" w:lineRule="auto"/>
        <w:ind w:firstLine="482"/>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B34C714" w14:textId="77777777" w:rsidR="000842D5" w:rsidRDefault="000842D5" w:rsidP="000842D5">
      <w:pPr>
        <w:widowControl/>
        <w:adjustRightInd w:val="0"/>
        <w:snapToGrid w:val="0"/>
        <w:spacing w:line="360" w:lineRule="auto"/>
        <w:ind w:firstLine="482"/>
        <w:rPr>
          <w:sz w:val="24"/>
        </w:rPr>
      </w:pPr>
    </w:p>
    <w:p w14:paraId="78B5A2D5"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十、基金</w:t>
      </w:r>
      <w:r w:rsidRPr="00B32BA1">
        <w:rPr>
          <w:rFonts w:ascii="宋体" w:hAnsi="宋体"/>
          <w:b/>
          <w:kern w:val="0"/>
          <w:sz w:val="28"/>
          <w:szCs w:val="28"/>
        </w:rPr>
        <w:t>的</w:t>
      </w:r>
      <w:r w:rsidRPr="00B32BA1">
        <w:rPr>
          <w:rFonts w:ascii="宋体" w:hAnsi="宋体" w:hint="eastAsia"/>
          <w:b/>
          <w:kern w:val="0"/>
          <w:sz w:val="28"/>
          <w:szCs w:val="28"/>
        </w:rPr>
        <w:t>风险收益特征</w:t>
      </w:r>
    </w:p>
    <w:p w14:paraId="313C2BF7" w14:textId="77777777" w:rsidR="008832EA" w:rsidRPr="0058315C" w:rsidRDefault="00534D08" w:rsidP="000842D5">
      <w:pPr>
        <w:widowControl/>
        <w:adjustRightInd w:val="0"/>
        <w:snapToGrid w:val="0"/>
        <w:spacing w:line="360" w:lineRule="auto"/>
        <w:ind w:firstLine="482"/>
        <w:rPr>
          <w:b/>
          <w:bCs/>
          <w:sz w:val="24"/>
        </w:rPr>
      </w:pPr>
      <w:r w:rsidRPr="0058315C">
        <w:rPr>
          <w:sz w:val="24"/>
        </w:rPr>
        <w:t>本基金是一只债券型基金，其</w:t>
      </w:r>
      <w:r w:rsidRPr="0058315C">
        <w:rPr>
          <w:rFonts w:hint="eastAsia"/>
          <w:sz w:val="24"/>
        </w:rPr>
        <w:t>风险与预期收益</w:t>
      </w:r>
      <w:r w:rsidRPr="0058315C">
        <w:rPr>
          <w:sz w:val="24"/>
        </w:rPr>
        <w:t>高于货币市场基金，低于混合型基金和股票型基金，属于证券投资基金中中</w:t>
      </w:r>
      <w:r w:rsidRPr="0058315C">
        <w:rPr>
          <w:rFonts w:hint="eastAsia"/>
          <w:sz w:val="24"/>
        </w:rPr>
        <w:t>低</w:t>
      </w:r>
      <w:r w:rsidRPr="0058315C">
        <w:rPr>
          <w:sz w:val="24"/>
        </w:rPr>
        <w:t>风险的品种。</w:t>
      </w:r>
      <w:r w:rsidR="005C04E8" w:rsidRPr="000842D5">
        <w:rPr>
          <w:rFonts w:hint="eastAsia"/>
          <w:sz w:val="24"/>
        </w:rPr>
        <w:t xml:space="preserve">   </w:t>
      </w:r>
      <w:r w:rsidR="005C04E8" w:rsidRPr="0058315C">
        <w:rPr>
          <w:rFonts w:hint="eastAsia"/>
          <w:b/>
          <w:bCs/>
          <w:sz w:val="24"/>
        </w:rPr>
        <w:t xml:space="preserve"> </w:t>
      </w:r>
    </w:p>
    <w:p w14:paraId="5A446263" w14:textId="77777777" w:rsidR="00C92FC0" w:rsidRDefault="00C92FC0" w:rsidP="00534D08">
      <w:pPr>
        <w:spacing w:line="360" w:lineRule="auto"/>
        <w:ind w:left="673" w:firstLineChars="200" w:firstLine="360"/>
        <w:rPr>
          <w:sz w:val="18"/>
        </w:rPr>
      </w:pPr>
      <w:bookmarkStart w:id="24" w:name="_Toc155690783"/>
      <w:bookmarkStart w:id="25" w:name="_Toc154909614"/>
      <w:bookmarkStart w:id="26" w:name="_Toc78208364"/>
      <w:bookmarkEnd w:id="21"/>
      <w:bookmarkEnd w:id="22"/>
      <w:bookmarkEnd w:id="23"/>
    </w:p>
    <w:p w14:paraId="3920FCD9" w14:textId="0C886A59" w:rsidR="008F3632"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0842D5">
        <w:rPr>
          <w:rFonts w:ascii="宋体" w:hAnsi="宋体" w:hint="eastAsia"/>
          <w:b/>
          <w:kern w:val="0"/>
          <w:sz w:val="28"/>
          <w:szCs w:val="28"/>
        </w:rPr>
        <w:t>十一、</w:t>
      </w:r>
      <w:r w:rsidR="008F3632" w:rsidRPr="000842D5">
        <w:rPr>
          <w:rFonts w:ascii="宋体" w:hAnsi="宋体" w:hint="eastAsia"/>
          <w:b/>
          <w:kern w:val="0"/>
          <w:sz w:val="28"/>
          <w:szCs w:val="28"/>
        </w:rPr>
        <w:t>基金</w:t>
      </w:r>
      <w:r w:rsidR="008F3632" w:rsidRPr="000842D5">
        <w:rPr>
          <w:rFonts w:ascii="宋体" w:hAnsi="宋体"/>
          <w:b/>
          <w:kern w:val="0"/>
          <w:sz w:val="28"/>
          <w:szCs w:val="28"/>
        </w:rPr>
        <w:t>投资组合报告</w:t>
      </w:r>
    </w:p>
    <w:p w14:paraId="789E00EB" w14:textId="77777777" w:rsidR="008F3632" w:rsidRPr="00CF3BF4" w:rsidRDefault="008F3632" w:rsidP="00CF3BF4">
      <w:pPr>
        <w:adjustRightInd w:val="0"/>
        <w:snapToGrid w:val="0"/>
        <w:spacing w:line="360" w:lineRule="auto"/>
        <w:ind w:firstLineChars="200" w:firstLine="480"/>
        <w:rPr>
          <w:color w:val="000000"/>
          <w:sz w:val="24"/>
          <w:szCs w:val="24"/>
        </w:rPr>
      </w:pPr>
      <w:r w:rsidRPr="00CF3BF4">
        <w:rPr>
          <w:rFonts w:hint="eastAsia"/>
          <w:color w:val="000000"/>
          <w:sz w:val="24"/>
          <w:szCs w:val="24"/>
        </w:rPr>
        <w:t>基金管理人的董事会及董事保证本报告所载资料不存在虚假记载、误导性陈述或重大遗漏，并对其内容的真实性、准确性和完整性承担个别及连带责任。</w:t>
      </w:r>
      <w:r w:rsidRPr="00CF3BF4">
        <w:rPr>
          <w:color w:val="000000"/>
          <w:sz w:val="24"/>
          <w:szCs w:val="24"/>
        </w:rPr>
        <w:t xml:space="preserve"> </w:t>
      </w:r>
    </w:p>
    <w:p w14:paraId="7EEFE7EF" w14:textId="54565651" w:rsidR="008F3632" w:rsidRPr="00CF3BF4" w:rsidRDefault="008F3632" w:rsidP="008F3632">
      <w:pPr>
        <w:adjustRightInd w:val="0"/>
        <w:snapToGrid w:val="0"/>
        <w:spacing w:line="360" w:lineRule="auto"/>
        <w:ind w:firstLineChars="200" w:firstLine="480"/>
        <w:rPr>
          <w:color w:val="000000"/>
          <w:sz w:val="24"/>
          <w:szCs w:val="24"/>
        </w:rPr>
      </w:pPr>
      <w:r w:rsidRPr="00CF3BF4">
        <w:rPr>
          <w:rFonts w:hint="eastAsia"/>
          <w:color w:val="000000"/>
          <w:sz w:val="24"/>
          <w:szCs w:val="24"/>
        </w:rPr>
        <w:t>基金托管人中国建设银行股份有限公司根据本基金合同规定，于</w:t>
      </w:r>
      <w:r w:rsidRPr="00CF3BF4">
        <w:rPr>
          <w:color w:val="000000"/>
          <w:sz w:val="24"/>
          <w:szCs w:val="24"/>
        </w:rPr>
        <w:t>2017</w:t>
      </w:r>
      <w:r w:rsidRPr="00CF3BF4">
        <w:rPr>
          <w:rFonts w:hint="eastAsia"/>
          <w:color w:val="000000"/>
          <w:sz w:val="24"/>
          <w:szCs w:val="24"/>
        </w:rPr>
        <w:t>年</w:t>
      </w:r>
      <w:r w:rsidR="002855D6">
        <w:rPr>
          <w:rFonts w:eastAsiaTheme="minorEastAsia"/>
          <w:color w:val="000000"/>
          <w:sz w:val="24"/>
        </w:rPr>
        <w:t>10</w:t>
      </w:r>
      <w:r w:rsidR="002855D6">
        <w:rPr>
          <w:rFonts w:eastAsiaTheme="minorEastAsia"/>
          <w:color w:val="000000"/>
          <w:sz w:val="24"/>
        </w:rPr>
        <w:t>月</w:t>
      </w:r>
      <w:r w:rsidR="002855D6">
        <w:rPr>
          <w:rFonts w:eastAsiaTheme="minorEastAsia"/>
          <w:color w:val="000000"/>
          <w:sz w:val="24"/>
        </w:rPr>
        <w:t>24</w:t>
      </w:r>
      <w:r w:rsidRPr="00CF3BF4">
        <w:rPr>
          <w:rFonts w:hint="eastAsia"/>
          <w:color w:val="000000"/>
          <w:sz w:val="24"/>
          <w:szCs w:val="24"/>
        </w:rPr>
        <w:t>日复核了本报告中的财务指标、净值表现和投资组合报告等内容，保证复核内容不存在虚假记载、误导性陈述或者重大遗漏。</w:t>
      </w:r>
    </w:p>
    <w:p w14:paraId="410F158B" w14:textId="4B987CE7" w:rsidR="008F3632" w:rsidRPr="00137686" w:rsidRDefault="008F3632" w:rsidP="008F3632">
      <w:pPr>
        <w:adjustRightInd w:val="0"/>
        <w:snapToGrid w:val="0"/>
        <w:spacing w:line="360" w:lineRule="auto"/>
        <w:ind w:firstLineChars="200" w:firstLine="480"/>
        <w:rPr>
          <w:color w:val="000000"/>
          <w:sz w:val="24"/>
          <w:szCs w:val="24"/>
        </w:rPr>
      </w:pPr>
      <w:r w:rsidRPr="002E7D1F">
        <w:rPr>
          <w:color w:val="000000"/>
          <w:sz w:val="24"/>
          <w:szCs w:val="24"/>
        </w:rPr>
        <w:t>本报告期自</w:t>
      </w:r>
      <w:r w:rsidR="002855D6" w:rsidRPr="00137686">
        <w:rPr>
          <w:color w:val="000000"/>
          <w:sz w:val="24"/>
          <w:szCs w:val="24"/>
        </w:rPr>
        <w:t>2017</w:t>
      </w:r>
      <w:r w:rsidR="002855D6" w:rsidRPr="00137686">
        <w:rPr>
          <w:color w:val="000000"/>
          <w:sz w:val="24"/>
          <w:szCs w:val="24"/>
        </w:rPr>
        <w:t>年</w:t>
      </w:r>
      <w:r w:rsidR="002855D6" w:rsidRPr="007F52FA">
        <w:rPr>
          <w:rFonts w:eastAsiaTheme="minorEastAsia"/>
          <w:color w:val="000000"/>
          <w:sz w:val="24"/>
        </w:rPr>
        <w:t>7</w:t>
      </w:r>
      <w:r w:rsidR="002855D6" w:rsidRPr="007F52FA">
        <w:rPr>
          <w:rFonts w:eastAsiaTheme="minorEastAsia"/>
          <w:color w:val="000000"/>
          <w:sz w:val="24"/>
        </w:rPr>
        <w:t>月</w:t>
      </w:r>
      <w:r w:rsidR="002855D6" w:rsidRPr="007F52FA">
        <w:rPr>
          <w:rFonts w:eastAsiaTheme="minorEastAsia"/>
          <w:color w:val="000000"/>
          <w:sz w:val="24"/>
        </w:rPr>
        <w:t>1</w:t>
      </w:r>
      <w:r w:rsidR="002855D6" w:rsidRPr="007F52FA">
        <w:rPr>
          <w:rFonts w:eastAsiaTheme="minorEastAsia"/>
          <w:color w:val="000000"/>
          <w:sz w:val="24"/>
        </w:rPr>
        <w:t>日起至</w:t>
      </w:r>
      <w:r w:rsidR="002855D6" w:rsidRPr="007F52FA">
        <w:rPr>
          <w:rFonts w:eastAsiaTheme="minorEastAsia"/>
          <w:color w:val="000000"/>
          <w:sz w:val="24"/>
        </w:rPr>
        <w:t>9</w:t>
      </w:r>
      <w:r w:rsidR="002855D6" w:rsidRPr="007F52FA">
        <w:rPr>
          <w:rFonts w:eastAsiaTheme="minorEastAsia"/>
          <w:color w:val="000000"/>
          <w:sz w:val="24"/>
        </w:rPr>
        <w:t>月</w:t>
      </w:r>
      <w:r w:rsidR="002855D6" w:rsidRPr="007F52FA">
        <w:rPr>
          <w:rFonts w:eastAsiaTheme="minorEastAsia"/>
          <w:color w:val="000000"/>
          <w:sz w:val="24"/>
        </w:rPr>
        <w:t>30</w:t>
      </w:r>
      <w:r w:rsidRPr="00137686">
        <w:rPr>
          <w:color w:val="000000"/>
          <w:sz w:val="24"/>
          <w:szCs w:val="24"/>
        </w:rPr>
        <w:t>日止。</w:t>
      </w:r>
      <w:r w:rsidRPr="00137686">
        <w:rPr>
          <w:rFonts w:hint="eastAsia"/>
          <w:color w:val="000000"/>
          <w:sz w:val="24"/>
          <w:szCs w:val="24"/>
        </w:rPr>
        <w:t>本报告</w:t>
      </w:r>
      <w:r w:rsidRPr="00137686">
        <w:rPr>
          <w:color w:val="000000"/>
          <w:sz w:val="24"/>
          <w:szCs w:val="24"/>
        </w:rPr>
        <w:t>财务资料未经审计师审计。</w:t>
      </w:r>
    </w:p>
    <w:p w14:paraId="2F0F3045" w14:textId="06A7D16D" w:rsidR="008F3632" w:rsidRPr="007F52FA" w:rsidRDefault="008F3632" w:rsidP="008F3632">
      <w:pPr>
        <w:autoSpaceDE w:val="0"/>
        <w:autoSpaceDN w:val="0"/>
        <w:adjustRightInd w:val="0"/>
        <w:spacing w:before="29" w:line="288" w:lineRule="auto"/>
        <w:jc w:val="left"/>
        <w:rPr>
          <w:b/>
          <w:color w:val="000000"/>
          <w:kern w:val="0"/>
          <w:sz w:val="24"/>
        </w:rPr>
      </w:pPr>
      <w:r w:rsidRPr="007F52FA">
        <w:rPr>
          <w:b/>
          <w:color w:val="000000"/>
          <w:kern w:val="0"/>
          <w:sz w:val="24"/>
        </w:rPr>
        <w:t xml:space="preserve">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8F3632" w:rsidRPr="007F52FA" w14:paraId="2B440FC8" w14:textId="77777777" w:rsidTr="002855D6">
        <w:trPr>
          <w:jc w:val="center"/>
        </w:trPr>
        <w:tc>
          <w:tcPr>
            <w:tcW w:w="749" w:type="dxa"/>
            <w:vAlign w:val="center"/>
          </w:tcPr>
          <w:p w14:paraId="74BB9271" w14:textId="77777777" w:rsidR="008F3632" w:rsidRPr="007F52FA" w:rsidRDefault="008F3632" w:rsidP="000842D5">
            <w:pPr>
              <w:spacing w:before="29" w:line="288" w:lineRule="auto"/>
              <w:ind w:left="17"/>
              <w:jc w:val="center"/>
              <w:rPr>
                <w:color w:val="000000"/>
                <w:sz w:val="24"/>
              </w:rPr>
            </w:pPr>
            <w:r w:rsidRPr="007F52FA">
              <w:rPr>
                <w:color w:val="000000"/>
                <w:sz w:val="24"/>
              </w:rPr>
              <w:t>序号</w:t>
            </w:r>
          </w:p>
        </w:tc>
        <w:tc>
          <w:tcPr>
            <w:tcW w:w="3491" w:type="dxa"/>
            <w:vAlign w:val="center"/>
          </w:tcPr>
          <w:p w14:paraId="5AEDEEE9" w14:textId="77777777" w:rsidR="008F3632" w:rsidRPr="007F52FA" w:rsidRDefault="008F3632" w:rsidP="000842D5">
            <w:pPr>
              <w:spacing w:before="29" w:line="288" w:lineRule="auto"/>
              <w:ind w:left="17"/>
              <w:jc w:val="center"/>
              <w:rPr>
                <w:color w:val="000000"/>
                <w:sz w:val="24"/>
              </w:rPr>
            </w:pPr>
            <w:r w:rsidRPr="007F52FA">
              <w:rPr>
                <w:color w:val="000000"/>
                <w:sz w:val="24"/>
              </w:rPr>
              <w:t>项目</w:t>
            </w:r>
          </w:p>
        </w:tc>
        <w:tc>
          <w:tcPr>
            <w:tcW w:w="2801" w:type="dxa"/>
            <w:vAlign w:val="center"/>
          </w:tcPr>
          <w:p w14:paraId="74F35634" w14:textId="77777777" w:rsidR="008F3632" w:rsidRPr="007F52FA" w:rsidRDefault="008F3632" w:rsidP="000842D5">
            <w:pPr>
              <w:spacing w:before="29" w:line="288" w:lineRule="auto"/>
              <w:ind w:left="17"/>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1827" w:type="dxa"/>
            <w:vAlign w:val="center"/>
          </w:tcPr>
          <w:p w14:paraId="363F08DE" w14:textId="77777777" w:rsidR="008F3632" w:rsidRPr="007F52FA" w:rsidRDefault="008F3632" w:rsidP="000842D5">
            <w:pPr>
              <w:spacing w:before="29" w:line="288" w:lineRule="auto"/>
              <w:ind w:left="17"/>
              <w:jc w:val="center"/>
              <w:rPr>
                <w:color w:val="000000"/>
                <w:sz w:val="24"/>
              </w:rPr>
            </w:pPr>
            <w:r w:rsidRPr="007F52FA">
              <w:rPr>
                <w:color w:val="000000"/>
                <w:sz w:val="24"/>
              </w:rPr>
              <w:t>占基金总资产的比例</w:t>
            </w:r>
            <w:r w:rsidRPr="007F52FA">
              <w:rPr>
                <w:color w:val="000000"/>
                <w:kern w:val="0"/>
                <w:sz w:val="24"/>
              </w:rPr>
              <w:t>（</w:t>
            </w:r>
            <w:r w:rsidRPr="007F52FA">
              <w:rPr>
                <w:color w:val="000000"/>
                <w:kern w:val="0"/>
                <w:sz w:val="24"/>
              </w:rPr>
              <w:t>%</w:t>
            </w:r>
            <w:r w:rsidRPr="007F52FA">
              <w:rPr>
                <w:color w:val="000000"/>
                <w:kern w:val="0"/>
                <w:sz w:val="24"/>
              </w:rPr>
              <w:t>）</w:t>
            </w:r>
          </w:p>
        </w:tc>
      </w:tr>
      <w:tr w:rsidR="008F3632" w:rsidRPr="007F52FA" w14:paraId="05DE9505" w14:textId="77777777" w:rsidTr="002855D6">
        <w:trPr>
          <w:jc w:val="center"/>
        </w:trPr>
        <w:tc>
          <w:tcPr>
            <w:tcW w:w="749" w:type="dxa"/>
            <w:vAlign w:val="center"/>
          </w:tcPr>
          <w:p w14:paraId="6D1E2B0B" w14:textId="77777777" w:rsidR="008F3632" w:rsidRPr="007F52FA" w:rsidRDefault="008F3632" w:rsidP="000842D5">
            <w:pPr>
              <w:spacing w:before="29" w:line="288" w:lineRule="auto"/>
              <w:ind w:left="17"/>
              <w:jc w:val="center"/>
              <w:rPr>
                <w:color w:val="000000"/>
                <w:sz w:val="24"/>
              </w:rPr>
            </w:pPr>
            <w:r w:rsidRPr="007F52FA">
              <w:rPr>
                <w:color w:val="000000"/>
                <w:sz w:val="24"/>
              </w:rPr>
              <w:t>1</w:t>
            </w:r>
          </w:p>
        </w:tc>
        <w:tc>
          <w:tcPr>
            <w:tcW w:w="3491" w:type="dxa"/>
            <w:vAlign w:val="center"/>
          </w:tcPr>
          <w:p w14:paraId="39663876" w14:textId="77777777" w:rsidR="008F3632" w:rsidRPr="007F52FA" w:rsidRDefault="008F3632" w:rsidP="000842D5">
            <w:pPr>
              <w:spacing w:before="29" w:line="288" w:lineRule="auto"/>
              <w:ind w:left="17"/>
              <w:jc w:val="left"/>
              <w:rPr>
                <w:sz w:val="24"/>
              </w:rPr>
            </w:pPr>
            <w:r w:rsidRPr="007F52FA">
              <w:rPr>
                <w:color w:val="000000"/>
                <w:sz w:val="24"/>
              </w:rPr>
              <w:t>权益投资</w:t>
            </w:r>
          </w:p>
        </w:tc>
        <w:tc>
          <w:tcPr>
            <w:tcW w:w="2801" w:type="dxa"/>
            <w:vAlign w:val="center"/>
          </w:tcPr>
          <w:p w14:paraId="2190DD43"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827" w:type="dxa"/>
            <w:vAlign w:val="center"/>
          </w:tcPr>
          <w:p w14:paraId="4D851760"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8F3632" w:rsidRPr="007F52FA" w14:paraId="2AD964CB" w14:textId="77777777" w:rsidTr="002855D6">
        <w:trPr>
          <w:jc w:val="center"/>
        </w:trPr>
        <w:tc>
          <w:tcPr>
            <w:tcW w:w="749" w:type="dxa"/>
            <w:vAlign w:val="center"/>
          </w:tcPr>
          <w:p w14:paraId="47079DCF" w14:textId="77777777" w:rsidR="008F3632" w:rsidRPr="007F52FA" w:rsidRDefault="008F3632" w:rsidP="000842D5">
            <w:pPr>
              <w:spacing w:before="29" w:line="288" w:lineRule="auto"/>
              <w:ind w:left="17"/>
              <w:jc w:val="center"/>
              <w:rPr>
                <w:color w:val="000000"/>
                <w:sz w:val="24"/>
              </w:rPr>
            </w:pPr>
          </w:p>
        </w:tc>
        <w:tc>
          <w:tcPr>
            <w:tcW w:w="3491" w:type="dxa"/>
            <w:vAlign w:val="center"/>
          </w:tcPr>
          <w:p w14:paraId="0A3DE27F" w14:textId="77777777" w:rsidR="008F3632" w:rsidRPr="007F52FA" w:rsidRDefault="008F3632" w:rsidP="000842D5">
            <w:pPr>
              <w:spacing w:before="29" w:line="288" w:lineRule="auto"/>
              <w:ind w:left="17"/>
              <w:jc w:val="left"/>
              <w:rPr>
                <w:sz w:val="24"/>
              </w:rPr>
            </w:pPr>
            <w:r w:rsidRPr="007F52FA">
              <w:rPr>
                <w:color w:val="000000"/>
                <w:sz w:val="24"/>
              </w:rPr>
              <w:t>其中：股票</w:t>
            </w:r>
          </w:p>
        </w:tc>
        <w:tc>
          <w:tcPr>
            <w:tcW w:w="2801" w:type="dxa"/>
            <w:vAlign w:val="center"/>
          </w:tcPr>
          <w:p w14:paraId="0326E2E1"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827" w:type="dxa"/>
            <w:vAlign w:val="center"/>
          </w:tcPr>
          <w:p w14:paraId="05DA82D2"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2855D6" w:rsidRPr="007F52FA" w14:paraId="0AFCA002" w14:textId="77777777" w:rsidTr="002855D6">
        <w:trPr>
          <w:jc w:val="center"/>
        </w:trPr>
        <w:tc>
          <w:tcPr>
            <w:tcW w:w="749" w:type="dxa"/>
            <w:vAlign w:val="center"/>
          </w:tcPr>
          <w:p w14:paraId="70FC9A8C" w14:textId="77777777" w:rsidR="002855D6" w:rsidRPr="007F52FA" w:rsidRDefault="002855D6" w:rsidP="002855D6">
            <w:pPr>
              <w:spacing w:before="29" w:line="288" w:lineRule="auto"/>
              <w:ind w:left="17"/>
              <w:jc w:val="center"/>
              <w:rPr>
                <w:color w:val="000000"/>
                <w:sz w:val="24"/>
              </w:rPr>
            </w:pPr>
            <w:r w:rsidRPr="007F52FA">
              <w:rPr>
                <w:color w:val="000000"/>
                <w:sz w:val="24"/>
              </w:rPr>
              <w:t>2</w:t>
            </w:r>
          </w:p>
        </w:tc>
        <w:tc>
          <w:tcPr>
            <w:tcW w:w="3491" w:type="dxa"/>
            <w:vAlign w:val="center"/>
          </w:tcPr>
          <w:p w14:paraId="25C1E383" w14:textId="77777777" w:rsidR="002855D6" w:rsidRPr="007F52FA" w:rsidRDefault="002855D6" w:rsidP="002855D6">
            <w:pPr>
              <w:spacing w:before="29" w:line="288" w:lineRule="auto"/>
              <w:ind w:left="17"/>
              <w:jc w:val="left"/>
              <w:rPr>
                <w:sz w:val="24"/>
              </w:rPr>
            </w:pPr>
            <w:r w:rsidRPr="007F52FA">
              <w:rPr>
                <w:color w:val="000000"/>
                <w:sz w:val="24"/>
              </w:rPr>
              <w:t>固定收益投资</w:t>
            </w:r>
          </w:p>
        </w:tc>
        <w:tc>
          <w:tcPr>
            <w:tcW w:w="2801" w:type="dxa"/>
            <w:vAlign w:val="center"/>
          </w:tcPr>
          <w:p w14:paraId="1A41D103" w14:textId="33FC8F5F" w:rsidR="002855D6" w:rsidRPr="007F52FA" w:rsidRDefault="002855D6" w:rsidP="002855D6">
            <w:pPr>
              <w:spacing w:before="29" w:line="288" w:lineRule="auto"/>
              <w:ind w:left="17"/>
              <w:jc w:val="right"/>
              <w:rPr>
                <w:color w:val="000000"/>
                <w:sz w:val="24"/>
              </w:rPr>
            </w:pPr>
            <w:r w:rsidRPr="007F52FA">
              <w:rPr>
                <w:color w:val="000000"/>
                <w:sz w:val="24"/>
              </w:rPr>
              <w:t>3,229,062,000.00</w:t>
            </w:r>
          </w:p>
        </w:tc>
        <w:tc>
          <w:tcPr>
            <w:tcW w:w="1827" w:type="dxa"/>
            <w:vAlign w:val="center"/>
          </w:tcPr>
          <w:p w14:paraId="69FC314F" w14:textId="7B15071A" w:rsidR="002855D6" w:rsidRPr="007F52FA" w:rsidRDefault="002855D6" w:rsidP="002855D6">
            <w:pPr>
              <w:spacing w:before="29" w:line="288" w:lineRule="auto"/>
              <w:ind w:left="17"/>
              <w:jc w:val="right"/>
              <w:rPr>
                <w:color w:val="000000"/>
                <w:sz w:val="24"/>
              </w:rPr>
            </w:pPr>
            <w:r w:rsidRPr="007F52FA">
              <w:rPr>
                <w:color w:val="000000"/>
                <w:sz w:val="24"/>
              </w:rPr>
              <w:t>93.86</w:t>
            </w:r>
          </w:p>
        </w:tc>
      </w:tr>
      <w:tr w:rsidR="002855D6" w:rsidRPr="007F52FA" w14:paraId="6AD9BEB9" w14:textId="77777777" w:rsidTr="002855D6">
        <w:trPr>
          <w:jc w:val="center"/>
        </w:trPr>
        <w:tc>
          <w:tcPr>
            <w:tcW w:w="749" w:type="dxa"/>
            <w:vAlign w:val="center"/>
          </w:tcPr>
          <w:p w14:paraId="18932D51" w14:textId="77777777" w:rsidR="002855D6" w:rsidRPr="007F52FA" w:rsidRDefault="002855D6" w:rsidP="002855D6">
            <w:pPr>
              <w:spacing w:before="29" w:line="288" w:lineRule="auto"/>
              <w:ind w:left="17"/>
              <w:jc w:val="center"/>
              <w:rPr>
                <w:color w:val="000000"/>
                <w:sz w:val="24"/>
              </w:rPr>
            </w:pPr>
          </w:p>
        </w:tc>
        <w:tc>
          <w:tcPr>
            <w:tcW w:w="3491" w:type="dxa"/>
            <w:vAlign w:val="center"/>
          </w:tcPr>
          <w:p w14:paraId="613E45EE" w14:textId="77777777" w:rsidR="002855D6" w:rsidRPr="007F52FA" w:rsidRDefault="002855D6" w:rsidP="002855D6">
            <w:pPr>
              <w:spacing w:before="29" w:line="288" w:lineRule="auto"/>
              <w:ind w:left="17"/>
              <w:jc w:val="left"/>
              <w:rPr>
                <w:sz w:val="24"/>
              </w:rPr>
            </w:pPr>
            <w:r w:rsidRPr="007F52FA">
              <w:rPr>
                <w:color w:val="000000"/>
                <w:sz w:val="24"/>
              </w:rPr>
              <w:t>其中：债券</w:t>
            </w:r>
          </w:p>
        </w:tc>
        <w:tc>
          <w:tcPr>
            <w:tcW w:w="2801" w:type="dxa"/>
            <w:vAlign w:val="center"/>
          </w:tcPr>
          <w:p w14:paraId="2D0D9C92" w14:textId="70BE573F" w:rsidR="002855D6" w:rsidRPr="007F52FA" w:rsidRDefault="002855D6" w:rsidP="002855D6">
            <w:pPr>
              <w:spacing w:before="29" w:line="288" w:lineRule="auto"/>
              <w:ind w:left="17"/>
              <w:jc w:val="right"/>
              <w:rPr>
                <w:color w:val="000000"/>
                <w:sz w:val="24"/>
              </w:rPr>
            </w:pPr>
            <w:r w:rsidRPr="007F52FA">
              <w:rPr>
                <w:color w:val="000000"/>
                <w:sz w:val="24"/>
              </w:rPr>
              <w:t>3,017,472,000.00</w:t>
            </w:r>
          </w:p>
        </w:tc>
        <w:tc>
          <w:tcPr>
            <w:tcW w:w="1827" w:type="dxa"/>
            <w:vAlign w:val="center"/>
          </w:tcPr>
          <w:p w14:paraId="7E3C5019" w14:textId="5125EDD1" w:rsidR="002855D6" w:rsidRPr="007F52FA" w:rsidRDefault="002855D6" w:rsidP="002855D6">
            <w:pPr>
              <w:spacing w:before="29" w:line="288" w:lineRule="auto"/>
              <w:ind w:left="17"/>
              <w:jc w:val="right"/>
              <w:rPr>
                <w:color w:val="000000"/>
                <w:sz w:val="24"/>
              </w:rPr>
            </w:pPr>
            <w:r w:rsidRPr="007F52FA">
              <w:rPr>
                <w:color w:val="000000"/>
                <w:sz w:val="24"/>
              </w:rPr>
              <w:t>87.71</w:t>
            </w:r>
          </w:p>
        </w:tc>
      </w:tr>
      <w:tr w:rsidR="002855D6" w:rsidRPr="007F52FA" w14:paraId="3A1EB434" w14:textId="77777777" w:rsidTr="002855D6">
        <w:trPr>
          <w:jc w:val="center"/>
        </w:trPr>
        <w:tc>
          <w:tcPr>
            <w:tcW w:w="749" w:type="dxa"/>
            <w:vAlign w:val="center"/>
          </w:tcPr>
          <w:p w14:paraId="3E76B1EC" w14:textId="77777777" w:rsidR="002855D6" w:rsidRPr="007F52FA" w:rsidRDefault="002855D6" w:rsidP="002855D6">
            <w:pPr>
              <w:spacing w:before="29" w:line="288" w:lineRule="auto"/>
              <w:ind w:left="17"/>
              <w:jc w:val="center"/>
              <w:rPr>
                <w:color w:val="000000"/>
                <w:sz w:val="24"/>
              </w:rPr>
            </w:pPr>
          </w:p>
        </w:tc>
        <w:tc>
          <w:tcPr>
            <w:tcW w:w="3491" w:type="dxa"/>
            <w:vAlign w:val="center"/>
          </w:tcPr>
          <w:p w14:paraId="6A94882B" w14:textId="77777777" w:rsidR="002855D6" w:rsidRPr="007F52FA" w:rsidRDefault="002855D6" w:rsidP="002855D6">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Pr="007F52FA">
              <w:rPr>
                <w:color w:val="000000"/>
                <w:sz w:val="24"/>
              </w:rPr>
              <w:t>资产支持证券</w:t>
            </w:r>
          </w:p>
        </w:tc>
        <w:tc>
          <w:tcPr>
            <w:tcW w:w="2801" w:type="dxa"/>
            <w:vAlign w:val="center"/>
          </w:tcPr>
          <w:p w14:paraId="5F38C6DD" w14:textId="3721545A" w:rsidR="002855D6" w:rsidRPr="007F52FA" w:rsidRDefault="002855D6" w:rsidP="002855D6">
            <w:pPr>
              <w:spacing w:before="29" w:line="288" w:lineRule="auto"/>
              <w:ind w:left="17"/>
              <w:jc w:val="right"/>
              <w:rPr>
                <w:color w:val="000000"/>
                <w:sz w:val="24"/>
              </w:rPr>
            </w:pPr>
            <w:r w:rsidRPr="007F52FA">
              <w:rPr>
                <w:color w:val="000000"/>
                <w:sz w:val="24"/>
              </w:rPr>
              <w:t>211,590,000.00</w:t>
            </w:r>
          </w:p>
        </w:tc>
        <w:tc>
          <w:tcPr>
            <w:tcW w:w="1827" w:type="dxa"/>
            <w:vAlign w:val="center"/>
          </w:tcPr>
          <w:p w14:paraId="2032060C" w14:textId="14ADC9FA" w:rsidR="002855D6" w:rsidRPr="007F52FA" w:rsidRDefault="002855D6" w:rsidP="002855D6">
            <w:pPr>
              <w:spacing w:before="29" w:line="288" w:lineRule="auto"/>
              <w:ind w:left="17"/>
              <w:jc w:val="right"/>
              <w:rPr>
                <w:color w:val="000000"/>
                <w:sz w:val="24"/>
              </w:rPr>
            </w:pPr>
            <w:r w:rsidRPr="007F52FA">
              <w:rPr>
                <w:color w:val="000000"/>
                <w:sz w:val="24"/>
              </w:rPr>
              <w:t>6.15</w:t>
            </w:r>
          </w:p>
        </w:tc>
      </w:tr>
      <w:tr w:rsidR="008F3632" w:rsidRPr="007F52FA" w14:paraId="3AD4432C" w14:textId="77777777" w:rsidTr="002855D6">
        <w:trPr>
          <w:jc w:val="center"/>
        </w:trPr>
        <w:tc>
          <w:tcPr>
            <w:tcW w:w="749" w:type="dxa"/>
            <w:vAlign w:val="center"/>
          </w:tcPr>
          <w:p w14:paraId="46F4116C" w14:textId="77777777" w:rsidR="008F3632" w:rsidRPr="007F52FA" w:rsidRDefault="008F3632" w:rsidP="000842D5">
            <w:pPr>
              <w:spacing w:before="29" w:line="288" w:lineRule="auto"/>
              <w:ind w:left="17"/>
              <w:jc w:val="center"/>
              <w:rPr>
                <w:color w:val="000000"/>
                <w:sz w:val="24"/>
              </w:rPr>
            </w:pPr>
            <w:r w:rsidRPr="007F52FA">
              <w:rPr>
                <w:color w:val="000000"/>
                <w:sz w:val="24"/>
              </w:rPr>
              <w:t>3</w:t>
            </w:r>
          </w:p>
        </w:tc>
        <w:tc>
          <w:tcPr>
            <w:tcW w:w="3491" w:type="dxa"/>
            <w:vAlign w:val="center"/>
          </w:tcPr>
          <w:p w14:paraId="1C4D309B" w14:textId="77777777" w:rsidR="008F3632" w:rsidRPr="007F52FA" w:rsidRDefault="008F3632" w:rsidP="000842D5">
            <w:pPr>
              <w:spacing w:before="29" w:line="288" w:lineRule="auto"/>
              <w:ind w:left="17"/>
              <w:jc w:val="left"/>
              <w:rPr>
                <w:color w:val="000000"/>
                <w:sz w:val="24"/>
              </w:rPr>
            </w:pPr>
            <w:r w:rsidRPr="007F52FA">
              <w:rPr>
                <w:rFonts w:hAnsi="宋体"/>
                <w:color w:val="000000"/>
                <w:sz w:val="24"/>
              </w:rPr>
              <w:t>贵金属投资</w:t>
            </w:r>
          </w:p>
        </w:tc>
        <w:tc>
          <w:tcPr>
            <w:tcW w:w="2801" w:type="dxa"/>
            <w:vAlign w:val="center"/>
          </w:tcPr>
          <w:p w14:paraId="584E7204" w14:textId="77777777" w:rsidR="008F3632" w:rsidRPr="007F52FA" w:rsidRDefault="008F3632" w:rsidP="000842D5">
            <w:pPr>
              <w:spacing w:before="29" w:line="288" w:lineRule="auto"/>
              <w:ind w:left="17"/>
              <w:jc w:val="right"/>
              <w:rPr>
                <w:color w:val="000000"/>
                <w:sz w:val="24"/>
              </w:rPr>
            </w:pPr>
            <w:r w:rsidRPr="007F52FA">
              <w:rPr>
                <w:rFonts w:eastAsiaTheme="minorEastAsia"/>
                <w:color w:val="000000"/>
                <w:sz w:val="24"/>
              </w:rPr>
              <w:t>-</w:t>
            </w:r>
          </w:p>
        </w:tc>
        <w:tc>
          <w:tcPr>
            <w:tcW w:w="1827" w:type="dxa"/>
            <w:vAlign w:val="center"/>
          </w:tcPr>
          <w:p w14:paraId="5478D6C6" w14:textId="77777777" w:rsidR="008F3632" w:rsidRPr="007F52FA" w:rsidRDefault="008F3632" w:rsidP="000842D5">
            <w:pPr>
              <w:spacing w:before="29" w:line="288" w:lineRule="auto"/>
              <w:ind w:left="17"/>
              <w:jc w:val="right"/>
              <w:rPr>
                <w:color w:val="000000"/>
                <w:sz w:val="24"/>
              </w:rPr>
            </w:pPr>
            <w:r w:rsidRPr="007F52FA">
              <w:rPr>
                <w:rFonts w:eastAsiaTheme="minorEastAsia"/>
                <w:color w:val="000000"/>
                <w:sz w:val="24"/>
              </w:rPr>
              <w:t>-</w:t>
            </w:r>
          </w:p>
        </w:tc>
      </w:tr>
      <w:tr w:rsidR="008F3632" w:rsidRPr="007F52FA" w14:paraId="759DB105" w14:textId="77777777" w:rsidTr="002855D6">
        <w:trPr>
          <w:jc w:val="center"/>
        </w:trPr>
        <w:tc>
          <w:tcPr>
            <w:tcW w:w="749" w:type="dxa"/>
            <w:vAlign w:val="center"/>
          </w:tcPr>
          <w:p w14:paraId="7C21AF45" w14:textId="77777777" w:rsidR="008F3632" w:rsidRPr="007F52FA" w:rsidRDefault="008F3632" w:rsidP="000842D5">
            <w:pPr>
              <w:spacing w:before="29" w:line="288" w:lineRule="auto"/>
              <w:ind w:left="17"/>
              <w:jc w:val="center"/>
              <w:rPr>
                <w:color w:val="000000"/>
                <w:sz w:val="24"/>
              </w:rPr>
            </w:pPr>
            <w:r w:rsidRPr="007F52FA">
              <w:rPr>
                <w:color w:val="000000"/>
                <w:sz w:val="24"/>
              </w:rPr>
              <w:t>4</w:t>
            </w:r>
          </w:p>
        </w:tc>
        <w:tc>
          <w:tcPr>
            <w:tcW w:w="3491" w:type="dxa"/>
            <w:vAlign w:val="center"/>
          </w:tcPr>
          <w:p w14:paraId="334DE46D" w14:textId="77777777" w:rsidR="008F3632" w:rsidRPr="007F52FA" w:rsidRDefault="008F3632" w:rsidP="000842D5">
            <w:pPr>
              <w:spacing w:before="29" w:line="288" w:lineRule="auto"/>
              <w:ind w:left="17"/>
              <w:jc w:val="left"/>
              <w:rPr>
                <w:sz w:val="24"/>
              </w:rPr>
            </w:pPr>
            <w:r w:rsidRPr="007F52FA">
              <w:rPr>
                <w:color w:val="000000"/>
                <w:sz w:val="24"/>
              </w:rPr>
              <w:t>金融衍生品投资</w:t>
            </w:r>
          </w:p>
        </w:tc>
        <w:tc>
          <w:tcPr>
            <w:tcW w:w="2801" w:type="dxa"/>
            <w:vAlign w:val="center"/>
          </w:tcPr>
          <w:p w14:paraId="4E40F4E6"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827" w:type="dxa"/>
            <w:vAlign w:val="center"/>
          </w:tcPr>
          <w:p w14:paraId="2D000A73"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8F3632" w:rsidRPr="007F52FA" w14:paraId="220C9AFE" w14:textId="77777777" w:rsidTr="002855D6">
        <w:trPr>
          <w:jc w:val="center"/>
        </w:trPr>
        <w:tc>
          <w:tcPr>
            <w:tcW w:w="749" w:type="dxa"/>
            <w:vAlign w:val="center"/>
          </w:tcPr>
          <w:p w14:paraId="3D9D0574" w14:textId="77777777" w:rsidR="008F3632" w:rsidRPr="007F52FA" w:rsidRDefault="008F3632" w:rsidP="000842D5">
            <w:pPr>
              <w:spacing w:before="29" w:line="288" w:lineRule="auto"/>
              <w:ind w:left="17"/>
              <w:jc w:val="center"/>
              <w:rPr>
                <w:color w:val="000000"/>
                <w:sz w:val="24"/>
              </w:rPr>
            </w:pPr>
            <w:r w:rsidRPr="007F52FA">
              <w:rPr>
                <w:color w:val="000000"/>
                <w:sz w:val="24"/>
              </w:rPr>
              <w:t>5</w:t>
            </w:r>
          </w:p>
        </w:tc>
        <w:tc>
          <w:tcPr>
            <w:tcW w:w="3491" w:type="dxa"/>
            <w:vAlign w:val="center"/>
          </w:tcPr>
          <w:p w14:paraId="4BE6F7B3" w14:textId="77777777" w:rsidR="008F3632" w:rsidRPr="007F52FA" w:rsidRDefault="008F3632" w:rsidP="000842D5">
            <w:pPr>
              <w:spacing w:before="29" w:line="288" w:lineRule="auto"/>
              <w:ind w:left="17"/>
              <w:jc w:val="left"/>
              <w:rPr>
                <w:sz w:val="24"/>
              </w:rPr>
            </w:pPr>
            <w:r w:rsidRPr="007F52FA">
              <w:rPr>
                <w:color w:val="000000"/>
                <w:sz w:val="24"/>
              </w:rPr>
              <w:t>买入返售金融资产</w:t>
            </w:r>
          </w:p>
        </w:tc>
        <w:tc>
          <w:tcPr>
            <w:tcW w:w="2801" w:type="dxa"/>
            <w:vAlign w:val="center"/>
          </w:tcPr>
          <w:p w14:paraId="76B96F95"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827" w:type="dxa"/>
            <w:vAlign w:val="center"/>
          </w:tcPr>
          <w:p w14:paraId="42FA9400"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8F3632" w:rsidRPr="007F52FA" w14:paraId="46EDCA58" w14:textId="77777777" w:rsidTr="002855D6">
        <w:trPr>
          <w:jc w:val="center"/>
        </w:trPr>
        <w:tc>
          <w:tcPr>
            <w:tcW w:w="749" w:type="dxa"/>
            <w:vAlign w:val="center"/>
          </w:tcPr>
          <w:p w14:paraId="58A2D7B1" w14:textId="77777777" w:rsidR="008F3632" w:rsidRPr="007F52FA" w:rsidRDefault="008F3632" w:rsidP="000842D5">
            <w:pPr>
              <w:spacing w:before="29" w:line="288" w:lineRule="auto"/>
              <w:ind w:left="17"/>
              <w:jc w:val="center"/>
              <w:rPr>
                <w:color w:val="000000"/>
                <w:sz w:val="24"/>
              </w:rPr>
            </w:pPr>
          </w:p>
        </w:tc>
        <w:tc>
          <w:tcPr>
            <w:tcW w:w="3491" w:type="dxa"/>
            <w:vAlign w:val="center"/>
          </w:tcPr>
          <w:p w14:paraId="7A397DD6" w14:textId="77777777" w:rsidR="008F3632" w:rsidRPr="007F52FA" w:rsidRDefault="008F3632" w:rsidP="000842D5">
            <w:pPr>
              <w:spacing w:before="29" w:line="288" w:lineRule="auto"/>
              <w:ind w:left="17"/>
              <w:jc w:val="left"/>
              <w:rPr>
                <w:sz w:val="24"/>
              </w:rPr>
            </w:pPr>
            <w:r w:rsidRPr="007F52FA">
              <w:rPr>
                <w:color w:val="000000"/>
                <w:sz w:val="24"/>
              </w:rPr>
              <w:t>其中：买断式回购的买入返售金融资产</w:t>
            </w:r>
          </w:p>
        </w:tc>
        <w:tc>
          <w:tcPr>
            <w:tcW w:w="2801" w:type="dxa"/>
            <w:vAlign w:val="center"/>
          </w:tcPr>
          <w:p w14:paraId="0A9D6119"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827" w:type="dxa"/>
            <w:vAlign w:val="center"/>
          </w:tcPr>
          <w:p w14:paraId="52A2B45A"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2855D6" w:rsidRPr="007F52FA" w14:paraId="5AD56718" w14:textId="77777777" w:rsidTr="002855D6">
        <w:trPr>
          <w:jc w:val="center"/>
        </w:trPr>
        <w:tc>
          <w:tcPr>
            <w:tcW w:w="749" w:type="dxa"/>
            <w:vAlign w:val="center"/>
          </w:tcPr>
          <w:p w14:paraId="2B787028" w14:textId="77777777" w:rsidR="002855D6" w:rsidRPr="007F52FA" w:rsidRDefault="002855D6" w:rsidP="002855D6">
            <w:pPr>
              <w:spacing w:before="29" w:line="288" w:lineRule="auto"/>
              <w:ind w:left="17"/>
              <w:jc w:val="center"/>
              <w:rPr>
                <w:color w:val="000000"/>
                <w:sz w:val="24"/>
              </w:rPr>
            </w:pPr>
            <w:r w:rsidRPr="007F52FA">
              <w:rPr>
                <w:color w:val="000000"/>
                <w:sz w:val="24"/>
              </w:rPr>
              <w:t>6</w:t>
            </w:r>
          </w:p>
        </w:tc>
        <w:tc>
          <w:tcPr>
            <w:tcW w:w="3491" w:type="dxa"/>
            <w:vAlign w:val="center"/>
          </w:tcPr>
          <w:p w14:paraId="46736E5F" w14:textId="77777777" w:rsidR="002855D6" w:rsidRPr="007F52FA" w:rsidRDefault="002855D6" w:rsidP="002855D6">
            <w:pPr>
              <w:spacing w:before="29" w:line="288" w:lineRule="auto"/>
              <w:ind w:left="17"/>
              <w:jc w:val="left"/>
              <w:rPr>
                <w:sz w:val="24"/>
              </w:rPr>
            </w:pPr>
            <w:r w:rsidRPr="007F52FA">
              <w:rPr>
                <w:color w:val="000000"/>
                <w:sz w:val="24"/>
              </w:rPr>
              <w:t>银行存款和结算备付金合计</w:t>
            </w:r>
          </w:p>
        </w:tc>
        <w:tc>
          <w:tcPr>
            <w:tcW w:w="2801" w:type="dxa"/>
            <w:vAlign w:val="center"/>
          </w:tcPr>
          <w:p w14:paraId="555E030F" w14:textId="6A2A4805" w:rsidR="002855D6" w:rsidRPr="007F52FA" w:rsidRDefault="002855D6" w:rsidP="002855D6">
            <w:pPr>
              <w:spacing w:before="29" w:line="288" w:lineRule="auto"/>
              <w:ind w:left="17"/>
              <w:jc w:val="right"/>
              <w:rPr>
                <w:color w:val="000000"/>
                <w:sz w:val="24"/>
              </w:rPr>
            </w:pPr>
            <w:r w:rsidRPr="007F52FA">
              <w:rPr>
                <w:color w:val="000000"/>
                <w:sz w:val="24"/>
              </w:rPr>
              <w:t>169,873,300.22</w:t>
            </w:r>
          </w:p>
        </w:tc>
        <w:tc>
          <w:tcPr>
            <w:tcW w:w="1827" w:type="dxa"/>
            <w:vAlign w:val="center"/>
          </w:tcPr>
          <w:p w14:paraId="12A83A68" w14:textId="7319DD9A" w:rsidR="002855D6" w:rsidRPr="007F52FA" w:rsidRDefault="002855D6" w:rsidP="002855D6">
            <w:pPr>
              <w:spacing w:before="29" w:line="288" w:lineRule="auto"/>
              <w:ind w:left="17"/>
              <w:jc w:val="right"/>
              <w:rPr>
                <w:color w:val="000000"/>
                <w:sz w:val="24"/>
              </w:rPr>
            </w:pPr>
            <w:r w:rsidRPr="007F52FA">
              <w:rPr>
                <w:color w:val="000000"/>
                <w:sz w:val="24"/>
              </w:rPr>
              <w:t>4.94</w:t>
            </w:r>
          </w:p>
        </w:tc>
      </w:tr>
      <w:tr w:rsidR="002855D6" w:rsidRPr="007F52FA" w14:paraId="1BDF3454" w14:textId="77777777" w:rsidTr="002855D6">
        <w:trPr>
          <w:jc w:val="center"/>
        </w:trPr>
        <w:tc>
          <w:tcPr>
            <w:tcW w:w="749" w:type="dxa"/>
            <w:vAlign w:val="center"/>
          </w:tcPr>
          <w:p w14:paraId="47E0F037" w14:textId="77777777" w:rsidR="002855D6" w:rsidRPr="007F52FA" w:rsidRDefault="002855D6" w:rsidP="002855D6">
            <w:pPr>
              <w:spacing w:before="29" w:line="288" w:lineRule="auto"/>
              <w:ind w:left="17"/>
              <w:jc w:val="center"/>
              <w:rPr>
                <w:color w:val="000000"/>
                <w:sz w:val="24"/>
              </w:rPr>
            </w:pPr>
            <w:r w:rsidRPr="007F52FA">
              <w:rPr>
                <w:color w:val="000000"/>
                <w:sz w:val="24"/>
              </w:rPr>
              <w:t>7</w:t>
            </w:r>
          </w:p>
        </w:tc>
        <w:tc>
          <w:tcPr>
            <w:tcW w:w="3491" w:type="dxa"/>
            <w:vAlign w:val="center"/>
          </w:tcPr>
          <w:p w14:paraId="1B6C486C" w14:textId="77777777" w:rsidR="002855D6" w:rsidRPr="007F52FA" w:rsidRDefault="002855D6" w:rsidP="002855D6">
            <w:pPr>
              <w:spacing w:before="29" w:line="288" w:lineRule="auto"/>
              <w:jc w:val="left"/>
              <w:rPr>
                <w:sz w:val="24"/>
              </w:rPr>
            </w:pPr>
            <w:r w:rsidRPr="007F52FA">
              <w:rPr>
                <w:color w:val="000000"/>
                <w:sz w:val="24"/>
              </w:rPr>
              <w:t>其他资产</w:t>
            </w:r>
          </w:p>
        </w:tc>
        <w:tc>
          <w:tcPr>
            <w:tcW w:w="2801" w:type="dxa"/>
            <w:vAlign w:val="center"/>
          </w:tcPr>
          <w:p w14:paraId="242313EE" w14:textId="42574B77" w:rsidR="002855D6" w:rsidRPr="007F52FA" w:rsidRDefault="002855D6" w:rsidP="002855D6">
            <w:pPr>
              <w:spacing w:before="29" w:line="288" w:lineRule="auto"/>
              <w:jc w:val="right"/>
              <w:rPr>
                <w:color w:val="000000"/>
                <w:sz w:val="24"/>
              </w:rPr>
            </w:pPr>
            <w:r w:rsidRPr="007F52FA">
              <w:rPr>
                <w:color w:val="000000"/>
                <w:sz w:val="24"/>
              </w:rPr>
              <w:t>41,438,943.05</w:t>
            </w:r>
          </w:p>
        </w:tc>
        <w:tc>
          <w:tcPr>
            <w:tcW w:w="1827" w:type="dxa"/>
            <w:vAlign w:val="center"/>
          </w:tcPr>
          <w:p w14:paraId="70C049E1" w14:textId="29F6EB13" w:rsidR="002855D6" w:rsidRPr="007F52FA" w:rsidRDefault="002855D6" w:rsidP="002855D6">
            <w:pPr>
              <w:spacing w:before="29" w:line="288" w:lineRule="auto"/>
              <w:jc w:val="right"/>
              <w:rPr>
                <w:color w:val="000000"/>
                <w:sz w:val="24"/>
              </w:rPr>
            </w:pPr>
            <w:r w:rsidRPr="007F52FA">
              <w:rPr>
                <w:color w:val="000000"/>
                <w:sz w:val="24"/>
              </w:rPr>
              <w:t>1.20</w:t>
            </w:r>
          </w:p>
        </w:tc>
      </w:tr>
      <w:tr w:rsidR="002855D6" w:rsidRPr="007F52FA" w14:paraId="32A64DE1" w14:textId="77777777" w:rsidTr="002855D6">
        <w:trPr>
          <w:jc w:val="center"/>
        </w:trPr>
        <w:tc>
          <w:tcPr>
            <w:tcW w:w="749" w:type="dxa"/>
            <w:vAlign w:val="center"/>
          </w:tcPr>
          <w:p w14:paraId="5CE72A18" w14:textId="77777777" w:rsidR="002855D6" w:rsidRPr="007F52FA" w:rsidRDefault="002855D6" w:rsidP="002855D6">
            <w:pPr>
              <w:spacing w:before="29" w:line="288" w:lineRule="auto"/>
              <w:ind w:left="17"/>
              <w:jc w:val="center"/>
              <w:rPr>
                <w:color w:val="000000"/>
                <w:sz w:val="24"/>
              </w:rPr>
            </w:pPr>
            <w:r w:rsidRPr="007F52FA">
              <w:rPr>
                <w:color w:val="000000"/>
                <w:sz w:val="24"/>
              </w:rPr>
              <w:t>8</w:t>
            </w:r>
          </w:p>
        </w:tc>
        <w:tc>
          <w:tcPr>
            <w:tcW w:w="3491" w:type="dxa"/>
            <w:vAlign w:val="center"/>
          </w:tcPr>
          <w:p w14:paraId="2B46C1AC" w14:textId="77777777" w:rsidR="002855D6" w:rsidRPr="007F52FA" w:rsidRDefault="002855D6" w:rsidP="002855D6">
            <w:pPr>
              <w:spacing w:before="29" w:line="288" w:lineRule="auto"/>
              <w:jc w:val="left"/>
              <w:rPr>
                <w:sz w:val="24"/>
              </w:rPr>
            </w:pPr>
            <w:r w:rsidRPr="007F52FA">
              <w:rPr>
                <w:color w:val="000000"/>
                <w:sz w:val="24"/>
              </w:rPr>
              <w:t>合计</w:t>
            </w:r>
          </w:p>
        </w:tc>
        <w:tc>
          <w:tcPr>
            <w:tcW w:w="2801" w:type="dxa"/>
            <w:vAlign w:val="center"/>
          </w:tcPr>
          <w:p w14:paraId="5480ACFD" w14:textId="00A4FF63" w:rsidR="002855D6" w:rsidRPr="007F52FA" w:rsidRDefault="002855D6" w:rsidP="002855D6">
            <w:pPr>
              <w:spacing w:before="29" w:line="288" w:lineRule="auto"/>
              <w:jc w:val="right"/>
              <w:rPr>
                <w:color w:val="000000"/>
                <w:sz w:val="24"/>
              </w:rPr>
            </w:pPr>
            <w:r w:rsidRPr="007F52FA">
              <w:rPr>
                <w:color w:val="000000"/>
                <w:sz w:val="24"/>
              </w:rPr>
              <w:t>3,440,374,243.27</w:t>
            </w:r>
          </w:p>
        </w:tc>
        <w:tc>
          <w:tcPr>
            <w:tcW w:w="1827" w:type="dxa"/>
            <w:vAlign w:val="center"/>
          </w:tcPr>
          <w:p w14:paraId="67794704" w14:textId="54E63761" w:rsidR="002855D6" w:rsidRPr="007F52FA" w:rsidRDefault="002855D6" w:rsidP="002855D6">
            <w:pPr>
              <w:spacing w:before="29" w:line="288" w:lineRule="auto"/>
              <w:jc w:val="right"/>
              <w:rPr>
                <w:color w:val="000000"/>
                <w:sz w:val="24"/>
              </w:rPr>
            </w:pPr>
            <w:r w:rsidRPr="007F52FA">
              <w:rPr>
                <w:color w:val="000000"/>
                <w:sz w:val="24"/>
              </w:rPr>
              <w:t>100.00</w:t>
            </w:r>
          </w:p>
        </w:tc>
      </w:tr>
    </w:tbl>
    <w:p w14:paraId="31067A05" w14:textId="77777777" w:rsidR="008F3632" w:rsidRPr="007F52FA" w:rsidRDefault="008F3632" w:rsidP="008F3632">
      <w:pPr>
        <w:autoSpaceDE w:val="0"/>
        <w:autoSpaceDN w:val="0"/>
        <w:adjustRightInd w:val="0"/>
        <w:spacing w:before="29" w:line="288" w:lineRule="auto"/>
        <w:jc w:val="left"/>
        <w:rPr>
          <w:rFonts w:eastAsiaTheme="minorEastAsia"/>
          <w:color w:val="000000"/>
          <w:kern w:val="0"/>
          <w:sz w:val="24"/>
        </w:rPr>
      </w:pPr>
    </w:p>
    <w:p w14:paraId="6083DE04" w14:textId="6F19F0AD" w:rsidR="008F3632" w:rsidRDefault="008F3632" w:rsidP="008F3632">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2 </w:t>
      </w:r>
      <w:r w:rsidRPr="007F52FA">
        <w:rPr>
          <w:rFonts w:eastAsiaTheme="minorEastAsia"/>
          <w:b/>
          <w:color w:val="000000"/>
          <w:kern w:val="0"/>
          <w:sz w:val="24"/>
        </w:rPr>
        <w:t>报告期末按行业分类的股票投资组合</w:t>
      </w:r>
    </w:p>
    <w:p w14:paraId="3DE9353E" w14:textId="513311E3" w:rsidR="008F3632" w:rsidRPr="001A5D39" w:rsidRDefault="008F3632" w:rsidP="008F3632">
      <w:pPr>
        <w:rPr>
          <w:b/>
          <w:sz w:val="24"/>
        </w:rPr>
      </w:pPr>
      <w:r w:rsidRPr="004A3846">
        <w:rPr>
          <w:rFonts w:eastAsiaTheme="minorEastAsia" w:hint="eastAsia"/>
          <w:b/>
          <w:color w:val="000000" w:themeColor="text1"/>
          <w:kern w:val="0"/>
          <w:sz w:val="24"/>
        </w:rPr>
        <w:t>2.1</w:t>
      </w:r>
      <w:r w:rsidRPr="004A3846">
        <w:rPr>
          <w:rFonts w:eastAsiaTheme="minorEastAsia" w:hint="eastAsia"/>
          <w:b/>
          <w:color w:val="000000" w:themeColor="text1"/>
          <w:kern w:val="0"/>
          <w:sz w:val="24"/>
        </w:rPr>
        <w:t>报告期末按行业分类的境内股票投资组合</w:t>
      </w:r>
    </w:p>
    <w:p w14:paraId="36AC53AE" w14:textId="77777777" w:rsidR="008F3632" w:rsidRDefault="008F3632" w:rsidP="008F3632">
      <w:pPr>
        <w:autoSpaceDE w:val="0"/>
        <w:autoSpaceDN w:val="0"/>
        <w:adjustRightInd w:val="0"/>
        <w:spacing w:before="29" w:line="288" w:lineRule="auto"/>
        <w:jc w:val="left"/>
        <w:rPr>
          <w:color w:val="000000"/>
          <w:sz w:val="24"/>
        </w:rPr>
      </w:pPr>
      <w:r w:rsidRPr="007F52FA">
        <w:rPr>
          <w:color w:val="000000"/>
          <w:sz w:val="24"/>
        </w:rPr>
        <w:t>本基金本报告期末未持有股票。</w:t>
      </w:r>
    </w:p>
    <w:p w14:paraId="0C1310FB" w14:textId="77777777" w:rsidR="008F3632" w:rsidRPr="007F52FA" w:rsidRDefault="008F3632" w:rsidP="008F3632">
      <w:pPr>
        <w:autoSpaceDE w:val="0"/>
        <w:autoSpaceDN w:val="0"/>
        <w:adjustRightInd w:val="0"/>
        <w:spacing w:before="29" w:line="288" w:lineRule="auto"/>
        <w:jc w:val="left"/>
        <w:rPr>
          <w:color w:val="000000"/>
          <w:sz w:val="24"/>
        </w:rPr>
      </w:pPr>
    </w:p>
    <w:p w14:paraId="527F2DB2" w14:textId="1EE769D8" w:rsidR="008F3632" w:rsidRPr="008A409E" w:rsidRDefault="008F3632" w:rsidP="008F3632">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2.2报告期末按行业分类的</w:t>
      </w:r>
      <w:r w:rsidR="002855D6" w:rsidRPr="002855D6">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14:paraId="7408EE90" w14:textId="2ED44E19" w:rsidR="008F3632" w:rsidRDefault="008F3632" w:rsidP="008F3632">
      <w:pPr>
        <w:spacing w:before="29" w:line="360" w:lineRule="auto"/>
        <w:ind w:left="17"/>
        <w:rPr>
          <w:color w:val="000000"/>
          <w:sz w:val="24"/>
        </w:rPr>
      </w:pPr>
      <w:r w:rsidRPr="00FF0BBF">
        <w:rPr>
          <w:color w:val="000000"/>
          <w:sz w:val="24"/>
        </w:rPr>
        <w:t>本基金本报告期末未持有通过</w:t>
      </w:r>
      <w:r w:rsidR="002855D6" w:rsidRPr="00163AD8">
        <w:rPr>
          <w:rFonts w:asciiTheme="minorEastAsia" w:eastAsiaTheme="minorEastAsia" w:hAnsiTheme="minorEastAsia" w:hint="eastAsia"/>
          <w:bCs/>
          <w:color w:val="000000" w:themeColor="text1"/>
          <w:kern w:val="0"/>
          <w:sz w:val="24"/>
        </w:rPr>
        <w:t>港股通</w:t>
      </w:r>
      <w:r w:rsidRPr="00FF0BBF">
        <w:rPr>
          <w:color w:val="000000"/>
          <w:sz w:val="24"/>
        </w:rPr>
        <w:t>投资的股票。</w:t>
      </w:r>
    </w:p>
    <w:p w14:paraId="15B4EF8B" w14:textId="77777777" w:rsidR="008F3632" w:rsidRPr="001A5D39" w:rsidRDefault="008F3632" w:rsidP="008F3632">
      <w:pPr>
        <w:autoSpaceDE w:val="0"/>
        <w:autoSpaceDN w:val="0"/>
        <w:adjustRightInd w:val="0"/>
        <w:spacing w:before="29" w:line="288" w:lineRule="auto"/>
        <w:jc w:val="left"/>
        <w:rPr>
          <w:rFonts w:eastAsiaTheme="minorEastAsia"/>
          <w:color w:val="000000"/>
          <w:kern w:val="0"/>
          <w:sz w:val="24"/>
        </w:rPr>
      </w:pPr>
    </w:p>
    <w:p w14:paraId="59566A42" w14:textId="1226131E" w:rsidR="008F3632" w:rsidRPr="007F52FA" w:rsidRDefault="008F3632" w:rsidP="008F3632">
      <w:pPr>
        <w:autoSpaceDE w:val="0"/>
        <w:autoSpaceDN w:val="0"/>
        <w:adjustRightInd w:val="0"/>
        <w:spacing w:before="29" w:line="288" w:lineRule="auto"/>
        <w:jc w:val="left"/>
        <w:rPr>
          <w:b/>
          <w:color w:val="000000"/>
          <w:kern w:val="0"/>
          <w:sz w:val="24"/>
        </w:rPr>
      </w:pPr>
      <w:r w:rsidRPr="007F52FA">
        <w:rPr>
          <w:b/>
          <w:color w:val="000000"/>
          <w:kern w:val="0"/>
          <w:sz w:val="24"/>
        </w:rPr>
        <w:t xml:space="preserve">3 </w:t>
      </w:r>
      <w:r w:rsidRPr="007F52FA">
        <w:rPr>
          <w:b/>
          <w:color w:val="000000"/>
          <w:kern w:val="0"/>
          <w:sz w:val="24"/>
        </w:rPr>
        <w:t>报告期末按公允价值占基金资产净值比例大小排序的前十名股票投资明细</w:t>
      </w:r>
    </w:p>
    <w:p w14:paraId="633739BF" w14:textId="77777777" w:rsidR="008F3632" w:rsidRPr="007F52FA" w:rsidRDefault="008F3632" w:rsidP="008F3632">
      <w:pPr>
        <w:autoSpaceDE w:val="0"/>
        <w:autoSpaceDN w:val="0"/>
        <w:adjustRightInd w:val="0"/>
        <w:spacing w:before="29" w:line="288" w:lineRule="auto"/>
        <w:jc w:val="left"/>
        <w:rPr>
          <w:color w:val="000000"/>
          <w:sz w:val="24"/>
        </w:rPr>
      </w:pPr>
      <w:r w:rsidRPr="007F52FA">
        <w:rPr>
          <w:color w:val="000000"/>
          <w:sz w:val="24"/>
        </w:rPr>
        <w:t>本基金本报告期末未持有股票。</w:t>
      </w:r>
    </w:p>
    <w:p w14:paraId="58AF3112" w14:textId="77777777" w:rsidR="008F3632" w:rsidRPr="007F52FA" w:rsidRDefault="008F3632" w:rsidP="008F3632">
      <w:pPr>
        <w:autoSpaceDE w:val="0"/>
        <w:autoSpaceDN w:val="0"/>
        <w:adjustRightInd w:val="0"/>
        <w:spacing w:before="29" w:line="288" w:lineRule="auto"/>
        <w:jc w:val="left"/>
        <w:rPr>
          <w:rFonts w:eastAsiaTheme="minorEastAsia"/>
          <w:color w:val="000000"/>
          <w:kern w:val="0"/>
          <w:sz w:val="24"/>
        </w:rPr>
      </w:pPr>
    </w:p>
    <w:p w14:paraId="53FA73D4" w14:textId="59B81A6C" w:rsidR="008F3632" w:rsidRPr="007F52FA" w:rsidRDefault="008F3632" w:rsidP="008F3632">
      <w:pPr>
        <w:autoSpaceDE w:val="0"/>
        <w:autoSpaceDN w:val="0"/>
        <w:adjustRightInd w:val="0"/>
        <w:spacing w:before="29" w:line="288" w:lineRule="auto"/>
        <w:jc w:val="left"/>
        <w:rPr>
          <w:b/>
          <w:color w:val="000000"/>
          <w:kern w:val="0"/>
          <w:sz w:val="24"/>
        </w:rPr>
      </w:pPr>
      <w:r w:rsidRPr="007F52FA">
        <w:rPr>
          <w:b/>
          <w:color w:val="000000"/>
          <w:kern w:val="0"/>
          <w:sz w:val="24"/>
        </w:rPr>
        <w:t xml:space="preserve">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8F3632" w:rsidRPr="007F52FA" w14:paraId="2BB431C8" w14:textId="77777777" w:rsidTr="002855D6">
        <w:trPr>
          <w:jc w:val="center"/>
        </w:trPr>
        <w:tc>
          <w:tcPr>
            <w:tcW w:w="850" w:type="dxa"/>
            <w:vAlign w:val="center"/>
          </w:tcPr>
          <w:p w14:paraId="4A3A6242" w14:textId="77777777" w:rsidR="008F3632" w:rsidRPr="007F52FA" w:rsidRDefault="008F3632" w:rsidP="000842D5">
            <w:pPr>
              <w:spacing w:before="29" w:line="288" w:lineRule="auto"/>
              <w:ind w:left="17"/>
              <w:jc w:val="center"/>
              <w:rPr>
                <w:color w:val="000000"/>
                <w:sz w:val="24"/>
              </w:rPr>
            </w:pPr>
            <w:r w:rsidRPr="007F52FA">
              <w:rPr>
                <w:color w:val="000000"/>
                <w:sz w:val="24"/>
              </w:rPr>
              <w:t>序号</w:t>
            </w:r>
          </w:p>
        </w:tc>
        <w:tc>
          <w:tcPr>
            <w:tcW w:w="3390" w:type="dxa"/>
            <w:vAlign w:val="center"/>
          </w:tcPr>
          <w:p w14:paraId="3CD85A70" w14:textId="77777777" w:rsidR="008F3632" w:rsidRPr="007F52FA" w:rsidRDefault="008F3632" w:rsidP="000842D5">
            <w:pPr>
              <w:spacing w:before="29" w:line="288" w:lineRule="auto"/>
              <w:ind w:left="17"/>
              <w:jc w:val="center"/>
              <w:rPr>
                <w:color w:val="000000"/>
                <w:sz w:val="24"/>
              </w:rPr>
            </w:pPr>
            <w:r w:rsidRPr="007F52FA">
              <w:rPr>
                <w:color w:val="000000"/>
                <w:sz w:val="24"/>
              </w:rPr>
              <w:t>债券品种</w:t>
            </w:r>
          </w:p>
        </w:tc>
        <w:tc>
          <w:tcPr>
            <w:tcW w:w="2948" w:type="dxa"/>
            <w:vAlign w:val="center"/>
          </w:tcPr>
          <w:p w14:paraId="53125A12" w14:textId="77777777" w:rsidR="008F3632" w:rsidRPr="007F52FA" w:rsidRDefault="008F3632" w:rsidP="000842D5">
            <w:pPr>
              <w:spacing w:before="29" w:line="288" w:lineRule="auto"/>
              <w:ind w:left="17"/>
              <w:jc w:val="center"/>
              <w:rPr>
                <w:color w:val="000000"/>
                <w:sz w:val="24"/>
              </w:rPr>
            </w:pPr>
            <w:r w:rsidRPr="007F52FA">
              <w:rPr>
                <w:color w:val="000000"/>
                <w:sz w:val="24"/>
              </w:rPr>
              <w:t>公允价值</w:t>
            </w:r>
            <w:r w:rsidRPr="007F52FA">
              <w:rPr>
                <w:sz w:val="24"/>
              </w:rPr>
              <w:t>（元）</w:t>
            </w:r>
          </w:p>
        </w:tc>
        <w:tc>
          <w:tcPr>
            <w:tcW w:w="1680" w:type="dxa"/>
            <w:vAlign w:val="center"/>
          </w:tcPr>
          <w:p w14:paraId="02164726" w14:textId="77777777" w:rsidR="008F3632" w:rsidRPr="007F52FA" w:rsidRDefault="008F3632" w:rsidP="000842D5">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8F3632" w:rsidRPr="007F52FA" w14:paraId="5C12F00A" w14:textId="77777777" w:rsidTr="002855D6">
        <w:trPr>
          <w:jc w:val="center"/>
        </w:trPr>
        <w:tc>
          <w:tcPr>
            <w:tcW w:w="850" w:type="dxa"/>
            <w:vAlign w:val="center"/>
          </w:tcPr>
          <w:p w14:paraId="3AE6893F" w14:textId="77777777" w:rsidR="008F3632" w:rsidRPr="007F52FA" w:rsidRDefault="008F3632" w:rsidP="000842D5">
            <w:pPr>
              <w:spacing w:before="29" w:line="288" w:lineRule="auto"/>
              <w:ind w:left="17"/>
              <w:jc w:val="center"/>
              <w:rPr>
                <w:color w:val="000000"/>
                <w:sz w:val="24"/>
              </w:rPr>
            </w:pPr>
            <w:r w:rsidRPr="007F52FA">
              <w:rPr>
                <w:color w:val="000000"/>
                <w:sz w:val="24"/>
              </w:rPr>
              <w:t>1</w:t>
            </w:r>
          </w:p>
        </w:tc>
        <w:tc>
          <w:tcPr>
            <w:tcW w:w="3390" w:type="dxa"/>
            <w:vAlign w:val="center"/>
          </w:tcPr>
          <w:p w14:paraId="392BFA39" w14:textId="77777777" w:rsidR="008F3632" w:rsidRPr="007F52FA" w:rsidRDefault="008F3632" w:rsidP="000842D5">
            <w:pPr>
              <w:spacing w:before="29" w:line="288" w:lineRule="auto"/>
              <w:ind w:left="17"/>
              <w:jc w:val="left"/>
              <w:rPr>
                <w:color w:val="000000"/>
                <w:sz w:val="24"/>
              </w:rPr>
            </w:pPr>
            <w:r w:rsidRPr="007F52FA">
              <w:rPr>
                <w:color w:val="000000"/>
                <w:sz w:val="24"/>
              </w:rPr>
              <w:t>国家债券</w:t>
            </w:r>
          </w:p>
        </w:tc>
        <w:tc>
          <w:tcPr>
            <w:tcW w:w="2948" w:type="dxa"/>
            <w:vAlign w:val="center"/>
          </w:tcPr>
          <w:p w14:paraId="672B295B"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680" w:type="dxa"/>
            <w:vAlign w:val="center"/>
          </w:tcPr>
          <w:p w14:paraId="7DDE814A"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8F3632" w:rsidRPr="007F52FA" w14:paraId="442ACFCB" w14:textId="77777777" w:rsidTr="002855D6">
        <w:trPr>
          <w:jc w:val="center"/>
        </w:trPr>
        <w:tc>
          <w:tcPr>
            <w:tcW w:w="850" w:type="dxa"/>
            <w:vAlign w:val="center"/>
          </w:tcPr>
          <w:p w14:paraId="5D8F88B9" w14:textId="77777777" w:rsidR="008F3632" w:rsidRPr="007F52FA" w:rsidRDefault="008F3632" w:rsidP="000842D5">
            <w:pPr>
              <w:spacing w:before="29" w:line="288" w:lineRule="auto"/>
              <w:ind w:left="17"/>
              <w:jc w:val="center"/>
              <w:rPr>
                <w:color w:val="000000"/>
                <w:sz w:val="24"/>
              </w:rPr>
            </w:pPr>
            <w:r w:rsidRPr="007F52FA">
              <w:rPr>
                <w:color w:val="000000"/>
                <w:sz w:val="24"/>
              </w:rPr>
              <w:t>2</w:t>
            </w:r>
          </w:p>
        </w:tc>
        <w:tc>
          <w:tcPr>
            <w:tcW w:w="3390" w:type="dxa"/>
            <w:vAlign w:val="center"/>
          </w:tcPr>
          <w:p w14:paraId="667CF9EC" w14:textId="77777777" w:rsidR="008F3632" w:rsidRPr="007F52FA" w:rsidRDefault="008F3632" w:rsidP="000842D5">
            <w:pPr>
              <w:spacing w:before="29" w:line="288" w:lineRule="auto"/>
              <w:ind w:left="17"/>
              <w:jc w:val="left"/>
              <w:rPr>
                <w:color w:val="000000"/>
                <w:sz w:val="24"/>
              </w:rPr>
            </w:pPr>
            <w:r w:rsidRPr="007F52FA">
              <w:rPr>
                <w:color w:val="000000"/>
                <w:sz w:val="24"/>
              </w:rPr>
              <w:t>央行票据</w:t>
            </w:r>
          </w:p>
        </w:tc>
        <w:tc>
          <w:tcPr>
            <w:tcW w:w="2948" w:type="dxa"/>
            <w:vAlign w:val="center"/>
          </w:tcPr>
          <w:p w14:paraId="638CAEF8"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c>
          <w:tcPr>
            <w:tcW w:w="1680" w:type="dxa"/>
            <w:vAlign w:val="center"/>
          </w:tcPr>
          <w:p w14:paraId="272150F0" w14:textId="77777777" w:rsidR="008F3632" w:rsidRPr="007F52FA" w:rsidRDefault="008F3632" w:rsidP="000842D5">
            <w:pPr>
              <w:spacing w:before="29" w:line="288" w:lineRule="auto"/>
              <w:ind w:left="17"/>
              <w:jc w:val="right"/>
              <w:rPr>
                <w:color w:val="000000"/>
                <w:sz w:val="24"/>
              </w:rPr>
            </w:pPr>
            <w:r w:rsidRPr="007F52FA">
              <w:rPr>
                <w:color w:val="000000"/>
                <w:sz w:val="24"/>
              </w:rPr>
              <w:t>-</w:t>
            </w:r>
          </w:p>
        </w:tc>
      </w:tr>
      <w:tr w:rsidR="002855D6" w:rsidRPr="007F52FA" w14:paraId="24370FC0" w14:textId="77777777" w:rsidTr="002855D6">
        <w:trPr>
          <w:jc w:val="center"/>
        </w:trPr>
        <w:tc>
          <w:tcPr>
            <w:tcW w:w="850" w:type="dxa"/>
            <w:vAlign w:val="center"/>
          </w:tcPr>
          <w:p w14:paraId="397278F6" w14:textId="77777777" w:rsidR="002855D6" w:rsidRPr="007F52FA" w:rsidRDefault="002855D6" w:rsidP="002855D6">
            <w:pPr>
              <w:spacing w:before="29" w:line="288" w:lineRule="auto"/>
              <w:ind w:left="17"/>
              <w:jc w:val="center"/>
              <w:rPr>
                <w:color w:val="000000"/>
                <w:sz w:val="24"/>
              </w:rPr>
            </w:pPr>
            <w:r w:rsidRPr="007F52FA">
              <w:rPr>
                <w:color w:val="000000"/>
                <w:sz w:val="24"/>
              </w:rPr>
              <w:t>3</w:t>
            </w:r>
          </w:p>
        </w:tc>
        <w:tc>
          <w:tcPr>
            <w:tcW w:w="3390" w:type="dxa"/>
            <w:vAlign w:val="center"/>
          </w:tcPr>
          <w:p w14:paraId="77974384" w14:textId="77777777" w:rsidR="002855D6" w:rsidRPr="007F52FA" w:rsidRDefault="002855D6" w:rsidP="002855D6">
            <w:pPr>
              <w:spacing w:before="29" w:line="288" w:lineRule="auto"/>
              <w:ind w:left="17"/>
              <w:jc w:val="left"/>
              <w:rPr>
                <w:color w:val="000000"/>
                <w:sz w:val="24"/>
              </w:rPr>
            </w:pPr>
            <w:r w:rsidRPr="007F52FA">
              <w:rPr>
                <w:color w:val="000000"/>
                <w:sz w:val="24"/>
              </w:rPr>
              <w:t>金融债券</w:t>
            </w:r>
          </w:p>
        </w:tc>
        <w:tc>
          <w:tcPr>
            <w:tcW w:w="2948" w:type="dxa"/>
            <w:vAlign w:val="center"/>
          </w:tcPr>
          <w:p w14:paraId="01060A1B" w14:textId="21C4EBA0" w:rsidR="002855D6" w:rsidRPr="007F52FA" w:rsidRDefault="002855D6" w:rsidP="002855D6">
            <w:pPr>
              <w:spacing w:before="29" w:line="288" w:lineRule="auto"/>
              <w:ind w:left="17"/>
              <w:jc w:val="right"/>
              <w:rPr>
                <w:color w:val="000000"/>
                <w:sz w:val="24"/>
              </w:rPr>
            </w:pPr>
            <w:r w:rsidRPr="007F52FA">
              <w:rPr>
                <w:color w:val="000000"/>
                <w:sz w:val="24"/>
              </w:rPr>
              <w:t>189,734,000.00</w:t>
            </w:r>
          </w:p>
        </w:tc>
        <w:tc>
          <w:tcPr>
            <w:tcW w:w="1680" w:type="dxa"/>
            <w:vAlign w:val="center"/>
          </w:tcPr>
          <w:p w14:paraId="5FBE57B1" w14:textId="1A902B19" w:rsidR="002855D6" w:rsidRPr="007F52FA" w:rsidRDefault="002855D6" w:rsidP="002855D6">
            <w:pPr>
              <w:spacing w:before="29" w:line="288" w:lineRule="auto"/>
              <w:ind w:left="17"/>
              <w:jc w:val="right"/>
              <w:rPr>
                <w:color w:val="000000"/>
                <w:sz w:val="24"/>
              </w:rPr>
            </w:pPr>
            <w:r w:rsidRPr="007F52FA">
              <w:rPr>
                <w:color w:val="000000"/>
                <w:sz w:val="24"/>
              </w:rPr>
              <w:t>5.52</w:t>
            </w:r>
          </w:p>
        </w:tc>
      </w:tr>
      <w:tr w:rsidR="002855D6" w:rsidRPr="007F52FA" w14:paraId="4569E5F3" w14:textId="77777777" w:rsidTr="002855D6">
        <w:trPr>
          <w:jc w:val="center"/>
        </w:trPr>
        <w:tc>
          <w:tcPr>
            <w:tcW w:w="850" w:type="dxa"/>
            <w:vAlign w:val="center"/>
          </w:tcPr>
          <w:p w14:paraId="6F63EDA6" w14:textId="77777777" w:rsidR="002855D6" w:rsidRPr="007F52FA" w:rsidRDefault="002855D6" w:rsidP="002855D6">
            <w:pPr>
              <w:spacing w:before="29" w:line="288" w:lineRule="auto"/>
              <w:ind w:left="17"/>
              <w:jc w:val="center"/>
              <w:rPr>
                <w:color w:val="000000"/>
                <w:sz w:val="24"/>
              </w:rPr>
            </w:pPr>
          </w:p>
        </w:tc>
        <w:tc>
          <w:tcPr>
            <w:tcW w:w="3390" w:type="dxa"/>
            <w:vAlign w:val="center"/>
          </w:tcPr>
          <w:p w14:paraId="67A0DC48" w14:textId="77777777" w:rsidR="002855D6" w:rsidRPr="007F52FA" w:rsidRDefault="002855D6" w:rsidP="002855D6">
            <w:pPr>
              <w:spacing w:before="29" w:line="288" w:lineRule="auto"/>
              <w:ind w:left="17"/>
              <w:jc w:val="left"/>
              <w:rPr>
                <w:color w:val="000000"/>
                <w:sz w:val="24"/>
              </w:rPr>
            </w:pPr>
            <w:r w:rsidRPr="007F52FA">
              <w:rPr>
                <w:color w:val="000000"/>
                <w:sz w:val="24"/>
              </w:rPr>
              <w:t>其中：政策性金融债</w:t>
            </w:r>
          </w:p>
        </w:tc>
        <w:tc>
          <w:tcPr>
            <w:tcW w:w="2948" w:type="dxa"/>
            <w:vAlign w:val="center"/>
          </w:tcPr>
          <w:p w14:paraId="212FB46A" w14:textId="27D22CFC" w:rsidR="002855D6" w:rsidRPr="007F52FA" w:rsidRDefault="002855D6" w:rsidP="002855D6">
            <w:pPr>
              <w:spacing w:before="29" w:line="288" w:lineRule="auto"/>
              <w:ind w:left="17"/>
              <w:jc w:val="right"/>
              <w:rPr>
                <w:color w:val="000000"/>
                <w:sz w:val="24"/>
              </w:rPr>
            </w:pPr>
            <w:r w:rsidRPr="007F52FA">
              <w:rPr>
                <w:color w:val="000000"/>
                <w:sz w:val="24"/>
              </w:rPr>
              <w:t>189,734,000.00</w:t>
            </w:r>
          </w:p>
        </w:tc>
        <w:tc>
          <w:tcPr>
            <w:tcW w:w="1680" w:type="dxa"/>
            <w:vAlign w:val="center"/>
          </w:tcPr>
          <w:p w14:paraId="3E28FC75" w14:textId="45147D4A" w:rsidR="002855D6" w:rsidRPr="007F52FA" w:rsidRDefault="002855D6" w:rsidP="002855D6">
            <w:pPr>
              <w:spacing w:before="29" w:line="288" w:lineRule="auto"/>
              <w:ind w:left="17"/>
              <w:jc w:val="right"/>
              <w:rPr>
                <w:color w:val="000000"/>
                <w:sz w:val="24"/>
              </w:rPr>
            </w:pPr>
            <w:r w:rsidRPr="007F52FA">
              <w:rPr>
                <w:color w:val="000000"/>
                <w:sz w:val="24"/>
              </w:rPr>
              <w:t>5.52</w:t>
            </w:r>
          </w:p>
        </w:tc>
      </w:tr>
      <w:tr w:rsidR="002855D6" w:rsidRPr="007F52FA" w14:paraId="1688F6F4" w14:textId="77777777" w:rsidTr="002855D6">
        <w:trPr>
          <w:jc w:val="center"/>
        </w:trPr>
        <w:tc>
          <w:tcPr>
            <w:tcW w:w="850" w:type="dxa"/>
            <w:vAlign w:val="center"/>
          </w:tcPr>
          <w:p w14:paraId="0AA78621" w14:textId="77777777" w:rsidR="002855D6" w:rsidRPr="007F52FA" w:rsidRDefault="002855D6" w:rsidP="002855D6">
            <w:pPr>
              <w:spacing w:before="29" w:line="288" w:lineRule="auto"/>
              <w:ind w:left="17"/>
              <w:jc w:val="center"/>
              <w:rPr>
                <w:color w:val="000000"/>
                <w:sz w:val="24"/>
              </w:rPr>
            </w:pPr>
            <w:r w:rsidRPr="007F52FA">
              <w:rPr>
                <w:color w:val="000000"/>
                <w:sz w:val="24"/>
              </w:rPr>
              <w:t>4</w:t>
            </w:r>
          </w:p>
        </w:tc>
        <w:tc>
          <w:tcPr>
            <w:tcW w:w="3390" w:type="dxa"/>
            <w:vAlign w:val="center"/>
          </w:tcPr>
          <w:p w14:paraId="57D15436" w14:textId="77777777" w:rsidR="002855D6" w:rsidRPr="007F52FA" w:rsidRDefault="002855D6" w:rsidP="002855D6">
            <w:pPr>
              <w:spacing w:before="29" w:line="288" w:lineRule="auto"/>
              <w:ind w:left="17"/>
              <w:jc w:val="left"/>
              <w:rPr>
                <w:color w:val="000000"/>
                <w:sz w:val="24"/>
              </w:rPr>
            </w:pPr>
            <w:r w:rsidRPr="007F52FA">
              <w:rPr>
                <w:color w:val="000000"/>
                <w:sz w:val="24"/>
              </w:rPr>
              <w:t>企业债券</w:t>
            </w:r>
          </w:p>
        </w:tc>
        <w:tc>
          <w:tcPr>
            <w:tcW w:w="2948" w:type="dxa"/>
            <w:vAlign w:val="center"/>
          </w:tcPr>
          <w:p w14:paraId="14988C9D" w14:textId="3E174D22" w:rsidR="002855D6" w:rsidRPr="007F52FA" w:rsidRDefault="002855D6" w:rsidP="002855D6">
            <w:pPr>
              <w:spacing w:before="29" w:line="288" w:lineRule="auto"/>
              <w:ind w:left="17"/>
              <w:jc w:val="right"/>
              <w:rPr>
                <w:color w:val="000000"/>
                <w:sz w:val="24"/>
              </w:rPr>
            </w:pPr>
            <w:r w:rsidRPr="007F52FA">
              <w:rPr>
                <w:color w:val="000000"/>
                <w:sz w:val="24"/>
              </w:rPr>
              <w:t>-</w:t>
            </w:r>
          </w:p>
        </w:tc>
        <w:tc>
          <w:tcPr>
            <w:tcW w:w="1680" w:type="dxa"/>
            <w:vAlign w:val="center"/>
          </w:tcPr>
          <w:p w14:paraId="3B571337" w14:textId="1EF6F59C" w:rsidR="002855D6" w:rsidRPr="007F52FA" w:rsidRDefault="002855D6" w:rsidP="002855D6">
            <w:pPr>
              <w:spacing w:before="29" w:line="288" w:lineRule="auto"/>
              <w:ind w:left="17"/>
              <w:jc w:val="right"/>
              <w:rPr>
                <w:color w:val="000000"/>
                <w:sz w:val="24"/>
              </w:rPr>
            </w:pPr>
            <w:r w:rsidRPr="007F52FA">
              <w:rPr>
                <w:color w:val="000000"/>
                <w:sz w:val="24"/>
              </w:rPr>
              <w:t>-</w:t>
            </w:r>
          </w:p>
        </w:tc>
      </w:tr>
      <w:tr w:rsidR="002855D6" w:rsidRPr="007F52FA" w14:paraId="281CA43F" w14:textId="77777777" w:rsidTr="002855D6">
        <w:trPr>
          <w:jc w:val="center"/>
        </w:trPr>
        <w:tc>
          <w:tcPr>
            <w:tcW w:w="850" w:type="dxa"/>
            <w:vAlign w:val="center"/>
          </w:tcPr>
          <w:p w14:paraId="1F76BD8B" w14:textId="77777777" w:rsidR="002855D6" w:rsidRPr="007F52FA" w:rsidRDefault="002855D6" w:rsidP="002855D6">
            <w:pPr>
              <w:spacing w:before="29" w:line="288" w:lineRule="auto"/>
              <w:ind w:left="17"/>
              <w:jc w:val="center"/>
              <w:rPr>
                <w:color w:val="000000"/>
                <w:sz w:val="24"/>
              </w:rPr>
            </w:pPr>
            <w:r w:rsidRPr="007F52FA">
              <w:rPr>
                <w:color w:val="000000"/>
                <w:sz w:val="24"/>
              </w:rPr>
              <w:t>5</w:t>
            </w:r>
          </w:p>
        </w:tc>
        <w:tc>
          <w:tcPr>
            <w:tcW w:w="3390" w:type="dxa"/>
            <w:vAlign w:val="center"/>
          </w:tcPr>
          <w:p w14:paraId="29523B3D" w14:textId="77777777" w:rsidR="002855D6" w:rsidRPr="007F52FA" w:rsidRDefault="002855D6" w:rsidP="002855D6">
            <w:pPr>
              <w:spacing w:before="29" w:line="288" w:lineRule="auto"/>
              <w:ind w:left="17"/>
              <w:jc w:val="left"/>
              <w:rPr>
                <w:color w:val="000000"/>
                <w:sz w:val="24"/>
              </w:rPr>
            </w:pPr>
            <w:r w:rsidRPr="007F52FA">
              <w:rPr>
                <w:color w:val="000000"/>
                <w:sz w:val="24"/>
              </w:rPr>
              <w:t>企业短期融资券</w:t>
            </w:r>
          </w:p>
        </w:tc>
        <w:tc>
          <w:tcPr>
            <w:tcW w:w="2948" w:type="dxa"/>
            <w:vAlign w:val="center"/>
          </w:tcPr>
          <w:p w14:paraId="52B76069" w14:textId="03391680" w:rsidR="002855D6" w:rsidRPr="007F52FA" w:rsidRDefault="002855D6" w:rsidP="002855D6">
            <w:pPr>
              <w:spacing w:before="29" w:line="288" w:lineRule="auto"/>
              <w:ind w:left="17"/>
              <w:jc w:val="right"/>
              <w:rPr>
                <w:color w:val="000000"/>
                <w:sz w:val="24"/>
              </w:rPr>
            </w:pPr>
            <w:r w:rsidRPr="007F52FA">
              <w:rPr>
                <w:color w:val="000000"/>
                <w:sz w:val="24"/>
              </w:rPr>
              <w:t>2,604,446,000.00</w:t>
            </w:r>
          </w:p>
        </w:tc>
        <w:tc>
          <w:tcPr>
            <w:tcW w:w="1680" w:type="dxa"/>
            <w:vAlign w:val="center"/>
          </w:tcPr>
          <w:p w14:paraId="5FFA8066" w14:textId="4020E226" w:rsidR="002855D6" w:rsidRPr="007F52FA" w:rsidRDefault="002855D6" w:rsidP="002855D6">
            <w:pPr>
              <w:spacing w:before="29" w:line="288" w:lineRule="auto"/>
              <w:ind w:left="17"/>
              <w:jc w:val="right"/>
              <w:rPr>
                <w:color w:val="000000"/>
                <w:sz w:val="24"/>
              </w:rPr>
            </w:pPr>
            <w:r w:rsidRPr="007F52FA">
              <w:rPr>
                <w:color w:val="000000"/>
                <w:sz w:val="24"/>
              </w:rPr>
              <w:t>75.73</w:t>
            </w:r>
          </w:p>
        </w:tc>
      </w:tr>
      <w:tr w:rsidR="002855D6" w:rsidRPr="007F52FA" w14:paraId="699C0D37" w14:textId="77777777" w:rsidTr="002855D6">
        <w:trPr>
          <w:jc w:val="center"/>
        </w:trPr>
        <w:tc>
          <w:tcPr>
            <w:tcW w:w="850" w:type="dxa"/>
            <w:vAlign w:val="center"/>
          </w:tcPr>
          <w:p w14:paraId="6DD5BA88" w14:textId="77777777" w:rsidR="002855D6" w:rsidRPr="007F52FA" w:rsidRDefault="002855D6" w:rsidP="002855D6">
            <w:pPr>
              <w:spacing w:before="29" w:line="288" w:lineRule="auto"/>
              <w:ind w:left="17"/>
              <w:jc w:val="center"/>
              <w:rPr>
                <w:color w:val="000000"/>
                <w:sz w:val="24"/>
              </w:rPr>
            </w:pPr>
            <w:r w:rsidRPr="007F52FA">
              <w:rPr>
                <w:color w:val="000000"/>
                <w:sz w:val="24"/>
              </w:rPr>
              <w:t>6</w:t>
            </w:r>
          </w:p>
        </w:tc>
        <w:tc>
          <w:tcPr>
            <w:tcW w:w="3390" w:type="dxa"/>
            <w:vAlign w:val="center"/>
          </w:tcPr>
          <w:p w14:paraId="3B61F5B5" w14:textId="77777777" w:rsidR="002855D6" w:rsidRPr="007F52FA" w:rsidRDefault="002855D6" w:rsidP="002855D6">
            <w:pPr>
              <w:spacing w:before="29" w:line="288" w:lineRule="auto"/>
              <w:ind w:left="17"/>
              <w:jc w:val="left"/>
              <w:rPr>
                <w:color w:val="000000"/>
                <w:sz w:val="24"/>
              </w:rPr>
            </w:pPr>
            <w:r w:rsidRPr="007F52FA">
              <w:rPr>
                <w:color w:val="000000"/>
                <w:sz w:val="24"/>
              </w:rPr>
              <w:t>中期票据</w:t>
            </w:r>
          </w:p>
        </w:tc>
        <w:tc>
          <w:tcPr>
            <w:tcW w:w="2948" w:type="dxa"/>
            <w:vAlign w:val="center"/>
          </w:tcPr>
          <w:p w14:paraId="381BF5CC" w14:textId="4890A7BE" w:rsidR="002855D6" w:rsidRPr="007F52FA" w:rsidRDefault="002855D6" w:rsidP="002855D6">
            <w:pPr>
              <w:spacing w:before="29" w:line="288" w:lineRule="auto"/>
              <w:ind w:left="17"/>
              <w:jc w:val="right"/>
              <w:rPr>
                <w:color w:val="000000"/>
                <w:sz w:val="24"/>
              </w:rPr>
            </w:pPr>
            <w:r w:rsidRPr="007F52FA">
              <w:rPr>
                <w:color w:val="000000"/>
                <w:sz w:val="24"/>
              </w:rPr>
              <w:t>49,590,000.00</w:t>
            </w:r>
          </w:p>
        </w:tc>
        <w:tc>
          <w:tcPr>
            <w:tcW w:w="1680" w:type="dxa"/>
            <w:vAlign w:val="center"/>
          </w:tcPr>
          <w:p w14:paraId="23B1732B" w14:textId="70800FFE" w:rsidR="002855D6" w:rsidRPr="007F52FA" w:rsidRDefault="002855D6" w:rsidP="002855D6">
            <w:pPr>
              <w:spacing w:before="29" w:line="288" w:lineRule="auto"/>
              <w:ind w:left="17"/>
              <w:jc w:val="right"/>
              <w:rPr>
                <w:color w:val="000000"/>
                <w:sz w:val="24"/>
              </w:rPr>
            </w:pPr>
            <w:r w:rsidRPr="007F52FA">
              <w:rPr>
                <w:color w:val="000000"/>
                <w:sz w:val="24"/>
              </w:rPr>
              <w:t>1.44</w:t>
            </w:r>
          </w:p>
        </w:tc>
      </w:tr>
      <w:tr w:rsidR="002855D6" w:rsidRPr="007F52FA" w14:paraId="76A568CB" w14:textId="77777777" w:rsidTr="002855D6">
        <w:trPr>
          <w:jc w:val="center"/>
        </w:trPr>
        <w:tc>
          <w:tcPr>
            <w:tcW w:w="850" w:type="dxa"/>
            <w:vAlign w:val="center"/>
          </w:tcPr>
          <w:p w14:paraId="22B3D398" w14:textId="77777777" w:rsidR="002855D6" w:rsidRPr="007F52FA" w:rsidRDefault="002855D6" w:rsidP="002855D6">
            <w:pPr>
              <w:spacing w:before="29" w:line="288" w:lineRule="auto"/>
              <w:ind w:left="17"/>
              <w:jc w:val="center"/>
              <w:rPr>
                <w:color w:val="000000"/>
                <w:sz w:val="24"/>
              </w:rPr>
            </w:pPr>
            <w:r w:rsidRPr="007F52FA">
              <w:rPr>
                <w:color w:val="000000"/>
                <w:sz w:val="24"/>
              </w:rPr>
              <w:t>7</w:t>
            </w:r>
          </w:p>
        </w:tc>
        <w:tc>
          <w:tcPr>
            <w:tcW w:w="3390" w:type="dxa"/>
            <w:vAlign w:val="center"/>
          </w:tcPr>
          <w:p w14:paraId="67C9352C" w14:textId="77777777" w:rsidR="002855D6" w:rsidRPr="007F52FA" w:rsidRDefault="002855D6" w:rsidP="002855D6">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48" w:type="dxa"/>
            <w:vAlign w:val="center"/>
          </w:tcPr>
          <w:p w14:paraId="2D09D9B6" w14:textId="7BF279A8" w:rsidR="002855D6" w:rsidRPr="007F52FA" w:rsidRDefault="002855D6" w:rsidP="002855D6">
            <w:pPr>
              <w:spacing w:before="29" w:line="288" w:lineRule="auto"/>
              <w:ind w:left="17"/>
              <w:jc w:val="right"/>
              <w:rPr>
                <w:color w:val="000000"/>
                <w:sz w:val="24"/>
              </w:rPr>
            </w:pPr>
            <w:r w:rsidRPr="007F52FA">
              <w:rPr>
                <w:color w:val="000000"/>
                <w:sz w:val="24"/>
              </w:rPr>
              <w:t>-</w:t>
            </w:r>
          </w:p>
        </w:tc>
        <w:tc>
          <w:tcPr>
            <w:tcW w:w="1680" w:type="dxa"/>
            <w:vAlign w:val="center"/>
          </w:tcPr>
          <w:p w14:paraId="6DF1F734" w14:textId="203221F0" w:rsidR="002855D6" w:rsidRPr="007F52FA" w:rsidRDefault="002855D6" w:rsidP="002855D6">
            <w:pPr>
              <w:spacing w:before="29" w:line="288" w:lineRule="auto"/>
              <w:ind w:left="17"/>
              <w:jc w:val="right"/>
              <w:rPr>
                <w:color w:val="000000"/>
                <w:sz w:val="24"/>
              </w:rPr>
            </w:pPr>
            <w:r w:rsidRPr="007F52FA">
              <w:rPr>
                <w:color w:val="000000"/>
                <w:sz w:val="24"/>
              </w:rPr>
              <w:t>-</w:t>
            </w:r>
          </w:p>
        </w:tc>
      </w:tr>
      <w:tr w:rsidR="002855D6" w:rsidRPr="007F52FA" w14:paraId="6E7ED901" w14:textId="77777777" w:rsidTr="002855D6">
        <w:trPr>
          <w:jc w:val="center"/>
        </w:trPr>
        <w:tc>
          <w:tcPr>
            <w:tcW w:w="850" w:type="dxa"/>
            <w:vAlign w:val="center"/>
          </w:tcPr>
          <w:p w14:paraId="42B22AF5" w14:textId="77777777" w:rsidR="002855D6" w:rsidRPr="007F52FA" w:rsidRDefault="002855D6" w:rsidP="002855D6">
            <w:pPr>
              <w:spacing w:before="29" w:line="288" w:lineRule="auto"/>
              <w:ind w:left="17"/>
              <w:jc w:val="center"/>
              <w:rPr>
                <w:color w:val="000000"/>
                <w:sz w:val="24"/>
              </w:rPr>
            </w:pPr>
            <w:r>
              <w:rPr>
                <w:rFonts w:hint="eastAsia"/>
                <w:color w:val="000000"/>
                <w:sz w:val="24"/>
              </w:rPr>
              <w:t>8</w:t>
            </w:r>
          </w:p>
        </w:tc>
        <w:tc>
          <w:tcPr>
            <w:tcW w:w="3390" w:type="dxa"/>
            <w:vAlign w:val="center"/>
          </w:tcPr>
          <w:p w14:paraId="4826D28B" w14:textId="77777777" w:rsidR="002855D6" w:rsidRPr="007F52FA" w:rsidRDefault="002855D6" w:rsidP="002855D6">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14:paraId="1467FAA9" w14:textId="3E4CAA10" w:rsidR="002855D6" w:rsidRPr="007F52FA" w:rsidRDefault="002855D6" w:rsidP="002855D6">
            <w:pPr>
              <w:spacing w:before="29" w:line="288" w:lineRule="auto"/>
              <w:ind w:left="17"/>
              <w:jc w:val="right"/>
              <w:rPr>
                <w:color w:val="000000"/>
                <w:sz w:val="24"/>
              </w:rPr>
            </w:pPr>
            <w:r w:rsidRPr="00AF0CAB">
              <w:rPr>
                <w:rFonts w:hint="eastAsia"/>
                <w:color w:val="000000"/>
                <w:sz w:val="24"/>
              </w:rPr>
              <w:t>173,702,000.00</w:t>
            </w:r>
          </w:p>
        </w:tc>
        <w:tc>
          <w:tcPr>
            <w:tcW w:w="1680" w:type="dxa"/>
            <w:vAlign w:val="center"/>
          </w:tcPr>
          <w:p w14:paraId="7407E8E7" w14:textId="1E24F24B" w:rsidR="002855D6" w:rsidRPr="007F52FA" w:rsidRDefault="002855D6" w:rsidP="002855D6">
            <w:pPr>
              <w:spacing w:before="29" w:line="288" w:lineRule="auto"/>
              <w:ind w:left="17"/>
              <w:jc w:val="right"/>
              <w:rPr>
                <w:color w:val="000000"/>
                <w:sz w:val="24"/>
              </w:rPr>
            </w:pPr>
            <w:r w:rsidRPr="00AF0CAB">
              <w:rPr>
                <w:rFonts w:hint="eastAsia"/>
                <w:color w:val="000000"/>
                <w:sz w:val="24"/>
              </w:rPr>
              <w:t>5.05</w:t>
            </w:r>
          </w:p>
        </w:tc>
      </w:tr>
      <w:tr w:rsidR="002855D6" w:rsidRPr="007F52FA" w14:paraId="274C5748" w14:textId="77777777" w:rsidTr="002855D6">
        <w:trPr>
          <w:jc w:val="center"/>
        </w:trPr>
        <w:tc>
          <w:tcPr>
            <w:tcW w:w="850" w:type="dxa"/>
            <w:vAlign w:val="center"/>
          </w:tcPr>
          <w:p w14:paraId="1357FB92" w14:textId="77777777" w:rsidR="002855D6" w:rsidRPr="007F52FA" w:rsidRDefault="002855D6" w:rsidP="002855D6">
            <w:pPr>
              <w:spacing w:before="29" w:line="288" w:lineRule="auto"/>
              <w:ind w:left="17"/>
              <w:jc w:val="center"/>
              <w:rPr>
                <w:color w:val="000000"/>
                <w:sz w:val="24"/>
              </w:rPr>
            </w:pPr>
            <w:r w:rsidRPr="007F52FA">
              <w:rPr>
                <w:color w:val="000000"/>
                <w:sz w:val="24"/>
              </w:rPr>
              <w:t>9</w:t>
            </w:r>
          </w:p>
        </w:tc>
        <w:tc>
          <w:tcPr>
            <w:tcW w:w="3390" w:type="dxa"/>
            <w:vAlign w:val="center"/>
          </w:tcPr>
          <w:p w14:paraId="315ABB6C" w14:textId="77777777" w:rsidR="002855D6" w:rsidRPr="007F52FA" w:rsidRDefault="002855D6" w:rsidP="002855D6">
            <w:pPr>
              <w:spacing w:before="29" w:line="288" w:lineRule="auto"/>
              <w:ind w:left="17"/>
              <w:jc w:val="left"/>
              <w:rPr>
                <w:color w:val="000000"/>
                <w:sz w:val="24"/>
              </w:rPr>
            </w:pPr>
            <w:r w:rsidRPr="007F52FA">
              <w:rPr>
                <w:color w:val="000000"/>
                <w:sz w:val="24"/>
              </w:rPr>
              <w:t>其他</w:t>
            </w:r>
          </w:p>
        </w:tc>
        <w:tc>
          <w:tcPr>
            <w:tcW w:w="2948" w:type="dxa"/>
            <w:vAlign w:val="center"/>
          </w:tcPr>
          <w:p w14:paraId="00D4FE99" w14:textId="0A6FEFDB" w:rsidR="002855D6" w:rsidRPr="007F52FA" w:rsidRDefault="002855D6" w:rsidP="002855D6">
            <w:pPr>
              <w:spacing w:before="29" w:line="288" w:lineRule="auto"/>
              <w:ind w:left="17"/>
              <w:jc w:val="right"/>
              <w:rPr>
                <w:color w:val="000000"/>
                <w:sz w:val="24"/>
              </w:rPr>
            </w:pPr>
            <w:r w:rsidRPr="007F52FA">
              <w:rPr>
                <w:color w:val="000000"/>
                <w:sz w:val="24"/>
              </w:rPr>
              <w:t>-</w:t>
            </w:r>
          </w:p>
        </w:tc>
        <w:tc>
          <w:tcPr>
            <w:tcW w:w="1680" w:type="dxa"/>
            <w:vAlign w:val="center"/>
          </w:tcPr>
          <w:p w14:paraId="0637D754" w14:textId="0351586A" w:rsidR="002855D6" w:rsidRPr="007F52FA" w:rsidRDefault="002855D6" w:rsidP="002855D6">
            <w:pPr>
              <w:spacing w:before="29" w:line="288" w:lineRule="auto"/>
              <w:ind w:left="17"/>
              <w:jc w:val="right"/>
              <w:rPr>
                <w:color w:val="000000"/>
                <w:sz w:val="24"/>
              </w:rPr>
            </w:pPr>
            <w:r w:rsidRPr="007F52FA">
              <w:rPr>
                <w:color w:val="000000"/>
                <w:sz w:val="24"/>
              </w:rPr>
              <w:t>-</w:t>
            </w:r>
          </w:p>
        </w:tc>
      </w:tr>
      <w:tr w:rsidR="002855D6" w:rsidRPr="007F52FA" w14:paraId="140FB9F9" w14:textId="77777777" w:rsidTr="002855D6">
        <w:trPr>
          <w:jc w:val="center"/>
        </w:trPr>
        <w:tc>
          <w:tcPr>
            <w:tcW w:w="850" w:type="dxa"/>
            <w:vAlign w:val="center"/>
          </w:tcPr>
          <w:p w14:paraId="36BD391C" w14:textId="77777777" w:rsidR="002855D6" w:rsidRPr="007F52FA" w:rsidRDefault="002855D6" w:rsidP="002855D6">
            <w:pPr>
              <w:spacing w:before="29" w:line="288" w:lineRule="auto"/>
              <w:ind w:left="17"/>
              <w:jc w:val="center"/>
              <w:rPr>
                <w:color w:val="000000"/>
                <w:sz w:val="24"/>
              </w:rPr>
            </w:pPr>
            <w:r w:rsidRPr="007F52FA">
              <w:rPr>
                <w:color w:val="000000"/>
                <w:sz w:val="24"/>
              </w:rPr>
              <w:t>10</w:t>
            </w:r>
          </w:p>
        </w:tc>
        <w:tc>
          <w:tcPr>
            <w:tcW w:w="3390" w:type="dxa"/>
            <w:vAlign w:val="center"/>
          </w:tcPr>
          <w:p w14:paraId="1444BA75" w14:textId="77777777" w:rsidR="002855D6" w:rsidRPr="007F52FA" w:rsidRDefault="002855D6" w:rsidP="002855D6">
            <w:pPr>
              <w:spacing w:before="29" w:line="288" w:lineRule="auto"/>
              <w:ind w:left="17"/>
              <w:jc w:val="left"/>
              <w:rPr>
                <w:color w:val="000000"/>
                <w:sz w:val="24"/>
              </w:rPr>
            </w:pPr>
            <w:r w:rsidRPr="007F52FA">
              <w:rPr>
                <w:color w:val="000000"/>
                <w:sz w:val="24"/>
              </w:rPr>
              <w:t>合计</w:t>
            </w:r>
          </w:p>
        </w:tc>
        <w:tc>
          <w:tcPr>
            <w:tcW w:w="2948" w:type="dxa"/>
            <w:vAlign w:val="center"/>
          </w:tcPr>
          <w:p w14:paraId="2BB1DD0B" w14:textId="62B9824B" w:rsidR="002855D6" w:rsidRPr="007F52FA" w:rsidRDefault="002855D6" w:rsidP="002855D6">
            <w:pPr>
              <w:spacing w:before="29" w:line="288" w:lineRule="auto"/>
              <w:ind w:left="17"/>
              <w:jc w:val="right"/>
              <w:rPr>
                <w:color w:val="000000"/>
                <w:sz w:val="24"/>
              </w:rPr>
            </w:pPr>
            <w:r w:rsidRPr="007F52FA">
              <w:rPr>
                <w:color w:val="000000"/>
                <w:sz w:val="24"/>
              </w:rPr>
              <w:t>3,017,472,000.00</w:t>
            </w:r>
          </w:p>
        </w:tc>
        <w:tc>
          <w:tcPr>
            <w:tcW w:w="1680" w:type="dxa"/>
            <w:vAlign w:val="center"/>
          </w:tcPr>
          <w:p w14:paraId="6179ADDC" w14:textId="01C86266" w:rsidR="002855D6" w:rsidRPr="007F52FA" w:rsidRDefault="002855D6" w:rsidP="002855D6">
            <w:pPr>
              <w:spacing w:before="29" w:line="288" w:lineRule="auto"/>
              <w:ind w:left="17"/>
              <w:jc w:val="right"/>
              <w:rPr>
                <w:color w:val="000000"/>
                <w:sz w:val="24"/>
              </w:rPr>
            </w:pPr>
            <w:r w:rsidRPr="007F52FA">
              <w:rPr>
                <w:color w:val="000000"/>
                <w:sz w:val="24"/>
              </w:rPr>
              <w:t>87.74</w:t>
            </w:r>
          </w:p>
        </w:tc>
      </w:tr>
    </w:tbl>
    <w:p w14:paraId="3A5E5242" w14:textId="77777777" w:rsidR="008F3632" w:rsidRPr="007F52FA" w:rsidRDefault="008F3632" w:rsidP="008F3632">
      <w:pPr>
        <w:autoSpaceDE w:val="0"/>
        <w:autoSpaceDN w:val="0"/>
        <w:adjustRightInd w:val="0"/>
        <w:spacing w:before="29" w:line="288" w:lineRule="auto"/>
        <w:jc w:val="left"/>
        <w:rPr>
          <w:rFonts w:eastAsiaTheme="minorEastAsia"/>
          <w:color w:val="000000"/>
          <w:kern w:val="0"/>
          <w:sz w:val="24"/>
        </w:rPr>
      </w:pPr>
    </w:p>
    <w:p w14:paraId="4F868EC9" w14:textId="06DA87BD" w:rsidR="008F3632" w:rsidRPr="007F52FA" w:rsidRDefault="008F3632" w:rsidP="008F3632">
      <w:pPr>
        <w:autoSpaceDE w:val="0"/>
        <w:autoSpaceDN w:val="0"/>
        <w:adjustRightInd w:val="0"/>
        <w:spacing w:before="29" w:line="288" w:lineRule="auto"/>
        <w:jc w:val="left"/>
        <w:rPr>
          <w:b/>
          <w:color w:val="000000"/>
          <w:kern w:val="0"/>
          <w:sz w:val="24"/>
        </w:rPr>
      </w:pPr>
      <w:r w:rsidRPr="007F52FA">
        <w:rPr>
          <w:b/>
          <w:color w:val="000000"/>
          <w:kern w:val="0"/>
          <w:sz w:val="24"/>
        </w:rPr>
        <w:t xml:space="preserve">5 </w:t>
      </w:r>
      <w:r w:rsidRPr="007F52FA">
        <w:rPr>
          <w:b/>
          <w:color w:val="000000"/>
          <w:kern w:val="0"/>
          <w:sz w:val="24"/>
        </w:rPr>
        <w:t>报告期末按公允价值占基金资产净值比例大小排序的前五名债券投资明细</w:t>
      </w:r>
    </w:p>
    <w:tbl>
      <w:tblPr>
        <w:tblStyle w:val="af9"/>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8F3632" w:rsidRPr="007F52FA" w14:paraId="73E324EA" w14:textId="77777777" w:rsidTr="002855D6">
        <w:trPr>
          <w:jc w:val="center"/>
        </w:trPr>
        <w:tc>
          <w:tcPr>
            <w:tcW w:w="1075" w:type="dxa"/>
            <w:vAlign w:val="center"/>
          </w:tcPr>
          <w:p w14:paraId="78208291"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33" w:type="dxa"/>
            <w:vAlign w:val="center"/>
          </w:tcPr>
          <w:p w14:paraId="123DF4CE"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33" w:type="dxa"/>
            <w:vAlign w:val="center"/>
          </w:tcPr>
          <w:p w14:paraId="6DE54DB0"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394" w:type="dxa"/>
            <w:vAlign w:val="center"/>
          </w:tcPr>
          <w:p w14:paraId="10E24463"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Pr="007F52FA">
              <w:rPr>
                <w:sz w:val="24"/>
              </w:rPr>
              <w:t>（</w:t>
            </w:r>
            <w:r w:rsidRPr="007F52FA">
              <w:rPr>
                <w:color w:val="000000"/>
                <w:kern w:val="0"/>
                <w:sz w:val="24"/>
              </w:rPr>
              <w:t>张）</w:t>
            </w:r>
          </w:p>
        </w:tc>
        <w:tc>
          <w:tcPr>
            <w:tcW w:w="1944" w:type="dxa"/>
            <w:vAlign w:val="center"/>
          </w:tcPr>
          <w:p w14:paraId="53664FB9"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Pr="007F52FA">
              <w:rPr>
                <w:color w:val="000000"/>
                <w:kern w:val="0"/>
                <w:sz w:val="24"/>
              </w:rPr>
              <w:t>(</w:t>
            </w:r>
            <w:r w:rsidRPr="007F52FA">
              <w:rPr>
                <w:color w:val="000000"/>
                <w:kern w:val="0"/>
                <w:sz w:val="24"/>
              </w:rPr>
              <w:t>元</w:t>
            </w:r>
            <w:r w:rsidRPr="007F52FA">
              <w:rPr>
                <w:color w:val="000000"/>
                <w:kern w:val="0"/>
                <w:sz w:val="24"/>
              </w:rPr>
              <w:t>)</w:t>
            </w:r>
          </w:p>
        </w:tc>
        <w:tc>
          <w:tcPr>
            <w:tcW w:w="1389" w:type="dxa"/>
            <w:vAlign w:val="center"/>
          </w:tcPr>
          <w:p w14:paraId="170D4A2C"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占基金资产净值比例（％）</w:t>
            </w:r>
          </w:p>
        </w:tc>
      </w:tr>
      <w:tr w:rsidR="002855D6" w14:paraId="31402839" w14:textId="77777777" w:rsidTr="000842D5">
        <w:trPr>
          <w:jc w:val="center"/>
        </w:trPr>
        <w:tc>
          <w:tcPr>
            <w:tcW w:w="1075" w:type="dxa"/>
            <w:vAlign w:val="center"/>
          </w:tcPr>
          <w:p w14:paraId="6C0C2848" w14:textId="77777777" w:rsidR="002855D6" w:rsidRDefault="002855D6" w:rsidP="002855D6">
            <w:pPr>
              <w:jc w:val="center"/>
            </w:pPr>
            <w:r>
              <w:rPr>
                <w:color w:val="000000"/>
                <w:sz w:val="24"/>
              </w:rPr>
              <w:t>1</w:t>
            </w:r>
          </w:p>
        </w:tc>
        <w:tc>
          <w:tcPr>
            <w:tcW w:w="1533" w:type="dxa"/>
            <w:vAlign w:val="center"/>
          </w:tcPr>
          <w:p w14:paraId="297234FD" w14:textId="7F73A3CA" w:rsidR="002855D6" w:rsidRDefault="002855D6" w:rsidP="002855D6">
            <w:pPr>
              <w:jc w:val="center"/>
            </w:pPr>
            <w:r>
              <w:rPr>
                <w:color w:val="000000"/>
                <w:sz w:val="24"/>
              </w:rPr>
              <w:t>011755006</w:t>
            </w:r>
          </w:p>
        </w:tc>
        <w:tc>
          <w:tcPr>
            <w:tcW w:w="1533" w:type="dxa"/>
            <w:vAlign w:val="center"/>
          </w:tcPr>
          <w:p w14:paraId="1D6797DE" w14:textId="5E575871" w:rsidR="002855D6" w:rsidRDefault="002855D6" w:rsidP="002855D6">
            <w:pPr>
              <w:jc w:val="center"/>
            </w:pPr>
            <w:r>
              <w:rPr>
                <w:color w:val="000000"/>
                <w:sz w:val="24"/>
              </w:rPr>
              <w:t>17</w:t>
            </w:r>
            <w:r>
              <w:rPr>
                <w:color w:val="000000"/>
                <w:sz w:val="24"/>
              </w:rPr>
              <w:t>宝钢股</w:t>
            </w:r>
            <w:r>
              <w:rPr>
                <w:color w:val="000000"/>
                <w:sz w:val="24"/>
              </w:rPr>
              <w:t>SCP001</w:t>
            </w:r>
          </w:p>
        </w:tc>
        <w:tc>
          <w:tcPr>
            <w:tcW w:w="1394" w:type="dxa"/>
            <w:vAlign w:val="center"/>
          </w:tcPr>
          <w:p w14:paraId="2A39DDD7" w14:textId="57E8D079" w:rsidR="002855D6" w:rsidRDefault="002855D6" w:rsidP="002855D6">
            <w:pPr>
              <w:jc w:val="right"/>
            </w:pPr>
            <w:r>
              <w:rPr>
                <w:color w:val="000000"/>
                <w:sz w:val="24"/>
              </w:rPr>
              <w:t>3,000,000</w:t>
            </w:r>
          </w:p>
        </w:tc>
        <w:tc>
          <w:tcPr>
            <w:tcW w:w="1944" w:type="dxa"/>
            <w:vAlign w:val="center"/>
          </w:tcPr>
          <w:p w14:paraId="090051CF" w14:textId="1992A19A" w:rsidR="002855D6" w:rsidRDefault="002855D6" w:rsidP="002855D6">
            <w:pPr>
              <w:jc w:val="right"/>
            </w:pPr>
            <w:r>
              <w:rPr>
                <w:color w:val="000000"/>
                <w:sz w:val="24"/>
              </w:rPr>
              <w:t>301,140,000.00</w:t>
            </w:r>
          </w:p>
        </w:tc>
        <w:tc>
          <w:tcPr>
            <w:tcW w:w="1389" w:type="dxa"/>
            <w:vAlign w:val="center"/>
          </w:tcPr>
          <w:p w14:paraId="6C4F175C" w14:textId="294E5D26" w:rsidR="002855D6" w:rsidRDefault="002855D6" w:rsidP="002855D6">
            <w:pPr>
              <w:jc w:val="right"/>
            </w:pPr>
            <w:r>
              <w:rPr>
                <w:color w:val="000000"/>
                <w:sz w:val="24"/>
              </w:rPr>
              <w:t>8.76</w:t>
            </w:r>
          </w:p>
        </w:tc>
      </w:tr>
      <w:tr w:rsidR="002855D6" w14:paraId="30D20B33" w14:textId="77777777" w:rsidTr="000842D5">
        <w:trPr>
          <w:jc w:val="center"/>
        </w:trPr>
        <w:tc>
          <w:tcPr>
            <w:tcW w:w="1075" w:type="dxa"/>
            <w:vAlign w:val="center"/>
          </w:tcPr>
          <w:p w14:paraId="0553D9AB" w14:textId="77777777" w:rsidR="002855D6" w:rsidRDefault="002855D6" w:rsidP="002855D6">
            <w:pPr>
              <w:jc w:val="center"/>
            </w:pPr>
            <w:r>
              <w:rPr>
                <w:color w:val="000000"/>
                <w:sz w:val="24"/>
              </w:rPr>
              <w:t>2</w:t>
            </w:r>
          </w:p>
        </w:tc>
        <w:tc>
          <w:tcPr>
            <w:tcW w:w="1533" w:type="dxa"/>
            <w:vAlign w:val="center"/>
          </w:tcPr>
          <w:p w14:paraId="7CD2291E" w14:textId="3E584A3B" w:rsidR="002855D6" w:rsidRDefault="002855D6" w:rsidP="002855D6">
            <w:pPr>
              <w:jc w:val="center"/>
            </w:pPr>
            <w:r>
              <w:rPr>
                <w:color w:val="000000"/>
                <w:sz w:val="24"/>
              </w:rPr>
              <w:t>041769004</w:t>
            </w:r>
          </w:p>
        </w:tc>
        <w:tc>
          <w:tcPr>
            <w:tcW w:w="1533" w:type="dxa"/>
            <w:vAlign w:val="center"/>
          </w:tcPr>
          <w:p w14:paraId="2580665A" w14:textId="45973EA3" w:rsidR="002855D6" w:rsidRDefault="002855D6" w:rsidP="002855D6">
            <w:pPr>
              <w:jc w:val="center"/>
            </w:pPr>
            <w:r>
              <w:rPr>
                <w:color w:val="000000"/>
                <w:sz w:val="24"/>
              </w:rPr>
              <w:t>17</w:t>
            </w:r>
            <w:r>
              <w:rPr>
                <w:color w:val="000000"/>
                <w:sz w:val="24"/>
              </w:rPr>
              <w:t>国家核电</w:t>
            </w:r>
            <w:r>
              <w:rPr>
                <w:color w:val="000000"/>
                <w:sz w:val="24"/>
              </w:rPr>
              <w:t>CP001</w:t>
            </w:r>
          </w:p>
        </w:tc>
        <w:tc>
          <w:tcPr>
            <w:tcW w:w="1394" w:type="dxa"/>
            <w:vAlign w:val="center"/>
          </w:tcPr>
          <w:p w14:paraId="49E34750" w14:textId="564ADC30" w:rsidR="002855D6" w:rsidRDefault="002855D6" w:rsidP="002855D6">
            <w:pPr>
              <w:jc w:val="right"/>
            </w:pPr>
            <w:r>
              <w:rPr>
                <w:color w:val="000000"/>
                <w:sz w:val="24"/>
              </w:rPr>
              <w:t>2,200,000</w:t>
            </w:r>
          </w:p>
        </w:tc>
        <w:tc>
          <w:tcPr>
            <w:tcW w:w="1944" w:type="dxa"/>
            <w:vAlign w:val="center"/>
          </w:tcPr>
          <w:p w14:paraId="2F339FE1" w14:textId="10EE09A3" w:rsidR="002855D6" w:rsidRDefault="002855D6" w:rsidP="002855D6">
            <w:pPr>
              <w:jc w:val="right"/>
            </w:pPr>
            <w:r>
              <w:rPr>
                <w:color w:val="000000"/>
                <w:sz w:val="24"/>
              </w:rPr>
              <w:t>220,660,000.00</w:t>
            </w:r>
          </w:p>
        </w:tc>
        <w:tc>
          <w:tcPr>
            <w:tcW w:w="1389" w:type="dxa"/>
            <w:vAlign w:val="center"/>
          </w:tcPr>
          <w:p w14:paraId="6A895014" w14:textId="16F470C8" w:rsidR="002855D6" w:rsidRDefault="002855D6" w:rsidP="002855D6">
            <w:pPr>
              <w:jc w:val="right"/>
            </w:pPr>
            <w:r>
              <w:rPr>
                <w:color w:val="000000"/>
                <w:sz w:val="24"/>
              </w:rPr>
              <w:t>6.42</w:t>
            </w:r>
          </w:p>
        </w:tc>
      </w:tr>
      <w:tr w:rsidR="002855D6" w14:paraId="6B76D980" w14:textId="77777777" w:rsidTr="000842D5">
        <w:trPr>
          <w:jc w:val="center"/>
        </w:trPr>
        <w:tc>
          <w:tcPr>
            <w:tcW w:w="1075" w:type="dxa"/>
            <w:vAlign w:val="center"/>
          </w:tcPr>
          <w:p w14:paraId="050467A4" w14:textId="77777777" w:rsidR="002855D6" w:rsidRDefault="002855D6" w:rsidP="002855D6">
            <w:pPr>
              <w:jc w:val="center"/>
            </w:pPr>
            <w:r>
              <w:rPr>
                <w:color w:val="000000"/>
                <w:sz w:val="24"/>
              </w:rPr>
              <w:t>3</w:t>
            </w:r>
          </w:p>
        </w:tc>
        <w:tc>
          <w:tcPr>
            <w:tcW w:w="1533" w:type="dxa"/>
            <w:vAlign w:val="center"/>
          </w:tcPr>
          <w:p w14:paraId="1508B654" w14:textId="3A9775D5" w:rsidR="002855D6" w:rsidRDefault="002855D6" w:rsidP="002855D6">
            <w:pPr>
              <w:jc w:val="center"/>
            </w:pPr>
            <w:r>
              <w:rPr>
                <w:color w:val="000000"/>
                <w:sz w:val="24"/>
              </w:rPr>
              <w:t>011773002</w:t>
            </w:r>
          </w:p>
        </w:tc>
        <w:tc>
          <w:tcPr>
            <w:tcW w:w="1533" w:type="dxa"/>
            <w:vAlign w:val="center"/>
          </w:tcPr>
          <w:p w14:paraId="0A476D64" w14:textId="2E620DD1" w:rsidR="002855D6" w:rsidRDefault="002855D6" w:rsidP="002855D6">
            <w:pPr>
              <w:jc w:val="center"/>
            </w:pPr>
            <w:r>
              <w:rPr>
                <w:color w:val="000000"/>
                <w:sz w:val="24"/>
              </w:rPr>
              <w:t>17</w:t>
            </w:r>
            <w:r>
              <w:rPr>
                <w:color w:val="000000"/>
                <w:sz w:val="24"/>
              </w:rPr>
              <w:t>招商局</w:t>
            </w:r>
            <w:r>
              <w:rPr>
                <w:color w:val="000000"/>
                <w:sz w:val="24"/>
              </w:rPr>
              <w:t>SCP001</w:t>
            </w:r>
          </w:p>
        </w:tc>
        <w:tc>
          <w:tcPr>
            <w:tcW w:w="1394" w:type="dxa"/>
            <w:vAlign w:val="center"/>
          </w:tcPr>
          <w:p w14:paraId="713C43A2" w14:textId="02B8C406" w:rsidR="002855D6" w:rsidRDefault="002855D6" w:rsidP="002855D6">
            <w:pPr>
              <w:jc w:val="right"/>
            </w:pPr>
            <w:r>
              <w:rPr>
                <w:color w:val="000000"/>
                <w:sz w:val="24"/>
              </w:rPr>
              <w:t>2,000,000</w:t>
            </w:r>
          </w:p>
        </w:tc>
        <w:tc>
          <w:tcPr>
            <w:tcW w:w="1944" w:type="dxa"/>
            <w:vAlign w:val="center"/>
          </w:tcPr>
          <w:p w14:paraId="2FFB816F" w14:textId="0544DD65" w:rsidR="002855D6" w:rsidRDefault="002855D6" w:rsidP="002855D6">
            <w:pPr>
              <w:jc w:val="right"/>
            </w:pPr>
            <w:r>
              <w:rPr>
                <w:color w:val="000000"/>
                <w:sz w:val="24"/>
              </w:rPr>
              <w:t>200,140,000.00</w:t>
            </w:r>
          </w:p>
        </w:tc>
        <w:tc>
          <w:tcPr>
            <w:tcW w:w="1389" w:type="dxa"/>
            <w:vAlign w:val="center"/>
          </w:tcPr>
          <w:p w14:paraId="5EA1423C" w14:textId="3DEE1C8C" w:rsidR="002855D6" w:rsidRDefault="002855D6" w:rsidP="002855D6">
            <w:pPr>
              <w:jc w:val="right"/>
            </w:pPr>
            <w:r>
              <w:rPr>
                <w:color w:val="000000"/>
                <w:sz w:val="24"/>
              </w:rPr>
              <w:t>5.82</w:t>
            </w:r>
          </w:p>
        </w:tc>
      </w:tr>
      <w:tr w:rsidR="002855D6" w14:paraId="53B4DC9C" w14:textId="77777777" w:rsidTr="000842D5">
        <w:trPr>
          <w:jc w:val="center"/>
        </w:trPr>
        <w:tc>
          <w:tcPr>
            <w:tcW w:w="1075" w:type="dxa"/>
            <w:vAlign w:val="center"/>
          </w:tcPr>
          <w:p w14:paraId="4982FE4F" w14:textId="77777777" w:rsidR="002855D6" w:rsidRDefault="002855D6" w:rsidP="002855D6">
            <w:pPr>
              <w:jc w:val="center"/>
            </w:pPr>
            <w:r>
              <w:rPr>
                <w:color w:val="000000"/>
                <w:sz w:val="24"/>
              </w:rPr>
              <w:t>4</w:t>
            </w:r>
          </w:p>
        </w:tc>
        <w:tc>
          <w:tcPr>
            <w:tcW w:w="1533" w:type="dxa"/>
            <w:vAlign w:val="center"/>
          </w:tcPr>
          <w:p w14:paraId="4162EB73" w14:textId="72CA01CF" w:rsidR="002855D6" w:rsidRDefault="002855D6" w:rsidP="002855D6">
            <w:pPr>
              <w:jc w:val="center"/>
            </w:pPr>
            <w:r>
              <w:rPr>
                <w:color w:val="000000"/>
                <w:sz w:val="24"/>
              </w:rPr>
              <w:t>011756046</w:t>
            </w:r>
          </w:p>
        </w:tc>
        <w:tc>
          <w:tcPr>
            <w:tcW w:w="1533" w:type="dxa"/>
            <w:vAlign w:val="center"/>
          </w:tcPr>
          <w:p w14:paraId="0AEF70F3" w14:textId="13EBB847" w:rsidR="002855D6" w:rsidRDefault="002855D6" w:rsidP="002855D6">
            <w:pPr>
              <w:jc w:val="center"/>
            </w:pPr>
            <w:r>
              <w:rPr>
                <w:color w:val="000000"/>
                <w:sz w:val="24"/>
              </w:rPr>
              <w:t>17</w:t>
            </w:r>
            <w:r>
              <w:rPr>
                <w:color w:val="000000"/>
                <w:sz w:val="24"/>
              </w:rPr>
              <w:t>大唐集</w:t>
            </w:r>
            <w:r>
              <w:rPr>
                <w:color w:val="000000"/>
                <w:sz w:val="24"/>
              </w:rPr>
              <w:t>SCP007</w:t>
            </w:r>
          </w:p>
        </w:tc>
        <w:tc>
          <w:tcPr>
            <w:tcW w:w="1394" w:type="dxa"/>
            <w:vAlign w:val="center"/>
          </w:tcPr>
          <w:p w14:paraId="1ECCC969" w14:textId="55093543" w:rsidR="002855D6" w:rsidRDefault="002855D6" w:rsidP="002855D6">
            <w:pPr>
              <w:jc w:val="right"/>
            </w:pPr>
            <w:r>
              <w:rPr>
                <w:color w:val="000000"/>
                <w:sz w:val="24"/>
              </w:rPr>
              <w:t>2,000,000</w:t>
            </w:r>
          </w:p>
        </w:tc>
        <w:tc>
          <w:tcPr>
            <w:tcW w:w="1944" w:type="dxa"/>
            <w:vAlign w:val="center"/>
          </w:tcPr>
          <w:p w14:paraId="31577E4A" w14:textId="5D4D3164" w:rsidR="002855D6" w:rsidRDefault="002855D6" w:rsidP="002855D6">
            <w:pPr>
              <w:jc w:val="right"/>
            </w:pPr>
            <w:r>
              <w:rPr>
                <w:color w:val="000000"/>
                <w:sz w:val="24"/>
              </w:rPr>
              <w:t>200,060,000.00</w:t>
            </w:r>
          </w:p>
        </w:tc>
        <w:tc>
          <w:tcPr>
            <w:tcW w:w="1389" w:type="dxa"/>
            <w:vAlign w:val="center"/>
          </w:tcPr>
          <w:p w14:paraId="049498C1" w14:textId="756CB24D" w:rsidR="002855D6" w:rsidRDefault="002855D6" w:rsidP="002855D6">
            <w:pPr>
              <w:jc w:val="right"/>
            </w:pPr>
            <w:r>
              <w:rPr>
                <w:color w:val="000000"/>
                <w:sz w:val="24"/>
              </w:rPr>
              <w:t>5.82</w:t>
            </w:r>
          </w:p>
        </w:tc>
      </w:tr>
      <w:tr w:rsidR="002855D6" w14:paraId="25E7B7A4" w14:textId="77777777" w:rsidTr="000842D5">
        <w:trPr>
          <w:jc w:val="center"/>
        </w:trPr>
        <w:tc>
          <w:tcPr>
            <w:tcW w:w="1075" w:type="dxa"/>
            <w:vAlign w:val="center"/>
          </w:tcPr>
          <w:p w14:paraId="5C8024DC" w14:textId="77777777" w:rsidR="002855D6" w:rsidRDefault="002855D6" w:rsidP="002855D6">
            <w:pPr>
              <w:jc w:val="center"/>
            </w:pPr>
            <w:r>
              <w:rPr>
                <w:color w:val="000000"/>
                <w:sz w:val="24"/>
              </w:rPr>
              <w:t>5</w:t>
            </w:r>
          </w:p>
        </w:tc>
        <w:tc>
          <w:tcPr>
            <w:tcW w:w="1533" w:type="dxa"/>
            <w:vAlign w:val="center"/>
          </w:tcPr>
          <w:p w14:paraId="3B13041C" w14:textId="6601202B" w:rsidR="002855D6" w:rsidRDefault="002855D6" w:rsidP="002855D6">
            <w:pPr>
              <w:jc w:val="center"/>
            </w:pPr>
            <w:r>
              <w:rPr>
                <w:color w:val="000000"/>
                <w:sz w:val="24"/>
              </w:rPr>
              <w:t>011753047</w:t>
            </w:r>
          </w:p>
        </w:tc>
        <w:tc>
          <w:tcPr>
            <w:tcW w:w="1533" w:type="dxa"/>
            <w:vAlign w:val="center"/>
          </w:tcPr>
          <w:p w14:paraId="63916722" w14:textId="7175C256" w:rsidR="002855D6" w:rsidRDefault="002855D6" w:rsidP="002855D6">
            <w:pPr>
              <w:jc w:val="center"/>
            </w:pPr>
            <w:r>
              <w:rPr>
                <w:color w:val="000000"/>
                <w:sz w:val="24"/>
              </w:rPr>
              <w:t>17</w:t>
            </w:r>
            <w:r>
              <w:rPr>
                <w:color w:val="000000"/>
                <w:sz w:val="24"/>
              </w:rPr>
              <w:t>联通</w:t>
            </w:r>
            <w:r>
              <w:rPr>
                <w:color w:val="000000"/>
                <w:sz w:val="24"/>
              </w:rPr>
              <w:t>SCP007</w:t>
            </w:r>
          </w:p>
        </w:tc>
        <w:tc>
          <w:tcPr>
            <w:tcW w:w="1394" w:type="dxa"/>
            <w:vAlign w:val="center"/>
          </w:tcPr>
          <w:p w14:paraId="5C2E6FB2" w14:textId="4DAD62EA" w:rsidR="002855D6" w:rsidRDefault="002855D6" w:rsidP="002855D6">
            <w:pPr>
              <w:jc w:val="right"/>
            </w:pPr>
            <w:r>
              <w:rPr>
                <w:color w:val="000000"/>
                <w:sz w:val="24"/>
              </w:rPr>
              <w:t>2,000,000</w:t>
            </w:r>
          </w:p>
        </w:tc>
        <w:tc>
          <w:tcPr>
            <w:tcW w:w="1944" w:type="dxa"/>
            <w:vAlign w:val="center"/>
          </w:tcPr>
          <w:p w14:paraId="7C7FF287" w14:textId="0FB886A6" w:rsidR="002855D6" w:rsidRDefault="002855D6" w:rsidP="002855D6">
            <w:pPr>
              <w:jc w:val="right"/>
            </w:pPr>
            <w:r>
              <w:rPr>
                <w:color w:val="000000"/>
                <w:sz w:val="24"/>
              </w:rPr>
              <w:t>199,920,000.00</w:t>
            </w:r>
          </w:p>
        </w:tc>
        <w:tc>
          <w:tcPr>
            <w:tcW w:w="1389" w:type="dxa"/>
            <w:vAlign w:val="center"/>
          </w:tcPr>
          <w:p w14:paraId="53881057" w14:textId="35124767" w:rsidR="002855D6" w:rsidRDefault="002855D6" w:rsidP="002855D6">
            <w:pPr>
              <w:jc w:val="right"/>
            </w:pPr>
            <w:r>
              <w:rPr>
                <w:color w:val="000000"/>
                <w:sz w:val="24"/>
              </w:rPr>
              <w:t>5.81</w:t>
            </w:r>
          </w:p>
        </w:tc>
      </w:tr>
    </w:tbl>
    <w:p w14:paraId="457CE6D8"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63B0C542" w14:textId="089623B9" w:rsidR="008F3632" w:rsidRPr="007F52FA" w:rsidRDefault="008F3632" w:rsidP="00CF3BF4">
      <w:pPr>
        <w:autoSpaceDE w:val="0"/>
        <w:autoSpaceDN w:val="0"/>
        <w:adjustRightInd w:val="0"/>
        <w:spacing w:line="360" w:lineRule="auto"/>
        <w:jc w:val="left"/>
        <w:rPr>
          <w:b/>
          <w:color w:val="000000"/>
          <w:kern w:val="0"/>
          <w:sz w:val="24"/>
        </w:rPr>
      </w:pPr>
      <w:r w:rsidRPr="007F52FA">
        <w:rPr>
          <w:b/>
          <w:color w:val="000000"/>
          <w:kern w:val="0"/>
          <w:sz w:val="24"/>
        </w:rPr>
        <w:t>6</w:t>
      </w:r>
      <w:r w:rsidRPr="007F52FA">
        <w:rPr>
          <w:b/>
          <w:color w:val="000000"/>
          <w:kern w:val="0"/>
          <w:sz w:val="24"/>
        </w:rPr>
        <w:t xml:space="preserve">　报告期末按公允价值占基金资产净值比例大小排序的前十名资产支持证券投资明细</w:t>
      </w:r>
    </w:p>
    <w:tbl>
      <w:tblPr>
        <w:tblStyle w:val="af9"/>
        <w:tblW w:w="8868" w:type="dxa"/>
        <w:jc w:val="center"/>
        <w:tblCellMar>
          <w:top w:w="57" w:type="dxa"/>
          <w:bottom w:w="57" w:type="dxa"/>
        </w:tblCellMar>
        <w:tblLook w:val="04A0" w:firstRow="1" w:lastRow="0" w:firstColumn="1" w:lastColumn="0" w:noHBand="0" w:noVBand="1"/>
      </w:tblPr>
      <w:tblGrid>
        <w:gridCol w:w="1452"/>
        <w:gridCol w:w="1477"/>
        <w:gridCol w:w="1458"/>
        <w:gridCol w:w="1481"/>
        <w:gridCol w:w="1529"/>
        <w:gridCol w:w="1471"/>
      </w:tblGrid>
      <w:tr w:rsidR="002855D6" w:rsidRPr="00163AD8" w14:paraId="1ED9FA88" w14:textId="77777777" w:rsidTr="002855D6">
        <w:trPr>
          <w:jc w:val="center"/>
        </w:trPr>
        <w:tc>
          <w:tcPr>
            <w:tcW w:w="1504" w:type="dxa"/>
            <w:vAlign w:val="center"/>
          </w:tcPr>
          <w:p w14:paraId="6F20717D"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序号</w:t>
            </w:r>
          </w:p>
        </w:tc>
        <w:tc>
          <w:tcPr>
            <w:tcW w:w="1504" w:type="dxa"/>
            <w:vAlign w:val="center"/>
          </w:tcPr>
          <w:p w14:paraId="4AAEC65D"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证券代码</w:t>
            </w:r>
          </w:p>
        </w:tc>
        <w:tc>
          <w:tcPr>
            <w:tcW w:w="1504" w:type="dxa"/>
            <w:vAlign w:val="center"/>
          </w:tcPr>
          <w:p w14:paraId="2DFCC4AA"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证券名称</w:t>
            </w:r>
          </w:p>
        </w:tc>
        <w:tc>
          <w:tcPr>
            <w:tcW w:w="1503" w:type="dxa"/>
            <w:vAlign w:val="center"/>
          </w:tcPr>
          <w:p w14:paraId="5511704B"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数量（</w:t>
            </w:r>
            <w:r w:rsidRPr="00163AD8">
              <w:rPr>
                <w:rFonts w:hint="eastAsia"/>
                <w:color w:val="000000"/>
                <w:kern w:val="0"/>
              </w:rPr>
              <w:t>份</w:t>
            </w:r>
            <w:r w:rsidRPr="00163AD8">
              <w:rPr>
                <w:color w:val="000000"/>
                <w:kern w:val="0"/>
              </w:rPr>
              <w:t>）</w:t>
            </w:r>
          </w:p>
        </w:tc>
        <w:tc>
          <w:tcPr>
            <w:tcW w:w="1503" w:type="dxa"/>
            <w:vAlign w:val="center"/>
          </w:tcPr>
          <w:p w14:paraId="190DD27A"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公允价值（</w:t>
            </w:r>
            <w:r w:rsidRPr="00163AD8">
              <w:t>元</w:t>
            </w:r>
            <w:r w:rsidRPr="00163AD8">
              <w:rPr>
                <w:color w:val="000000"/>
                <w:kern w:val="0"/>
              </w:rPr>
              <w:t>）</w:t>
            </w:r>
          </w:p>
        </w:tc>
        <w:tc>
          <w:tcPr>
            <w:tcW w:w="1503" w:type="dxa"/>
            <w:vAlign w:val="center"/>
          </w:tcPr>
          <w:p w14:paraId="42505502"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占基金资产净值</w:t>
            </w:r>
            <w:r w:rsidRPr="00163AD8">
              <w:rPr>
                <w:rFonts w:hint="eastAsia"/>
                <w:color w:val="000000"/>
                <w:kern w:val="0"/>
              </w:rPr>
              <w:t>比例</w:t>
            </w:r>
            <w:r w:rsidRPr="00163AD8">
              <w:rPr>
                <w:color w:val="000000"/>
                <w:kern w:val="0"/>
              </w:rPr>
              <w:t>（％）</w:t>
            </w:r>
          </w:p>
        </w:tc>
      </w:tr>
      <w:tr w:rsidR="002855D6" w:rsidRPr="00163AD8" w14:paraId="270102AF" w14:textId="77777777" w:rsidTr="002855D6">
        <w:trPr>
          <w:jc w:val="center"/>
        </w:trPr>
        <w:tc>
          <w:tcPr>
            <w:tcW w:w="0" w:type="auto"/>
            <w:vAlign w:val="center"/>
          </w:tcPr>
          <w:p w14:paraId="2B6CEDDA" w14:textId="77777777" w:rsidR="002855D6" w:rsidRPr="00163AD8" w:rsidRDefault="002855D6" w:rsidP="002855D6">
            <w:pPr>
              <w:jc w:val="center"/>
            </w:pPr>
            <w:r w:rsidRPr="00163AD8">
              <w:rPr>
                <w:color w:val="000000"/>
              </w:rPr>
              <w:t>1</w:t>
            </w:r>
          </w:p>
        </w:tc>
        <w:tc>
          <w:tcPr>
            <w:tcW w:w="0" w:type="auto"/>
            <w:vAlign w:val="center"/>
          </w:tcPr>
          <w:p w14:paraId="0CED91C0" w14:textId="77777777" w:rsidR="002855D6" w:rsidRPr="00163AD8" w:rsidRDefault="002855D6" w:rsidP="002855D6">
            <w:pPr>
              <w:jc w:val="center"/>
            </w:pPr>
            <w:r w:rsidRPr="00163AD8">
              <w:rPr>
                <w:color w:val="000000"/>
              </w:rPr>
              <w:t>1789144</w:t>
            </w:r>
          </w:p>
        </w:tc>
        <w:tc>
          <w:tcPr>
            <w:tcW w:w="0" w:type="auto"/>
            <w:vAlign w:val="center"/>
          </w:tcPr>
          <w:p w14:paraId="10FD2627" w14:textId="77777777" w:rsidR="002855D6" w:rsidRPr="00163AD8" w:rsidRDefault="002855D6" w:rsidP="002855D6">
            <w:pPr>
              <w:jc w:val="center"/>
            </w:pPr>
            <w:r w:rsidRPr="00163AD8">
              <w:rPr>
                <w:color w:val="000000"/>
              </w:rPr>
              <w:t>17</w:t>
            </w:r>
            <w:r w:rsidRPr="00163AD8">
              <w:rPr>
                <w:color w:val="000000"/>
              </w:rPr>
              <w:t>光盈</w:t>
            </w:r>
            <w:r w:rsidRPr="00163AD8">
              <w:rPr>
                <w:color w:val="000000"/>
              </w:rPr>
              <w:t>2A</w:t>
            </w:r>
          </w:p>
        </w:tc>
        <w:tc>
          <w:tcPr>
            <w:tcW w:w="0" w:type="auto"/>
            <w:vAlign w:val="center"/>
          </w:tcPr>
          <w:p w14:paraId="5AAD70DF" w14:textId="77777777" w:rsidR="002855D6" w:rsidRPr="00163AD8" w:rsidRDefault="002855D6" w:rsidP="002855D6">
            <w:pPr>
              <w:jc w:val="right"/>
            </w:pPr>
            <w:r w:rsidRPr="00163AD8">
              <w:rPr>
                <w:color w:val="000000"/>
              </w:rPr>
              <w:t>2,000,000</w:t>
            </w:r>
          </w:p>
        </w:tc>
        <w:tc>
          <w:tcPr>
            <w:tcW w:w="0" w:type="auto"/>
            <w:vAlign w:val="center"/>
          </w:tcPr>
          <w:p w14:paraId="4ACFF886" w14:textId="77777777" w:rsidR="002855D6" w:rsidRPr="00163AD8" w:rsidRDefault="002855D6" w:rsidP="002855D6">
            <w:pPr>
              <w:jc w:val="right"/>
            </w:pPr>
            <w:r w:rsidRPr="00163AD8">
              <w:rPr>
                <w:color w:val="000000"/>
              </w:rPr>
              <w:t>179,280,000.00</w:t>
            </w:r>
          </w:p>
        </w:tc>
        <w:tc>
          <w:tcPr>
            <w:tcW w:w="0" w:type="auto"/>
            <w:vAlign w:val="center"/>
          </w:tcPr>
          <w:p w14:paraId="277DFA88" w14:textId="77777777" w:rsidR="002855D6" w:rsidRPr="00163AD8" w:rsidRDefault="002855D6" w:rsidP="002855D6">
            <w:pPr>
              <w:jc w:val="right"/>
            </w:pPr>
            <w:r w:rsidRPr="00163AD8">
              <w:rPr>
                <w:color w:val="000000"/>
              </w:rPr>
              <w:t>5.21</w:t>
            </w:r>
          </w:p>
        </w:tc>
      </w:tr>
      <w:tr w:rsidR="002855D6" w:rsidRPr="00163AD8" w14:paraId="1B8A2A12" w14:textId="77777777" w:rsidTr="002855D6">
        <w:trPr>
          <w:jc w:val="center"/>
        </w:trPr>
        <w:tc>
          <w:tcPr>
            <w:tcW w:w="0" w:type="auto"/>
            <w:vAlign w:val="center"/>
          </w:tcPr>
          <w:p w14:paraId="6CD0ADCB" w14:textId="77777777" w:rsidR="002855D6" w:rsidRPr="00163AD8" w:rsidRDefault="002855D6" w:rsidP="002855D6">
            <w:pPr>
              <w:jc w:val="center"/>
            </w:pPr>
            <w:r w:rsidRPr="00163AD8">
              <w:rPr>
                <w:color w:val="000000"/>
              </w:rPr>
              <w:t>2</w:t>
            </w:r>
          </w:p>
        </w:tc>
        <w:tc>
          <w:tcPr>
            <w:tcW w:w="0" w:type="auto"/>
            <w:vAlign w:val="center"/>
          </w:tcPr>
          <w:p w14:paraId="1CA823C2" w14:textId="77777777" w:rsidR="002855D6" w:rsidRPr="00163AD8" w:rsidRDefault="002855D6" w:rsidP="002855D6">
            <w:pPr>
              <w:jc w:val="center"/>
            </w:pPr>
            <w:r w:rsidRPr="00163AD8">
              <w:rPr>
                <w:color w:val="000000"/>
              </w:rPr>
              <w:t>1789147</w:t>
            </w:r>
          </w:p>
        </w:tc>
        <w:tc>
          <w:tcPr>
            <w:tcW w:w="0" w:type="auto"/>
            <w:vAlign w:val="center"/>
          </w:tcPr>
          <w:p w14:paraId="7970893D" w14:textId="77777777" w:rsidR="002855D6" w:rsidRPr="00163AD8" w:rsidRDefault="002855D6" w:rsidP="002855D6">
            <w:pPr>
              <w:jc w:val="center"/>
            </w:pPr>
            <w:r w:rsidRPr="00163AD8">
              <w:rPr>
                <w:color w:val="000000"/>
              </w:rPr>
              <w:t>17</w:t>
            </w:r>
            <w:r w:rsidRPr="00163AD8">
              <w:rPr>
                <w:color w:val="000000"/>
              </w:rPr>
              <w:t>开元</w:t>
            </w:r>
            <w:r w:rsidRPr="00163AD8">
              <w:rPr>
                <w:color w:val="000000"/>
              </w:rPr>
              <w:t>2A1</w:t>
            </w:r>
          </w:p>
        </w:tc>
        <w:tc>
          <w:tcPr>
            <w:tcW w:w="0" w:type="auto"/>
            <w:vAlign w:val="center"/>
          </w:tcPr>
          <w:p w14:paraId="6D4DD91A" w14:textId="77777777" w:rsidR="002855D6" w:rsidRPr="00163AD8" w:rsidRDefault="002855D6" w:rsidP="002855D6">
            <w:pPr>
              <w:jc w:val="right"/>
            </w:pPr>
            <w:r w:rsidRPr="00163AD8">
              <w:rPr>
                <w:color w:val="000000"/>
              </w:rPr>
              <w:t>1,000,000</w:t>
            </w:r>
          </w:p>
        </w:tc>
        <w:tc>
          <w:tcPr>
            <w:tcW w:w="0" w:type="auto"/>
            <w:vAlign w:val="center"/>
          </w:tcPr>
          <w:p w14:paraId="5E8EA2AB" w14:textId="77777777" w:rsidR="002855D6" w:rsidRPr="00163AD8" w:rsidRDefault="002855D6" w:rsidP="002855D6">
            <w:pPr>
              <w:jc w:val="right"/>
            </w:pPr>
            <w:r w:rsidRPr="00163AD8">
              <w:rPr>
                <w:color w:val="000000"/>
              </w:rPr>
              <w:t>26,750,000.00</w:t>
            </w:r>
          </w:p>
        </w:tc>
        <w:tc>
          <w:tcPr>
            <w:tcW w:w="0" w:type="auto"/>
            <w:vAlign w:val="center"/>
          </w:tcPr>
          <w:p w14:paraId="21036D70" w14:textId="77777777" w:rsidR="002855D6" w:rsidRPr="00163AD8" w:rsidRDefault="002855D6" w:rsidP="002855D6">
            <w:pPr>
              <w:jc w:val="right"/>
            </w:pPr>
            <w:r w:rsidRPr="00163AD8">
              <w:rPr>
                <w:color w:val="000000"/>
              </w:rPr>
              <w:t>0.78</w:t>
            </w:r>
          </w:p>
        </w:tc>
      </w:tr>
      <w:tr w:rsidR="002855D6" w:rsidRPr="00163AD8" w14:paraId="55E15565" w14:textId="77777777" w:rsidTr="002855D6">
        <w:trPr>
          <w:jc w:val="center"/>
        </w:trPr>
        <w:tc>
          <w:tcPr>
            <w:tcW w:w="0" w:type="auto"/>
            <w:vAlign w:val="center"/>
          </w:tcPr>
          <w:p w14:paraId="1E7CB9DA" w14:textId="77777777" w:rsidR="002855D6" w:rsidRPr="00163AD8" w:rsidRDefault="002855D6" w:rsidP="002855D6">
            <w:pPr>
              <w:jc w:val="center"/>
            </w:pPr>
            <w:r w:rsidRPr="00163AD8">
              <w:rPr>
                <w:color w:val="000000"/>
              </w:rPr>
              <w:t>3</w:t>
            </w:r>
          </w:p>
        </w:tc>
        <w:tc>
          <w:tcPr>
            <w:tcW w:w="0" w:type="auto"/>
            <w:vAlign w:val="center"/>
          </w:tcPr>
          <w:p w14:paraId="31F29459" w14:textId="77777777" w:rsidR="002855D6" w:rsidRPr="00163AD8" w:rsidRDefault="002855D6" w:rsidP="002855D6">
            <w:pPr>
              <w:jc w:val="center"/>
            </w:pPr>
            <w:r w:rsidRPr="00163AD8">
              <w:rPr>
                <w:color w:val="000000"/>
              </w:rPr>
              <w:t>1789133</w:t>
            </w:r>
          </w:p>
        </w:tc>
        <w:tc>
          <w:tcPr>
            <w:tcW w:w="0" w:type="auto"/>
            <w:vAlign w:val="center"/>
          </w:tcPr>
          <w:p w14:paraId="4231DDFE" w14:textId="77777777" w:rsidR="002855D6" w:rsidRPr="00163AD8" w:rsidRDefault="002855D6" w:rsidP="002855D6">
            <w:pPr>
              <w:jc w:val="center"/>
            </w:pPr>
            <w:r w:rsidRPr="00163AD8">
              <w:rPr>
                <w:color w:val="000000"/>
              </w:rPr>
              <w:t>17</w:t>
            </w:r>
            <w:r w:rsidRPr="00163AD8">
              <w:rPr>
                <w:color w:val="000000"/>
              </w:rPr>
              <w:t>开元</w:t>
            </w:r>
            <w:r w:rsidRPr="00163AD8">
              <w:rPr>
                <w:color w:val="000000"/>
              </w:rPr>
              <w:t>1A</w:t>
            </w:r>
          </w:p>
        </w:tc>
        <w:tc>
          <w:tcPr>
            <w:tcW w:w="0" w:type="auto"/>
            <w:vAlign w:val="center"/>
          </w:tcPr>
          <w:p w14:paraId="0E1E33F1" w14:textId="77777777" w:rsidR="002855D6" w:rsidRPr="00163AD8" w:rsidRDefault="002855D6" w:rsidP="002855D6">
            <w:pPr>
              <w:jc w:val="right"/>
            </w:pPr>
            <w:r w:rsidRPr="00163AD8">
              <w:rPr>
                <w:color w:val="000000"/>
              </w:rPr>
              <w:t>2,000,000</w:t>
            </w:r>
          </w:p>
        </w:tc>
        <w:tc>
          <w:tcPr>
            <w:tcW w:w="0" w:type="auto"/>
            <w:vAlign w:val="center"/>
          </w:tcPr>
          <w:p w14:paraId="37BB4FC9" w14:textId="77777777" w:rsidR="002855D6" w:rsidRPr="00163AD8" w:rsidRDefault="002855D6" w:rsidP="002855D6">
            <w:pPr>
              <w:jc w:val="right"/>
            </w:pPr>
            <w:r w:rsidRPr="00163AD8">
              <w:rPr>
                <w:color w:val="000000"/>
              </w:rPr>
              <w:t>5,560,000.00</w:t>
            </w:r>
          </w:p>
        </w:tc>
        <w:tc>
          <w:tcPr>
            <w:tcW w:w="0" w:type="auto"/>
            <w:vAlign w:val="center"/>
          </w:tcPr>
          <w:p w14:paraId="27F0A471" w14:textId="77777777" w:rsidR="002855D6" w:rsidRPr="00163AD8" w:rsidRDefault="002855D6" w:rsidP="002855D6">
            <w:pPr>
              <w:jc w:val="right"/>
            </w:pPr>
            <w:r w:rsidRPr="00163AD8">
              <w:rPr>
                <w:color w:val="000000"/>
              </w:rPr>
              <w:t>0.16</w:t>
            </w:r>
          </w:p>
        </w:tc>
      </w:tr>
    </w:tbl>
    <w:p w14:paraId="161FC96F"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5C7F704E" w14:textId="02E51D51" w:rsidR="008F3632" w:rsidRPr="007F52FA" w:rsidRDefault="008F3632" w:rsidP="00CF3BF4">
      <w:pPr>
        <w:autoSpaceDE w:val="0"/>
        <w:autoSpaceDN w:val="0"/>
        <w:adjustRightInd w:val="0"/>
        <w:spacing w:line="360" w:lineRule="auto"/>
        <w:jc w:val="left"/>
        <w:rPr>
          <w:rFonts w:eastAsiaTheme="minorEastAsia"/>
          <w:color w:val="000000"/>
          <w:kern w:val="0"/>
          <w:sz w:val="24"/>
        </w:rPr>
      </w:pPr>
      <w:r w:rsidRPr="007F52FA">
        <w:rPr>
          <w:rFonts w:eastAsiaTheme="minorEastAsia"/>
          <w:b/>
          <w:bCs/>
          <w:color w:val="000000"/>
          <w:kern w:val="0"/>
          <w:sz w:val="24"/>
        </w:rPr>
        <w:t xml:space="preserve">7 </w:t>
      </w:r>
      <w:r w:rsidRPr="007F52FA">
        <w:rPr>
          <w:rFonts w:hAnsi="宋体"/>
          <w:b/>
          <w:bCs/>
          <w:color w:val="000000"/>
          <w:kern w:val="0"/>
          <w:sz w:val="24"/>
        </w:rPr>
        <w:t>报告期末按公允价值占基金资产净值比例大小排序的前五名贵金属投资明细</w:t>
      </w:r>
    </w:p>
    <w:p w14:paraId="20043708" w14:textId="77777777" w:rsidR="008F3632" w:rsidRPr="007F52FA" w:rsidRDefault="008F3632" w:rsidP="00CF3BF4">
      <w:pPr>
        <w:autoSpaceDE w:val="0"/>
        <w:autoSpaceDN w:val="0"/>
        <w:adjustRightInd w:val="0"/>
        <w:spacing w:line="360" w:lineRule="auto"/>
        <w:ind w:firstLineChars="50" w:firstLine="120"/>
        <w:jc w:val="left"/>
        <w:rPr>
          <w:sz w:val="24"/>
        </w:rPr>
      </w:pPr>
      <w:r w:rsidRPr="007F52FA">
        <w:rPr>
          <w:sz w:val="24"/>
        </w:rPr>
        <w:t>本基金本报告期末未持有贵金属。</w:t>
      </w:r>
    </w:p>
    <w:p w14:paraId="5CBFE773"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491F13CC" w14:textId="34459B93" w:rsidR="008F3632" w:rsidRPr="007F52FA" w:rsidRDefault="008F3632" w:rsidP="00CF3BF4">
      <w:pPr>
        <w:autoSpaceDE w:val="0"/>
        <w:autoSpaceDN w:val="0"/>
        <w:adjustRightInd w:val="0"/>
        <w:spacing w:line="360" w:lineRule="auto"/>
        <w:jc w:val="left"/>
        <w:rPr>
          <w:b/>
          <w:color w:val="000000"/>
          <w:kern w:val="0"/>
          <w:sz w:val="24"/>
        </w:rPr>
      </w:pPr>
      <w:r w:rsidRPr="007F52FA">
        <w:rPr>
          <w:b/>
          <w:color w:val="000000"/>
          <w:kern w:val="0"/>
          <w:sz w:val="24"/>
        </w:rPr>
        <w:t xml:space="preserve">8 </w:t>
      </w:r>
      <w:r w:rsidRPr="007F52FA">
        <w:rPr>
          <w:b/>
          <w:color w:val="000000"/>
          <w:kern w:val="0"/>
          <w:sz w:val="24"/>
        </w:rPr>
        <w:t>报告期末按公允价值占基金资产净值比例大小排序的前五名权证投资明细</w:t>
      </w:r>
    </w:p>
    <w:p w14:paraId="48475DF6" w14:textId="77777777" w:rsidR="008F3632" w:rsidRPr="007F52FA" w:rsidRDefault="008F3632" w:rsidP="00CF3BF4">
      <w:pPr>
        <w:autoSpaceDE w:val="0"/>
        <w:autoSpaceDN w:val="0"/>
        <w:adjustRightInd w:val="0"/>
        <w:spacing w:line="360" w:lineRule="auto"/>
        <w:jc w:val="left"/>
        <w:rPr>
          <w:color w:val="000000"/>
          <w:sz w:val="24"/>
        </w:rPr>
      </w:pPr>
      <w:r w:rsidRPr="007F52FA">
        <w:rPr>
          <w:color w:val="000000"/>
          <w:sz w:val="24"/>
        </w:rPr>
        <w:t>本基金本报告期末未持有权证。</w:t>
      </w:r>
    </w:p>
    <w:p w14:paraId="74EC92EF"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32CDE298" w14:textId="6D6E1BC9" w:rsidR="008F3632" w:rsidRPr="007F52FA" w:rsidRDefault="008F3632" w:rsidP="00CF3BF4">
      <w:pPr>
        <w:adjustRightInd w:val="0"/>
        <w:snapToGrid w:val="0"/>
        <w:spacing w:line="360" w:lineRule="auto"/>
        <w:rPr>
          <w:b/>
          <w:sz w:val="24"/>
        </w:rPr>
      </w:pPr>
      <w:r w:rsidRPr="007F52FA">
        <w:rPr>
          <w:b/>
          <w:sz w:val="24"/>
        </w:rPr>
        <w:t xml:space="preserve">9 </w:t>
      </w:r>
      <w:r w:rsidRPr="007F52FA">
        <w:rPr>
          <w:b/>
          <w:sz w:val="24"/>
        </w:rPr>
        <w:t>报告期末本基金投资的股指期货交易情况说明</w:t>
      </w:r>
    </w:p>
    <w:p w14:paraId="1F7AC028" w14:textId="77777777" w:rsidR="008F3632" w:rsidRPr="007F52FA" w:rsidRDefault="008F3632" w:rsidP="00CF3BF4">
      <w:pPr>
        <w:autoSpaceDE w:val="0"/>
        <w:autoSpaceDN w:val="0"/>
        <w:adjustRightInd w:val="0"/>
        <w:spacing w:line="360" w:lineRule="auto"/>
        <w:jc w:val="left"/>
        <w:rPr>
          <w:sz w:val="24"/>
        </w:rPr>
      </w:pPr>
      <w:r w:rsidRPr="007F52FA">
        <w:rPr>
          <w:sz w:val="24"/>
        </w:rPr>
        <w:t>本基金本报告期末未持有股指期货。</w:t>
      </w:r>
    </w:p>
    <w:p w14:paraId="432A7754" w14:textId="77777777" w:rsidR="008F3632" w:rsidRPr="007F52FA" w:rsidRDefault="008F3632" w:rsidP="00CF3BF4">
      <w:pPr>
        <w:autoSpaceDE w:val="0"/>
        <w:autoSpaceDN w:val="0"/>
        <w:adjustRightInd w:val="0"/>
        <w:spacing w:line="360" w:lineRule="auto"/>
        <w:jc w:val="left"/>
        <w:rPr>
          <w:b/>
          <w:sz w:val="24"/>
        </w:rPr>
      </w:pPr>
    </w:p>
    <w:p w14:paraId="4F309F37" w14:textId="342CCF81" w:rsidR="008F3632" w:rsidRPr="007F52FA" w:rsidRDefault="008F3632" w:rsidP="00CF3BF4">
      <w:pPr>
        <w:adjustRightInd w:val="0"/>
        <w:snapToGrid w:val="0"/>
        <w:spacing w:line="360" w:lineRule="auto"/>
        <w:rPr>
          <w:b/>
          <w:sz w:val="24"/>
        </w:rPr>
      </w:pPr>
      <w:r w:rsidRPr="007F52FA">
        <w:rPr>
          <w:b/>
          <w:sz w:val="24"/>
        </w:rPr>
        <w:t xml:space="preserve">10 </w:t>
      </w:r>
      <w:r w:rsidRPr="007F52FA">
        <w:rPr>
          <w:b/>
          <w:sz w:val="24"/>
        </w:rPr>
        <w:t>报告期末本基金投资的国债期货交易情况说明</w:t>
      </w:r>
    </w:p>
    <w:p w14:paraId="1758E8AF" w14:textId="77777777" w:rsidR="008F3632" w:rsidRPr="007F52FA" w:rsidRDefault="008F3632" w:rsidP="00CF3BF4">
      <w:pPr>
        <w:autoSpaceDE w:val="0"/>
        <w:autoSpaceDN w:val="0"/>
        <w:adjustRightInd w:val="0"/>
        <w:spacing w:line="360" w:lineRule="auto"/>
        <w:jc w:val="left"/>
        <w:rPr>
          <w:rFonts w:eastAsiaTheme="minorEastAsia"/>
          <w:sz w:val="24"/>
        </w:rPr>
      </w:pPr>
      <w:r w:rsidRPr="007F52FA">
        <w:rPr>
          <w:rFonts w:eastAsiaTheme="minorEastAsia"/>
          <w:sz w:val="24"/>
        </w:rPr>
        <w:t>本基金本报告期末未持有国债期货。</w:t>
      </w:r>
    </w:p>
    <w:p w14:paraId="48E34409" w14:textId="77777777" w:rsidR="008F3632" w:rsidRPr="007F52FA" w:rsidRDefault="008F3632" w:rsidP="00CF3BF4">
      <w:pPr>
        <w:autoSpaceDE w:val="0"/>
        <w:autoSpaceDN w:val="0"/>
        <w:adjustRightInd w:val="0"/>
        <w:spacing w:line="360" w:lineRule="auto"/>
        <w:jc w:val="left"/>
        <w:rPr>
          <w:rFonts w:eastAsiaTheme="minorEastAsia"/>
          <w:sz w:val="24"/>
        </w:rPr>
      </w:pPr>
    </w:p>
    <w:p w14:paraId="51B5EB87" w14:textId="3621477A" w:rsidR="008F3632" w:rsidRPr="007F52FA" w:rsidRDefault="008F3632" w:rsidP="00CF3BF4">
      <w:pPr>
        <w:autoSpaceDE w:val="0"/>
        <w:autoSpaceDN w:val="0"/>
        <w:adjustRightInd w:val="0"/>
        <w:spacing w:line="360" w:lineRule="auto"/>
        <w:jc w:val="left"/>
        <w:rPr>
          <w:b/>
          <w:kern w:val="0"/>
          <w:sz w:val="24"/>
        </w:rPr>
      </w:pPr>
      <w:r w:rsidRPr="007F52FA">
        <w:rPr>
          <w:b/>
          <w:kern w:val="0"/>
          <w:sz w:val="24"/>
        </w:rPr>
        <w:t xml:space="preserve">11 </w:t>
      </w:r>
      <w:r w:rsidRPr="007F52FA">
        <w:rPr>
          <w:b/>
          <w:kern w:val="0"/>
          <w:sz w:val="24"/>
        </w:rPr>
        <w:t>投资组合报告附注</w:t>
      </w:r>
    </w:p>
    <w:p w14:paraId="4B198737" w14:textId="35BFF554" w:rsidR="008F3632" w:rsidRPr="00384E65" w:rsidRDefault="008F3632" w:rsidP="00CF3BF4">
      <w:pPr>
        <w:autoSpaceDE w:val="0"/>
        <w:autoSpaceDN w:val="0"/>
        <w:adjustRightInd w:val="0"/>
        <w:spacing w:line="360" w:lineRule="auto"/>
        <w:rPr>
          <w:kern w:val="0"/>
          <w:sz w:val="24"/>
        </w:rPr>
      </w:pPr>
      <w:r w:rsidRPr="00384E65">
        <w:rPr>
          <w:kern w:val="0"/>
          <w:sz w:val="24"/>
        </w:rPr>
        <w:t>11.1</w:t>
      </w:r>
      <w:r w:rsidRPr="00384E65">
        <w:rPr>
          <w:kern w:val="0"/>
          <w:sz w:val="24"/>
        </w:rPr>
        <w:t>报告期内本基金投资的前十名证券的发行主体未被监管部门立案调查，在本报告编制日前一年内本基金投资的前十名证券的发行主体未受到公开谴责和处罚。</w:t>
      </w:r>
    </w:p>
    <w:p w14:paraId="2D651569" w14:textId="20336179" w:rsidR="008F3632" w:rsidRPr="00384E65" w:rsidRDefault="008F3632" w:rsidP="00CF3BF4">
      <w:pPr>
        <w:autoSpaceDE w:val="0"/>
        <w:autoSpaceDN w:val="0"/>
        <w:adjustRightInd w:val="0"/>
        <w:spacing w:line="360" w:lineRule="auto"/>
        <w:rPr>
          <w:kern w:val="0"/>
          <w:sz w:val="24"/>
        </w:rPr>
      </w:pPr>
      <w:r w:rsidRPr="00384E65">
        <w:rPr>
          <w:kern w:val="0"/>
          <w:sz w:val="24"/>
        </w:rPr>
        <w:t>11.2</w:t>
      </w:r>
      <w:r w:rsidRPr="00384E65">
        <w:rPr>
          <w:kern w:val="0"/>
          <w:sz w:val="24"/>
        </w:rPr>
        <w:t>本基金投资的前十名股票中，没有超出基金合同规定的备选股票库之外的股票。</w:t>
      </w:r>
    </w:p>
    <w:p w14:paraId="19F31B1D" w14:textId="6E2F1D25" w:rsidR="008F3632" w:rsidRPr="007F52FA" w:rsidRDefault="008F3632" w:rsidP="00CF3BF4">
      <w:pPr>
        <w:autoSpaceDE w:val="0"/>
        <w:autoSpaceDN w:val="0"/>
        <w:adjustRightInd w:val="0"/>
        <w:spacing w:line="360" w:lineRule="auto"/>
        <w:rPr>
          <w:kern w:val="0"/>
          <w:sz w:val="24"/>
        </w:rPr>
      </w:pPr>
      <w:r w:rsidRPr="007F52FA">
        <w:rPr>
          <w:kern w:val="0"/>
          <w:sz w:val="24"/>
        </w:rPr>
        <w:t xml:space="preserve">11.3 </w:t>
      </w:r>
      <w:r w:rsidRPr="007F52FA">
        <w:rPr>
          <w:kern w:val="0"/>
          <w:sz w:val="24"/>
        </w:rPr>
        <w:t>其他资产构成</w:t>
      </w:r>
    </w:p>
    <w:tbl>
      <w:tblPr>
        <w:tblStyle w:val="af9"/>
        <w:tblW w:w="8868" w:type="dxa"/>
        <w:jc w:val="center"/>
        <w:tblLook w:val="04A0" w:firstRow="1" w:lastRow="0" w:firstColumn="1" w:lastColumn="0" w:noHBand="0" w:noVBand="1"/>
      </w:tblPr>
      <w:tblGrid>
        <w:gridCol w:w="1246"/>
        <w:gridCol w:w="2775"/>
        <w:gridCol w:w="4847"/>
      </w:tblGrid>
      <w:tr w:rsidR="008F3632" w:rsidRPr="007F52FA" w14:paraId="06CAA12B" w14:textId="77777777" w:rsidTr="002855D6">
        <w:trPr>
          <w:trHeight w:val="499"/>
          <w:jc w:val="center"/>
        </w:trPr>
        <w:tc>
          <w:tcPr>
            <w:tcW w:w="1246" w:type="dxa"/>
            <w:vAlign w:val="center"/>
          </w:tcPr>
          <w:p w14:paraId="1E63E355"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序号</w:t>
            </w:r>
          </w:p>
        </w:tc>
        <w:tc>
          <w:tcPr>
            <w:tcW w:w="2775" w:type="dxa"/>
            <w:vAlign w:val="center"/>
          </w:tcPr>
          <w:p w14:paraId="7914E567"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名称</w:t>
            </w:r>
          </w:p>
        </w:tc>
        <w:tc>
          <w:tcPr>
            <w:tcW w:w="4847" w:type="dxa"/>
            <w:vAlign w:val="center"/>
          </w:tcPr>
          <w:p w14:paraId="31B1A318"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8F3632" w:rsidRPr="007F52FA" w14:paraId="31030C1E" w14:textId="77777777" w:rsidTr="002855D6">
        <w:trPr>
          <w:trHeight w:val="516"/>
          <w:jc w:val="center"/>
        </w:trPr>
        <w:tc>
          <w:tcPr>
            <w:tcW w:w="1246" w:type="dxa"/>
            <w:vAlign w:val="center"/>
          </w:tcPr>
          <w:p w14:paraId="2695B31C" w14:textId="77777777" w:rsidR="008F3632" w:rsidRPr="007F52FA" w:rsidRDefault="008F3632" w:rsidP="00CF3BF4">
            <w:pPr>
              <w:autoSpaceDE w:val="0"/>
              <w:autoSpaceDN w:val="0"/>
              <w:adjustRightInd w:val="0"/>
              <w:spacing w:line="360" w:lineRule="auto"/>
              <w:ind w:left="15"/>
              <w:jc w:val="center"/>
              <w:rPr>
                <w:color w:val="000000"/>
                <w:kern w:val="0"/>
                <w:sz w:val="24"/>
              </w:rPr>
            </w:pPr>
            <w:r w:rsidRPr="007F52FA">
              <w:rPr>
                <w:color w:val="000000"/>
                <w:sz w:val="24"/>
              </w:rPr>
              <w:t>1</w:t>
            </w:r>
          </w:p>
        </w:tc>
        <w:tc>
          <w:tcPr>
            <w:tcW w:w="2775" w:type="dxa"/>
            <w:vAlign w:val="center"/>
          </w:tcPr>
          <w:p w14:paraId="5804ED65" w14:textId="77777777" w:rsidR="008F3632" w:rsidRPr="007F52FA" w:rsidRDefault="008F3632" w:rsidP="00CF3BF4">
            <w:pPr>
              <w:autoSpaceDE w:val="0"/>
              <w:autoSpaceDN w:val="0"/>
              <w:adjustRightInd w:val="0"/>
              <w:spacing w:line="360" w:lineRule="auto"/>
              <w:ind w:left="15"/>
              <w:jc w:val="left"/>
              <w:rPr>
                <w:color w:val="000000"/>
                <w:kern w:val="0"/>
                <w:sz w:val="24"/>
              </w:rPr>
            </w:pPr>
            <w:r w:rsidRPr="007F52FA">
              <w:rPr>
                <w:color w:val="000000"/>
                <w:kern w:val="0"/>
                <w:sz w:val="24"/>
              </w:rPr>
              <w:t>存出保证金</w:t>
            </w:r>
          </w:p>
        </w:tc>
        <w:tc>
          <w:tcPr>
            <w:tcW w:w="4847" w:type="dxa"/>
            <w:vAlign w:val="center"/>
          </w:tcPr>
          <w:p w14:paraId="50142CAF" w14:textId="77777777" w:rsidR="008F3632" w:rsidRPr="007F52FA" w:rsidRDefault="008F3632" w:rsidP="00CF3BF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4DA28600" w14:textId="77777777" w:rsidTr="002855D6">
        <w:trPr>
          <w:trHeight w:val="531"/>
          <w:jc w:val="center"/>
        </w:trPr>
        <w:tc>
          <w:tcPr>
            <w:tcW w:w="1246" w:type="dxa"/>
            <w:vAlign w:val="center"/>
          </w:tcPr>
          <w:p w14:paraId="5CF4ACDE" w14:textId="77777777" w:rsidR="008F3632" w:rsidRPr="007F52FA" w:rsidRDefault="008F3632" w:rsidP="00CF3BF4">
            <w:pPr>
              <w:autoSpaceDE w:val="0"/>
              <w:autoSpaceDN w:val="0"/>
              <w:adjustRightInd w:val="0"/>
              <w:spacing w:line="360" w:lineRule="auto"/>
              <w:ind w:left="15"/>
              <w:jc w:val="center"/>
              <w:rPr>
                <w:color w:val="000000"/>
                <w:sz w:val="24"/>
              </w:rPr>
            </w:pPr>
            <w:r w:rsidRPr="007F52FA">
              <w:rPr>
                <w:color w:val="000000"/>
                <w:sz w:val="24"/>
              </w:rPr>
              <w:t>2</w:t>
            </w:r>
          </w:p>
        </w:tc>
        <w:tc>
          <w:tcPr>
            <w:tcW w:w="2775" w:type="dxa"/>
            <w:vAlign w:val="center"/>
          </w:tcPr>
          <w:p w14:paraId="3198B5EA" w14:textId="77777777" w:rsidR="008F3632" w:rsidRPr="007F52FA" w:rsidRDefault="008F3632" w:rsidP="00CF3BF4">
            <w:pPr>
              <w:autoSpaceDE w:val="0"/>
              <w:autoSpaceDN w:val="0"/>
              <w:adjustRightInd w:val="0"/>
              <w:spacing w:line="360" w:lineRule="auto"/>
              <w:ind w:left="15"/>
              <w:jc w:val="left"/>
              <w:rPr>
                <w:color w:val="000000"/>
                <w:kern w:val="0"/>
                <w:sz w:val="24"/>
              </w:rPr>
            </w:pPr>
            <w:r w:rsidRPr="007F52FA">
              <w:rPr>
                <w:color w:val="000000"/>
                <w:kern w:val="0"/>
                <w:sz w:val="24"/>
              </w:rPr>
              <w:t>应收证券清算款</w:t>
            </w:r>
          </w:p>
        </w:tc>
        <w:tc>
          <w:tcPr>
            <w:tcW w:w="4847" w:type="dxa"/>
            <w:vAlign w:val="center"/>
          </w:tcPr>
          <w:p w14:paraId="4A878FC0" w14:textId="77777777" w:rsidR="008F3632" w:rsidRPr="007F52FA" w:rsidRDefault="008F3632" w:rsidP="00CF3BF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8F3632" w:rsidRPr="007F52FA" w14:paraId="57DE46DA" w14:textId="77777777" w:rsidTr="002855D6">
        <w:trPr>
          <w:trHeight w:val="516"/>
          <w:jc w:val="center"/>
        </w:trPr>
        <w:tc>
          <w:tcPr>
            <w:tcW w:w="1246" w:type="dxa"/>
            <w:vAlign w:val="center"/>
          </w:tcPr>
          <w:p w14:paraId="6EFB9240" w14:textId="77777777" w:rsidR="008F3632" w:rsidRPr="007F52FA" w:rsidRDefault="008F3632" w:rsidP="00CF3BF4">
            <w:pPr>
              <w:autoSpaceDE w:val="0"/>
              <w:autoSpaceDN w:val="0"/>
              <w:adjustRightInd w:val="0"/>
              <w:spacing w:line="360" w:lineRule="auto"/>
              <w:ind w:left="15"/>
              <w:jc w:val="center"/>
              <w:rPr>
                <w:color w:val="000000"/>
                <w:sz w:val="24"/>
              </w:rPr>
            </w:pPr>
            <w:r w:rsidRPr="007F52FA">
              <w:rPr>
                <w:color w:val="000000"/>
                <w:sz w:val="24"/>
              </w:rPr>
              <w:t>3</w:t>
            </w:r>
          </w:p>
        </w:tc>
        <w:tc>
          <w:tcPr>
            <w:tcW w:w="2775" w:type="dxa"/>
            <w:vAlign w:val="center"/>
          </w:tcPr>
          <w:p w14:paraId="4426A2CD" w14:textId="77777777" w:rsidR="008F3632" w:rsidRPr="007F52FA" w:rsidRDefault="008F3632" w:rsidP="00CF3BF4">
            <w:pPr>
              <w:autoSpaceDE w:val="0"/>
              <w:autoSpaceDN w:val="0"/>
              <w:adjustRightInd w:val="0"/>
              <w:spacing w:line="360" w:lineRule="auto"/>
              <w:ind w:left="15"/>
              <w:jc w:val="left"/>
              <w:rPr>
                <w:color w:val="000000"/>
                <w:kern w:val="0"/>
                <w:sz w:val="24"/>
              </w:rPr>
            </w:pPr>
            <w:r w:rsidRPr="007F52FA">
              <w:rPr>
                <w:color w:val="000000"/>
                <w:kern w:val="0"/>
                <w:sz w:val="24"/>
              </w:rPr>
              <w:t>应收股利</w:t>
            </w:r>
          </w:p>
        </w:tc>
        <w:tc>
          <w:tcPr>
            <w:tcW w:w="4847" w:type="dxa"/>
            <w:vAlign w:val="center"/>
          </w:tcPr>
          <w:p w14:paraId="19406E90" w14:textId="77777777" w:rsidR="008F3632" w:rsidRPr="007F52FA" w:rsidRDefault="008F3632" w:rsidP="00CF3BF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55D6" w:rsidRPr="007F52FA" w14:paraId="77E6D242" w14:textId="77777777" w:rsidTr="002855D6">
        <w:trPr>
          <w:trHeight w:val="516"/>
          <w:jc w:val="center"/>
        </w:trPr>
        <w:tc>
          <w:tcPr>
            <w:tcW w:w="1246" w:type="dxa"/>
            <w:vAlign w:val="center"/>
          </w:tcPr>
          <w:p w14:paraId="05511069"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4</w:t>
            </w:r>
          </w:p>
        </w:tc>
        <w:tc>
          <w:tcPr>
            <w:tcW w:w="2775" w:type="dxa"/>
            <w:vAlign w:val="center"/>
          </w:tcPr>
          <w:p w14:paraId="11EF3F40" w14:textId="77777777" w:rsidR="002855D6" w:rsidRPr="007F52FA" w:rsidRDefault="002855D6" w:rsidP="002855D6">
            <w:pPr>
              <w:autoSpaceDE w:val="0"/>
              <w:autoSpaceDN w:val="0"/>
              <w:adjustRightInd w:val="0"/>
              <w:spacing w:line="360" w:lineRule="auto"/>
              <w:ind w:left="15"/>
              <w:jc w:val="left"/>
              <w:rPr>
                <w:color w:val="000000"/>
                <w:kern w:val="0"/>
                <w:sz w:val="24"/>
              </w:rPr>
            </w:pPr>
            <w:r w:rsidRPr="007F52FA">
              <w:rPr>
                <w:color w:val="000000"/>
                <w:kern w:val="0"/>
                <w:sz w:val="24"/>
              </w:rPr>
              <w:t>应收利息</w:t>
            </w:r>
          </w:p>
        </w:tc>
        <w:tc>
          <w:tcPr>
            <w:tcW w:w="4847" w:type="dxa"/>
            <w:vAlign w:val="center"/>
          </w:tcPr>
          <w:p w14:paraId="225A2915" w14:textId="4693E0B4" w:rsidR="002855D6" w:rsidRPr="007F52FA" w:rsidRDefault="002855D6" w:rsidP="002855D6">
            <w:pPr>
              <w:autoSpaceDE w:val="0"/>
              <w:autoSpaceDN w:val="0"/>
              <w:adjustRightInd w:val="0"/>
              <w:spacing w:line="360" w:lineRule="auto"/>
              <w:ind w:left="15"/>
              <w:jc w:val="right"/>
              <w:rPr>
                <w:color w:val="000000"/>
                <w:kern w:val="0"/>
                <w:sz w:val="24"/>
              </w:rPr>
            </w:pPr>
            <w:r w:rsidRPr="007F52FA">
              <w:rPr>
                <w:color w:val="000000"/>
                <w:kern w:val="0"/>
                <w:sz w:val="24"/>
              </w:rPr>
              <w:t>41,438,843.05</w:t>
            </w:r>
          </w:p>
        </w:tc>
      </w:tr>
      <w:tr w:rsidR="002855D6" w:rsidRPr="007F52FA" w14:paraId="185DF7C4" w14:textId="77777777" w:rsidTr="002855D6">
        <w:trPr>
          <w:trHeight w:val="499"/>
          <w:jc w:val="center"/>
        </w:trPr>
        <w:tc>
          <w:tcPr>
            <w:tcW w:w="1246" w:type="dxa"/>
            <w:vAlign w:val="center"/>
          </w:tcPr>
          <w:p w14:paraId="6D1D20B0"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5</w:t>
            </w:r>
          </w:p>
        </w:tc>
        <w:tc>
          <w:tcPr>
            <w:tcW w:w="2775" w:type="dxa"/>
            <w:vAlign w:val="center"/>
          </w:tcPr>
          <w:p w14:paraId="117C03BD" w14:textId="77777777" w:rsidR="002855D6" w:rsidRPr="007F52FA" w:rsidRDefault="002855D6" w:rsidP="002855D6">
            <w:pPr>
              <w:autoSpaceDE w:val="0"/>
              <w:autoSpaceDN w:val="0"/>
              <w:adjustRightInd w:val="0"/>
              <w:spacing w:line="360" w:lineRule="auto"/>
              <w:ind w:left="15"/>
              <w:jc w:val="left"/>
              <w:rPr>
                <w:color w:val="000000"/>
                <w:kern w:val="0"/>
                <w:sz w:val="24"/>
              </w:rPr>
            </w:pPr>
            <w:r w:rsidRPr="007F52FA">
              <w:rPr>
                <w:color w:val="000000"/>
                <w:kern w:val="0"/>
                <w:sz w:val="24"/>
              </w:rPr>
              <w:t>应收申购款</w:t>
            </w:r>
          </w:p>
        </w:tc>
        <w:tc>
          <w:tcPr>
            <w:tcW w:w="4847" w:type="dxa"/>
            <w:vAlign w:val="center"/>
          </w:tcPr>
          <w:p w14:paraId="5DA8309E" w14:textId="322043B7" w:rsidR="002855D6" w:rsidRPr="007F52FA" w:rsidRDefault="002855D6" w:rsidP="002855D6">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55D6" w:rsidRPr="007F52FA" w14:paraId="400A9616" w14:textId="77777777" w:rsidTr="002855D6">
        <w:trPr>
          <w:trHeight w:val="516"/>
          <w:jc w:val="center"/>
        </w:trPr>
        <w:tc>
          <w:tcPr>
            <w:tcW w:w="1246" w:type="dxa"/>
            <w:vAlign w:val="center"/>
          </w:tcPr>
          <w:p w14:paraId="67F6CFED"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6</w:t>
            </w:r>
          </w:p>
        </w:tc>
        <w:tc>
          <w:tcPr>
            <w:tcW w:w="2775" w:type="dxa"/>
            <w:vAlign w:val="center"/>
          </w:tcPr>
          <w:p w14:paraId="02939A02" w14:textId="77777777" w:rsidR="002855D6" w:rsidRPr="007F52FA" w:rsidRDefault="002855D6" w:rsidP="002855D6">
            <w:pPr>
              <w:autoSpaceDE w:val="0"/>
              <w:autoSpaceDN w:val="0"/>
              <w:adjustRightInd w:val="0"/>
              <w:spacing w:line="360" w:lineRule="auto"/>
              <w:ind w:left="15"/>
              <w:jc w:val="left"/>
              <w:rPr>
                <w:color w:val="000000"/>
                <w:kern w:val="0"/>
                <w:sz w:val="24"/>
              </w:rPr>
            </w:pPr>
            <w:r w:rsidRPr="007F52FA">
              <w:rPr>
                <w:color w:val="000000"/>
                <w:kern w:val="0"/>
                <w:sz w:val="24"/>
              </w:rPr>
              <w:t>其他应收款</w:t>
            </w:r>
          </w:p>
        </w:tc>
        <w:tc>
          <w:tcPr>
            <w:tcW w:w="4847" w:type="dxa"/>
            <w:vAlign w:val="center"/>
          </w:tcPr>
          <w:p w14:paraId="7387E935" w14:textId="1AD293A8" w:rsidR="002855D6" w:rsidRPr="007F52FA" w:rsidRDefault="002855D6" w:rsidP="002855D6">
            <w:pPr>
              <w:autoSpaceDE w:val="0"/>
              <w:autoSpaceDN w:val="0"/>
              <w:adjustRightInd w:val="0"/>
              <w:spacing w:line="360" w:lineRule="auto"/>
              <w:ind w:left="15"/>
              <w:jc w:val="right"/>
              <w:rPr>
                <w:color w:val="000000"/>
                <w:kern w:val="0"/>
                <w:sz w:val="24"/>
              </w:rPr>
            </w:pPr>
            <w:r w:rsidRPr="007F52FA">
              <w:rPr>
                <w:color w:val="000000"/>
                <w:kern w:val="0"/>
                <w:sz w:val="24"/>
              </w:rPr>
              <w:t>100.00</w:t>
            </w:r>
          </w:p>
        </w:tc>
      </w:tr>
      <w:tr w:rsidR="002855D6" w:rsidRPr="007F52FA" w14:paraId="034E80D4" w14:textId="77777777" w:rsidTr="002855D6">
        <w:trPr>
          <w:trHeight w:val="516"/>
          <w:jc w:val="center"/>
        </w:trPr>
        <w:tc>
          <w:tcPr>
            <w:tcW w:w="1246" w:type="dxa"/>
            <w:vAlign w:val="center"/>
          </w:tcPr>
          <w:p w14:paraId="712C8FE6"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7</w:t>
            </w:r>
          </w:p>
        </w:tc>
        <w:tc>
          <w:tcPr>
            <w:tcW w:w="2775" w:type="dxa"/>
            <w:vAlign w:val="center"/>
          </w:tcPr>
          <w:p w14:paraId="55995673" w14:textId="77777777" w:rsidR="002855D6" w:rsidRPr="007F52FA" w:rsidRDefault="002855D6" w:rsidP="002855D6">
            <w:pPr>
              <w:autoSpaceDE w:val="0"/>
              <w:autoSpaceDN w:val="0"/>
              <w:adjustRightInd w:val="0"/>
              <w:spacing w:line="360" w:lineRule="auto"/>
              <w:ind w:left="15"/>
              <w:jc w:val="left"/>
              <w:rPr>
                <w:color w:val="000000"/>
                <w:sz w:val="24"/>
              </w:rPr>
            </w:pPr>
            <w:r w:rsidRPr="007F52FA">
              <w:rPr>
                <w:color w:val="000000"/>
                <w:sz w:val="24"/>
              </w:rPr>
              <w:t>待摊费用</w:t>
            </w:r>
          </w:p>
        </w:tc>
        <w:tc>
          <w:tcPr>
            <w:tcW w:w="4847" w:type="dxa"/>
            <w:vAlign w:val="center"/>
          </w:tcPr>
          <w:p w14:paraId="76966931" w14:textId="1B775526" w:rsidR="002855D6" w:rsidRPr="007F52FA" w:rsidRDefault="002855D6" w:rsidP="002855D6">
            <w:pPr>
              <w:autoSpaceDE w:val="0"/>
              <w:autoSpaceDN w:val="0"/>
              <w:adjustRightInd w:val="0"/>
              <w:spacing w:line="360" w:lineRule="auto"/>
              <w:ind w:left="15"/>
              <w:jc w:val="right"/>
              <w:rPr>
                <w:color w:val="000000"/>
                <w:sz w:val="24"/>
              </w:rPr>
            </w:pPr>
            <w:r w:rsidRPr="007F52FA">
              <w:rPr>
                <w:color w:val="000000"/>
                <w:sz w:val="24"/>
              </w:rPr>
              <w:t>-</w:t>
            </w:r>
          </w:p>
        </w:tc>
      </w:tr>
      <w:tr w:rsidR="002855D6" w:rsidRPr="007F52FA" w14:paraId="7C6CA3E7" w14:textId="77777777" w:rsidTr="002855D6">
        <w:trPr>
          <w:trHeight w:val="499"/>
          <w:jc w:val="center"/>
        </w:trPr>
        <w:tc>
          <w:tcPr>
            <w:tcW w:w="1246" w:type="dxa"/>
            <w:vAlign w:val="center"/>
          </w:tcPr>
          <w:p w14:paraId="75B0FA96"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8</w:t>
            </w:r>
          </w:p>
        </w:tc>
        <w:tc>
          <w:tcPr>
            <w:tcW w:w="2775" w:type="dxa"/>
            <w:vAlign w:val="center"/>
          </w:tcPr>
          <w:p w14:paraId="218A47D4" w14:textId="77777777" w:rsidR="002855D6" w:rsidRPr="007F52FA" w:rsidRDefault="002855D6" w:rsidP="002855D6">
            <w:pPr>
              <w:autoSpaceDE w:val="0"/>
              <w:autoSpaceDN w:val="0"/>
              <w:adjustRightInd w:val="0"/>
              <w:spacing w:line="360" w:lineRule="auto"/>
              <w:ind w:left="15"/>
              <w:jc w:val="left"/>
              <w:rPr>
                <w:color w:val="000000"/>
                <w:kern w:val="0"/>
                <w:sz w:val="24"/>
              </w:rPr>
            </w:pPr>
            <w:r w:rsidRPr="007F52FA">
              <w:rPr>
                <w:color w:val="000000"/>
                <w:kern w:val="0"/>
                <w:sz w:val="24"/>
              </w:rPr>
              <w:t>其他</w:t>
            </w:r>
          </w:p>
        </w:tc>
        <w:tc>
          <w:tcPr>
            <w:tcW w:w="4847" w:type="dxa"/>
            <w:vAlign w:val="center"/>
          </w:tcPr>
          <w:p w14:paraId="50F259D2" w14:textId="4C0A405C" w:rsidR="002855D6" w:rsidRPr="007F52FA" w:rsidRDefault="002855D6" w:rsidP="002855D6">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55D6" w:rsidRPr="007F52FA" w14:paraId="4A2C2489" w14:textId="77777777" w:rsidTr="002855D6">
        <w:trPr>
          <w:trHeight w:val="531"/>
          <w:jc w:val="center"/>
        </w:trPr>
        <w:tc>
          <w:tcPr>
            <w:tcW w:w="1246" w:type="dxa"/>
            <w:vAlign w:val="center"/>
          </w:tcPr>
          <w:p w14:paraId="6ED8D438" w14:textId="77777777" w:rsidR="002855D6" w:rsidRPr="007F52FA" w:rsidRDefault="002855D6" w:rsidP="002855D6">
            <w:pPr>
              <w:autoSpaceDE w:val="0"/>
              <w:autoSpaceDN w:val="0"/>
              <w:adjustRightInd w:val="0"/>
              <w:spacing w:line="360" w:lineRule="auto"/>
              <w:ind w:left="15"/>
              <w:jc w:val="center"/>
              <w:rPr>
                <w:color w:val="000000"/>
                <w:sz w:val="24"/>
              </w:rPr>
            </w:pPr>
            <w:r w:rsidRPr="007F52FA">
              <w:rPr>
                <w:color w:val="000000"/>
                <w:sz w:val="24"/>
              </w:rPr>
              <w:t>9</w:t>
            </w:r>
          </w:p>
        </w:tc>
        <w:tc>
          <w:tcPr>
            <w:tcW w:w="2775" w:type="dxa"/>
            <w:vAlign w:val="center"/>
          </w:tcPr>
          <w:p w14:paraId="0F525990" w14:textId="77777777" w:rsidR="002855D6" w:rsidRPr="007F52FA" w:rsidRDefault="002855D6" w:rsidP="002855D6">
            <w:pPr>
              <w:autoSpaceDE w:val="0"/>
              <w:autoSpaceDN w:val="0"/>
              <w:adjustRightInd w:val="0"/>
              <w:spacing w:line="360" w:lineRule="auto"/>
              <w:ind w:left="15"/>
              <w:jc w:val="left"/>
              <w:rPr>
                <w:color w:val="000000"/>
                <w:kern w:val="0"/>
                <w:sz w:val="24"/>
              </w:rPr>
            </w:pPr>
            <w:r w:rsidRPr="007F52FA">
              <w:rPr>
                <w:color w:val="000000"/>
                <w:kern w:val="0"/>
                <w:sz w:val="24"/>
              </w:rPr>
              <w:t>合计</w:t>
            </w:r>
          </w:p>
        </w:tc>
        <w:tc>
          <w:tcPr>
            <w:tcW w:w="4847" w:type="dxa"/>
            <w:vAlign w:val="center"/>
          </w:tcPr>
          <w:p w14:paraId="6542AE78" w14:textId="4053F40C" w:rsidR="002855D6" w:rsidRPr="007F52FA" w:rsidRDefault="002855D6" w:rsidP="002855D6">
            <w:pPr>
              <w:autoSpaceDE w:val="0"/>
              <w:autoSpaceDN w:val="0"/>
              <w:adjustRightInd w:val="0"/>
              <w:spacing w:line="360" w:lineRule="auto"/>
              <w:ind w:left="15"/>
              <w:jc w:val="right"/>
              <w:rPr>
                <w:color w:val="000000"/>
                <w:kern w:val="0"/>
                <w:sz w:val="24"/>
              </w:rPr>
            </w:pPr>
            <w:r w:rsidRPr="007F52FA">
              <w:rPr>
                <w:color w:val="000000"/>
                <w:kern w:val="0"/>
                <w:sz w:val="24"/>
              </w:rPr>
              <w:t>41,438,943.05</w:t>
            </w:r>
          </w:p>
        </w:tc>
      </w:tr>
    </w:tbl>
    <w:p w14:paraId="1A8267AD" w14:textId="77777777" w:rsidR="008F3632" w:rsidRPr="007F52FA" w:rsidRDefault="008F3632" w:rsidP="00CF3BF4">
      <w:pPr>
        <w:autoSpaceDE w:val="0"/>
        <w:autoSpaceDN w:val="0"/>
        <w:adjustRightInd w:val="0"/>
        <w:spacing w:line="360" w:lineRule="auto"/>
        <w:jc w:val="left"/>
        <w:rPr>
          <w:sz w:val="24"/>
        </w:rPr>
      </w:pPr>
    </w:p>
    <w:p w14:paraId="17D00B67" w14:textId="207E0B81" w:rsidR="008F3632" w:rsidRPr="007F52FA" w:rsidRDefault="008F3632" w:rsidP="00CF3BF4">
      <w:pPr>
        <w:autoSpaceDE w:val="0"/>
        <w:autoSpaceDN w:val="0"/>
        <w:adjustRightInd w:val="0"/>
        <w:spacing w:line="360" w:lineRule="auto"/>
        <w:jc w:val="left"/>
        <w:rPr>
          <w:kern w:val="0"/>
          <w:sz w:val="24"/>
        </w:rPr>
      </w:pPr>
      <w:r w:rsidRPr="007F52FA">
        <w:rPr>
          <w:kern w:val="0"/>
          <w:sz w:val="24"/>
        </w:rPr>
        <w:t xml:space="preserve">11.4 </w:t>
      </w:r>
      <w:r w:rsidRPr="007F52FA">
        <w:rPr>
          <w:kern w:val="0"/>
          <w:sz w:val="24"/>
        </w:rPr>
        <w:t>报告期末持有的处于转股期的可转换债券明细</w:t>
      </w:r>
    </w:p>
    <w:p w14:paraId="235220B2" w14:textId="77777777" w:rsidR="008F3632" w:rsidRPr="007F52FA" w:rsidRDefault="008F3632" w:rsidP="00CF3BF4">
      <w:pPr>
        <w:autoSpaceDE w:val="0"/>
        <w:autoSpaceDN w:val="0"/>
        <w:adjustRightInd w:val="0"/>
        <w:spacing w:line="360" w:lineRule="auto"/>
        <w:jc w:val="left"/>
        <w:rPr>
          <w:rFonts w:eastAsiaTheme="minorEastAsia"/>
          <w:sz w:val="24"/>
        </w:rPr>
      </w:pPr>
      <w:r w:rsidRPr="007F52FA">
        <w:rPr>
          <w:rFonts w:eastAsiaTheme="minorEastAsia"/>
          <w:sz w:val="24"/>
        </w:rPr>
        <w:t>本基金本报告期末未持有处于转股期的可转换债券。</w:t>
      </w:r>
    </w:p>
    <w:p w14:paraId="20BD21EF" w14:textId="77777777" w:rsidR="008F3632" w:rsidRPr="007F52FA" w:rsidRDefault="008F3632" w:rsidP="00CF3BF4">
      <w:pPr>
        <w:autoSpaceDE w:val="0"/>
        <w:autoSpaceDN w:val="0"/>
        <w:adjustRightInd w:val="0"/>
        <w:spacing w:line="360" w:lineRule="auto"/>
        <w:jc w:val="left"/>
        <w:rPr>
          <w:rFonts w:eastAsiaTheme="minorEastAsia"/>
          <w:sz w:val="24"/>
        </w:rPr>
      </w:pPr>
    </w:p>
    <w:p w14:paraId="12CB9C6D" w14:textId="1E8C1F78" w:rsidR="008F3632" w:rsidRPr="007F52FA" w:rsidRDefault="008F3632" w:rsidP="00CF3BF4">
      <w:pPr>
        <w:autoSpaceDE w:val="0"/>
        <w:autoSpaceDN w:val="0"/>
        <w:adjustRightInd w:val="0"/>
        <w:spacing w:line="360" w:lineRule="auto"/>
        <w:jc w:val="left"/>
        <w:rPr>
          <w:rFonts w:eastAsiaTheme="minorEastAsia"/>
          <w:bCs/>
          <w:sz w:val="24"/>
        </w:rPr>
      </w:pPr>
      <w:r w:rsidRPr="007F52FA">
        <w:rPr>
          <w:rFonts w:eastAsiaTheme="minorEastAsia"/>
          <w:kern w:val="0"/>
          <w:sz w:val="24"/>
        </w:rPr>
        <w:t xml:space="preserve">11.5 </w:t>
      </w:r>
      <w:r w:rsidRPr="007F52FA">
        <w:rPr>
          <w:rFonts w:eastAsiaTheme="minorEastAsia"/>
          <w:bCs/>
          <w:sz w:val="24"/>
        </w:rPr>
        <w:t>报告期末前十名股票中存在流通受限情况的说明</w:t>
      </w:r>
    </w:p>
    <w:p w14:paraId="283CC9D5" w14:textId="77777777" w:rsidR="008F3632" w:rsidRPr="007F52FA" w:rsidRDefault="008F3632" w:rsidP="00CF3BF4">
      <w:pPr>
        <w:autoSpaceDE w:val="0"/>
        <w:autoSpaceDN w:val="0"/>
        <w:adjustRightInd w:val="0"/>
        <w:spacing w:line="360" w:lineRule="auto"/>
        <w:jc w:val="left"/>
        <w:rPr>
          <w:rFonts w:eastAsiaTheme="minorEastAsia"/>
          <w:sz w:val="24"/>
        </w:rPr>
      </w:pPr>
      <w:r w:rsidRPr="007F52FA">
        <w:rPr>
          <w:rFonts w:eastAsiaTheme="minorEastAsia"/>
          <w:sz w:val="24"/>
        </w:rPr>
        <w:t>本基金本报告期末未持有股票。</w:t>
      </w:r>
    </w:p>
    <w:p w14:paraId="3F17A7C0" w14:textId="77777777" w:rsidR="008F3632" w:rsidRPr="007F52FA" w:rsidRDefault="008F3632" w:rsidP="00CF3BF4">
      <w:pPr>
        <w:spacing w:line="360" w:lineRule="auto"/>
        <w:rPr>
          <w:rFonts w:eastAsiaTheme="minorEastAsia"/>
          <w:sz w:val="24"/>
        </w:rPr>
      </w:pPr>
    </w:p>
    <w:p w14:paraId="098B5382" w14:textId="009FFCA3" w:rsidR="008F3632" w:rsidRPr="007F52FA" w:rsidRDefault="008F3632" w:rsidP="00CF3BF4">
      <w:pPr>
        <w:spacing w:line="360" w:lineRule="auto"/>
        <w:rPr>
          <w:rFonts w:eastAsiaTheme="minorEastAsia"/>
          <w:color w:val="000000"/>
          <w:kern w:val="0"/>
          <w:sz w:val="24"/>
        </w:rPr>
      </w:pPr>
      <w:r w:rsidRPr="007F52FA">
        <w:rPr>
          <w:rFonts w:eastAsiaTheme="minorEastAsia"/>
          <w:kern w:val="0"/>
          <w:sz w:val="24"/>
        </w:rPr>
        <w:t xml:space="preserve">11.6 </w:t>
      </w:r>
      <w:r w:rsidRPr="007F52FA">
        <w:rPr>
          <w:rFonts w:eastAsiaTheme="minorEastAsia"/>
          <w:color w:val="000000"/>
          <w:kern w:val="0"/>
          <w:sz w:val="24"/>
        </w:rPr>
        <w:t>投资组合报告附注的其他文字描述部分</w:t>
      </w:r>
    </w:p>
    <w:p w14:paraId="410F6523" w14:textId="77777777" w:rsidR="008F3632" w:rsidRPr="007F52FA" w:rsidRDefault="008F3632" w:rsidP="00CF3BF4">
      <w:pPr>
        <w:spacing w:line="360"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14:paraId="515EB3B5" w14:textId="0851A85B" w:rsidR="008F3632" w:rsidRDefault="008F3632">
      <w:pPr>
        <w:widowControl/>
        <w:jc w:val="left"/>
        <w:rPr>
          <w:sz w:val="18"/>
        </w:rPr>
      </w:pPr>
      <w:r>
        <w:rPr>
          <w:sz w:val="18"/>
        </w:rPr>
        <w:br w:type="page"/>
      </w:r>
    </w:p>
    <w:p w14:paraId="1C11A2FD" w14:textId="75261736" w:rsidR="008F3632"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bookmarkStart w:id="27" w:name="_Toc482973237"/>
      <w:bookmarkStart w:id="28" w:name="_Toc367103303"/>
      <w:r w:rsidRPr="000842D5">
        <w:rPr>
          <w:rFonts w:ascii="宋体" w:hAnsi="宋体" w:hint="eastAsia"/>
          <w:b/>
          <w:kern w:val="0"/>
          <w:sz w:val="28"/>
          <w:szCs w:val="28"/>
        </w:rPr>
        <w:t>十二</w:t>
      </w:r>
      <w:r w:rsidR="008F3632" w:rsidRPr="000842D5">
        <w:rPr>
          <w:rFonts w:ascii="宋体" w:hAnsi="宋体" w:hint="eastAsia"/>
          <w:b/>
          <w:kern w:val="0"/>
          <w:sz w:val="28"/>
          <w:szCs w:val="28"/>
        </w:rPr>
        <w:t>、基金的业绩</w:t>
      </w:r>
      <w:bookmarkEnd w:id="27"/>
    </w:p>
    <w:p w14:paraId="6BA67762" w14:textId="483582F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基金业绩截止日为</w:t>
      </w:r>
      <w:r w:rsidR="002855D6" w:rsidRPr="0088371F">
        <w:rPr>
          <w:rFonts w:hAnsi="宋体"/>
          <w:sz w:val="24"/>
          <w:szCs w:val="21"/>
        </w:rPr>
        <w:t>201</w:t>
      </w:r>
      <w:r w:rsidR="002855D6">
        <w:rPr>
          <w:rFonts w:hAnsi="宋体"/>
          <w:sz w:val="24"/>
          <w:szCs w:val="21"/>
        </w:rPr>
        <w:t>7</w:t>
      </w:r>
      <w:r w:rsidR="002855D6" w:rsidRPr="0088371F">
        <w:rPr>
          <w:rFonts w:hAnsi="宋体"/>
          <w:sz w:val="24"/>
          <w:szCs w:val="21"/>
        </w:rPr>
        <w:t>年</w:t>
      </w:r>
      <w:r w:rsidR="002855D6">
        <w:rPr>
          <w:rFonts w:hAnsi="宋体"/>
          <w:sz w:val="24"/>
          <w:szCs w:val="21"/>
        </w:rPr>
        <w:t>9</w:t>
      </w:r>
      <w:r w:rsidRPr="0088371F">
        <w:rPr>
          <w:rFonts w:hAnsi="宋体"/>
          <w:sz w:val="24"/>
          <w:szCs w:val="21"/>
        </w:rPr>
        <w:t>月</w:t>
      </w:r>
      <w:r w:rsidR="002855D6">
        <w:rPr>
          <w:rFonts w:hAnsi="宋体" w:hint="eastAsia"/>
          <w:sz w:val="24"/>
          <w:szCs w:val="21"/>
        </w:rPr>
        <w:t>3</w:t>
      </w:r>
      <w:r w:rsidR="002855D6">
        <w:rPr>
          <w:rFonts w:hAnsi="宋体"/>
          <w:sz w:val="24"/>
          <w:szCs w:val="21"/>
        </w:rPr>
        <w:t>0</w:t>
      </w:r>
      <w:r w:rsidRPr="0088371F">
        <w:rPr>
          <w:rFonts w:hAnsi="宋体"/>
          <w:sz w:val="24"/>
          <w:szCs w:val="21"/>
        </w:rPr>
        <w:t>日，所载财务数据未经审计师审计。</w:t>
      </w:r>
    </w:p>
    <w:p w14:paraId="6C3EE2A2" w14:textId="7777777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基金管理人依照恪尽职守、诚实信用、谨慎勤勉的原则管理和运用基金财产，但不保证基金一定盈利，也不保证最低收益。基</w:t>
      </w:r>
      <w:bookmarkStart w:id="29" w:name="_GoBack"/>
      <w:bookmarkEnd w:id="29"/>
      <w:r w:rsidRPr="0088371F">
        <w:rPr>
          <w:rFonts w:hAnsi="宋体"/>
          <w:sz w:val="24"/>
          <w:szCs w:val="21"/>
        </w:rPr>
        <w:t>金的过往业绩并不代表其未来表现。投资有风险，投资者在做出投资决策前应仔细阅读本基金的招募说明书。</w:t>
      </w:r>
    </w:p>
    <w:p w14:paraId="438960C1" w14:textId="77777777" w:rsidR="008F3632" w:rsidRDefault="008F3632" w:rsidP="008F3632">
      <w:pPr>
        <w:widowControl/>
        <w:adjustRightInd w:val="0"/>
        <w:snapToGrid w:val="0"/>
        <w:spacing w:line="360" w:lineRule="auto"/>
        <w:ind w:firstLineChars="200" w:firstLine="480"/>
        <w:rPr>
          <w:rFonts w:hAnsi="宋体"/>
          <w:sz w:val="24"/>
          <w:szCs w:val="21"/>
        </w:rPr>
      </w:pPr>
      <w:r w:rsidRPr="00676714">
        <w:rPr>
          <w:rFonts w:hAnsi="宋体" w:hint="eastAsia"/>
          <w:sz w:val="24"/>
          <w:szCs w:val="21"/>
        </w:rPr>
        <w:t>下述基金业绩指标不包括持有人认购或交易基金的各项费用，计入费用后实际收益水平要低于所列数字。</w:t>
      </w:r>
    </w:p>
    <w:p w14:paraId="7DC4A6A4" w14:textId="1ADAD9F6" w:rsidR="00061698" w:rsidRPr="007F52FA" w:rsidRDefault="00061698" w:rsidP="00061698">
      <w:pPr>
        <w:autoSpaceDE w:val="0"/>
        <w:autoSpaceDN w:val="0"/>
        <w:adjustRightInd w:val="0"/>
        <w:spacing w:before="29" w:line="288" w:lineRule="auto"/>
        <w:jc w:val="left"/>
        <w:rPr>
          <w:b/>
          <w:color w:val="000000"/>
          <w:kern w:val="0"/>
          <w:sz w:val="24"/>
        </w:rPr>
      </w:pPr>
      <w:r w:rsidRPr="007F52FA">
        <w:rPr>
          <w:b/>
          <w:color w:val="000000"/>
          <w:kern w:val="0"/>
          <w:sz w:val="24"/>
        </w:rPr>
        <w:t xml:space="preserve">1 </w:t>
      </w:r>
      <w:r w:rsidRPr="007F52FA">
        <w:rPr>
          <w:b/>
          <w:color w:val="000000"/>
          <w:kern w:val="0"/>
          <w:sz w:val="24"/>
        </w:rPr>
        <w:t>本报告期基金份额净值增长率及其与同期业绩比较基准收益率的比较</w:t>
      </w:r>
    </w:p>
    <w:p w14:paraId="7C39EA18" w14:textId="68F385FB" w:rsidR="00061698" w:rsidRPr="007F52FA" w:rsidRDefault="00061698" w:rsidP="00061698">
      <w:pPr>
        <w:spacing w:before="29" w:line="288" w:lineRule="auto"/>
        <w:rPr>
          <w:b/>
          <w:sz w:val="24"/>
        </w:rPr>
      </w:pPr>
      <w:r w:rsidRPr="007F52FA">
        <w:rPr>
          <w:b/>
          <w:color w:val="000000"/>
          <w:kern w:val="0"/>
          <w:sz w:val="24"/>
        </w:rPr>
        <w:t>交银裕利纯债债券</w:t>
      </w:r>
      <w:r w:rsidRPr="007F52FA">
        <w:rPr>
          <w:b/>
          <w:color w:val="000000"/>
          <w:kern w:val="0"/>
          <w:sz w:val="24"/>
        </w:rPr>
        <w:t>A</w:t>
      </w:r>
      <w:r w:rsidRPr="007F52FA">
        <w:rPr>
          <w:b/>
          <w:sz w:val="24"/>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8F0905" w14:paraId="3CF640EA" w14:textId="77777777" w:rsidTr="00074C59">
        <w:trPr>
          <w:jc w:val="center"/>
        </w:trPr>
        <w:tc>
          <w:tcPr>
            <w:tcW w:w="1266" w:type="dxa"/>
            <w:vAlign w:val="center"/>
          </w:tcPr>
          <w:p w14:paraId="54D6991F"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阶段</w:t>
            </w:r>
          </w:p>
        </w:tc>
        <w:tc>
          <w:tcPr>
            <w:tcW w:w="1267" w:type="dxa"/>
            <w:vAlign w:val="center"/>
          </w:tcPr>
          <w:p w14:paraId="47BD2496"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净值增长率</w:t>
            </w:r>
            <w:r w:rsidRPr="00D63298">
              <w:rPr>
                <w:rFonts w:ascii="宋体" w:hAnsi="宋体" w:cs="宋体"/>
                <w:color w:val="000000"/>
                <w:sz w:val="24"/>
                <w:szCs w:val="21"/>
              </w:rPr>
              <w:t>①</w:t>
            </w:r>
          </w:p>
        </w:tc>
        <w:tc>
          <w:tcPr>
            <w:tcW w:w="1267" w:type="dxa"/>
            <w:vAlign w:val="center"/>
          </w:tcPr>
          <w:p w14:paraId="3E315EAA"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净值增长率标准差</w:t>
            </w:r>
            <w:r w:rsidRPr="00D63298">
              <w:rPr>
                <w:rFonts w:ascii="宋体" w:hAnsi="宋体" w:cs="宋体"/>
                <w:color w:val="000000"/>
                <w:sz w:val="24"/>
                <w:szCs w:val="21"/>
              </w:rPr>
              <w:t>②</w:t>
            </w:r>
          </w:p>
        </w:tc>
        <w:tc>
          <w:tcPr>
            <w:tcW w:w="1267" w:type="dxa"/>
            <w:vAlign w:val="center"/>
          </w:tcPr>
          <w:p w14:paraId="0709873D"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w:t>
            </w:r>
            <w:r w:rsidRPr="00D63298">
              <w:rPr>
                <w:rFonts w:ascii="宋体" w:hAnsi="宋体" w:cs="宋体"/>
                <w:color w:val="000000"/>
                <w:sz w:val="24"/>
                <w:szCs w:val="21"/>
              </w:rPr>
              <w:t>③</w:t>
            </w:r>
          </w:p>
        </w:tc>
        <w:tc>
          <w:tcPr>
            <w:tcW w:w="1267" w:type="dxa"/>
            <w:vAlign w:val="center"/>
          </w:tcPr>
          <w:p w14:paraId="1395DCB8"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业绩比较基准收益率标准差</w:t>
            </w:r>
            <w:r w:rsidRPr="00D63298">
              <w:rPr>
                <w:rFonts w:ascii="宋体" w:hAnsi="宋体" w:cs="宋体"/>
                <w:color w:val="000000"/>
                <w:sz w:val="24"/>
                <w:szCs w:val="21"/>
              </w:rPr>
              <w:t>④</w:t>
            </w:r>
          </w:p>
        </w:tc>
        <w:tc>
          <w:tcPr>
            <w:tcW w:w="1267" w:type="dxa"/>
            <w:vAlign w:val="center"/>
          </w:tcPr>
          <w:p w14:paraId="7741431A"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①</w:t>
            </w:r>
            <w:r w:rsidRPr="00D63298">
              <w:rPr>
                <w:rFonts w:hint="eastAsia"/>
                <w:color w:val="000000"/>
                <w:sz w:val="24"/>
                <w:szCs w:val="21"/>
              </w:rPr>
              <w:t>－</w:t>
            </w:r>
            <w:r w:rsidRPr="00D63298">
              <w:rPr>
                <w:rFonts w:ascii="宋体" w:hAnsi="宋体" w:cs="宋体"/>
                <w:color w:val="000000"/>
                <w:sz w:val="24"/>
                <w:szCs w:val="21"/>
              </w:rPr>
              <w:t>③</w:t>
            </w:r>
          </w:p>
        </w:tc>
        <w:tc>
          <w:tcPr>
            <w:tcW w:w="1267" w:type="dxa"/>
            <w:vAlign w:val="center"/>
          </w:tcPr>
          <w:p w14:paraId="1DB8287F"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②</w:t>
            </w:r>
            <w:r w:rsidRPr="00D63298">
              <w:rPr>
                <w:rFonts w:hint="eastAsia"/>
                <w:color w:val="000000"/>
                <w:sz w:val="24"/>
                <w:szCs w:val="21"/>
              </w:rPr>
              <w:t>－</w:t>
            </w:r>
            <w:r w:rsidRPr="00D63298">
              <w:rPr>
                <w:rFonts w:ascii="宋体" w:hAnsi="宋体" w:cs="宋体"/>
                <w:color w:val="000000"/>
                <w:sz w:val="24"/>
                <w:szCs w:val="21"/>
              </w:rPr>
              <w:t>④</w:t>
            </w:r>
          </w:p>
        </w:tc>
      </w:tr>
      <w:tr w:rsidR="002855D6" w:rsidRPr="008F0905" w14:paraId="257C7171" w14:textId="77777777" w:rsidTr="000842D5">
        <w:trPr>
          <w:jc w:val="center"/>
        </w:trPr>
        <w:tc>
          <w:tcPr>
            <w:tcW w:w="1266" w:type="dxa"/>
            <w:vAlign w:val="center"/>
          </w:tcPr>
          <w:p w14:paraId="4E25345D" w14:textId="77777777" w:rsidR="002855D6" w:rsidRPr="00D63298" w:rsidRDefault="002855D6" w:rsidP="002855D6">
            <w:pPr>
              <w:jc w:val="left"/>
              <w:rPr>
                <w:sz w:val="24"/>
                <w:szCs w:val="21"/>
              </w:rPr>
            </w:pPr>
            <w:r w:rsidRPr="00D63298">
              <w:rPr>
                <w:rFonts w:hint="eastAsia"/>
                <w:color w:val="000000"/>
                <w:sz w:val="24"/>
                <w:szCs w:val="21"/>
              </w:rPr>
              <w:t>过去三个月</w:t>
            </w:r>
          </w:p>
        </w:tc>
        <w:tc>
          <w:tcPr>
            <w:tcW w:w="1267" w:type="dxa"/>
            <w:vAlign w:val="center"/>
          </w:tcPr>
          <w:p w14:paraId="0456A815" w14:textId="47EE1C97" w:rsidR="002855D6" w:rsidRPr="00D63298" w:rsidRDefault="002855D6" w:rsidP="002855D6">
            <w:pPr>
              <w:jc w:val="center"/>
              <w:rPr>
                <w:sz w:val="24"/>
                <w:szCs w:val="21"/>
              </w:rPr>
            </w:pPr>
            <w:r w:rsidRPr="008F0905">
              <w:rPr>
                <w:color w:val="000000"/>
                <w:sz w:val="24"/>
              </w:rPr>
              <w:t>1.00%</w:t>
            </w:r>
          </w:p>
        </w:tc>
        <w:tc>
          <w:tcPr>
            <w:tcW w:w="1267" w:type="dxa"/>
            <w:vAlign w:val="center"/>
          </w:tcPr>
          <w:p w14:paraId="0B7AEE5F" w14:textId="14CBA50D" w:rsidR="002855D6" w:rsidRPr="00D63298" w:rsidRDefault="002855D6" w:rsidP="002855D6">
            <w:pPr>
              <w:jc w:val="center"/>
              <w:rPr>
                <w:sz w:val="24"/>
                <w:szCs w:val="21"/>
              </w:rPr>
            </w:pPr>
            <w:r w:rsidRPr="008F0905">
              <w:rPr>
                <w:color w:val="000000"/>
                <w:sz w:val="24"/>
              </w:rPr>
              <w:t>0.01%</w:t>
            </w:r>
          </w:p>
        </w:tc>
        <w:tc>
          <w:tcPr>
            <w:tcW w:w="1267" w:type="dxa"/>
            <w:vAlign w:val="center"/>
          </w:tcPr>
          <w:p w14:paraId="06176398" w14:textId="63878F2E" w:rsidR="002855D6" w:rsidRPr="00D63298" w:rsidRDefault="002855D6" w:rsidP="002855D6">
            <w:pPr>
              <w:jc w:val="center"/>
              <w:rPr>
                <w:sz w:val="24"/>
                <w:szCs w:val="21"/>
              </w:rPr>
            </w:pPr>
            <w:r w:rsidRPr="008F0905">
              <w:rPr>
                <w:color w:val="000000"/>
                <w:sz w:val="24"/>
              </w:rPr>
              <w:t>-0.16%</w:t>
            </w:r>
          </w:p>
        </w:tc>
        <w:tc>
          <w:tcPr>
            <w:tcW w:w="1267" w:type="dxa"/>
            <w:vAlign w:val="center"/>
          </w:tcPr>
          <w:p w14:paraId="4A5470B8" w14:textId="628CBF09" w:rsidR="002855D6" w:rsidRPr="00D63298" w:rsidRDefault="002855D6" w:rsidP="002855D6">
            <w:pPr>
              <w:jc w:val="center"/>
              <w:rPr>
                <w:sz w:val="24"/>
                <w:szCs w:val="21"/>
              </w:rPr>
            </w:pPr>
            <w:r w:rsidRPr="008F0905">
              <w:rPr>
                <w:color w:val="000000"/>
                <w:sz w:val="24"/>
              </w:rPr>
              <w:t>0.04%</w:t>
            </w:r>
          </w:p>
        </w:tc>
        <w:tc>
          <w:tcPr>
            <w:tcW w:w="1267" w:type="dxa"/>
            <w:vAlign w:val="center"/>
          </w:tcPr>
          <w:p w14:paraId="24752D05" w14:textId="4C89A89E" w:rsidR="002855D6" w:rsidRPr="00D63298" w:rsidRDefault="002855D6" w:rsidP="002855D6">
            <w:pPr>
              <w:jc w:val="center"/>
              <w:rPr>
                <w:sz w:val="24"/>
                <w:szCs w:val="21"/>
              </w:rPr>
            </w:pPr>
            <w:r w:rsidRPr="008F0905">
              <w:rPr>
                <w:color w:val="000000"/>
                <w:sz w:val="24"/>
              </w:rPr>
              <w:t>1.16%</w:t>
            </w:r>
          </w:p>
        </w:tc>
        <w:tc>
          <w:tcPr>
            <w:tcW w:w="1267" w:type="dxa"/>
            <w:vAlign w:val="center"/>
          </w:tcPr>
          <w:p w14:paraId="3E4CDB0E" w14:textId="581681E6" w:rsidR="002855D6" w:rsidRPr="00D63298" w:rsidRDefault="002855D6" w:rsidP="002855D6">
            <w:pPr>
              <w:jc w:val="center"/>
              <w:rPr>
                <w:sz w:val="24"/>
                <w:szCs w:val="21"/>
              </w:rPr>
            </w:pPr>
            <w:r w:rsidRPr="008F0905">
              <w:rPr>
                <w:color w:val="000000"/>
                <w:sz w:val="24"/>
              </w:rPr>
              <w:t>-0.03%</w:t>
            </w:r>
          </w:p>
        </w:tc>
      </w:tr>
      <w:tr w:rsidR="002855D6" w:rsidRPr="008F0905" w14:paraId="0A74F976" w14:textId="77777777" w:rsidTr="000842D5">
        <w:trPr>
          <w:jc w:val="center"/>
        </w:trPr>
        <w:tc>
          <w:tcPr>
            <w:tcW w:w="1266" w:type="dxa"/>
            <w:vAlign w:val="center"/>
          </w:tcPr>
          <w:p w14:paraId="35152431" w14:textId="09F53EE0" w:rsidR="002855D6" w:rsidRPr="00D63298" w:rsidRDefault="002855D6" w:rsidP="002855D6">
            <w:pPr>
              <w:jc w:val="left"/>
              <w:rPr>
                <w:color w:val="000000"/>
                <w:sz w:val="24"/>
                <w:szCs w:val="21"/>
              </w:rPr>
            </w:pPr>
            <w:r w:rsidRPr="00D63298">
              <w:rPr>
                <w:color w:val="000000"/>
                <w:sz w:val="24"/>
                <w:szCs w:val="21"/>
              </w:rPr>
              <w:t>2017</w:t>
            </w:r>
            <w:r w:rsidRPr="00D63298">
              <w:rPr>
                <w:rFonts w:hint="eastAsia"/>
                <w:color w:val="000000"/>
                <w:sz w:val="24"/>
                <w:szCs w:val="21"/>
              </w:rPr>
              <w:t>年上半年</w:t>
            </w:r>
          </w:p>
        </w:tc>
        <w:tc>
          <w:tcPr>
            <w:tcW w:w="1267" w:type="dxa"/>
            <w:vAlign w:val="center"/>
          </w:tcPr>
          <w:p w14:paraId="071A47BE" w14:textId="2079DDE3" w:rsidR="002855D6" w:rsidRPr="008F0905" w:rsidRDefault="002855D6" w:rsidP="002855D6">
            <w:pPr>
              <w:jc w:val="center"/>
              <w:rPr>
                <w:color w:val="000000"/>
                <w:sz w:val="24"/>
              </w:rPr>
            </w:pPr>
            <w:r w:rsidRPr="008F0905">
              <w:rPr>
                <w:sz w:val="24"/>
              </w:rPr>
              <w:t>1.73%</w:t>
            </w:r>
          </w:p>
        </w:tc>
        <w:tc>
          <w:tcPr>
            <w:tcW w:w="1267" w:type="dxa"/>
            <w:vAlign w:val="center"/>
          </w:tcPr>
          <w:p w14:paraId="163EF2A2" w14:textId="7E41FE04" w:rsidR="002855D6" w:rsidRPr="008F0905" w:rsidRDefault="002855D6" w:rsidP="002855D6">
            <w:pPr>
              <w:jc w:val="center"/>
              <w:rPr>
                <w:color w:val="000000"/>
                <w:sz w:val="24"/>
              </w:rPr>
            </w:pPr>
            <w:r w:rsidRPr="008F0905">
              <w:rPr>
                <w:sz w:val="24"/>
              </w:rPr>
              <w:t>0.02%</w:t>
            </w:r>
          </w:p>
        </w:tc>
        <w:tc>
          <w:tcPr>
            <w:tcW w:w="1267" w:type="dxa"/>
            <w:vAlign w:val="center"/>
          </w:tcPr>
          <w:p w14:paraId="07EEE395" w14:textId="44BAD444" w:rsidR="002855D6" w:rsidRPr="008F0905" w:rsidRDefault="002855D6" w:rsidP="002855D6">
            <w:pPr>
              <w:jc w:val="center"/>
              <w:rPr>
                <w:color w:val="000000"/>
                <w:sz w:val="24"/>
              </w:rPr>
            </w:pPr>
            <w:r w:rsidRPr="008F0905">
              <w:rPr>
                <w:sz w:val="24"/>
              </w:rPr>
              <w:t>-2.11%</w:t>
            </w:r>
          </w:p>
        </w:tc>
        <w:tc>
          <w:tcPr>
            <w:tcW w:w="1267" w:type="dxa"/>
            <w:vAlign w:val="center"/>
          </w:tcPr>
          <w:p w14:paraId="729D7D7A" w14:textId="4E6E156F" w:rsidR="002855D6" w:rsidRPr="008F0905" w:rsidRDefault="002855D6" w:rsidP="002855D6">
            <w:pPr>
              <w:jc w:val="center"/>
              <w:rPr>
                <w:color w:val="000000"/>
                <w:sz w:val="24"/>
              </w:rPr>
            </w:pPr>
            <w:r w:rsidRPr="008F0905">
              <w:rPr>
                <w:sz w:val="24"/>
              </w:rPr>
              <w:t>0.08%</w:t>
            </w:r>
          </w:p>
        </w:tc>
        <w:tc>
          <w:tcPr>
            <w:tcW w:w="1267" w:type="dxa"/>
            <w:vAlign w:val="center"/>
          </w:tcPr>
          <w:p w14:paraId="1EE3B3EC" w14:textId="70393044" w:rsidR="002855D6" w:rsidRPr="008F0905" w:rsidRDefault="002855D6" w:rsidP="002855D6">
            <w:pPr>
              <w:jc w:val="center"/>
              <w:rPr>
                <w:color w:val="000000"/>
                <w:sz w:val="24"/>
              </w:rPr>
            </w:pPr>
            <w:r w:rsidRPr="008F0905">
              <w:rPr>
                <w:sz w:val="24"/>
              </w:rPr>
              <w:t>3.84%</w:t>
            </w:r>
          </w:p>
        </w:tc>
        <w:tc>
          <w:tcPr>
            <w:tcW w:w="1267" w:type="dxa"/>
            <w:vAlign w:val="center"/>
          </w:tcPr>
          <w:p w14:paraId="207A2F4A" w14:textId="5CFDA4F3" w:rsidR="002855D6" w:rsidRPr="008F0905" w:rsidRDefault="002855D6" w:rsidP="002855D6">
            <w:pPr>
              <w:jc w:val="center"/>
              <w:rPr>
                <w:color w:val="000000"/>
                <w:sz w:val="24"/>
              </w:rPr>
            </w:pPr>
            <w:r w:rsidRPr="008F0905">
              <w:rPr>
                <w:sz w:val="24"/>
              </w:rPr>
              <w:t>-0.06%</w:t>
            </w:r>
          </w:p>
        </w:tc>
      </w:tr>
      <w:tr w:rsidR="00074C59" w:rsidRPr="008F0905" w14:paraId="0DCA44C5" w14:textId="77777777" w:rsidTr="000842D5">
        <w:trPr>
          <w:jc w:val="center"/>
        </w:trPr>
        <w:tc>
          <w:tcPr>
            <w:tcW w:w="1266" w:type="dxa"/>
            <w:vAlign w:val="center"/>
          </w:tcPr>
          <w:p w14:paraId="58A60B0E" w14:textId="5FD9A05D" w:rsidR="00074C59" w:rsidRPr="00D63298" w:rsidRDefault="00074C59" w:rsidP="00074C59">
            <w:pPr>
              <w:jc w:val="left"/>
              <w:rPr>
                <w:color w:val="000000"/>
                <w:sz w:val="24"/>
                <w:szCs w:val="21"/>
              </w:rPr>
            </w:pPr>
            <w:r w:rsidRPr="00D63298">
              <w:rPr>
                <w:color w:val="000000"/>
                <w:sz w:val="24"/>
                <w:szCs w:val="21"/>
              </w:rPr>
              <w:t>2016</w:t>
            </w:r>
            <w:r w:rsidRPr="00D63298">
              <w:rPr>
                <w:rFonts w:hint="eastAsia"/>
                <w:color w:val="000000"/>
                <w:sz w:val="24"/>
                <w:szCs w:val="21"/>
              </w:rPr>
              <w:t>年（自基金合同生效起至</w:t>
            </w:r>
            <w:r w:rsidRPr="00D63298">
              <w:rPr>
                <w:color w:val="000000"/>
                <w:sz w:val="24"/>
                <w:szCs w:val="21"/>
              </w:rPr>
              <w:t>2016</w:t>
            </w:r>
            <w:r w:rsidRPr="00D63298">
              <w:rPr>
                <w:rFonts w:hint="eastAsia"/>
                <w:color w:val="000000"/>
                <w:sz w:val="24"/>
                <w:szCs w:val="21"/>
              </w:rPr>
              <w:t>年</w:t>
            </w:r>
            <w:r w:rsidRPr="00D63298">
              <w:rPr>
                <w:color w:val="000000"/>
                <w:sz w:val="24"/>
                <w:szCs w:val="21"/>
              </w:rPr>
              <w:t>12</w:t>
            </w:r>
            <w:r w:rsidRPr="00D63298">
              <w:rPr>
                <w:rFonts w:hint="eastAsia"/>
                <w:color w:val="000000"/>
                <w:sz w:val="24"/>
                <w:szCs w:val="21"/>
              </w:rPr>
              <w:t>月</w:t>
            </w:r>
            <w:r w:rsidRPr="00D63298">
              <w:rPr>
                <w:color w:val="000000"/>
                <w:sz w:val="24"/>
                <w:szCs w:val="21"/>
              </w:rPr>
              <w:t>31</w:t>
            </w:r>
            <w:r w:rsidRPr="00D63298">
              <w:rPr>
                <w:rFonts w:hint="eastAsia"/>
                <w:color w:val="000000"/>
                <w:sz w:val="24"/>
                <w:szCs w:val="21"/>
              </w:rPr>
              <w:t>日）</w:t>
            </w:r>
          </w:p>
        </w:tc>
        <w:tc>
          <w:tcPr>
            <w:tcW w:w="1267" w:type="dxa"/>
            <w:vAlign w:val="center"/>
          </w:tcPr>
          <w:p w14:paraId="7502FBAA" w14:textId="2CAB74FD" w:rsidR="00074C59" w:rsidRPr="00D63298" w:rsidRDefault="00074C59" w:rsidP="00074C59">
            <w:pPr>
              <w:jc w:val="center"/>
              <w:rPr>
                <w:color w:val="000000"/>
                <w:sz w:val="24"/>
                <w:szCs w:val="21"/>
              </w:rPr>
            </w:pPr>
            <w:r w:rsidRPr="00D63298">
              <w:rPr>
                <w:color w:val="000000"/>
                <w:sz w:val="24"/>
                <w:szCs w:val="21"/>
              </w:rPr>
              <w:t>0.31%</w:t>
            </w:r>
          </w:p>
        </w:tc>
        <w:tc>
          <w:tcPr>
            <w:tcW w:w="1267" w:type="dxa"/>
            <w:vAlign w:val="center"/>
          </w:tcPr>
          <w:p w14:paraId="0E7D91F6" w14:textId="48B3D804" w:rsidR="00074C59" w:rsidRPr="00D63298" w:rsidRDefault="00074C59" w:rsidP="00074C59">
            <w:pPr>
              <w:jc w:val="center"/>
              <w:rPr>
                <w:color w:val="000000"/>
                <w:sz w:val="24"/>
                <w:szCs w:val="21"/>
              </w:rPr>
            </w:pPr>
            <w:r w:rsidRPr="00D63298">
              <w:rPr>
                <w:color w:val="000000"/>
                <w:sz w:val="24"/>
                <w:szCs w:val="21"/>
              </w:rPr>
              <w:t>0.01%</w:t>
            </w:r>
          </w:p>
        </w:tc>
        <w:tc>
          <w:tcPr>
            <w:tcW w:w="1267" w:type="dxa"/>
            <w:vAlign w:val="center"/>
          </w:tcPr>
          <w:p w14:paraId="02553EBF" w14:textId="3672DD95" w:rsidR="00074C59" w:rsidRPr="00D63298" w:rsidRDefault="00074C59" w:rsidP="00074C59">
            <w:pPr>
              <w:jc w:val="center"/>
              <w:rPr>
                <w:color w:val="000000"/>
                <w:sz w:val="24"/>
                <w:szCs w:val="21"/>
              </w:rPr>
            </w:pPr>
            <w:r w:rsidRPr="00D63298">
              <w:rPr>
                <w:color w:val="000000"/>
                <w:sz w:val="24"/>
                <w:szCs w:val="21"/>
              </w:rPr>
              <w:t>-1.75%</w:t>
            </w:r>
          </w:p>
        </w:tc>
        <w:tc>
          <w:tcPr>
            <w:tcW w:w="1267" w:type="dxa"/>
            <w:vAlign w:val="center"/>
          </w:tcPr>
          <w:p w14:paraId="1B54D797" w14:textId="6FAB6595" w:rsidR="00074C59" w:rsidRPr="00D63298" w:rsidRDefault="00074C59" w:rsidP="00074C59">
            <w:pPr>
              <w:jc w:val="center"/>
              <w:rPr>
                <w:color w:val="000000"/>
                <w:sz w:val="24"/>
                <w:szCs w:val="21"/>
              </w:rPr>
            </w:pPr>
            <w:r w:rsidRPr="00D63298">
              <w:rPr>
                <w:color w:val="000000"/>
                <w:sz w:val="24"/>
                <w:szCs w:val="21"/>
              </w:rPr>
              <w:t>0.20%</w:t>
            </w:r>
          </w:p>
        </w:tc>
        <w:tc>
          <w:tcPr>
            <w:tcW w:w="1267" w:type="dxa"/>
            <w:vAlign w:val="center"/>
          </w:tcPr>
          <w:p w14:paraId="20DF8A29" w14:textId="1D64F7C6" w:rsidR="00074C59" w:rsidRPr="00D63298" w:rsidRDefault="00074C59" w:rsidP="00074C59">
            <w:pPr>
              <w:jc w:val="center"/>
              <w:rPr>
                <w:color w:val="000000"/>
                <w:sz w:val="24"/>
                <w:szCs w:val="21"/>
              </w:rPr>
            </w:pPr>
            <w:r w:rsidRPr="00D63298">
              <w:rPr>
                <w:color w:val="000000"/>
                <w:sz w:val="24"/>
                <w:szCs w:val="21"/>
              </w:rPr>
              <w:t>2.06%</w:t>
            </w:r>
          </w:p>
        </w:tc>
        <w:tc>
          <w:tcPr>
            <w:tcW w:w="1267" w:type="dxa"/>
            <w:vAlign w:val="center"/>
          </w:tcPr>
          <w:p w14:paraId="3AC40A41" w14:textId="4582171C" w:rsidR="00074C59" w:rsidRPr="00D63298" w:rsidRDefault="00074C59" w:rsidP="00074C59">
            <w:pPr>
              <w:jc w:val="center"/>
              <w:rPr>
                <w:color w:val="000000"/>
                <w:sz w:val="24"/>
                <w:szCs w:val="21"/>
              </w:rPr>
            </w:pPr>
            <w:r w:rsidRPr="00D63298">
              <w:rPr>
                <w:color w:val="000000"/>
                <w:sz w:val="24"/>
                <w:szCs w:val="21"/>
              </w:rPr>
              <w:t>-0.19%</w:t>
            </w:r>
          </w:p>
        </w:tc>
      </w:tr>
    </w:tbl>
    <w:p w14:paraId="263983CD" w14:textId="77777777" w:rsidR="00061698" w:rsidRDefault="00061698" w:rsidP="00061698">
      <w:pPr>
        <w:adjustRightInd w:val="0"/>
        <w:spacing w:before="29" w:line="288" w:lineRule="auto"/>
        <w:rPr>
          <w:rFonts w:eastAsiaTheme="minorEastAsia"/>
          <w:b/>
          <w:sz w:val="24"/>
        </w:rPr>
      </w:pPr>
    </w:p>
    <w:p w14:paraId="7CD28902" w14:textId="231AC272" w:rsidR="00061698" w:rsidRPr="007F52FA" w:rsidRDefault="00061698" w:rsidP="00061698">
      <w:pPr>
        <w:adjustRightInd w:val="0"/>
        <w:spacing w:before="29" w:line="288" w:lineRule="auto"/>
        <w:rPr>
          <w:rFonts w:eastAsiaTheme="minorEastAsia"/>
          <w:b/>
          <w:color w:val="000000"/>
          <w:kern w:val="0"/>
          <w:sz w:val="24"/>
        </w:rPr>
      </w:pPr>
      <w:r w:rsidRPr="007F52FA">
        <w:rPr>
          <w:b/>
          <w:color w:val="000000"/>
          <w:kern w:val="0"/>
          <w:sz w:val="24"/>
        </w:rPr>
        <w:t>交银裕利纯债债券</w:t>
      </w:r>
      <w:r w:rsidRPr="007F52FA">
        <w:rPr>
          <w:b/>
          <w:color w:val="000000"/>
          <w:kern w:val="0"/>
          <w:sz w:val="24"/>
        </w:rPr>
        <w:t>C</w:t>
      </w:r>
      <w:r w:rsidRPr="007F52FA">
        <w:rPr>
          <w:b/>
          <w:color w:val="000000"/>
          <w:kern w:val="0"/>
          <w:sz w:val="24"/>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8F0905" w14:paraId="4BA00ED8" w14:textId="77777777" w:rsidTr="00074C59">
        <w:trPr>
          <w:jc w:val="center"/>
        </w:trPr>
        <w:tc>
          <w:tcPr>
            <w:tcW w:w="1266" w:type="dxa"/>
            <w:vAlign w:val="center"/>
          </w:tcPr>
          <w:p w14:paraId="33DF009F"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阶段</w:t>
            </w:r>
          </w:p>
        </w:tc>
        <w:tc>
          <w:tcPr>
            <w:tcW w:w="1267" w:type="dxa"/>
            <w:vAlign w:val="center"/>
          </w:tcPr>
          <w:p w14:paraId="0D27A703" w14:textId="77777777" w:rsidR="00061698" w:rsidRPr="00D63298" w:rsidRDefault="00061698" w:rsidP="000842D5">
            <w:pPr>
              <w:snapToGrid w:val="0"/>
              <w:spacing w:before="29" w:line="288" w:lineRule="auto"/>
              <w:jc w:val="center"/>
              <w:rPr>
                <w:color w:val="000000"/>
                <w:sz w:val="24"/>
                <w:szCs w:val="21"/>
                <w:highlight w:val="green"/>
              </w:rPr>
            </w:pPr>
            <w:r w:rsidRPr="00D63298">
              <w:rPr>
                <w:rFonts w:hint="eastAsia"/>
                <w:color w:val="000000"/>
                <w:sz w:val="24"/>
                <w:szCs w:val="21"/>
              </w:rPr>
              <w:t>净值增长率</w:t>
            </w:r>
            <w:r w:rsidRPr="00D63298">
              <w:rPr>
                <w:rFonts w:ascii="宋体" w:hAnsi="宋体" w:cs="宋体"/>
                <w:color w:val="000000"/>
                <w:sz w:val="24"/>
                <w:szCs w:val="21"/>
              </w:rPr>
              <w:t>①</w:t>
            </w:r>
          </w:p>
        </w:tc>
        <w:tc>
          <w:tcPr>
            <w:tcW w:w="1267" w:type="dxa"/>
            <w:vAlign w:val="center"/>
          </w:tcPr>
          <w:p w14:paraId="453EC9FF" w14:textId="77777777" w:rsidR="00061698" w:rsidRPr="00D63298" w:rsidRDefault="00061698" w:rsidP="000842D5">
            <w:pPr>
              <w:snapToGrid w:val="0"/>
              <w:spacing w:before="29" w:line="288" w:lineRule="auto"/>
              <w:jc w:val="center"/>
              <w:rPr>
                <w:color w:val="000000"/>
                <w:sz w:val="24"/>
                <w:szCs w:val="21"/>
                <w:highlight w:val="green"/>
              </w:rPr>
            </w:pPr>
            <w:r w:rsidRPr="00D63298">
              <w:rPr>
                <w:rFonts w:hint="eastAsia"/>
                <w:color w:val="000000"/>
                <w:sz w:val="24"/>
                <w:szCs w:val="21"/>
              </w:rPr>
              <w:t>净值增长率标准差</w:t>
            </w:r>
            <w:r w:rsidRPr="00D63298">
              <w:rPr>
                <w:rFonts w:ascii="宋体" w:hAnsi="宋体" w:cs="宋体"/>
                <w:color w:val="000000"/>
                <w:sz w:val="24"/>
                <w:szCs w:val="21"/>
              </w:rPr>
              <w:t>②</w:t>
            </w:r>
          </w:p>
        </w:tc>
        <w:tc>
          <w:tcPr>
            <w:tcW w:w="1267" w:type="dxa"/>
            <w:vAlign w:val="center"/>
          </w:tcPr>
          <w:p w14:paraId="14D8266A"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w:t>
            </w:r>
            <w:r w:rsidRPr="00D63298">
              <w:rPr>
                <w:rFonts w:ascii="宋体" w:hAnsi="宋体" w:cs="宋体"/>
                <w:color w:val="000000"/>
                <w:sz w:val="24"/>
                <w:szCs w:val="21"/>
              </w:rPr>
              <w:t>③</w:t>
            </w:r>
          </w:p>
        </w:tc>
        <w:tc>
          <w:tcPr>
            <w:tcW w:w="1267" w:type="dxa"/>
            <w:vAlign w:val="center"/>
          </w:tcPr>
          <w:p w14:paraId="43465DC4"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业绩比较基准收益率标准差</w:t>
            </w:r>
            <w:r w:rsidRPr="00D63298">
              <w:rPr>
                <w:rFonts w:ascii="宋体" w:hAnsi="宋体" w:cs="宋体"/>
                <w:color w:val="000000"/>
                <w:sz w:val="24"/>
                <w:szCs w:val="21"/>
              </w:rPr>
              <w:t>④</w:t>
            </w:r>
          </w:p>
        </w:tc>
        <w:tc>
          <w:tcPr>
            <w:tcW w:w="1267" w:type="dxa"/>
            <w:vAlign w:val="center"/>
          </w:tcPr>
          <w:p w14:paraId="7D87F6F3"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①</w:t>
            </w:r>
            <w:r w:rsidRPr="00D63298">
              <w:rPr>
                <w:rFonts w:hint="eastAsia"/>
                <w:color w:val="000000"/>
                <w:sz w:val="24"/>
                <w:szCs w:val="21"/>
              </w:rPr>
              <w:t>－</w:t>
            </w:r>
            <w:r w:rsidRPr="00D63298">
              <w:rPr>
                <w:rFonts w:ascii="宋体" w:hAnsi="宋体" w:cs="宋体"/>
                <w:color w:val="000000"/>
                <w:sz w:val="24"/>
                <w:szCs w:val="21"/>
              </w:rPr>
              <w:t>③</w:t>
            </w:r>
          </w:p>
        </w:tc>
        <w:tc>
          <w:tcPr>
            <w:tcW w:w="1267" w:type="dxa"/>
            <w:vAlign w:val="center"/>
          </w:tcPr>
          <w:p w14:paraId="6419C4CE"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②</w:t>
            </w:r>
            <w:r w:rsidRPr="00D63298">
              <w:rPr>
                <w:rFonts w:hint="eastAsia"/>
                <w:color w:val="000000"/>
                <w:sz w:val="24"/>
                <w:szCs w:val="21"/>
              </w:rPr>
              <w:t>－</w:t>
            </w:r>
            <w:r w:rsidRPr="00D63298">
              <w:rPr>
                <w:rFonts w:ascii="宋体" w:hAnsi="宋体" w:cs="宋体"/>
                <w:color w:val="000000"/>
                <w:sz w:val="24"/>
                <w:szCs w:val="21"/>
              </w:rPr>
              <w:t>④</w:t>
            </w:r>
          </w:p>
        </w:tc>
      </w:tr>
      <w:tr w:rsidR="002855D6" w:rsidRPr="008F0905" w14:paraId="0DEEE90A" w14:textId="77777777" w:rsidTr="000842D5">
        <w:trPr>
          <w:jc w:val="center"/>
        </w:trPr>
        <w:tc>
          <w:tcPr>
            <w:tcW w:w="1266" w:type="dxa"/>
            <w:vAlign w:val="center"/>
          </w:tcPr>
          <w:p w14:paraId="56663F8C" w14:textId="77777777" w:rsidR="002855D6" w:rsidRPr="00D63298" w:rsidRDefault="002855D6" w:rsidP="002855D6">
            <w:pPr>
              <w:jc w:val="left"/>
              <w:rPr>
                <w:sz w:val="24"/>
                <w:szCs w:val="21"/>
              </w:rPr>
            </w:pPr>
            <w:r w:rsidRPr="00D63298">
              <w:rPr>
                <w:rFonts w:hint="eastAsia"/>
                <w:color w:val="000000"/>
                <w:sz w:val="24"/>
                <w:szCs w:val="21"/>
              </w:rPr>
              <w:t>过去三个月</w:t>
            </w:r>
          </w:p>
        </w:tc>
        <w:tc>
          <w:tcPr>
            <w:tcW w:w="1267" w:type="dxa"/>
            <w:vAlign w:val="center"/>
          </w:tcPr>
          <w:p w14:paraId="2BA0B7DA" w14:textId="72823FD9" w:rsidR="002855D6" w:rsidRPr="00D63298" w:rsidRDefault="002855D6" w:rsidP="002855D6">
            <w:pPr>
              <w:jc w:val="center"/>
              <w:rPr>
                <w:sz w:val="24"/>
                <w:szCs w:val="21"/>
              </w:rPr>
            </w:pPr>
            <w:r w:rsidRPr="008F0905">
              <w:rPr>
                <w:color w:val="000000"/>
                <w:sz w:val="24"/>
              </w:rPr>
              <w:t>0.91%</w:t>
            </w:r>
          </w:p>
        </w:tc>
        <w:tc>
          <w:tcPr>
            <w:tcW w:w="1267" w:type="dxa"/>
            <w:vAlign w:val="center"/>
          </w:tcPr>
          <w:p w14:paraId="4FB9DF71" w14:textId="09D86C3C" w:rsidR="002855D6" w:rsidRPr="00D63298" w:rsidRDefault="002855D6" w:rsidP="002855D6">
            <w:pPr>
              <w:jc w:val="center"/>
              <w:rPr>
                <w:sz w:val="24"/>
                <w:szCs w:val="21"/>
              </w:rPr>
            </w:pPr>
            <w:r w:rsidRPr="008F0905">
              <w:rPr>
                <w:color w:val="000000"/>
                <w:sz w:val="24"/>
              </w:rPr>
              <w:t>0.01%</w:t>
            </w:r>
          </w:p>
        </w:tc>
        <w:tc>
          <w:tcPr>
            <w:tcW w:w="1267" w:type="dxa"/>
            <w:vAlign w:val="center"/>
          </w:tcPr>
          <w:p w14:paraId="28BDC333" w14:textId="4EBCEBC6" w:rsidR="002855D6" w:rsidRPr="00D63298" w:rsidRDefault="002855D6" w:rsidP="002855D6">
            <w:pPr>
              <w:jc w:val="center"/>
              <w:rPr>
                <w:sz w:val="24"/>
                <w:szCs w:val="21"/>
              </w:rPr>
            </w:pPr>
            <w:r w:rsidRPr="008F0905">
              <w:rPr>
                <w:color w:val="000000"/>
                <w:sz w:val="24"/>
              </w:rPr>
              <w:t>-0.16%</w:t>
            </w:r>
          </w:p>
        </w:tc>
        <w:tc>
          <w:tcPr>
            <w:tcW w:w="1267" w:type="dxa"/>
            <w:vAlign w:val="center"/>
          </w:tcPr>
          <w:p w14:paraId="12F64A81" w14:textId="40ADEAB0" w:rsidR="002855D6" w:rsidRPr="00D63298" w:rsidRDefault="002855D6" w:rsidP="002855D6">
            <w:pPr>
              <w:jc w:val="center"/>
              <w:rPr>
                <w:sz w:val="24"/>
                <w:szCs w:val="21"/>
              </w:rPr>
            </w:pPr>
            <w:r w:rsidRPr="008F0905">
              <w:rPr>
                <w:color w:val="000000"/>
                <w:sz w:val="24"/>
              </w:rPr>
              <w:t>0.04%</w:t>
            </w:r>
          </w:p>
        </w:tc>
        <w:tc>
          <w:tcPr>
            <w:tcW w:w="1267" w:type="dxa"/>
            <w:vAlign w:val="center"/>
          </w:tcPr>
          <w:p w14:paraId="0D94FB93" w14:textId="6B114105" w:rsidR="002855D6" w:rsidRPr="00D63298" w:rsidRDefault="002855D6" w:rsidP="002855D6">
            <w:pPr>
              <w:jc w:val="center"/>
              <w:rPr>
                <w:sz w:val="24"/>
                <w:szCs w:val="21"/>
              </w:rPr>
            </w:pPr>
            <w:r w:rsidRPr="008F0905">
              <w:rPr>
                <w:color w:val="000000"/>
                <w:sz w:val="24"/>
              </w:rPr>
              <w:t>1.07%</w:t>
            </w:r>
          </w:p>
        </w:tc>
        <w:tc>
          <w:tcPr>
            <w:tcW w:w="1267" w:type="dxa"/>
            <w:vAlign w:val="center"/>
          </w:tcPr>
          <w:p w14:paraId="2783FF89" w14:textId="0FF849EA" w:rsidR="002855D6" w:rsidRPr="00D63298" w:rsidRDefault="002855D6" w:rsidP="002855D6">
            <w:pPr>
              <w:jc w:val="center"/>
              <w:rPr>
                <w:sz w:val="24"/>
                <w:szCs w:val="21"/>
              </w:rPr>
            </w:pPr>
            <w:r w:rsidRPr="008F0905">
              <w:rPr>
                <w:color w:val="000000"/>
                <w:sz w:val="24"/>
              </w:rPr>
              <w:t>-0.03%</w:t>
            </w:r>
          </w:p>
        </w:tc>
      </w:tr>
      <w:tr w:rsidR="002855D6" w:rsidRPr="008F0905" w14:paraId="65BF58E2" w14:textId="77777777" w:rsidTr="000842D5">
        <w:trPr>
          <w:jc w:val="center"/>
        </w:trPr>
        <w:tc>
          <w:tcPr>
            <w:tcW w:w="1266" w:type="dxa"/>
            <w:vAlign w:val="center"/>
          </w:tcPr>
          <w:p w14:paraId="3E450703" w14:textId="6DF0E2B3" w:rsidR="002855D6" w:rsidRPr="00D63298" w:rsidRDefault="002855D6" w:rsidP="002855D6">
            <w:pPr>
              <w:jc w:val="left"/>
              <w:rPr>
                <w:color w:val="000000"/>
                <w:sz w:val="24"/>
                <w:szCs w:val="21"/>
              </w:rPr>
            </w:pPr>
            <w:r w:rsidRPr="00D63298">
              <w:rPr>
                <w:color w:val="000000"/>
                <w:sz w:val="24"/>
                <w:szCs w:val="21"/>
              </w:rPr>
              <w:t>2017</w:t>
            </w:r>
            <w:r w:rsidRPr="00D63298">
              <w:rPr>
                <w:rFonts w:hint="eastAsia"/>
                <w:color w:val="000000"/>
                <w:sz w:val="24"/>
                <w:szCs w:val="21"/>
              </w:rPr>
              <w:t>年上半年</w:t>
            </w:r>
          </w:p>
        </w:tc>
        <w:tc>
          <w:tcPr>
            <w:tcW w:w="1267" w:type="dxa"/>
            <w:vAlign w:val="center"/>
          </w:tcPr>
          <w:p w14:paraId="792ADCDF" w14:textId="4D35EC08" w:rsidR="002855D6" w:rsidRPr="008F0905" w:rsidRDefault="002855D6" w:rsidP="002855D6">
            <w:pPr>
              <w:jc w:val="center"/>
              <w:rPr>
                <w:color w:val="000000"/>
                <w:sz w:val="24"/>
              </w:rPr>
            </w:pPr>
            <w:r w:rsidRPr="008F0905">
              <w:rPr>
                <w:sz w:val="24"/>
              </w:rPr>
              <w:t>1.52%</w:t>
            </w:r>
          </w:p>
        </w:tc>
        <w:tc>
          <w:tcPr>
            <w:tcW w:w="1267" w:type="dxa"/>
            <w:vAlign w:val="center"/>
          </w:tcPr>
          <w:p w14:paraId="7C684E98" w14:textId="28ACC440" w:rsidR="002855D6" w:rsidRPr="008F0905" w:rsidRDefault="002855D6" w:rsidP="002855D6">
            <w:pPr>
              <w:jc w:val="center"/>
              <w:rPr>
                <w:color w:val="000000"/>
                <w:sz w:val="24"/>
              </w:rPr>
            </w:pPr>
            <w:r w:rsidRPr="008F0905">
              <w:rPr>
                <w:sz w:val="24"/>
              </w:rPr>
              <w:t>0.02%</w:t>
            </w:r>
          </w:p>
        </w:tc>
        <w:tc>
          <w:tcPr>
            <w:tcW w:w="1267" w:type="dxa"/>
            <w:vAlign w:val="center"/>
          </w:tcPr>
          <w:p w14:paraId="489C1986" w14:textId="06F1A0D2" w:rsidR="002855D6" w:rsidRPr="008F0905" w:rsidRDefault="002855D6" w:rsidP="002855D6">
            <w:pPr>
              <w:jc w:val="center"/>
              <w:rPr>
                <w:color w:val="000000"/>
                <w:sz w:val="24"/>
              </w:rPr>
            </w:pPr>
            <w:r w:rsidRPr="008F0905">
              <w:rPr>
                <w:sz w:val="24"/>
              </w:rPr>
              <w:t>-2.11%</w:t>
            </w:r>
          </w:p>
        </w:tc>
        <w:tc>
          <w:tcPr>
            <w:tcW w:w="1267" w:type="dxa"/>
            <w:vAlign w:val="center"/>
          </w:tcPr>
          <w:p w14:paraId="278C10B5" w14:textId="7EB35C65" w:rsidR="002855D6" w:rsidRPr="008F0905" w:rsidRDefault="002855D6" w:rsidP="002855D6">
            <w:pPr>
              <w:jc w:val="center"/>
              <w:rPr>
                <w:color w:val="000000"/>
                <w:sz w:val="24"/>
              </w:rPr>
            </w:pPr>
            <w:r w:rsidRPr="008F0905">
              <w:rPr>
                <w:sz w:val="24"/>
              </w:rPr>
              <w:t>0.08%</w:t>
            </w:r>
          </w:p>
        </w:tc>
        <w:tc>
          <w:tcPr>
            <w:tcW w:w="1267" w:type="dxa"/>
            <w:vAlign w:val="center"/>
          </w:tcPr>
          <w:p w14:paraId="4369C03A" w14:textId="41EC932A" w:rsidR="002855D6" w:rsidRPr="008F0905" w:rsidRDefault="002855D6" w:rsidP="002855D6">
            <w:pPr>
              <w:jc w:val="center"/>
              <w:rPr>
                <w:color w:val="000000"/>
                <w:sz w:val="24"/>
              </w:rPr>
            </w:pPr>
            <w:r w:rsidRPr="008F0905">
              <w:rPr>
                <w:sz w:val="24"/>
              </w:rPr>
              <w:t>3.63%</w:t>
            </w:r>
          </w:p>
        </w:tc>
        <w:tc>
          <w:tcPr>
            <w:tcW w:w="1267" w:type="dxa"/>
            <w:vAlign w:val="center"/>
          </w:tcPr>
          <w:p w14:paraId="4B004E0E" w14:textId="2BD6917E" w:rsidR="002855D6" w:rsidRPr="008F0905" w:rsidRDefault="002855D6" w:rsidP="002855D6">
            <w:pPr>
              <w:jc w:val="center"/>
              <w:rPr>
                <w:color w:val="000000"/>
                <w:sz w:val="24"/>
              </w:rPr>
            </w:pPr>
            <w:r w:rsidRPr="008F0905">
              <w:rPr>
                <w:sz w:val="24"/>
              </w:rPr>
              <w:t>-0.06%</w:t>
            </w:r>
          </w:p>
        </w:tc>
      </w:tr>
      <w:tr w:rsidR="00074C59" w:rsidRPr="008F0905" w14:paraId="14D5952F" w14:textId="77777777" w:rsidTr="000842D5">
        <w:trPr>
          <w:jc w:val="center"/>
        </w:trPr>
        <w:tc>
          <w:tcPr>
            <w:tcW w:w="1266" w:type="dxa"/>
            <w:vAlign w:val="center"/>
          </w:tcPr>
          <w:p w14:paraId="27EB2E95" w14:textId="3AE9FCCE" w:rsidR="00074C59" w:rsidRPr="00D63298" w:rsidRDefault="00074C59" w:rsidP="00074C59">
            <w:pPr>
              <w:jc w:val="left"/>
              <w:rPr>
                <w:color w:val="000000"/>
                <w:sz w:val="24"/>
                <w:szCs w:val="21"/>
              </w:rPr>
            </w:pPr>
            <w:r w:rsidRPr="00D63298">
              <w:rPr>
                <w:color w:val="000000"/>
                <w:sz w:val="24"/>
                <w:szCs w:val="21"/>
              </w:rPr>
              <w:t>2016</w:t>
            </w:r>
            <w:r w:rsidRPr="00D63298">
              <w:rPr>
                <w:rFonts w:hint="eastAsia"/>
                <w:color w:val="000000"/>
                <w:sz w:val="24"/>
                <w:szCs w:val="21"/>
              </w:rPr>
              <w:t>年（自基金合同生效起至</w:t>
            </w:r>
            <w:r w:rsidRPr="00D63298">
              <w:rPr>
                <w:color w:val="000000"/>
                <w:sz w:val="24"/>
                <w:szCs w:val="21"/>
              </w:rPr>
              <w:t>2016</w:t>
            </w:r>
            <w:r w:rsidRPr="00D63298">
              <w:rPr>
                <w:rFonts w:hint="eastAsia"/>
                <w:color w:val="000000"/>
                <w:sz w:val="24"/>
                <w:szCs w:val="21"/>
              </w:rPr>
              <w:t>年</w:t>
            </w:r>
            <w:r w:rsidRPr="00D63298">
              <w:rPr>
                <w:color w:val="000000"/>
                <w:sz w:val="24"/>
                <w:szCs w:val="21"/>
              </w:rPr>
              <w:t>12</w:t>
            </w:r>
            <w:r w:rsidRPr="00D63298">
              <w:rPr>
                <w:rFonts w:hint="eastAsia"/>
                <w:color w:val="000000"/>
                <w:sz w:val="24"/>
                <w:szCs w:val="21"/>
              </w:rPr>
              <w:t>月</w:t>
            </w:r>
            <w:r w:rsidRPr="00D63298">
              <w:rPr>
                <w:color w:val="000000"/>
                <w:sz w:val="24"/>
                <w:szCs w:val="21"/>
              </w:rPr>
              <w:t>31</w:t>
            </w:r>
            <w:r w:rsidRPr="00D63298">
              <w:rPr>
                <w:rFonts w:hint="eastAsia"/>
                <w:color w:val="000000"/>
                <w:sz w:val="24"/>
                <w:szCs w:val="21"/>
              </w:rPr>
              <w:t>日）</w:t>
            </w:r>
          </w:p>
        </w:tc>
        <w:tc>
          <w:tcPr>
            <w:tcW w:w="1267" w:type="dxa"/>
            <w:vAlign w:val="center"/>
          </w:tcPr>
          <w:p w14:paraId="0466E0D3" w14:textId="25C58105" w:rsidR="00074C59" w:rsidRPr="00D63298" w:rsidRDefault="00074C59" w:rsidP="00074C59">
            <w:pPr>
              <w:jc w:val="center"/>
              <w:rPr>
                <w:color w:val="000000"/>
                <w:sz w:val="24"/>
                <w:szCs w:val="21"/>
              </w:rPr>
            </w:pPr>
            <w:r w:rsidRPr="00D63298">
              <w:rPr>
                <w:color w:val="000000"/>
                <w:sz w:val="24"/>
                <w:szCs w:val="21"/>
              </w:rPr>
              <w:t>0.27%</w:t>
            </w:r>
          </w:p>
        </w:tc>
        <w:tc>
          <w:tcPr>
            <w:tcW w:w="1267" w:type="dxa"/>
            <w:vAlign w:val="center"/>
          </w:tcPr>
          <w:p w14:paraId="79CBB832" w14:textId="24F35BFC" w:rsidR="00074C59" w:rsidRPr="00D63298" w:rsidRDefault="00074C59" w:rsidP="00074C59">
            <w:pPr>
              <w:jc w:val="center"/>
              <w:rPr>
                <w:color w:val="000000"/>
                <w:sz w:val="24"/>
                <w:szCs w:val="21"/>
              </w:rPr>
            </w:pPr>
            <w:r w:rsidRPr="00D63298">
              <w:rPr>
                <w:color w:val="000000"/>
                <w:sz w:val="24"/>
                <w:szCs w:val="21"/>
              </w:rPr>
              <w:t>0.01%</w:t>
            </w:r>
          </w:p>
        </w:tc>
        <w:tc>
          <w:tcPr>
            <w:tcW w:w="1267" w:type="dxa"/>
            <w:vAlign w:val="center"/>
          </w:tcPr>
          <w:p w14:paraId="17664330" w14:textId="271C8ABF" w:rsidR="00074C59" w:rsidRPr="00D63298" w:rsidRDefault="00074C59" w:rsidP="00074C59">
            <w:pPr>
              <w:jc w:val="center"/>
              <w:rPr>
                <w:color w:val="000000"/>
                <w:sz w:val="24"/>
                <w:szCs w:val="21"/>
              </w:rPr>
            </w:pPr>
            <w:r w:rsidRPr="00D63298">
              <w:rPr>
                <w:color w:val="000000"/>
                <w:sz w:val="24"/>
                <w:szCs w:val="21"/>
              </w:rPr>
              <w:t>-1.75%</w:t>
            </w:r>
          </w:p>
        </w:tc>
        <w:tc>
          <w:tcPr>
            <w:tcW w:w="1267" w:type="dxa"/>
            <w:vAlign w:val="center"/>
          </w:tcPr>
          <w:p w14:paraId="492C4701" w14:textId="0D037DB5" w:rsidR="00074C59" w:rsidRPr="00D63298" w:rsidRDefault="00074C59" w:rsidP="00074C59">
            <w:pPr>
              <w:jc w:val="center"/>
              <w:rPr>
                <w:color w:val="000000"/>
                <w:sz w:val="24"/>
                <w:szCs w:val="21"/>
              </w:rPr>
            </w:pPr>
            <w:r w:rsidRPr="00D63298">
              <w:rPr>
                <w:color w:val="000000"/>
                <w:sz w:val="24"/>
                <w:szCs w:val="21"/>
              </w:rPr>
              <w:t>0.20%</w:t>
            </w:r>
          </w:p>
        </w:tc>
        <w:tc>
          <w:tcPr>
            <w:tcW w:w="1267" w:type="dxa"/>
            <w:vAlign w:val="center"/>
          </w:tcPr>
          <w:p w14:paraId="42ACBE8A" w14:textId="59FA44B2" w:rsidR="00074C59" w:rsidRPr="00D63298" w:rsidRDefault="00074C59" w:rsidP="00074C59">
            <w:pPr>
              <w:jc w:val="center"/>
              <w:rPr>
                <w:color w:val="000000"/>
                <w:sz w:val="24"/>
                <w:szCs w:val="21"/>
              </w:rPr>
            </w:pPr>
            <w:r w:rsidRPr="00D63298">
              <w:rPr>
                <w:color w:val="000000"/>
                <w:sz w:val="24"/>
                <w:szCs w:val="21"/>
              </w:rPr>
              <w:t>2.02%</w:t>
            </w:r>
          </w:p>
        </w:tc>
        <w:tc>
          <w:tcPr>
            <w:tcW w:w="1267" w:type="dxa"/>
            <w:vAlign w:val="center"/>
          </w:tcPr>
          <w:p w14:paraId="7816916A" w14:textId="712A467D" w:rsidR="00074C59" w:rsidRPr="00D63298" w:rsidRDefault="00074C59" w:rsidP="00074C59">
            <w:pPr>
              <w:jc w:val="center"/>
              <w:rPr>
                <w:color w:val="000000"/>
                <w:sz w:val="24"/>
                <w:szCs w:val="21"/>
              </w:rPr>
            </w:pPr>
            <w:r w:rsidRPr="00D63298">
              <w:rPr>
                <w:color w:val="000000"/>
                <w:sz w:val="24"/>
                <w:szCs w:val="21"/>
              </w:rPr>
              <w:t>-0.19%</w:t>
            </w:r>
          </w:p>
        </w:tc>
      </w:tr>
    </w:tbl>
    <w:p w14:paraId="216ED5F0" w14:textId="77777777" w:rsidR="00061698" w:rsidRPr="007F52FA" w:rsidRDefault="00061698" w:rsidP="00061698">
      <w:pPr>
        <w:autoSpaceDE w:val="0"/>
        <w:autoSpaceDN w:val="0"/>
        <w:adjustRightInd w:val="0"/>
        <w:spacing w:before="29" w:line="288" w:lineRule="auto"/>
        <w:ind w:left="15"/>
        <w:jc w:val="left"/>
        <w:rPr>
          <w:rFonts w:eastAsiaTheme="minorEastAsia"/>
          <w:b/>
          <w:color w:val="000000"/>
          <w:kern w:val="0"/>
          <w:sz w:val="24"/>
        </w:rPr>
      </w:pPr>
    </w:p>
    <w:p w14:paraId="34121F98" w14:textId="60C8E159" w:rsidR="00061698" w:rsidRPr="007F52FA" w:rsidRDefault="00061698" w:rsidP="00061698">
      <w:pPr>
        <w:spacing w:before="29" w:line="288" w:lineRule="auto"/>
        <w:rPr>
          <w:b/>
          <w:color w:val="000000"/>
          <w:kern w:val="0"/>
          <w:sz w:val="24"/>
        </w:rPr>
      </w:pPr>
      <w:r w:rsidRPr="007F52FA">
        <w:rPr>
          <w:b/>
          <w:color w:val="000000"/>
          <w:kern w:val="0"/>
          <w:sz w:val="24"/>
        </w:rPr>
        <w:t>2</w:t>
      </w:r>
      <w:r w:rsidRPr="007F52FA">
        <w:rPr>
          <w:b/>
          <w:color w:val="000000"/>
          <w:kern w:val="0"/>
          <w:sz w:val="24"/>
        </w:rPr>
        <w:t xml:space="preserve">　</w:t>
      </w:r>
      <w:r w:rsidRPr="000B2C04">
        <w:rPr>
          <w:rFonts w:hint="eastAsia"/>
          <w:b/>
          <w:color w:val="000000"/>
          <w:kern w:val="0"/>
          <w:sz w:val="24"/>
        </w:rPr>
        <w:t>自基金合同生效以来</w:t>
      </w:r>
      <w:r w:rsidRPr="007F52FA">
        <w:rPr>
          <w:b/>
          <w:color w:val="000000"/>
          <w:sz w:val="24"/>
        </w:rPr>
        <w:t>基金份额累计净值增长率变动及其与同期业绩比较基准收益率变动的比较</w:t>
      </w:r>
    </w:p>
    <w:p w14:paraId="3652E808" w14:textId="77777777" w:rsidR="00061698" w:rsidRPr="007F52FA" w:rsidRDefault="00061698" w:rsidP="00061698">
      <w:pPr>
        <w:spacing w:before="29" w:line="288" w:lineRule="auto"/>
        <w:jc w:val="center"/>
        <w:rPr>
          <w:color w:val="000000"/>
          <w:sz w:val="24"/>
        </w:rPr>
      </w:pPr>
      <w:r w:rsidRPr="007F52FA">
        <w:rPr>
          <w:color w:val="000000"/>
          <w:sz w:val="24"/>
        </w:rPr>
        <w:t>交银施罗德裕利纯债债券型证券投资基金</w:t>
      </w:r>
    </w:p>
    <w:p w14:paraId="259C3E45" w14:textId="77777777" w:rsidR="00061698" w:rsidRPr="007F52FA" w:rsidRDefault="00061698" w:rsidP="00061698">
      <w:pPr>
        <w:pStyle w:val="a6"/>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760D9BDA" w14:textId="186EBBB0" w:rsidR="00061698" w:rsidRPr="007F52FA" w:rsidRDefault="00061698" w:rsidP="00061698">
      <w:pPr>
        <w:pStyle w:val="a6"/>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11</w:t>
      </w:r>
      <w:r w:rsidRPr="007F52FA">
        <w:rPr>
          <w:rFonts w:ascii="Times New Roman" w:hAnsi="Times New Roman"/>
          <w:sz w:val="24"/>
          <w:szCs w:val="24"/>
        </w:rPr>
        <w:t>月</w:t>
      </w:r>
      <w:r w:rsidRPr="007F52FA">
        <w:rPr>
          <w:rFonts w:ascii="Times New Roman" w:hAnsi="Times New Roman"/>
          <w:sz w:val="24"/>
          <w:szCs w:val="24"/>
        </w:rPr>
        <w:t>23</w:t>
      </w:r>
      <w:r w:rsidRPr="007F52FA">
        <w:rPr>
          <w:rFonts w:ascii="Times New Roman" w:hAnsi="Times New Roman"/>
          <w:sz w:val="24"/>
          <w:szCs w:val="24"/>
        </w:rPr>
        <w:t>日至</w:t>
      </w:r>
      <w:r w:rsidRPr="007F52FA">
        <w:rPr>
          <w:rFonts w:ascii="Times New Roman" w:hAnsi="Times New Roman"/>
          <w:sz w:val="24"/>
          <w:szCs w:val="24"/>
        </w:rPr>
        <w:t>2017</w:t>
      </w:r>
      <w:r w:rsidRPr="007F52FA">
        <w:rPr>
          <w:rFonts w:ascii="Times New Roman" w:hAnsi="Times New Roman"/>
          <w:sz w:val="24"/>
          <w:szCs w:val="24"/>
        </w:rPr>
        <w:t>年</w:t>
      </w:r>
      <w:r w:rsidR="002855D6">
        <w:rPr>
          <w:rFonts w:ascii="Times New Roman" w:hAnsi="Times New Roman"/>
          <w:sz w:val="24"/>
          <w:szCs w:val="24"/>
        </w:rPr>
        <w:t>9</w:t>
      </w:r>
      <w:r w:rsidR="002855D6" w:rsidRPr="007F52FA">
        <w:rPr>
          <w:rFonts w:ascii="Times New Roman" w:hAnsi="Times New Roman"/>
          <w:sz w:val="24"/>
          <w:szCs w:val="24"/>
        </w:rPr>
        <w:t>月</w:t>
      </w:r>
      <w:r w:rsidR="002855D6" w:rsidRPr="007F52FA">
        <w:rPr>
          <w:rFonts w:ascii="Times New Roman" w:hAnsi="Times New Roman"/>
          <w:sz w:val="24"/>
          <w:szCs w:val="24"/>
        </w:rPr>
        <w:t>3</w:t>
      </w:r>
      <w:r w:rsidR="002855D6">
        <w:rPr>
          <w:rFonts w:ascii="Times New Roman" w:hAnsi="Times New Roman"/>
          <w:sz w:val="24"/>
          <w:szCs w:val="24"/>
        </w:rPr>
        <w:t>0</w:t>
      </w:r>
      <w:r w:rsidR="002855D6" w:rsidRPr="007F52FA">
        <w:rPr>
          <w:rFonts w:ascii="Times New Roman" w:hAnsi="Times New Roman"/>
          <w:sz w:val="24"/>
          <w:szCs w:val="24"/>
        </w:rPr>
        <w:t>日</w:t>
      </w:r>
      <w:r w:rsidRPr="007F52FA">
        <w:rPr>
          <w:rFonts w:ascii="Times New Roman" w:hAnsi="Times New Roman"/>
          <w:sz w:val="24"/>
          <w:szCs w:val="24"/>
        </w:rPr>
        <w:t>）</w:t>
      </w:r>
    </w:p>
    <w:p w14:paraId="032102A5" w14:textId="026418F6" w:rsidR="00061698" w:rsidRPr="007F52FA" w:rsidRDefault="00061698" w:rsidP="00061698">
      <w:pPr>
        <w:snapToGrid w:val="0"/>
        <w:spacing w:before="29" w:line="288" w:lineRule="auto"/>
        <w:rPr>
          <w:color w:val="000000"/>
          <w:sz w:val="24"/>
        </w:rPr>
      </w:pPr>
      <w:r w:rsidRPr="007F52FA">
        <w:rPr>
          <w:color w:val="000000"/>
          <w:sz w:val="24"/>
        </w:rPr>
        <w:t>交银裕利纯债债券</w:t>
      </w:r>
      <w:r w:rsidRPr="007F52FA">
        <w:rPr>
          <w:color w:val="000000"/>
          <w:sz w:val="24"/>
        </w:rPr>
        <w:t>A</w:t>
      </w:r>
    </w:p>
    <w:p w14:paraId="246F1E94" w14:textId="6B23197D" w:rsidR="00061698" w:rsidRPr="00CF3BF4" w:rsidRDefault="002855D6" w:rsidP="00CF3BF4">
      <w:pPr>
        <w:widowControl/>
        <w:adjustRightInd w:val="0"/>
        <w:snapToGrid w:val="0"/>
        <w:spacing w:line="360" w:lineRule="auto"/>
        <w:ind w:firstLineChars="200" w:firstLine="420"/>
      </w:pPr>
      <w:r w:rsidRPr="007F52FA">
        <w:rPr>
          <w:rFonts w:eastAsiaTheme="minorEastAsia"/>
          <w:noProof/>
          <w:color w:val="000000"/>
        </w:rPr>
        <w:drawing>
          <wp:inline distT="0" distB="0" distL="0" distR="0" wp14:anchorId="20D7DD6E" wp14:editId="7925286C">
            <wp:extent cx="5486400" cy="3212465"/>
            <wp:effectExtent l="0" t="0" r="0" b="0"/>
            <wp:docPr id="3"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2" cstate="print"/>
                    <a:stretch>
                      <a:fillRect/>
                    </a:stretch>
                  </pic:blipFill>
                  <pic:spPr>
                    <a:xfrm>
                      <a:off x="0" y="0"/>
                      <a:ext cx="5486400" cy="3212465"/>
                    </a:xfrm>
                    <a:prstGeom prst="rect">
                      <a:avLst/>
                    </a:prstGeom>
                  </pic:spPr>
                </pic:pic>
              </a:graphicData>
            </a:graphic>
          </wp:inline>
        </w:drawing>
      </w:r>
    </w:p>
    <w:p w14:paraId="55F4D4CE" w14:textId="71462E94" w:rsidR="00061698" w:rsidRPr="00CF3BF4" w:rsidRDefault="00061698" w:rsidP="00CF3BF4">
      <w:pPr>
        <w:widowControl/>
        <w:adjustRightInd w:val="0"/>
        <w:snapToGrid w:val="0"/>
        <w:spacing w:line="360" w:lineRule="auto"/>
        <w:ind w:firstLineChars="200" w:firstLine="480"/>
        <w:rPr>
          <w:sz w:val="24"/>
        </w:rPr>
      </w:pPr>
      <w:r w:rsidRPr="00CF3BF4">
        <w:rPr>
          <w:rFonts w:hint="eastAsia"/>
          <w:sz w:val="24"/>
        </w:rPr>
        <w:t>注：</w:t>
      </w:r>
      <w:r w:rsidR="002855D6" w:rsidRPr="007F52FA">
        <w:rPr>
          <w:color w:val="000000"/>
          <w:sz w:val="24"/>
        </w:rPr>
        <w:t>本基金基金合同生效日为</w:t>
      </w:r>
      <w:r w:rsidR="002855D6" w:rsidRPr="007F52FA">
        <w:rPr>
          <w:color w:val="000000"/>
          <w:sz w:val="24"/>
        </w:rPr>
        <w:t>2016</w:t>
      </w:r>
      <w:r w:rsidR="002855D6" w:rsidRPr="007F52FA">
        <w:rPr>
          <w:color w:val="000000"/>
          <w:sz w:val="24"/>
        </w:rPr>
        <w:t>年</w:t>
      </w:r>
      <w:r w:rsidR="002855D6" w:rsidRPr="007F52FA">
        <w:rPr>
          <w:color w:val="000000"/>
          <w:sz w:val="24"/>
        </w:rPr>
        <w:t>11</w:t>
      </w:r>
      <w:r w:rsidR="002855D6" w:rsidRPr="007F52FA">
        <w:rPr>
          <w:color w:val="000000"/>
          <w:sz w:val="24"/>
        </w:rPr>
        <w:t>月</w:t>
      </w:r>
      <w:r w:rsidR="002855D6" w:rsidRPr="007F52FA">
        <w:rPr>
          <w:color w:val="000000"/>
          <w:sz w:val="24"/>
        </w:rPr>
        <w:t>23</w:t>
      </w:r>
      <w:r w:rsidR="002855D6" w:rsidRPr="007F52FA">
        <w:rPr>
          <w:color w:val="000000"/>
          <w:sz w:val="24"/>
        </w:rPr>
        <w:t>日，基金合同生效日至报告期期末，本基金运作时间未满一年。本基金建仓期为自基金合同生效日起的</w:t>
      </w:r>
      <w:r w:rsidR="002855D6" w:rsidRPr="007F52FA">
        <w:rPr>
          <w:color w:val="000000"/>
          <w:sz w:val="24"/>
        </w:rPr>
        <w:t>6</w:t>
      </w:r>
      <w:r w:rsidR="002855D6" w:rsidRPr="007F52FA">
        <w:rPr>
          <w:color w:val="000000"/>
          <w:sz w:val="24"/>
        </w:rPr>
        <w:t>个月。截至建仓期结束，本基金各项资产配置比例符合基金合同及招募说明书有关投资比例的约定。</w:t>
      </w:r>
    </w:p>
    <w:p w14:paraId="078225B8" w14:textId="77777777" w:rsidR="00061698" w:rsidRPr="007F52FA" w:rsidRDefault="00061698" w:rsidP="00061698">
      <w:pPr>
        <w:spacing w:before="29" w:line="288" w:lineRule="auto"/>
        <w:ind w:firstLineChars="200" w:firstLine="480"/>
        <w:rPr>
          <w:color w:val="000000"/>
          <w:sz w:val="24"/>
        </w:rPr>
      </w:pPr>
    </w:p>
    <w:p w14:paraId="629B190F" w14:textId="0578BCAC" w:rsidR="00061698" w:rsidRPr="007F52FA" w:rsidRDefault="00061698" w:rsidP="00061698">
      <w:pPr>
        <w:snapToGrid w:val="0"/>
        <w:spacing w:before="29" w:line="288" w:lineRule="auto"/>
        <w:rPr>
          <w:color w:val="000000"/>
          <w:sz w:val="24"/>
        </w:rPr>
      </w:pPr>
      <w:r w:rsidRPr="007F52FA">
        <w:rPr>
          <w:color w:val="000000"/>
          <w:sz w:val="24"/>
        </w:rPr>
        <w:t>交银裕利纯债债券</w:t>
      </w:r>
      <w:r w:rsidRPr="007F52FA">
        <w:rPr>
          <w:color w:val="000000"/>
          <w:sz w:val="24"/>
        </w:rPr>
        <w:t>C</w:t>
      </w:r>
    </w:p>
    <w:p w14:paraId="731D40F1" w14:textId="2C75D0DD" w:rsidR="00061698" w:rsidRPr="00CF3BF4" w:rsidRDefault="002855D6" w:rsidP="00CF3BF4">
      <w:pPr>
        <w:widowControl/>
        <w:adjustRightInd w:val="0"/>
        <w:snapToGrid w:val="0"/>
        <w:spacing w:line="360" w:lineRule="auto"/>
        <w:ind w:firstLineChars="200" w:firstLine="420"/>
      </w:pPr>
      <w:r w:rsidRPr="007F52FA">
        <w:rPr>
          <w:rFonts w:eastAsiaTheme="minorEastAsia"/>
          <w:noProof/>
          <w:color w:val="000000"/>
        </w:rPr>
        <w:drawing>
          <wp:inline distT="0" distB="0" distL="0" distR="0" wp14:anchorId="30E0AC28" wp14:editId="4C289484">
            <wp:extent cx="5486400" cy="3212465"/>
            <wp:effectExtent l="0" t="0" r="0" b="0"/>
            <wp:docPr id="6"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3" cstate="print"/>
                    <a:stretch>
                      <a:fillRect/>
                    </a:stretch>
                  </pic:blipFill>
                  <pic:spPr>
                    <a:xfrm>
                      <a:off x="0" y="0"/>
                      <a:ext cx="5486400" cy="3212465"/>
                    </a:xfrm>
                    <a:prstGeom prst="rect">
                      <a:avLst/>
                    </a:prstGeom>
                  </pic:spPr>
                </pic:pic>
              </a:graphicData>
            </a:graphic>
          </wp:inline>
        </w:drawing>
      </w:r>
    </w:p>
    <w:p w14:paraId="44515E5A" w14:textId="30A7D4FD" w:rsidR="00061698" w:rsidRPr="00CF3BF4" w:rsidRDefault="00061698" w:rsidP="00CF3BF4">
      <w:pPr>
        <w:widowControl/>
        <w:adjustRightInd w:val="0"/>
        <w:snapToGrid w:val="0"/>
        <w:spacing w:line="360" w:lineRule="auto"/>
        <w:ind w:firstLineChars="200" w:firstLine="480"/>
        <w:rPr>
          <w:sz w:val="24"/>
        </w:rPr>
      </w:pPr>
      <w:r w:rsidRPr="00CF3BF4">
        <w:rPr>
          <w:rFonts w:hint="eastAsia"/>
          <w:sz w:val="24"/>
        </w:rPr>
        <w:t>注：</w:t>
      </w:r>
      <w:r w:rsidR="002855D6" w:rsidRPr="007F52FA">
        <w:rPr>
          <w:color w:val="000000"/>
          <w:sz w:val="24"/>
        </w:rPr>
        <w:t>本基金基金合同生效日为</w:t>
      </w:r>
      <w:r w:rsidR="002855D6" w:rsidRPr="007F52FA">
        <w:rPr>
          <w:color w:val="000000"/>
          <w:sz w:val="24"/>
        </w:rPr>
        <w:t>2016</w:t>
      </w:r>
      <w:r w:rsidR="002855D6" w:rsidRPr="007F52FA">
        <w:rPr>
          <w:color w:val="000000"/>
          <w:sz w:val="24"/>
        </w:rPr>
        <w:t>年</w:t>
      </w:r>
      <w:r w:rsidR="002855D6" w:rsidRPr="007F52FA">
        <w:rPr>
          <w:color w:val="000000"/>
          <w:sz w:val="24"/>
        </w:rPr>
        <w:t>11</w:t>
      </w:r>
      <w:r w:rsidR="002855D6" w:rsidRPr="007F52FA">
        <w:rPr>
          <w:color w:val="000000"/>
          <w:sz w:val="24"/>
        </w:rPr>
        <w:t>月</w:t>
      </w:r>
      <w:r w:rsidR="002855D6" w:rsidRPr="007F52FA">
        <w:rPr>
          <w:color w:val="000000"/>
          <w:sz w:val="24"/>
        </w:rPr>
        <w:t>23</w:t>
      </w:r>
      <w:r w:rsidR="002855D6" w:rsidRPr="007F52FA">
        <w:rPr>
          <w:color w:val="000000"/>
          <w:sz w:val="24"/>
        </w:rPr>
        <w:t>日，基金合同生效日至报告期期末，本基金运作时间未满一年。本基金建仓期为自基金合同生效日起的</w:t>
      </w:r>
      <w:r w:rsidR="002855D6" w:rsidRPr="007F52FA">
        <w:rPr>
          <w:color w:val="000000"/>
          <w:sz w:val="24"/>
        </w:rPr>
        <w:t>6</w:t>
      </w:r>
      <w:r w:rsidR="002855D6" w:rsidRPr="007F52FA">
        <w:rPr>
          <w:color w:val="000000"/>
          <w:sz w:val="24"/>
        </w:rPr>
        <w:t>个月。截至建仓期结束，本基金各项资产配置比例符合基金合同及招募说明书有关投资比例的约定。</w:t>
      </w:r>
    </w:p>
    <w:p w14:paraId="0C7F5040" w14:textId="2B0B6B9C" w:rsidR="000842D5" w:rsidRPr="0058315C" w:rsidRDefault="00061698" w:rsidP="000842D5">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1"/>
        </w:rPr>
        <w:br w:type="page"/>
      </w:r>
      <w:bookmarkStart w:id="30" w:name="_Toc367103304"/>
      <w:bookmarkStart w:id="31" w:name="_Toc482973239"/>
      <w:bookmarkEnd w:id="24"/>
      <w:bookmarkEnd w:id="25"/>
      <w:bookmarkEnd w:id="26"/>
      <w:bookmarkEnd w:id="28"/>
    </w:p>
    <w:p w14:paraId="323000AA" w14:textId="1F37553F" w:rsidR="008832EA" w:rsidRPr="0058315C" w:rsidRDefault="00293BC8" w:rsidP="000842D5">
      <w:pPr>
        <w:adjustRightInd w:val="0"/>
        <w:snapToGrid w:val="0"/>
        <w:spacing w:line="360" w:lineRule="auto"/>
        <w:ind w:firstLineChars="200" w:firstLine="602"/>
        <w:jc w:val="left"/>
        <w:outlineLvl w:val="0"/>
        <w:rPr>
          <w:rFonts w:ascii="宋体" w:hAnsi="宋体"/>
          <w:b/>
          <w:kern w:val="0"/>
          <w:sz w:val="30"/>
        </w:rPr>
      </w:pPr>
      <w:bookmarkStart w:id="32" w:name="_Toc367103306"/>
      <w:bookmarkStart w:id="33" w:name="_Toc482973241"/>
      <w:bookmarkEnd w:id="30"/>
      <w:bookmarkEnd w:id="31"/>
      <w:r w:rsidRPr="0058315C">
        <w:rPr>
          <w:rFonts w:ascii="宋体" w:hAnsi="宋体" w:hint="eastAsia"/>
          <w:b/>
          <w:kern w:val="0"/>
          <w:sz w:val="30"/>
        </w:rPr>
        <w:t>十</w:t>
      </w:r>
      <w:r w:rsidR="000842D5">
        <w:rPr>
          <w:rFonts w:ascii="宋体" w:hAnsi="宋体" w:hint="eastAsia"/>
          <w:b/>
          <w:kern w:val="0"/>
          <w:sz w:val="30"/>
        </w:rPr>
        <w:t>三</w:t>
      </w:r>
      <w:r w:rsidRPr="0058315C">
        <w:rPr>
          <w:rFonts w:ascii="宋体" w:hAnsi="宋体" w:hint="eastAsia"/>
          <w:b/>
          <w:kern w:val="0"/>
          <w:sz w:val="30"/>
        </w:rPr>
        <w:t>、基金的费用与税收</w:t>
      </w:r>
      <w:bookmarkEnd w:id="32"/>
      <w:bookmarkEnd w:id="33"/>
    </w:p>
    <w:p w14:paraId="76963F37" w14:textId="77777777" w:rsidR="00CC7168" w:rsidRPr="00492FCA" w:rsidRDefault="00C92FC0" w:rsidP="00492FCA">
      <w:pPr>
        <w:adjustRightInd w:val="0"/>
        <w:snapToGrid w:val="0"/>
        <w:spacing w:line="360" w:lineRule="auto"/>
        <w:ind w:firstLineChars="200" w:firstLine="482"/>
        <w:outlineLvl w:val="1"/>
        <w:rPr>
          <w:rFonts w:hAnsi="宋体"/>
          <w:b/>
          <w:sz w:val="24"/>
        </w:rPr>
      </w:pPr>
      <w:r w:rsidRPr="0058315C">
        <w:rPr>
          <w:rFonts w:hAnsi="宋体"/>
          <w:b/>
          <w:sz w:val="24"/>
        </w:rPr>
        <w:t>（一）基金费用的种类</w:t>
      </w:r>
      <w:r w:rsidRPr="00492FCA">
        <w:rPr>
          <w:rFonts w:hAnsi="宋体"/>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Pr="0058315C"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2A77EE41" w14:textId="77777777" w:rsidR="008832EA" w:rsidRPr="0058315C" w:rsidRDefault="007F4E8E">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55FBFCE4" w14:textId="77777777" w:rsidR="008832EA" w:rsidRPr="0058315C" w:rsidRDefault="007F4E8E">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00206A5F" w:rsidRPr="0058315C">
        <w:rPr>
          <w:rFonts w:hint="eastAsia"/>
          <w:bCs/>
          <w:sz w:val="24"/>
        </w:rPr>
        <w:t>、仲裁费</w:t>
      </w:r>
      <w:r w:rsidRPr="0058315C">
        <w:rPr>
          <w:bCs/>
          <w:sz w:val="24"/>
        </w:rPr>
        <w:t>和诉讼费；</w:t>
      </w:r>
    </w:p>
    <w:p w14:paraId="3F21A965" w14:textId="77777777" w:rsidR="008832EA" w:rsidRPr="0058315C" w:rsidRDefault="007F4E8E">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096C571E" w14:textId="77777777" w:rsidR="008832EA" w:rsidRPr="0058315C" w:rsidRDefault="007F4E8E">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1C56E20F" w14:textId="77777777" w:rsidR="008832EA" w:rsidRPr="0058315C" w:rsidRDefault="007F4E8E">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4C2B09DA" w14:textId="77777777" w:rsidR="008832EA" w:rsidRPr="0058315C" w:rsidRDefault="007F4E8E">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00C17442" w:rsidRPr="0058315C">
        <w:rPr>
          <w:rFonts w:ascii="宋体" w:hAnsi="宋体" w:hint="eastAsia"/>
          <w:sz w:val="24"/>
        </w:rPr>
        <w:t>基金的开户费用、账户维护费用；</w:t>
      </w:r>
    </w:p>
    <w:p w14:paraId="2A25D713" w14:textId="77777777" w:rsidR="007F4E8E" w:rsidRPr="0058315C" w:rsidRDefault="007F4E8E" w:rsidP="008A40D2">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08B8B671" w14:textId="77777777" w:rsidR="008832EA" w:rsidRPr="0058315C" w:rsidRDefault="007F4E8E">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313BCBEB" w14:textId="77777777" w:rsidR="00C92FC0" w:rsidRPr="00492FCA" w:rsidRDefault="00C92FC0" w:rsidP="00492FCA">
      <w:pPr>
        <w:adjustRightInd w:val="0"/>
        <w:snapToGrid w:val="0"/>
        <w:spacing w:line="360" w:lineRule="auto"/>
        <w:ind w:firstLineChars="200" w:firstLine="482"/>
        <w:outlineLvl w:val="1"/>
        <w:rPr>
          <w:rFonts w:hAnsi="宋体"/>
          <w:b/>
          <w:sz w:val="24"/>
        </w:rPr>
      </w:pPr>
      <w:r w:rsidRPr="0058315C">
        <w:rPr>
          <w:rFonts w:hAnsi="宋体"/>
          <w:b/>
          <w:sz w:val="24"/>
        </w:rPr>
        <w:t>（二）基金费用计提方法、计提标准和支付方式</w:t>
      </w:r>
      <w:r w:rsidRPr="00492FCA">
        <w:rPr>
          <w:rFonts w:hAnsi="宋体"/>
          <w:b/>
          <w:sz w:val="24"/>
        </w:rPr>
        <w:t xml:space="preserve"> </w:t>
      </w:r>
    </w:p>
    <w:p w14:paraId="5E0AB90E" w14:textId="77777777" w:rsidR="000319F5" w:rsidRPr="00492FCA" w:rsidRDefault="000319F5" w:rsidP="00492FCA">
      <w:pPr>
        <w:adjustRightInd w:val="0"/>
        <w:snapToGrid w:val="0"/>
        <w:spacing w:line="360" w:lineRule="auto"/>
        <w:ind w:firstLineChars="200" w:firstLine="480"/>
        <w:rPr>
          <w:bCs/>
          <w:sz w:val="24"/>
        </w:rPr>
      </w:pPr>
      <w:r w:rsidRPr="00492FCA">
        <w:rPr>
          <w:rFonts w:hint="eastAsia"/>
          <w:bCs/>
          <w:sz w:val="24"/>
        </w:rPr>
        <w:t>1</w:t>
      </w:r>
      <w:r w:rsidRPr="00492FCA">
        <w:rPr>
          <w:rFonts w:hint="eastAsia"/>
          <w:bCs/>
          <w:sz w:val="24"/>
        </w:rPr>
        <w:t>、与基金运作有关的费用</w:t>
      </w:r>
    </w:p>
    <w:p w14:paraId="5C6A4140" w14:textId="77777777" w:rsidR="008832EA" w:rsidRPr="00492FCA" w:rsidRDefault="000319F5" w:rsidP="00492FCA">
      <w:pPr>
        <w:adjustRightInd w:val="0"/>
        <w:snapToGrid w:val="0"/>
        <w:spacing w:line="360" w:lineRule="auto"/>
        <w:ind w:firstLineChars="200" w:firstLine="480"/>
        <w:rPr>
          <w:bCs/>
          <w:sz w:val="24"/>
        </w:rPr>
      </w:pPr>
      <w:r w:rsidRPr="00492FCA">
        <w:rPr>
          <w:rFonts w:hint="eastAsia"/>
          <w:bCs/>
          <w:sz w:val="24"/>
        </w:rPr>
        <w:t>（</w:t>
      </w:r>
      <w:r w:rsidR="00B056D3" w:rsidRPr="00492FCA">
        <w:rPr>
          <w:rFonts w:hint="eastAsia"/>
          <w:bCs/>
          <w:sz w:val="24"/>
        </w:rPr>
        <w:t>1</w:t>
      </w:r>
      <w:r w:rsidR="00C17442" w:rsidRPr="00492FCA">
        <w:rPr>
          <w:rFonts w:hint="eastAsia"/>
          <w:bCs/>
          <w:sz w:val="24"/>
        </w:rPr>
        <w:t>）基金管理人的管理费</w:t>
      </w:r>
      <w:r w:rsidR="00B056D3" w:rsidRPr="00492FCA">
        <w:rPr>
          <w:rFonts w:hint="eastAsia"/>
          <w:bCs/>
          <w:sz w:val="24"/>
        </w:rPr>
        <w:t xml:space="preserve"> </w:t>
      </w:r>
    </w:p>
    <w:p w14:paraId="7356150E"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09532D" w:rsidRPr="0058315C">
        <w:rPr>
          <w:rFonts w:hint="eastAsia"/>
          <w:bCs/>
          <w:sz w:val="24"/>
        </w:rPr>
        <w:t>3</w:t>
      </w:r>
      <w:r w:rsidRPr="0058315C">
        <w:rPr>
          <w:bCs/>
          <w:sz w:val="24"/>
        </w:rPr>
        <w:t>%</w:t>
      </w:r>
      <w:r w:rsidRPr="0058315C">
        <w:rPr>
          <w:bCs/>
          <w:sz w:val="24"/>
        </w:rPr>
        <w:t>年费率计提。管理费的计算方法如下：</w:t>
      </w:r>
    </w:p>
    <w:p w14:paraId="4872AE00"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09532D" w:rsidRPr="0058315C">
        <w:rPr>
          <w:rFonts w:hint="eastAsia"/>
          <w:bCs/>
          <w:sz w:val="24"/>
        </w:rPr>
        <w:t>3</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77777777" w:rsidR="00B056D3" w:rsidRPr="00492FCA" w:rsidRDefault="0006737B" w:rsidP="00FA0F88">
      <w:pPr>
        <w:adjustRightInd w:val="0"/>
        <w:snapToGrid w:val="0"/>
        <w:spacing w:line="360" w:lineRule="auto"/>
        <w:ind w:firstLineChars="200" w:firstLine="480"/>
        <w:rPr>
          <w:bCs/>
          <w:sz w:val="24"/>
        </w:rPr>
      </w:pPr>
      <w:r w:rsidRPr="00492FCA">
        <w:rPr>
          <w:rFonts w:hint="eastAsia"/>
          <w:bCs/>
          <w:sz w:val="24"/>
        </w:rPr>
        <w:t>自基金合同生效日起，</w:t>
      </w:r>
      <w:r w:rsidR="006155B1" w:rsidRPr="0058315C">
        <w:rPr>
          <w:bCs/>
          <w:sz w:val="24"/>
        </w:rPr>
        <w:t>基金管理费</w:t>
      </w:r>
      <w:r w:rsidR="006155B1" w:rsidRPr="0058315C">
        <w:rPr>
          <w:rFonts w:hint="eastAsia"/>
          <w:bCs/>
          <w:sz w:val="24"/>
        </w:rPr>
        <w:t>每日</w:t>
      </w:r>
      <w:r w:rsidR="0012590B" w:rsidRPr="0058315C">
        <w:rPr>
          <w:rFonts w:hint="eastAsia"/>
          <w:bCs/>
          <w:sz w:val="24"/>
        </w:rPr>
        <w:t>计提</w:t>
      </w:r>
      <w:r w:rsidR="006155B1" w:rsidRPr="0058315C">
        <w:rPr>
          <w:rFonts w:hint="eastAsia"/>
          <w:bCs/>
          <w:sz w:val="24"/>
        </w:rPr>
        <w:t>，按月支付。由基金</w:t>
      </w:r>
      <w:r w:rsidRPr="00492FCA">
        <w:rPr>
          <w:rFonts w:hint="eastAsia"/>
          <w:bCs/>
          <w:sz w:val="24"/>
        </w:rPr>
        <w:t>托管人根据与基金</w:t>
      </w:r>
      <w:r w:rsidR="006155B1" w:rsidRPr="0058315C">
        <w:rPr>
          <w:rFonts w:hint="eastAsia"/>
          <w:bCs/>
          <w:sz w:val="24"/>
        </w:rPr>
        <w:t>管理人</w:t>
      </w:r>
      <w:r w:rsidRPr="00492FCA">
        <w:rPr>
          <w:rFonts w:hint="eastAsia"/>
          <w:bCs/>
          <w:sz w:val="24"/>
        </w:rPr>
        <w:t>核对一致的财务数据，自动在月初</w:t>
      </w:r>
      <w:r w:rsidRPr="00492FCA">
        <w:rPr>
          <w:bCs/>
          <w:sz w:val="24"/>
        </w:rPr>
        <w:t>5</w:t>
      </w:r>
      <w:r w:rsidR="00145F2F" w:rsidRPr="0058315C">
        <w:rPr>
          <w:rFonts w:hint="eastAsia"/>
          <w:bCs/>
          <w:sz w:val="24"/>
        </w:rPr>
        <w:t>个</w:t>
      </w:r>
      <w:r w:rsidRPr="00492FCA">
        <w:rPr>
          <w:rFonts w:hint="eastAsia"/>
          <w:bCs/>
          <w:sz w:val="24"/>
        </w:rPr>
        <w:t>工作日内、按照指定的账户路径进行资金</w:t>
      </w:r>
      <w:r w:rsidR="00145F2F" w:rsidRPr="0058315C">
        <w:rPr>
          <w:rFonts w:hint="eastAsia"/>
          <w:bCs/>
          <w:sz w:val="24"/>
        </w:rPr>
        <w:t>支付</w:t>
      </w:r>
      <w:r w:rsidRPr="00492FCA">
        <w:rPr>
          <w:rFonts w:hint="eastAsia"/>
          <w:bCs/>
          <w:sz w:val="24"/>
        </w:rPr>
        <w:t>，</w:t>
      </w:r>
      <w:r w:rsidR="00145F2F" w:rsidRPr="0058315C">
        <w:rPr>
          <w:rFonts w:hint="eastAsia"/>
          <w:bCs/>
          <w:sz w:val="24"/>
        </w:rPr>
        <w:t>基金管理人</w:t>
      </w:r>
      <w:r w:rsidRPr="00492FCA">
        <w:rPr>
          <w:rFonts w:hint="eastAsia"/>
          <w:bCs/>
          <w:sz w:val="24"/>
        </w:rPr>
        <w:t>无需再出具资金划拨指令。</w:t>
      </w:r>
      <w:r w:rsidR="00145F2F" w:rsidRPr="0058315C">
        <w:rPr>
          <w:rFonts w:hint="eastAsia"/>
          <w:bCs/>
          <w:sz w:val="24"/>
        </w:rPr>
        <w:t>若遇法定节假日、休息日或不可抗力致使无法按时支付的，支付日期顺延</w:t>
      </w:r>
      <w:r w:rsidR="006155B1" w:rsidRPr="0058315C">
        <w:rPr>
          <w:rFonts w:hint="eastAsia"/>
          <w:bCs/>
          <w:sz w:val="24"/>
        </w:rPr>
        <w:t>。</w:t>
      </w:r>
      <w:r w:rsidRPr="00492FCA">
        <w:rPr>
          <w:rFonts w:hint="eastAsia"/>
          <w:bCs/>
          <w:sz w:val="24"/>
        </w:rPr>
        <w:t>费用自动扣划后，基金管理人应进行核对，如发现数据不符，及时联系基金托管人协商解决。</w:t>
      </w:r>
    </w:p>
    <w:p w14:paraId="117A428B" w14:textId="77777777" w:rsidR="00B056D3" w:rsidRPr="00492FCA" w:rsidRDefault="000319F5" w:rsidP="00FA0F88">
      <w:pPr>
        <w:adjustRightInd w:val="0"/>
        <w:snapToGrid w:val="0"/>
        <w:spacing w:line="360" w:lineRule="auto"/>
        <w:ind w:firstLineChars="200" w:firstLine="480"/>
        <w:rPr>
          <w:bCs/>
          <w:sz w:val="24"/>
        </w:rPr>
      </w:pPr>
      <w:r w:rsidRPr="00492FCA">
        <w:rPr>
          <w:rFonts w:hint="eastAsia"/>
          <w:bCs/>
          <w:sz w:val="24"/>
        </w:rPr>
        <w:t>（</w:t>
      </w:r>
      <w:r w:rsidR="00B056D3" w:rsidRPr="00492FCA">
        <w:rPr>
          <w:rFonts w:hint="eastAsia"/>
          <w:bCs/>
          <w:sz w:val="24"/>
        </w:rPr>
        <w:t>2</w:t>
      </w:r>
      <w:r w:rsidRPr="00492FCA">
        <w:rPr>
          <w:rFonts w:hint="eastAsia"/>
          <w:bCs/>
          <w:sz w:val="24"/>
        </w:rPr>
        <w:t>）</w:t>
      </w:r>
      <w:r w:rsidR="00B056D3" w:rsidRPr="00492FCA">
        <w:rPr>
          <w:rFonts w:hint="eastAsia"/>
          <w:bCs/>
          <w:sz w:val="24"/>
        </w:rPr>
        <w:t>基金托管人的托管费</w:t>
      </w:r>
    </w:p>
    <w:p w14:paraId="1A579202" w14:textId="77777777" w:rsidR="008832EA" w:rsidRPr="00492FCA" w:rsidRDefault="00C17442" w:rsidP="00492FCA">
      <w:pPr>
        <w:adjustRightInd w:val="0"/>
        <w:snapToGrid w:val="0"/>
        <w:spacing w:line="360" w:lineRule="auto"/>
        <w:ind w:firstLineChars="200" w:firstLine="480"/>
        <w:rPr>
          <w:bCs/>
          <w:sz w:val="24"/>
        </w:rPr>
      </w:pPr>
      <w:r w:rsidRPr="00492FCA">
        <w:rPr>
          <w:rFonts w:hint="eastAsia"/>
          <w:bCs/>
          <w:sz w:val="24"/>
        </w:rPr>
        <w:t>本基金的托管费按前一日基金资产净值的</w:t>
      </w:r>
      <w:r w:rsidRPr="00492FCA">
        <w:rPr>
          <w:bCs/>
          <w:sz w:val="24"/>
        </w:rPr>
        <w:t>0.</w:t>
      </w:r>
      <w:r w:rsidR="00015E55" w:rsidRPr="00492FCA">
        <w:rPr>
          <w:rFonts w:hint="eastAsia"/>
          <w:bCs/>
          <w:sz w:val="24"/>
        </w:rPr>
        <w:t>1</w:t>
      </w:r>
      <w:r w:rsidR="00B056D3" w:rsidRPr="00492FCA">
        <w:rPr>
          <w:rFonts w:hint="eastAsia"/>
          <w:bCs/>
          <w:sz w:val="24"/>
        </w:rPr>
        <w:t>%</w:t>
      </w:r>
      <w:r w:rsidR="00B056D3" w:rsidRPr="00492FCA">
        <w:rPr>
          <w:rFonts w:hint="eastAsia"/>
          <w:bCs/>
          <w:sz w:val="24"/>
        </w:rPr>
        <w:t>的</w:t>
      </w:r>
      <w:r w:rsidRPr="00492FCA">
        <w:rPr>
          <w:rFonts w:hint="eastAsia"/>
          <w:bCs/>
          <w:sz w:val="24"/>
        </w:rPr>
        <w:t>年费率计提。托管费的计算方法如下：</w:t>
      </w:r>
    </w:p>
    <w:p w14:paraId="2C892374"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H</w:t>
      </w:r>
      <w:r w:rsidRPr="00492FCA">
        <w:rPr>
          <w:rFonts w:hint="eastAsia"/>
          <w:bCs/>
          <w:sz w:val="24"/>
        </w:rPr>
        <w:t>＝</w:t>
      </w:r>
      <w:r w:rsidRPr="00492FCA">
        <w:rPr>
          <w:bCs/>
          <w:sz w:val="24"/>
        </w:rPr>
        <w:t>E</w:t>
      </w:r>
      <w:r w:rsidRPr="00492FCA">
        <w:rPr>
          <w:rFonts w:hint="eastAsia"/>
          <w:bCs/>
          <w:sz w:val="24"/>
        </w:rPr>
        <w:t>×</w:t>
      </w:r>
      <w:r w:rsidR="00047110" w:rsidRPr="00492FCA">
        <w:rPr>
          <w:rFonts w:hint="eastAsia"/>
          <w:bCs/>
          <w:sz w:val="24"/>
        </w:rPr>
        <w:t>0.1</w:t>
      </w:r>
      <w:r w:rsidR="00B056D3" w:rsidRPr="00492FCA">
        <w:rPr>
          <w:rFonts w:hint="eastAsia"/>
          <w:bCs/>
          <w:sz w:val="24"/>
        </w:rPr>
        <w:t>%</w:t>
      </w:r>
      <w:r w:rsidRPr="00492FCA">
        <w:rPr>
          <w:rFonts w:hint="eastAsia"/>
          <w:bCs/>
          <w:sz w:val="24"/>
        </w:rPr>
        <w:t>÷当年天数</w:t>
      </w:r>
    </w:p>
    <w:p w14:paraId="2421F2F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H</w:t>
      </w:r>
      <w:r w:rsidRPr="00492FCA">
        <w:rPr>
          <w:rFonts w:hint="eastAsia"/>
          <w:bCs/>
          <w:sz w:val="24"/>
        </w:rPr>
        <w:t>为每日应计提的基金托管费</w:t>
      </w:r>
    </w:p>
    <w:p w14:paraId="457358D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E</w:t>
      </w:r>
      <w:r w:rsidRPr="00492FCA">
        <w:rPr>
          <w:rFonts w:hint="eastAsia"/>
          <w:bCs/>
          <w:sz w:val="24"/>
        </w:rPr>
        <w:t>为前一日的基金资产净值</w:t>
      </w:r>
    </w:p>
    <w:p w14:paraId="7524A2F2" w14:textId="77777777" w:rsidR="00B056D3" w:rsidRPr="00492FCA" w:rsidRDefault="0059339D" w:rsidP="00FA0F88">
      <w:pPr>
        <w:adjustRightInd w:val="0"/>
        <w:snapToGrid w:val="0"/>
        <w:spacing w:line="360" w:lineRule="auto"/>
        <w:ind w:firstLineChars="200" w:firstLine="480"/>
        <w:rPr>
          <w:bCs/>
          <w:sz w:val="24"/>
        </w:rPr>
      </w:pPr>
      <w:r w:rsidRPr="00492FCA">
        <w:rPr>
          <w:rFonts w:hint="eastAsia"/>
          <w:bCs/>
          <w:sz w:val="24"/>
        </w:rPr>
        <w:t>自基金合同生效日起，</w:t>
      </w:r>
      <w:r w:rsidR="00755E83" w:rsidRPr="00492FCA">
        <w:rPr>
          <w:rFonts w:hint="eastAsia"/>
          <w:bCs/>
          <w:sz w:val="24"/>
        </w:rPr>
        <w:t>基金托管费每日</w:t>
      </w:r>
      <w:r w:rsidR="0012590B" w:rsidRPr="00492FCA">
        <w:rPr>
          <w:rFonts w:hint="eastAsia"/>
          <w:bCs/>
          <w:sz w:val="24"/>
        </w:rPr>
        <w:t>计提</w:t>
      </w:r>
      <w:r w:rsidR="00755E83" w:rsidRPr="00492FCA">
        <w:rPr>
          <w:rFonts w:hint="eastAsia"/>
          <w:bCs/>
          <w:sz w:val="24"/>
        </w:rPr>
        <w:t>，按月支付。由基金托管人</w:t>
      </w:r>
      <w:r w:rsidRPr="00492FCA">
        <w:rPr>
          <w:rFonts w:hint="eastAsia"/>
          <w:bCs/>
          <w:sz w:val="24"/>
        </w:rPr>
        <w:t>根据与基金管理人核对一致的财务数据，自动在月初</w:t>
      </w:r>
      <w:r w:rsidRPr="00492FCA">
        <w:rPr>
          <w:bCs/>
          <w:sz w:val="24"/>
        </w:rPr>
        <w:t>5</w:t>
      </w:r>
      <w:r w:rsidRPr="00492FCA">
        <w:rPr>
          <w:rFonts w:hint="eastAsia"/>
          <w:bCs/>
          <w:sz w:val="24"/>
        </w:rPr>
        <w:t>个工作日内、按照指定的账户路径进行资金支付，基金管理人无需再出具资金划拨</w:t>
      </w:r>
      <w:r w:rsidR="00145F2F" w:rsidRPr="00492FCA">
        <w:rPr>
          <w:rFonts w:hint="eastAsia"/>
          <w:bCs/>
          <w:sz w:val="24"/>
        </w:rPr>
        <w:t>指令</w:t>
      </w:r>
      <w:r w:rsidRPr="00492FCA">
        <w:rPr>
          <w:rFonts w:hint="eastAsia"/>
          <w:bCs/>
          <w:sz w:val="24"/>
        </w:rPr>
        <w:t>。</w:t>
      </w:r>
      <w:r w:rsidR="00145F2F" w:rsidRPr="00492FCA">
        <w:rPr>
          <w:rFonts w:hint="eastAsia"/>
          <w:bCs/>
          <w:sz w:val="24"/>
        </w:rPr>
        <w:t>若遇法定节假日、休息日或不可抗力致使无法按时支付的，支付日期顺延</w:t>
      </w:r>
      <w:r w:rsidR="00755E83" w:rsidRPr="00492FCA">
        <w:rPr>
          <w:rFonts w:hint="eastAsia"/>
          <w:bCs/>
          <w:sz w:val="24"/>
        </w:rPr>
        <w:t>。</w:t>
      </w:r>
      <w:r w:rsidRPr="00492FCA">
        <w:rPr>
          <w:rFonts w:hint="eastAsia"/>
          <w:bCs/>
          <w:sz w:val="24"/>
        </w:rPr>
        <w:t>费用自动扣划后，</w:t>
      </w:r>
      <w:r w:rsidR="00145F2F" w:rsidRPr="00492FCA">
        <w:rPr>
          <w:rFonts w:hint="eastAsia"/>
          <w:bCs/>
          <w:sz w:val="24"/>
        </w:rPr>
        <w:t>基金管理人</w:t>
      </w:r>
      <w:r w:rsidRPr="00492FCA">
        <w:rPr>
          <w:rFonts w:hint="eastAsia"/>
          <w:bCs/>
          <w:sz w:val="24"/>
        </w:rPr>
        <w:t>应进行核对，如发现数据不符，及时联系基金托管人协商解决。</w:t>
      </w:r>
      <w:r w:rsidRPr="00492FCA">
        <w:rPr>
          <w:bCs/>
          <w:sz w:val="24"/>
        </w:rPr>
        <w:t xml:space="preserve"> </w:t>
      </w:r>
    </w:p>
    <w:p w14:paraId="198C1281" w14:textId="77777777" w:rsidR="00FA0F88" w:rsidRPr="00492FCA" w:rsidRDefault="00C17442" w:rsidP="00FA0F88">
      <w:pPr>
        <w:adjustRightInd w:val="0"/>
        <w:snapToGrid w:val="0"/>
        <w:spacing w:line="360" w:lineRule="auto"/>
        <w:ind w:firstLineChars="200" w:firstLine="480"/>
        <w:rPr>
          <w:bCs/>
          <w:sz w:val="24"/>
        </w:rPr>
      </w:pPr>
      <w:r w:rsidRPr="00492FCA">
        <w:rPr>
          <w:rFonts w:hint="eastAsia"/>
          <w:bCs/>
          <w:sz w:val="24"/>
        </w:rPr>
        <w:t>（</w:t>
      </w:r>
      <w:r w:rsidRPr="00492FCA">
        <w:rPr>
          <w:bCs/>
          <w:sz w:val="24"/>
        </w:rPr>
        <w:t>3</w:t>
      </w:r>
      <w:r w:rsidRPr="00492FCA">
        <w:rPr>
          <w:rFonts w:hint="eastAsia"/>
          <w:bCs/>
          <w:sz w:val="24"/>
        </w:rPr>
        <w:t>）</w:t>
      </w:r>
      <w:r w:rsidR="00FA0F88" w:rsidRPr="00492FCA">
        <w:rPr>
          <w:bCs/>
          <w:sz w:val="24"/>
        </w:rPr>
        <w:t>C</w:t>
      </w:r>
      <w:r w:rsidR="00FA0F88" w:rsidRPr="00492FCA">
        <w:rPr>
          <w:bCs/>
          <w:sz w:val="24"/>
        </w:rPr>
        <w:t>类基金份额的销售服务费</w:t>
      </w:r>
    </w:p>
    <w:p w14:paraId="2DAEAA9E"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本基金</w:t>
      </w:r>
      <w:r w:rsidRPr="00492FCA">
        <w:rPr>
          <w:bCs/>
          <w:sz w:val="24"/>
        </w:rPr>
        <w:t>A</w:t>
      </w:r>
      <w:r w:rsidRPr="00492FCA">
        <w:rPr>
          <w:bCs/>
          <w:sz w:val="24"/>
        </w:rPr>
        <w:t>类基金份额不收取销售服务费，</w:t>
      </w:r>
      <w:r w:rsidRPr="00492FCA">
        <w:rPr>
          <w:bCs/>
          <w:sz w:val="24"/>
        </w:rPr>
        <w:t>C</w:t>
      </w:r>
      <w:r w:rsidRPr="00492FCA">
        <w:rPr>
          <w:bCs/>
          <w:sz w:val="24"/>
        </w:rPr>
        <w:t>类基金份额的销售服务费按前一日</w:t>
      </w:r>
      <w:r w:rsidRPr="00492FCA">
        <w:rPr>
          <w:bCs/>
          <w:sz w:val="24"/>
        </w:rPr>
        <w:t>C</w:t>
      </w:r>
      <w:r w:rsidRPr="00492FCA">
        <w:rPr>
          <w:bCs/>
          <w:sz w:val="24"/>
        </w:rPr>
        <w:t>类基金资产净值的</w:t>
      </w:r>
      <w:r w:rsidRPr="00492FCA">
        <w:rPr>
          <w:bCs/>
          <w:sz w:val="24"/>
        </w:rPr>
        <w:t>0.</w:t>
      </w:r>
      <w:r w:rsidRPr="00492FCA">
        <w:rPr>
          <w:rFonts w:hint="eastAsia"/>
          <w:bCs/>
          <w:sz w:val="24"/>
        </w:rPr>
        <w:t>4</w:t>
      </w:r>
      <w:r w:rsidRPr="00492FCA">
        <w:rPr>
          <w:bCs/>
          <w:sz w:val="24"/>
        </w:rPr>
        <w:t>%</w:t>
      </w:r>
      <w:r w:rsidRPr="00492FCA">
        <w:rPr>
          <w:bCs/>
          <w:sz w:val="24"/>
        </w:rPr>
        <w:t>年费率计提。计算方法如下：</w:t>
      </w:r>
    </w:p>
    <w:p w14:paraId="20D43B61"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H</w:t>
      </w:r>
      <w:r w:rsidRPr="00492FCA">
        <w:rPr>
          <w:bCs/>
          <w:sz w:val="24"/>
        </w:rPr>
        <w:t>＝</w:t>
      </w:r>
      <w:r w:rsidRPr="00492FCA">
        <w:rPr>
          <w:bCs/>
          <w:sz w:val="24"/>
        </w:rPr>
        <w:t>E×0.</w:t>
      </w:r>
      <w:r w:rsidRPr="00492FCA">
        <w:rPr>
          <w:rFonts w:hint="eastAsia"/>
          <w:bCs/>
          <w:sz w:val="24"/>
        </w:rPr>
        <w:t>4</w:t>
      </w:r>
      <w:r w:rsidRPr="00492FCA">
        <w:rPr>
          <w:bCs/>
          <w:sz w:val="24"/>
        </w:rPr>
        <w:t>%÷</w:t>
      </w:r>
      <w:r w:rsidRPr="00492FCA">
        <w:rPr>
          <w:bCs/>
          <w:sz w:val="24"/>
        </w:rPr>
        <w:t>当年天数</w:t>
      </w:r>
    </w:p>
    <w:p w14:paraId="08F6B2C3"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H</w:t>
      </w:r>
      <w:r w:rsidRPr="00492FCA">
        <w:rPr>
          <w:bCs/>
          <w:sz w:val="24"/>
        </w:rPr>
        <w:t>为</w:t>
      </w:r>
      <w:r w:rsidRPr="00492FCA">
        <w:rPr>
          <w:bCs/>
          <w:sz w:val="24"/>
        </w:rPr>
        <w:t>C</w:t>
      </w:r>
      <w:r w:rsidRPr="00492FCA">
        <w:rPr>
          <w:bCs/>
          <w:sz w:val="24"/>
        </w:rPr>
        <w:t>类基金份额每日应计提的销售服务费</w:t>
      </w:r>
    </w:p>
    <w:p w14:paraId="7B3490FE"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E</w:t>
      </w:r>
      <w:r w:rsidRPr="00492FCA">
        <w:rPr>
          <w:bCs/>
          <w:sz w:val="24"/>
        </w:rPr>
        <w:t>为</w:t>
      </w:r>
      <w:r w:rsidRPr="00492FCA">
        <w:rPr>
          <w:bCs/>
          <w:sz w:val="24"/>
        </w:rPr>
        <w:t>C</w:t>
      </w:r>
      <w:r w:rsidRPr="00492FCA">
        <w:rPr>
          <w:bCs/>
          <w:sz w:val="24"/>
        </w:rPr>
        <w:t>类基金份额前一日基金资产净值</w:t>
      </w:r>
    </w:p>
    <w:p w14:paraId="2AAB5C48"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C</w:t>
      </w:r>
      <w:r w:rsidRPr="00492FCA">
        <w:rPr>
          <w:bCs/>
          <w:sz w:val="24"/>
        </w:rPr>
        <w:t>类基金份额销售服务费</w:t>
      </w:r>
      <w:r w:rsidRPr="00492FCA">
        <w:rPr>
          <w:rFonts w:hint="eastAsia"/>
          <w:bCs/>
          <w:sz w:val="24"/>
        </w:rPr>
        <w:t>每日计算，按月支付，由基金管理人向基金托管人发送划款指令，由基金托管人复核后于次月首日起第</w:t>
      </w:r>
      <w:r w:rsidRPr="00492FCA">
        <w:rPr>
          <w:rFonts w:hint="eastAsia"/>
          <w:bCs/>
          <w:sz w:val="24"/>
        </w:rPr>
        <w:t>3</w:t>
      </w:r>
      <w:r w:rsidRPr="00492FCA">
        <w:rPr>
          <w:rFonts w:hint="eastAsia"/>
          <w:bCs/>
          <w:sz w:val="24"/>
        </w:rPr>
        <w:t>个工作日从基金财产中一次性支付给基金管理人，由基金管理人代付给销售机构。若遇法定节假日、休息日或不可抗力致使无法按时支付的，支付日期顺延。</w:t>
      </w:r>
    </w:p>
    <w:p w14:paraId="0B000150" w14:textId="77777777" w:rsidR="008832EA" w:rsidRPr="00492FCA" w:rsidRDefault="00FA0F88">
      <w:pPr>
        <w:adjustRightInd w:val="0"/>
        <w:snapToGrid w:val="0"/>
        <w:spacing w:line="360" w:lineRule="auto"/>
        <w:ind w:firstLineChars="200" w:firstLine="480"/>
        <w:rPr>
          <w:bCs/>
          <w:sz w:val="24"/>
        </w:rPr>
      </w:pPr>
      <w:r w:rsidRPr="00492FCA">
        <w:rPr>
          <w:bCs/>
          <w:sz w:val="24"/>
        </w:rPr>
        <w:t>C</w:t>
      </w:r>
      <w:r w:rsidRPr="00492FCA">
        <w:rPr>
          <w:bCs/>
          <w:sz w:val="24"/>
        </w:rPr>
        <w:t>类基金份额的销售服务费将专门用于本基金的推广、销售与基金份额持有人服务。</w:t>
      </w:r>
    </w:p>
    <w:p w14:paraId="1A3F14A9" w14:textId="77777777" w:rsidR="00F9417B" w:rsidRPr="00492FCA" w:rsidRDefault="00FA0F88" w:rsidP="00FA0F88">
      <w:pPr>
        <w:adjustRightInd w:val="0"/>
        <w:snapToGrid w:val="0"/>
        <w:spacing w:line="360" w:lineRule="auto"/>
        <w:ind w:firstLineChars="200" w:firstLine="480"/>
        <w:rPr>
          <w:bCs/>
          <w:sz w:val="24"/>
        </w:rPr>
      </w:pPr>
      <w:r w:rsidRPr="00492FCA">
        <w:rPr>
          <w:rFonts w:hint="eastAsia"/>
          <w:bCs/>
          <w:sz w:val="24"/>
        </w:rPr>
        <w:t>（</w:t>
      </w:r>
      <w:r w:rsidRPr="00492FCA">
        <w:rPr>
          <w:rFonts w:hint="eastAsia"/>
          <w:bCs/>
          <w:sz w:val="24"/>
        </w:rPr>
        <w:t>4</w:t>
      </w:r>
      <w:r w:rsidRPr="00492FCA">
        <w:rPr>
          <w:rFonts w:hint="eastAsia"/>
          <w:bCs/>
          <w:sz w:val="24"/>
        </w:rPr>
        <w:t>）</w:t>
      </w:r>
      <w:r w:rsidR="00B056D3" w:rsidRPr="00492FCA">
        <w:rPr>
          <w:rFonts w:hint="eastAsia"/>
          <w:bCs/>
          <w:sz w:val="24"/>
        </w:rPr>
        <w:t>上述“</w:t>
      </w:r>
      <w:r w:rsidR="001D64F0" w:rsidRPr="00492FCA">
        <w:rPr>
          <w:rFonts w:hint="eastAsia"/>
          <w:bCs/>
          <w:sz w:val="24"/>
        </w:rPr>
        <w:t>（</w:t>
      </w:r>
      <w:r w:rsidR="00B056D3" w:rsidRPr="00492FCA">
        <w:rPr>
          <w:rFonts w:hint="eastAsia"/>
          <w:bCs/>
          <w:sz w:val="24"/>
        </w:rPr>
        <w:t>一</w:t>
      </w:r>
      <w:r w:rsidR="001D64F0" w:rsidRPr="00492FCA">
        <w:rPr>
          <w:rFonts w:hint="eastAsia"/>
          <w:bCs/>
          <w:sz w:val="24"/>
        </w:rPr>
        <w:t>）</w:t>
      </w:r>
      <w:r w:rsidR="00B056D3" w:rsidRPr="00492FCA">
        <w:rPr>
          <w:rFonts w:hint="eastAsia"/>
          <w:bCs/>
          <w:sz w:val="24"/>
        </w:rPr>
        <w:t>基金费用的种类”中第</w:t>
      </w:r>
      <w:r w:rsidR="00B056D3" w:rsidRPr="00492FCA">
        <w:rPr>
          <w:rFonts w:hint="eastAsia"/>
          <w:bCs/>
          <w:sz w:val="24"/>
        </w:rPr>
        <w:t>3</w:t>
      </w:r>
      <w:r w:rsidR="00B056D3" w:rsidRPr="00492FCA">
        <w:rPr>
          <w:rFonts w:hint="eastAsia"/>
          <w:bCs/>
          <w:sz w:val="24"/>
        </w:rPr>
        <w:t>－</w:t>
      </w:r>
      <w:r w:rsidR="00B056D3" w:rsidRPr="00492FCA">
        <w:rPr>
          <w:rFonts w:hint="eastAsia"/>
          <w:bCs/>
          <w:sz w:val="24"/>
        </w:rPr>
        <w:t>8</w:t>
      </w:r>
      <w:r w:rsidR="005D5805" w:rsidRPr="00492FCA">
        <w:rPr>
          <w:rFonts w:hint="eastAsia"/>
          <w:bCs/>
          <w:sz w:val="24"/>
        </w:rPr>
        <w:t>项</w:t>
      </w:r>
      <w:r w:rsidR="00B056D3" w:rsidRPr="00492FCA">
        <w:rPr>
          <w:rFonts w:hint="eastAsia"/>
          <w:bCs/>
          <w:sz w:val="24"/>
        </w:rPr>
        <w:t>、第</w:t>
      </w:r>
      <w:r w:rsidR="00B056D3" w:rsidRPr="00492FCA">
        <w:rPr>
          <w:rFonts w:hint="eastAsia"/>
          <w:bCs/>
          <w:sz w:val="24"/>
        </w:rPr>
        <w:t>10</w:t>
      </w:r>
      <w:r w:rsidR="00B056D3" w:rsidRPr="00492FCA">
        <w:rPr>
          <w:rFonts w:hint="eastAsia"/>
          <w:bCs/>
          <w:sz w:val="24"/>
        </w:rPr>
        <w:t>项费用，根据有关法规及相应协议规定，按费用实际支出金额列入当期费用，由基金托管人从基金财产中支付。</w:t>
      </w:r>
    </w:p>
    <w:p w14:paraId="01084C86"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2</w:t>
      </w:r>
      <w:r w:rsidRPr="00492FCA">
        <w:rPr>
          <w:rFonts w:hint="eastAsia"/>
          <w:bCs/>
          <w:sz w:val="24"/>
        </w:rPr>
        <w:t>、与基金销售有关的费用</w:t>
      </w:r>
    </w:p>
    <w:p w14:paraId="366C5BD7" w14:textId="77777777" w:rsidR="008832EA" w:rsidRPr="00492FCA" w:rsidRDefault="00C17442" w:rsidP="00492FCA">
      <w:pPr>
        <w:adjustRightInd w:val="0"/>
        <w:snapToGrid w:val="0"/>
        <w:spacing w:line="360" w:lineRule="auto"/>
        <w:ind w:firstLineChars="200" w:firstLine="480"/>
        <w:rPr>
          <w:bCs/>
          <w:sz w:val="24"/>
        </w:rPr>
      </w:pPr>
      <w:r w:rsidRPr="00492FCA">
        <w:rPr>
          <w:rFonts w:hint="eastAsia"/>
          <w:bCs/>
          <w:sz w:val="24"/>
        </w:rPr>
        <w:t>（</w:t>
      </w:r>
      <w:r w:rsidRPr="00492FCA">
        <w:rPr>
          <w:bCs/>
          <w:sz w:val="24"/>
        </w:rPr>
        <w:t>1</w:t>
      </w:r>
      <w:r w:rsidRPr="00492FCA">
        <w:rPr>
          <w:rFonts w:hint="eastAsia"/>
          <w:bCs/>
          <w:sz w:val="24"/>
        </w:rPr>
        <w:t>）申购费</w:t>
      </w:r>
    </w:p>
    <w:p w14:paraId="26693C1C" w14:textId="77777777" w:rsidR="00E9107A" w:rsidRDefault="00E9107A" w:rsidP="00E9107A">
      <w:pPr>
        <w:widowControl/>
        <w:adjustRightInd w:val="0"/>
        <w:snapToGrid w:val="0"/>
        <w:spacing w:line="360" w:lineRule="auto"/>
        <w:ind w:firstLineChars="200" w:firstLine="480"/>
        <w:rPr>
          <w:rFonts w:hAnsi="宋体"/>
          <w:sz w:val="24"/>
          <w:szCs w:val="24"/>
        </w:rPr>
      </w:pPr>
      <w:r>
        <w:rPr>
          <w:rFonts w:hAnsi="宋体" w:hint="eastAsia"/>
          <w:sz w:val="24"/>
        </w:rPr>
        <w:t>本基金</w:t>
      </w:r>
      <w:r>
        <w:rPr>
          <w:rFonts w:hAnsi="宋体" w:hint="eastAsia"/>
          <w:sz w:val="24"/>
          <w:szCs w:val="24"/>
        </w:rPr>
        <w:t>基金份额分为</w:t>
      </w:r>
      <w:r>
        <w:rPr>
          <w:rFonts w:hAnsi="宋体"/>
          <w:sz w:val="24"/>
          <w:szCs w:val="24"/>
        </w:rPr>
        <w:t>A</w:t>
      </w:r>
      <w:r>
        <w:rPr>
          <w:rFonts w:hAnsi="宋体" w:hint="eastAsia"/>
          <w:sz w:val="24"/>
          <w:szCs w:val="24"/>
        </w:rPr>
        <w:t>类基金份额和</w:t>
      </w:r>
      <w:r>
        <w:rPr>
          <w:rFonts w:hAnsi="宋体"/>
          <w:sz w:val="24"/>
          <w:szCs w:val="24"/>
        </w:rPr>
        <w:t>C</w:t>
      </w:r>
      <w:r>
        <w:rPr>
          <w:rFonts w:hAnsi="宋体" w:hint="eastAsia"/>
          <w:sz w:val="24"/>
          <w:szCs w:val="24"/>
        </w:rPr>
        <w:t>类基金份额。投资人申购</w:t>
      </w:r>
      <w:r>
        <w:rPr>
          <w:rFonts w:hAnsi="宋体"/>
          <w:sz w:val="24"/>
          <w:szCs w:val="24"/>
        </w:rPr>
        <w:t>A</w:t>
      </w:r>
      <w:r>
        <w:rPr>
          <w:rFonts w:hAnsi="宋体" w:hint="eastAsia"/>
          <w:sz w:val="24"/>
          <w:szCs w:val="24"/>
        </w:rPr>
        <w:t>类基金份额在申购时支付申购费用</w:t>
      </w:r>
      <w:r>
        <w:rPr>
          <w:rFonts w:hAnsi="宋体" w:hint="eastAsia"/>
          <w:sz w:val="24"/>
        </w:rPr>
        <w:t>、赎回时收取赎回费用</w:t>
      </w:r>
      <w:r>
        <w:rPr>
          <w:rFonts w:hAnsi="宋体" w:hint="eastAsia"/>
          <w:sz w:val="24"/>
          <w:szCs w:val="24"/>
        </w:rPr>
        <w:t>，申购</w:t>
      </w:r>
      <w:r>
        <w:rPr>
          <w:rFonts w:hAnsi="宋体"/>
          <w:sz w:val="24"/>
          <w:szCs w:val="24"/>
        </w:rPr>
        <w:t>C</w:t>
      </w:r>
      <w:r>
        <w:rPr>
          <w:rFonts w:hAnsi="宋体" w:hint="eastAsia"/>
          <w:sz w:val="24"/>
          <w:szCs w:val="24"/>
        </w:rPr>
        <w:t>类基金份额不支付申购费用</w:t>
      </w:r>
      <w:r>
        <w:rPr>
          <w:rFonts w:hAnsi="宋体" w:hint="eastAsia"/>
          <w:sz w:val="24"/>
        </w:rPr>
        <w:t>、赎回时收取赎回费用</w:t>
      </w:r>
      <w:r>
        <w:rPr>
          <w:rFonts w:hAnsi="宋体" w:hint="eastAsia"/>
          <w:sz w:val="24"/>
          <w:szCs w:val="24"/>
        </w:rPr>
        <w:t>，并从该类别基金资产中计提销售服务费。</w:t>
      </w:r>
    </w:p>
    <w:p w14:paraId="2E33C9C7" w14:textId="77777777" w:rsidR="00E9107A" w:rsidRDefault="00E9107A" w:rsidP="00E9107A">
      <w:pPr>
        <w:widowControl/>
        <w:adjustRightInd w:val="0"/>
        <w:snapToGrid w:val="0"/>
        <w:spacing w:line="360" w:lineRule="auto"/>
        <w:ind w:firstLineChars="200" w:firstLine="480"/>
        <w:rPr>
          <w:rFonts w:hAnsi="宋体"/>
          <w:sz w:val="24"/>
        </w:rPr>
      </w:pPr>
      <w:r>
        <w:rPr>
          <w:rFonts w:hAnsi="宋体"/>
          <w:sz w:val="24"/>
          <w:szCs w:val="24"/>
        </w:rPr>
        <w:t>A</w:t>
      </w:r>
      <w:r>
        <w:rPr>
          <w:rFonts w:hAnsi="宋体" w:hint="eastAsia"/>
          <w:sz w:val="24"/>
          <w:szCs w:val="24"/>
        </w:rPr>
        <w:t>类基金份额</w:t>
      </w:r>
      <w:r>
        <w:rPr>
          <w:rFonts w:hAnsi="宋体" w:hint="eastAsia"/>
          <w:sz w:val="24"/>
        </w:rPr>
        <w:t>的申购费用由</w:t>
      </w:r>
      <w:r>
        <w:rPr>
          <w:rFonts w:hAnsi="宋体"/>
          <w:sz w:val="24"/>
          <w:szCs w:val="24"/>
        </w:rPr>
        <w:t>A</w:t>
      </w:r>
      <w:r>
        <w:rPr>
          <w:rFonts w:hAnsi="宋体" w:hint="eastAsia"/>
          <w:sz w:val="24"/>
          <w:szCs w:val="24"/>
        </w:rPr>
        <w:t>类</w:t>
      </w:r>
      <w:r>
        <w:rPr>
          <w:rFonts w:hAnsi="宋体" w:hint="eastAsia"/>
          <w:sz w:val="24"/>
        </w:rPr>
        <w:t>基金</w:t>
      </w:r>
      <w:r>
        <w:rPr>
          <w:rFonts w:hAnsi="宋体" w:hint="eastAsia"/>
          <w:sz w:val="24"/>
          <w:szCs w:val="24"/>
        </w:rPr>
        <w:t>份额</w:t>
      </w:r>
      <w:r>
        <w:rPr>
          <w:rFonts w:hAnsi="宋体" w:hint="eastAsia"/>
          <w:sz w:val="24"/>
        </w:rPr>
        <w:t>申购人承担，不列入基金财产，主要用于本基金的市场推广、销售、登记</w:t>
      </w:r>
      <w:r>
        <w:rPr>
          <w:rFonts w:hAnsi="宋体" w:hint="eastAsia"/>
          <w:sz w:val="24"/>
          <w:szCs w:val="24"/>
        </w:rPr>
        <w:t>结算</w:t>
      </w:r>
      <w:r>
        <w:rPr>
          <w:rFonts w:hAnsi="宋体" w:hint="eastAsia"/>
          <w:sz w:val="24"/>
        </w:rPr>
        <w:t>等各项费用。</w:t>
      </w:r>
    </w:p>
    <w:p w14:paraId="13D09556" w14:textId="77777777" w:rsidR="00E9107A" w:rsidRDefault="00E9107A" w:rsidP="00E9107A">
      <w:pPr>
        <w:widowControl/>
        <w:adjustRightInd w:val="0"/>
        <w:snapToGrid w:val="0"/>
        <w:spacing w:line="360" w:lineRule="auto"/>
        <w:ind w:firstLineChars="200" w:firstLine="480"/>
        <w:rPr>
          <w:rFonts w:hAnsi="宋体"/>
          <w:sz w:val="24"/>
        </w:rPr>
      </w:pPr>
      <w:r>
        <w:rPr>
          <w:rFonts w:hAnsi="宋体" w:hint="eastAsia"/>
          <w:sz w:val="24"/>
        </w:rPr>
        <w:t>投资人可以多次申购本基金，申购费用按每笔申购申请单独计算。</w:t>
      </w:r>
    </w:p>
    <w:p w14:paraId="43FDC701" w14:textId="77777777" w:rsidR="00E9107A" w:rsidRDefault="00E9107A" w:rsidP="00E9107A">
      <w:pPr>
        <w:widowControl/>
        <w:adjustRightInd w:val="0"/>
        <w:snapToGrid w:val="0"/>
        <w:spacing w:line="360" w:lineRule="auto"/>
        <w:ind w:firstLineChars="200" w:firstLine="480"/>
        <w:rPr>
          <w:rFonts w:hAnsi="宋体"/>
          <w:sz w:val="24"/>
        </w:rPr>
      </w:pPr>
      <w:r>
        <w:rPr>
          <w:rFonts w:hAnsi="宋体" w:hint="eastAsia"/>
          <w:sz w:val="24"/>
        </w:rPr>
        <w:t>本基金</w:t>
      </w:r>
      <w:r>
        <w:rPr>
          <w:rFonts w:hAnsi="宋体"/>
          <w:sz w:val="24"/>
          <w:szCs w:val="24"/>
        </w:rPr>
        <w:t>A</w:t>
      </w:r>
      <w:r>
        <w:rPr>
          <w:rFonts w:hAnsi="宋体" w:hint="eastAsia"/>
          <w:sz w:val="24"/>
          <w:szCs w:val="24"/>
        </w:rPr>
        <w:t>类基金份额（非养老金客户）</w:t>
      </w:r>
      <w:r>
        <w:rPr>
          <w:rFonts w:hAnsi="宋体" w:hint="eastAsia"/>
          <w:sz w:val="24"/>
        </w:rPr>
        <w:t>的申购费率如下：</w:t>
      </w:r>
    </w:p>
    <w:tbl>
      <w:tblPr>
        <w:tblW w:w="4950"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07"/>
        <w:gridCol w:w="3249"/>
        <w:gridCol w:w="3111"/>
      </w:tblGrid>
      <w:tr w:rsidR="00E9107A" w14:paraId="1290D311" w14:textId="77777777" w:rsidTr="00E9107A">
        <w:trPr>
          <w:cantSplit/>
          <w:trHeight w:val="140"/>
        </w:trPr>
        <w:tc>
          <w:tcPr>
            <w:tcW w:w="1373" w:type="pct"/>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79C84521" w14:textId="77777777" w:rsidR="00E9107A" w:rsidRDefault="00E9107A">
            <w:pPr>
              <w:widowControl/>
              <w:adjustRightInd w:val="0"/>
              <w:snapToGrid w:val="0"/>
              <w:spacing w:line="360" w:lineRule="auto"/>
              <w:ind w:firstLineChars="200" w:firstLine="480"/>
              <w:rPr>
                <w:b/>
                <w:sz w:val="24"/>
              </w:rPr>
            </w:pPr>
            <w:r>
              <w:rPr>
                <w:rFonts w:hint="eastAsia"/>
                <w:sz w:val="24"/>
              </w:rPr>
              <w:t>申购费率</w:t>
            </w:r>
          </w:p>
        </w:tc>
        <w:tc>
          <w:tcPr>
            <w:tcW w:w="1853"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311060A" w14:textId="77777777" w:rsidR="00E9107A" w:rsidRDefault="00E9107A">
            <w:pPr>
              <w:adjustRightInd w:val="0"/>
              <w:snapToGrid w:val="0"/>
              <w:jc w:val="center"/>
              <w:rPr>
                <w:b/>
                <w:sz w:val="24"/>
              </w:rPr>
            </w:pPr>
            <w:r>
              <w:rPr>
                <w:rFonts w:hint="eastAsia"/>
                <w:b/>
                <w:sz w:val="24"/>
              </w:rPr>
              <w:t>申购金额（含申购费）</w:t>
            </w:r>
          </w:p>
        </w:tc>
        <w:tc>
          <w:tcPr>
            <w:tcW w:w="1774"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F217BA3" w14:textId="77777777" w:rsidR="00E9107A" w:rsidRDefault="00E9107A">
            <w:pPr>
              <w:adjustRightInd w:val="0"/>
              <w:snapToGrid w:val="0"/>
              <w:jc w:val="center"/>
              <w:rPr>
                <w:b/>
                <w:sz w:val="24"/>
              </w:rPr>
            </w:pPr>
            <w:r>
              <w:rPr>
                <w:b/>
                <w:sz w:val="24"/>
              </w:rPr>
              <w:t>A</w:t>
            </w:r>
            <w:r>
              <w:rPr>
                <w:rFonts w:hint="eastAsia"/>
                <w:b/>
                <w:sz w:val="24"/>
              </w:rPr>
              <w:t>类基金份额申购费率</w:t>
            </w:r>
          </w:p>
        </w:tc>
      </w:tr>
      <w:tr w:rsidR="00E9107A" w14:paraId="1D03F0CF"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8FDE527"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F4CE8EE" w14:textId="77777777" w:rsidR="00E9107A" w:rsidRDefault="00E9107A">
            <w:pPr>
              <w:adjustRightInd w:val="0"/>
              <w:snapToGrid w:val="0"/>
              <w:rPr>
                <w:sz w:val="24"/>
              </w:rPr>
            </w:pPr>
            <w:r>
              <w:rPr>
                <w:sz w:val="24"/>
              </w:rPr>
              <w:t>50</w:t>
            </w:r>
            <w:r>
              <w:rPr>
                <w:rFonts w:hAnsi="宋体" w:hint="eastAsia"/>
                <w:sz w:val="24"/>
              </w:rPr>
              <w:t>万元以下</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490AB2E" w14:textId="77777777" w:rsidR="00E9107A" w:rsidRDefault="00E9107A">
            <w:pPr>
              <w:adjustRightInd w:val="0"/>
              <w:snapToGrid w:val="0"/>
              <w:jc w:val="center"/>
              <w:rPr>
                <w:sz w:val="24"/>
              </w:rPr>
            </w:pPr>
            <w:r>
              <w:rPr>
                <w:sz w:val="24"/>
              </w:rPr>
              <w:t>0.8%</w:t>
            </w:r>
          </w:p>
        </w:tc>
      </w:tr>
      <w:tr w:rsidR="00E9107A" w14:paraId="36381FA5"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B39FAA9"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3A51E77B" w14:textId="77777777" w:rsidR="00E9107A" w:rsidRDefault="00E9107A">
            <w:pPr>
              <w:adjustRightInd w:val="0"/>
              <w:snapToGrid w:val="0"/>
              <w:rPr>
                <w:sz w:val="24"/>
              </w:rPr>
            </w:pPr>
            <w:r>
              <w:rPr>
                <w:sz w:val="24"/>
              </w:rPr>
              <w:t>50</w:t>
            </w:r>
            <w:r>
              <w:rPr>
                <w:rFonts w:hAnsi="宋体" w:hint="eastAsia"/>
                <w:sz w:val="24"/>
              </w:rPr>
              <w:t>万元（含）至</w:t>
            </w:r>
            <w:r>
              <w:rPr>
                <w:sz w:val="24"/>
              </w:rPr>
              <w:t>100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732A3B76" w14:textId="77777777" w:rsidR="00E9107A" w:rsidRDefault="00E9107A">
            <w:pPr>
              <w:adjustRightInd w:val="0"/>
              <w:snapToGrid w:val="0"/>
              <w:jc w:val="center"/>
              <w:rPr>
                <w:sz w:val="24"/>
              </w:rPr>
            </w:pPr>
            <w:r>
              <w:rPr>
                <w:sz w:val="24"/>
              </w:rPr>
              <w:t>0.6%</w:t>
            </w:r>
          </w:p>
        </w:tc>
      </w:tr>
      <w:tr w:rsidR="00E9107A" w14:paraId="7EAFC42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222C77F"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2B4C22B6" w14:textId="77777777" w:rsidR="00E9107A" w:rsidRDefault="00E9107A">
            <w:pPr>
              <w:adjustRightInd w:val="0"/>
              <w:snapToGrid w:val="0"/>
              <w:rPr>
                <w:sz w:val="24"/>
              </w:rPr>
            </w:pPr>
            <w:r>
              <w:rPr>
                <w:sz w:val="24"/>
              </w:rPr>
              <w:t>100</w:t>
            </w:r>
            <w:r>
              <w:rPr>
                <w:rFonts w:hAnsi="宋体" w:hint="eastAsia"/>
                <w:sz w:val="24"/>
              </w:rPr>
              <w:t>万元（含）至</w:t>
            </w:r>
            <w:r>
              <w:rPr>
                <w:sz w:val="24"/>
              </w:rPr>
              <w:t>200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22DC7636" w14:textId="77777777" w:rsidR="00E9107A" w:rsidRDefault="00E9107A">
            <w:pPr>
              <w:adjustRightInd w:val="0"/>
              <w:snapToGrid w:val="0"/>
              <w:jc w:val="center"/>
              <w:rPr>
                <w:sz w:val="24"/>
              </w:rPr>
            </w:pPr>
            <w:r>
              <w:rPr>
                <w:sz w:val="24"/>
              </w:rPr>
              <w:t>0.5%</w:t>
            </w:r>
          </w:p>
        </w:tc>
      </w:tr>
      <w:tr w:rsidR="00E9107A" w14:paraId="70DC216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80480B4"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FCA5B53" w14:textId="77777777" w:rsidR="00E9107A" w:rsidRDefault="00E9107A">
            <w:pPr>
              <w:adjustRightInd w:val="0"/>
              <w:snapToGrid w:val="0"/>
              <w:rPr>
                <w:sz w:val="24"/>
              </w:rPr>
            </w:pPr>
            <w:r>
              <w:rPr>
                <w:sz w:val="24"/>
              </w:rPr>
              <w:t>200</w:t>
            </w:r>
            <w:r>
              <w:rPr>
                <w:rFonts w:hAnsi="宋体" w:hint="eastAsia"/>
                <w:sz w:val="24"/>
              </w:rPr>
              <w:t>万元（含）至</w:t>
            </w:r>
            <w:r>
              <w:rPr>
                <w:sz w:val="24"/>
              </w:rPr>
              <w:t>500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311E4224" w14:textId="77777777" w:rsidR="00E9107A" w:rsidRDefault="00E9107A">
            <w:pPr>
              <w:adjustRightInd w:val="0"/>
              <w:snapToGrid w:val="0"/>
              <w:jc w:val="center"/>
              <w:rPr>
                <w:sz w:val="24"/>
              </w:rPr>
            </w:pPr>
            <w:r>
              <w:rPr>
                <w:sz w:val="24"/>
              </w:rPr>
              <w:t>0.3%</w:t>
            </w:r>
          </w:p>
        </w:tc>
      </w:tr>
      <w:tr w:rsidR="00E9107A" w14:paraId="589D29B0"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7F9C9A7"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54B9DAB7" w14:textId="77777777" w:rsidR="00E9107A" w:rsidRDefault="00E9107A">
            <w:pPr>
              <w:adjustRightInd w:val="0"/>
              <w:snapToGrid w:val="0"/>
              <w:rPr>
                <w:sz w:val="24"/>
              </w:rPr>
            </w:pPr>
            <w:r>
              <w:rPr>
                <w:sz w:val="24"/>
              </w:rPr>
              <w:t>500</w:t>
            </w:r>
            <w:r>
              <w:rPr>
                <w:rFonts w:hAnsi="宋体" w:hint="eastAsia"/>
                <w:sz w:val="24"/>
              </w:rPr>
              <w:t>万元以上（含</w:t>
            </w:r>
            <w:r>
              <w:rPr>
                <w:sz w:val="24"/>
              </w:rPr>
              <w:t>500</w:t>
            </w:r>
            <w:r>
              <w:rPr>
                <w:rFonts w:hAnsi="宋体" w:hint="eastAsia"/>
                <w:sz w:val="24"/>
              </w:rPr>
              <w:t>万）</w:t>
            </w:r>
          </w:p>
        </w:tc>
        <w:tc>
          <w:tcPr>
            <w:tcW w:w="1774" w:type="pct"/>
            <w:tcBorders>
              <w:top w:val="single" w:sz="4" w:space="0" w:color="808080"/>
              <w:left w:val="single" w:sz="4" w:space="0" w:color="808080"/>
              <w:bottom w:val="single" w:sz="4" w:space="0" w:color="808080"/>
              <w:right w:val="single" w:sz="4" w:space="0" w:color="808080"/>
            </w:tcBorders>
            <w:hideMark/>
          </w:tcPr>
          <w:p w14:paraId="79089085" w14:textId="77777777" w:rsidR="00E9107A" w:rsidRDefault="00E9107A">
            <w:pPr>
              <w:adjustRightInd w:val="0"/>
              <w:snapToGrid w:val="0"/>
              <w:jc w:val="center"/>
              <w:rPr>
                <w:sz w:val="24"/>
              </w:rPr>
            </w:pPr>
            <w:r>
              <w:rPr>
                <w:rFonts w:hAnsi="宋体" w:hint="eastAsia"/>
                <w:sz w:val="24"/>
              </w:rPr>
              <w:t>每笔交易</w:t>
            </w:r>
            <w:r>
              <w:rPr>
                <w:sz w:val="24"/>
              </w:rPr>
              <w:t>1000</w:t>
            </w:r>
            <w:r>
              <w:rPr>
                <w:rFonts w:hAnsi="宋体" w:hint="eastAsia"/>
                <w:sz w:val="24"/>
              </w:rPr>
              <w:t>元</w:t>
            </w:r>
          </w:p>
        </w:tc>
      </w:tr>
    </w:tbl>
    <w:p w14:paraId="20552A05" w14:textId="77777777" w:rsidR="00E9107A" w:rsidRDefault="00E9107A" w:rsidP="00E9107A">
      <w:pPr>
        <w:widowControl/>
        <w:adjustRightInd w:val="0"/>
        <w:snapToGrid w:val="0"/>
        <w:spacing w:line="360" w:lineRule="auto"/>
        <w:ind w:firstLineChars="200" w:firstLine="480"/>
        <w:rPr>
          <w:sz w:val="24"/>
        </w:rPr>
      </w:pPr>
      <w:r>
        <w:rPr>
          <w:rFonts w:hAnsi="宋体" w:hint="eastAsia"/>
          <w:sz w:val="24"/>
          <w:szCs w:val="24"/>
        </w:rPr>
        <w:t>持有</w:t>
      </w:r>
      <w:r>
        <w:rPr>
          <w:rFonts w:hAnsi="宋体"/>
          <w:sz w:val="24"/>
          <w:szCs w:val="24"/>
        </w:rPr>
        <w:t>A</w:t>
      </w:r>
      <w:r>
        <w:rPr>
          <w:rFonts w:hAnsi="宋体" w:hint="eastAsia"/>
          <w:sz w:val="24"/>
          <w:szCs w:val="24"/>
        </w:rPr>
        <w:t>类基金份额的投资人</w:t>
      </w:r>
      <w:r>
        <w:rPr>
          <w:rFonts w:hAnsi="宋体" w:hint="eastAsia"/>
          <w:sz w:val="24"/>
        </w:rPr>
        <w:t>因红利自动再投资而产生的</w:t>
      </w:r>
      <w:r>
        <w:rPr>
          <w:rFonts w:hAnsi="宋体"/>
          <w:sz w:val="24"/>
          <w:szCs w:val="24"/>
        </w:rPr>
        <w:t>A</w:t>
      </w:r>
      <w:r>
        <w:rPr>
          <w:rFonts w:hAnsi="宋体" w:hint="eastAsia"/>
          <w:sz w:val="24"/>
          <w:szCs w:val="24"/>
        </w:rPr>
        <w:t>类</w:t>
      </w:r>
      <w:r>
        <w:rPr>
          <w:rFonts w:hAnsi="宋体" w:hint="eastAsia"/>
          <w:sz w:val="24"/>
        </w:rPr>
        <w:t>基金份额，不收取相应的申购费用。</w:t>
      </w:r>
    </w:p>
    <w:p w14:paraId="7E39B69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本基金对通过基金管理人直销柜台申购</w:t>
      </w:r>
      <w:r>
        <w:rPr>
          <w:rFonts w:hAnsi="宋体"/>
          <w:kern w:val="0"/>
          <w:sz w:val="24"/>
          <w:szCs w:val="24"/>
        </w:rPr>
        <w:t>A</w:t>
      </w:r>
      <w:r>
        <w:rPr>
          <w:rFonts w:hAnsi="宋体" w:hint="eastAsia"/>
          <w:kern w:val="0"/>
          <w:sz w:val="24"/>
          <w:szCs w:val="24"/>
        </w:rPr>
        <w:t>类</w:t>
      </w:r>
      <w:r>
        <w:rPr>
          <w:rFonts w:hAnsi="宋体" w:hint="eastAsia"/>
          <w:kern w:val="0"/>
          <w:sz w:val="24"/>
        </w:rPr>
        <w:t>基金份额的养老金客户实施特定申购费率。</w:t>
      </w:r>
    </w:p>
    <w:p w14:paraId="071DADB9"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养老金客户指基本养老基金与依法成立的养老计划筹集的资金及其投资运营收益形成的补充养老基金等，具体包括</w:t>
      </w:r>
      <w:r>
        <w:rPr>
          <w:rFonts w:hAnsi="宋体" w:hint="eastAsia"/>
          <w:kern w:val="0"/>
          <w:sz w:val="24"/>
          <w:szCs w:val="24"/>
        </w:rPr>
        <w:t>：</w:t>
      </w:r>
    </w:p>
    <w:p w14:paraId="189E4BFB"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rPr>
        <w:t>1</w:t>
      </w:r>
      <w:r>
        <w:rPr>
          <w:rFonts w:hAnsi="宋体" w:hint="eastAsia"/>
          <w:kern w:val="0"/>
          <w:sz w:val="24"/>
          <w:szCs w:val="24"/>
        </w:rPr>
        <w:t>）全国社会保障基金；</w:t>
      </w:r>
    </w:p>
    <w:p w14:paraId="0BD59163"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rPr>
        <w:t>2</w:t>
      </w:r>
      <w:r>
        <w:rPr>
          <w:rFonts w:hAnsi="宋体" w:hint="eastAsia"/>
          <w:kern w:val="0"/>
          <w:sz w:val="24"/>
          <w:szCs w:val="24"/>
        </w:rPr>
        <w:t>）可以投资基金的地方社会保障基金；</w:t>
      </w:r>
    </w:p>
    <w:p w14:paraId="1B37351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rPr>
        <w:t>3</w:t>
      </w:r>
      <w:r>
        <w:rPr>
          <w:rFonts w:hAnsi="宋体" w:hint="eastAsia"/>
          <w:kern w:val="0"/>
          <w:sz w:val="24"/>
          <w:szCs w:val="24"/>
        </w:rPr>
        <w:t>）企业年金单一计划以及集合计划；</w:t>
      </w:r>
    </w:p>
    <w:p w14:paraId="2FFCA10D"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）企业年金理事会委托的特定客户资产管理计划；</w:t>
      </w:r>
    </w:p>
    <w:p w14:paraId="09BB4691"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szCs w:val="24"/>
        </w:rPr>
        <w:t>5</w:t>
      </w:r>
      <w:r>
        <w:rPr>
          <w:rFonts w:hAnsi="宋体" w:hint="eastAsia"/>
          <w:kern w:val="0"/>
          <w:sz w:val="24"/>
          <w:szCs w:val="24"/>
        </w:rPr>
        <w:t>）企业年金养老金产品。</w:t>
      </w:r>
    </w:p>
    <w:p w14:paraId="708EF02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如将来出现经养老基金监管部门认可的新的养老基金类型，基金管理人可在招募说明书更新或发布临时公告将其纳入养老金客户范围，并按规定向中国证监会备案。</w:t>
      </w:r>
    </w:p>
    <w:p w14:paraId="36A0135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通过基金管理人直销柜台申购本基金</w:t>
      </w:r>
      <w:r>
        <w:rPr>
          <w:rFonts w:hAnsi="宋体"/>
          <w:kern w:val="0"/>
          <w:sz w:val="24"/>
          <w:szCs w:val="24"/>
        </w:rPr>
        <w:t>A</w:t>
      </w:r>
      <w:r>
        <w:rPr>
          <w:rFonts w:hAnsi="宋体" w:hint="eastAsia"/>
          <w:kern w:val="0"/>
          <w:sz w:val="24"/>
          <w:szCs w:val="24"/>
        </w:rPr>
        <w:t>类</w:t>
      </w:r>
      <w:r>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14"/>
        <w:gridCol w:w="3257"/>
        <w:gridCol w:w="3118"/>
      </w:tblGrid>
      <w:tr w:rsidR="00E9107A" w14:paraId="0AC08156" w14:textId="77777777" w:rsidTr="00E9107A">
        <w:trPr>
          <w:cantSplit/>
          <w:trHeight w:val="140"/>
        </w:trPr>
        <w:tc>
          <w:tcPr>
            <w:tcW w:w="1373" w:type="pct"/>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611A361" w14:textId="77777777" w:rsidR="00E9107A" w:rsidRDefault="00E9107A">
            <w:pPr>
              <w:widowControl/>
              <w:adjustRightInd w:val="0"/>
              <w:snapToGrid w:val="0"/>
              <w:spacing w:line="360" w:lineRule="auto"/>
              <w:ind w:firstLineChars="200" w:firstLine="480"/>
              <w:rPr>
                <w:b/>
                <w:sz w:val="24"/>
              </w:rPr>
            </w:pPr>
            <w:r>
              <w:rPr>
                <w:rFonts w:hint="eastAsia"/>
                <w:sz w:val="24"/>
              </w:rPr>
              <w:t>申购费率</w:t>
            </w:r>
          </w:p>
        </w:tc>
        <w:tc>
          <w:tcPr>
            <w:tcW w:w="1853"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DB5865F" w14:textId="77777777" w:rsidR="00E9107A" w:rsidRDefault="00E9107A">
            <w:pPr>
              <w:adjustRightInd w:val="0"/>
              <w:snapToGrid w:val="0"/>
              <w:jc w:val="center"/>
              <w:rPr>
                <w:b/>
                <w:sz w:val="24"/>
              </w:rPr>
            </w:pPr>
            <w:r>
              <w:rPr>
                <w:rFonts w:hint="eastAsia"/>
                <w:b/>
                <w:sz w:val="24"/>
              </w:rPr>
              <w:t>申购金额（含申购费）</w:t>
            </w:r>
          </w:p>
        </w:tc>
        <w:tc>
          <w:tcPr>
            <w:tcW w:w="1774"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7F0C4F4" w14:textId="77777777" w:rsidR="00E9107A" w:rsidRDefault="00E9107A">
            <w:pPr>
              <w:adjustRightInd w:val="0"/>
              <w:snapToGrid w:val="0"/>
              <w:jc w:val="center"/>
              <w:rPr>
                <w:b/>
                <w:sz w:val="24"/>
              </w:rPr>
            </w:pPr>
            <w:r>
              <w:rPr>
                <w:b/>
                <w:sz w:val="24"/>
              </w:rPr>
              <w:t>A</w:t>
            </w:r>
            <w:r>
              <w:rPr>
                <w:rFonts w:hint="eastAsia"/>
                <w:b/>
                <w:sz w:val="24"/>
              </w:rPr>
              <w:t>类基金份额特定申购费率</w:t>
            </w:r>
          </w:p>
        </w:tc>
      </w:tr>
      <w:tr w:rsidR="00E9107A" w14:paraId="69D1EB9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62E78AB"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0FD7E2FC" w14:textId="77777777" w:rsidR="00E9107A" w:rsidRDefault="00E9107A">
            <w:pPr>
              <w:adjustRightInd w:val="0"/>
              <w:snapToGrid w:val="0"/>
              <w:rPr>
                <w:sz w:val="24"/>
              </w:rPr>
            </w:pPr>
            <w:r>
              <w:rPr>
                <w:sz w:val="24"/>
              </w:rPr>
              <w:t>50</w:t>
            </w:r>
            <w:r>
              <w:rPr>
                <w:rFonts w:hAnsi="宋体" w:hint="eastAsia"/>
                <w:sz w:val="24"/>
              </w:rPr>
              <w:t>万元以下</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82B8D20" w14:textId="77777777" w:rsidR="00E9107A" w:rsidRDefault="00E9107A">
            <w:pPr>
              <w:adjustRightInd w:val="0"/>
              <w:snapToGrid w:val="0"/>
              <w:jc w:val="center"/>
              <w:rPr>
                <w:sz w:val="24"/>
              </w:rPr>
            </w:pPr>
            <w:r>
              <w:rPr>
                <w:kern w:val="0"/>
                <w:sz w:val="24"/>
                <w:szCs w:val="24"/>
              </w:rPr>
              <w:t>0.32%</w:t>
            </w:r>
          </w:p>
        </w:tc>
      </w:tr>
      <w:tr w:rsidR="00E9107A" w14:paraId="2F80086D"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5475645"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0CC5762D" w14:textId="77777777" w:rsidR="00E9107A" w:rsidRDefault="00E9107A">
            <w:pPr>
              <w:adjustRightInd w:val="0"/>
              <w:snapToGrid w:val="0"/>
              <w:rPr>
                <w:sz w:val="24"/>
              </w:rPr>
            </w:pPr>
            <w:r>
              <w:rPr>
                <w:sz w:val="24"/>
              </w:rPr>
              <w:t>50</w:t>
            </w:r>
            <w:r>
              <w:rPr>
                <w:rFonts w:hAnsi="宋体" w:hint="eastAsia"/>
                <w:sz w:val="24"/>
              </w:rPr>
              <w:t>万元（含）至</w:t>
            </w:r>
            <w:r>
              <w:rPr>
                <w:sz w:val="24"/>
              </w:rPr>
              <w:t>100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0E535F69" w14:textId="77777777" w:rsidR="00E9107A" w:rsidRDefault="00E9107A">
            <w:pPr>
              <w:adjustRightInd w:val="0"/>
              <w:snapToGrid w:val="0"/>
              <w:jc w:val="center"/>
              <w:rPr>
                <w:sz w:val="24"/>
              </w:rPr>
            </w:pPr>
            <w:r>
              <w:rPr>
                <w:kern w:val="0"/>
                <w:sz w:val="24"/>
                <w:szCs w:val="24"/>
              </w:rPr>
              <w:t>0.18%</w:t>
            </w:r>
          </w:p>
        </w:tc>
      </w:tr>
      <w:tr w:rsidR="00E9107A" w14:paraId="769C2BE2"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DD009CC"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114CCE6" w14:textId="77777777" w:rsidR="00E9107A" w:rsidRDefault="00E9107A">
            <w:pPr>
              <w:adjustRightInd w:val="0"/>
              <w:snapToGrid w:val="0"/>
              <w:rPr>
                <w:sz w:val="24"/>
              </w:rPr>
            </w:pPr>
            <w:r>
              <w:rPr>
                <w:sz w:val="24"/>
              </w:rPr>
              <w:t>100</w:t>
            </w:r>
            <w:r>
              <w:rPr>
                <w:rFonts w:hAnsi="宋体" w:hint="eastAsia"/>
                <w:sz w:val="24"/>
              </w:rPr>
              <w:t>万元（含）至</w:t>
            </w:r>
            <w:r>
              <w:rPr>
                <w:sz w:val="24"/>
              </w:rPr>
              <w:t>200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6055BB5" w14:textId="77777777" w:rsidR="00E9107A" w:rsidRDefault="00E9107A">
            <w:pPr>
              <w:adjustRightInd w:val="0"/>
              <w:snapToGrid w:val="0"/>
              <w:jc w:val="center"/>
              <w:rPr>
                <w:sz w:val="24"/>
              </w:rPr>
            </w:pPr>
            <w:r>
              <w:rPr>
                <w:kern w:val="0"/>
                <w:sz w:val="24"/>
                <w:szCs w:val="24"/>
              </w:rPr>
              <w:t>0.10%</w:t>
            </w:r>
          </w:p>
        </w:tc>
      </w:tr>
      <w:tr w:rsidR="00E9107A" w14:paraId="7C5F237A"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04C63FA"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6DA456CB" w14:textId="77777777" w:rsidR="00E9107A" w:rsidRDefault="00E9107A">
            <w:pPr>
              <w:adjustRightInd w:val="0"/>
              <w:snapToGrid w:val="0"/>
              <w:rPr>
                <w:sz w:val="24"/>
              </w:rPr>
            </w:pPr>
            <w:r>
              <w:rPr>
                <w:sz w:val="24"/>
              </w:rPr>
              <w:t>200</w:t>
            </w:r>
            <w:r>
              <w:rPr>
                <w:rFonts w:hAnsi="宋体" w:hint="eastAsia"/>
                <w:sz w:val="24"/>
              </w:rPr>
              <w:t>万元（含）至</w:t>
            </w:r>
            <w:r>
              <w:rPr>
                <w:sz w:val="24"/>
              </w:rPr>
              <w:t>500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54A295F1" w14:textId="77777777" w:rsidR="00E9107A" w:rsidRDefault="00E9107A">
            <w:pPr>
              <w:adjustRightInd w:val="0"/>
              <w:snapToGrid w:val="0"/>
              <w:jc w:val="center"/>
              <w:rPr>
                <w:sz w:val="24"/>
              </w:rPr>
            </w:pPr>
            <w:r>
              <w:rPr>
                <w:kern w:val="0"/>
                <w:sz w:val="24"/>
                <w:szCs w:val="24"/>
              </w:rPr>
              <w:t>0.06%</w:t>
            </w:r>
          </w:p>
        </w:tc>
      </w:tr>
      <w:tr w:rsidR="00E9107A" w14:paraId="3CD0CABB"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8E0F2DC"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8D1BF5C" w14:textId="77777777" w:rsidR="00E9107A" w:rsidRDefault="00E9107A">
            <w:pPr>
              <w:adjustRightInd w:val="0"/>
              <w:snapToGrid w:val="0"/>
              <w:rPr>
                <w:sz w:val="24"/>
              </w:rPr>
            </w:pPr>
            <w:r>
              <w:rPr>
                <w:sz w:val="24"/>
              </w:rPr>
              <w:t>500</w:t>
            </w:r>
            <w:r>
              <w:rPr>
                <w:rFonts w:hAnsi="宋体" w:hint="eastAsia"/>
                <w:sz w:val="24"/>
              </w:rPr>
              <w:t>万元以上（含</w:t>
            </w:r>
            <w:r>
              <w:rPr>
                <w:sz w:val="24"/>
              </w:rPr>
              <w:t>500</w:t>
            </w:r>
            <w:r>
              <w:rPr>
                <w:rFonts w:hAnsi="宋体" w:hint="eastAsia"/>
                <w:sz w:val="24"/>
              </w:rPr>
              <w:t>万）</w:t>
            </w:r>
          </w:p>
        </w:tc>
        <w:tc>
          <w:tcPr>
            <w:tcW w:w="1774" w:type="pct"/>
            <w:tcBorders>
              <w:top w:val="single" w:sz="4" w:space="0" w:color="808080"/>
              <w:left w:val="single" w:sz="4" w:space="0" w:color="808080"/>
              <w:bottom w:val="single" w:sz="4" w:space="0" w:color="808080"/>
              <w:right w:val="single" w:sz="4" w:space="0" w:color="808080"/>
            </w:tcBorders>
            <w:hideMark/>
          </w:tcPr>
          <w:p w14:paraId="41A6F34E" w14:textId="77777777" w:rsidR="00E9107A" w:rsidRDefault="00E9107A">
            <w:pPr>
              <w:adjustRightInd w:val="0"/>
              <w:snapToGrid w:val="0"/>
              <w:jc w:val="center"/>
              <w:rPr>
                <w:sz w:val="24"/>
              </w:rPr>
            </w:pPr>
            <w:r>
              <w:rPr>
                <w:rFonts w:hAnsi="宋体" w:hint="eastAsia"/>
                <w:sz w:val="24"/>
              </w:rPr>
              <w:t>每笔交易</w:t>
            </w:r>
            <w:r>
              <w:rPr>
                <w:sz w:val="24"/>
              </w:rPr>
              <w:t>1000</w:t>
            </w:r>
            <w:r>
              <w:rPr>
                <w:rFonts w:hAnsi="宋体" w:hint="eastAsia"/>
                <w:sz w:val="24"/>
              </w:rPr>
              <w:t>元</w:t>
            </w:r>
          </w:p>
        </w:tc>
      </w:tr>
    </w:tbl>
    <w:p w14:paraId="6A59B65C"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557A3A">
        <w:rPr>
          <w:rFonts w:hint="eastAsia"/>
          <w:kern w:val="0"/>
          <w:sz w:val="24"/>
        </w:rPr>
        <w:t>投资者通过直销机构交易享有如下费率优惠，有关费率优惠活动的具体费率折扣及活动起止时间如有变</w:t>
      </w:r>
      <w:r w:rsidRPr="00D63298">
        <w:rPr>
          <w:rFonts w:hAnsi="宋体" w:hint="eastAsia"/>
          <w:kern w:val="0"/>
          <w:sz w:val="24"/>
          <w:szCs w:val="24"/>
        </w:rPr>
        <w:t>化，敬请投资者留意本基金管理人的有关公告，届时费率优惠相关事项以最新公告为准：</w:t>
      </w:r>
    </w:p>
    <w:p w14:paraId="0EB5DBCA"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kern w:val="0"/>
          <w:sz w:val="24"/>
          <w:szCs w:val="24"/>
        </w:rPr>
        <w:t>1</w:t>
      </w:r>
      <w:r w:rsidRPr="00D63298">
        <w:rPr>
          <w:rFonts w:hAnsi="宋体" w:hint="eastAsia"/>
          <w:kern w:val="0"/>
          <w:sz w:val="24"/>
          <w:szCs w:val="24"/>
        </w:rPr>
        <w:t>）通过本基金管理人直销柜台办理本基金</w:t>
      </w:r>
      <w:r w:rsidRPr="00D63298">
        <w:rPr>
          <w:rFonts w:hAnsi="宋体"/>
          <w:kern w:val="0"/>
          <w:sz w:val="24"/>
          <w:szCs w:val="24"/>
        </w:rPr>
        <w:t>A</w:t>
      </w:r>
      <w:r w:rsidRPr="00D63298">
        <w:rPr>
          <w:rFonts w:hAnsi="宋体" w:hint="eastAsia"/>
          <w:kern w:val="0"/>
          <w:sz w:val="24"/>
          <w:szCs w:val="24"/>
        </w:rPr>
        <w:t>类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71BD8B3A"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kern w:val="0"/>
          <w:sz w:val="24"/>
          <w:szCs w:val="24"/>
        </w:rPr>
        <w:t>2</w:t>
      </w:r>
      <w:r w:rsidRPr="00D63298">
        <w:rPr>
          <w:rFonts w:hAnsi="宋体" w:hint="eastAsia"/>
          <w:kern w:val="0"/>
          <w:sz w:val="24"/>
          <w:szCs w:val="24"/>
        </w:rPr>
        <w:t>）通过本基金管理人网上直销交易平台办理本基金</w:t>
      </w:r>
      <w:r w:rsidRPr="00D63298">
        <w:rPr>
          <w:rFonts w:hAnsi="宋体"/>
          <w:kern w:val="0"/>
          <w:sz w:val="24"/>
          <w:szCs w:val="24"/>
        </w:rPr>
        <w:t>A</w:t>
      </w:r>
      <w:r w:rsidRPr="00D63298">
        <w:rPr>
          <w:rFonts w:hAnsi="宋体" w:hint="eastAsia"/>
          <w:kern w:val="0"/>
          <w:sz w:val="24"/>
          <w:szCs w:val="24"/>
        </w:rPr>
        <w:t>类基金份额申购业务的个人投资者享受申购费率优惠，赎回费率标准不变。具体优惠费率请参见本基金管理人网站列示的网上直销交易平台申购费率表或相关公告。</w:t>
      </w:r>
    </w:p>
    <w:p w14:paraId="0F932EC7"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hint="eastAsia"/>
          <w:kern w:val="0"/>
          <w:sz w:val="24"/>
          <w:szCs w:val="24"/>
        </w:rPr>
        <w:t>本公司基金网上直销业务已开通的银行卡及各银行卡交易金额限额请参阅本公司网站。</w:t>
      </w:r>
    </w:p>
    <w:p w14:paraId="760C128E" w14:textId="1C7641C4" w:rsidR="008832EA"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hint="eastAsia"/>
          <w:kern w:val="0"/>
          <w:sz w:val="24"/>
          <w:szCs w:val="24"/>
        </w:rPr>
        <w:t>本基金管理人可根据业务情况调整上述交易费用和限额要求，并依据相关法规的要求提前进行公告。</w:t>
      </w:r>
    </w:p>
    <w:p w14:paraId="6BE6A7FD" w14:textId="5B878D22" w:rsidR="00E9107A" w:rsidRDefault="00C17442" w:rsidP="00E9107A">
      <w:pPr>
        <w:widowControl/>
        <w:adjustRightInd w:val="0"/>
        <w:snapToGrid w:val="0"/>
        <w:spacing w:line="360" w:lineRule="auto"/>
        <w:ind w:firstLineChars="200" w:firstLine="480"/>
        <w:rPr>
          <w:kern w:val="0"/>
          <w:sz w:val="24"/>
          <w:szCs w:val="24"/>
        </w:rPr>
      </w:pPr>
      <w:r w:rsidRPr="00492FCA">
        <w:rPr>
          <w:rFonts w:hint="eastAsia"/>
          <w:bCs/>
          <w:sz w:val="24"/>
        </w:rPr>
        <w:t>（</w:t>
      </w:r>
      <w:r w:rsidRPr="00492FCA">
        <w:rPr>
          <w:bCs/>
          <w:sz w:val="24"/>
        </w:rPr>
        <w:t>2</w:t>
      </w:r>
      <w:r w:rsidRPr="00492FCA">
        <w:rPr>
          <w:rFonts w:hint="eastAsia"/>
          <w:bCs/>
          <w:sz w:val="24"/>
        </w:rPr>
        <w:t>）</w:t>
      </w:r>
      <w:r w:rsidR="00E9107A">
        <w:rPr>
          <w:rFonts w:hAnsi="宋体" w:hint="eastAsia"/>
          <w:kern w:val="0"/>
          <w:sz w:val="24"/>
        </w:rPr>
        <w:t>申购份额的计算方式</w:t>
      </w:r>
    </w:p>
    <w:p w14:paraId="0AC787A1" w14:textId="6C48A945"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A</w:t>
      </w:r>
      <w:r>
        <w:rPr>
          <w:rFonts w:hAnsi="宋体" w:hint="eastAsia"/>
          <w:kern w:val="0"/>
          <w:sz w:val="24"/>
          <w:szCs w:val="24"/>
        </w:rPr>
        <w:t>类基金份额的申购</w:t>
      </w:r>
    </w:p>
    <w:p w14:paraId="23AAE29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申购总金额</w:t>
      </w:r>
      <w:r>
        <w:rPr>
          <w:rFonts w:hAnsi="宋体"/>
          <w:kern w:val="0"/>
          <w:sz w:val="24"/>
        </w:rPr>
        <w:t>=</w:t>
      </w:r>
      <w:r>
        <w:rPr>
          <w:rFonts w:hAnsi="宋体" w:hint="eastAsia"/>
          <w:kern w:val="0"/>
          <w:sz w:val="24"/>
        </w:rPr>
        <w:t>申请总金额</w:t>
      </w:r>
    </w:p>
    <w:p w14:paraId="6DC27531"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净申购金额</w:t>
      </w:r>
      <w:r>
        <w:rPr>
          <w:rFonts w:hAnsi="宋体"/>
          <w:kern w:val="0"/>
          <w:sz w:val="24"/>
        </w:rPr>
        <w:t>=</w:t>
      </w:r>
      <w:r>
        <w:rPr>
          <w:rFonts w:hAnsi="宋体" w:hint="eastAsia"/>
          <w:kern w:val="0"/>
          <w:sz w:val="24"/>
        </w:rPr>
        <w:t>申购总金额</w:t>
      </w:r>
      <w:r>
        <w:rPr>
          <w:rFonts w:hAnsi="宋体"/>
          <w:kern w:val="0"/>
          <w:sz w:val="24"/>
        </w:rPr>
        <w:t>/</w:t>
      </w:r>
      <w:r>
        <w:rPr>
          <w:rFonts w:hAnsi="宋体" w:hint="eastAsia"/>
          <w:kern w:val="0"/>
          <w:sz w:val="24"/>
        </w:rPr>
        <w:t>（</w:t>
      </w:r>
      <w:r>
        <w:rPr>
          <w:rFonts w:hAnsi="宋体"/>
          <w:kern w:val="0"/>
          <w:sz w:val="24"/>
        </w:rPr>
        <w:t>1+</w:t>
      </w:r>
      <w:r>
        <w:rPr>
          <w:rFonts w:hAnsi="宋体" w:hint="eastAsia"/>
          <w:kern w:val="0"/>
          <w:sz w:val="24"/>
        </w:rPr>
        <w:t>申购费率）</w:t>
      </w:r>
    </w:p>
    <w:p w14:paraId="5816D28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（注：对于适用固定金额申购费用的申购，净申购金额＝申购总金额－固定申购费用金额）</w:t>
      </w:r>
    </w:p>
    <w:p w14:paraId="7E98983B"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申购费用</w:t>
      </w:r>
      <w:r>
        <w:rPr>
          <w:rFonts w:hAnsi="宋体"/>
          <w:kern w:val="0"/>
          <w:sz w:val="24"/>
        </w:rPr>
        <w:t>=</w:t>
      </w:r>
      <w:r>
        <w:rPr>
          <w:rFonts w:hAnsi="宋体" w:hint="eastAsia"/>
          <w:kern w:val="0"/>
          <w:sz w:val="24"/>
        </w:rPr>
        <w:t>申购总金额</w:t>
      </w:r>
      <w:r>
        <w:rPr>
          <w:rFonts w:hAnsi="宋体"/>
          <w:kern w:val="0"/>
          <w:sz w:val="24"/>
        </w:rPr>
        <w:t>-</w:t>
      </w:r>
      <w:r>
        <w:rPr>
          <w:rFonts w:hAnsi="宋体" w:hint="eastAsia"/>
          <w:kern w:val="0"/>
          <w:sz w:val="24"/>
        </w:rPr>
        <w:t>净申购金额</w:t>
      </w:r>
    </w:p>
    <w:p w14:paraId="3F14F8E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（注：对于适用固定金额申购费用的申购，申购费用＝固定申购费用金额）</w:t>
      </w:r>
    </w:p>
    <w:p w14:paraId="229EB913" w14:textId="77777777" w:rsidR="00E9107A" w:rsidRDefault="00E9107A" w:rsidP="00E9107A">
      <w:pPr>
        <w:widowControl/>
        <w:adjustRightInd w:val="0"/>
        <w:snapToGrid w:val="0"/>
        <w:spacing w:line="360" w:lineRule="auto"/>
        <w:ind w:firstLineChars="200" w:firstLine="480"/>
        <w:rPr>
          <w:rFonts w:hAnsi="宋体"/>
          <w:kern w:val="0"/>
          <w:sz w:val="24"/>
        </w:rPr>
      </w:pPr>
      <w:r>
        <w:rPr>
          <w:rFonts w:hint="eastAsia"/>
          <w:kern w:val="0"/>
          <w:sz w:val="24"/>
        </w:rPr>
        <w:t>申购份额</w:t>
      </w:r>
      <w:r>
        <w:rPr>
          <w:kern w:val="0"/>
          <w:sz w:val="24"/>
        </w:rPr>
        <w:t>=</w:t>
      </w:r>
      <w:r>
        <w:rPr>
          <w:rFonts w:hint="eastAsia"/>
          <w:kern w:val="0"/>
          <w:sz w:val="24"/>
        </w:rPr>
        <w:t>（申购总金额</w:t>
      </w:r>
      <w:r>
        <w:rPr>
          <w:kern w:val="0"/>
          <w:sz w:val="24"/>
        </w:rPr>
        <w:t>-</w:t>
      </w:r>
      <w:r>
        <w:rPr>
          <w:rFonts w:hint="eastAsia"/>
          <w:kern w:val="0"/>
          <w:sz w:val="24"/>
        </w:rPr>
        <w:t>申购费用）</w:t>
      </w:r>
      <w:r>
        <w:rPr>
          <w:kern w:val="0"/>
          <w:sz w:val="24"/>
        </w:rPr>
        <w:t>/ T</w:t>
      </w:r>
      <w:r>
        <w:rPr>
          <w:rFonts w:hint="eastAsia"/>
          <w:kern w:val="0"/>
          <w:sz w:val="24"/>
        </w:rPr>
        <w:t>日</w:t>
      </w:r>
      <w:r>
        <w:rPr>
          <w:kern w:val="0"/>
          <w:sz w:val="24"/>
        </w:rPr>
        <w:t>A</w:t>
      </w:r>
      <w:r>
        <w:rPr>
          <w:rFonts w:hint="eastAsia"/>
          <w:kern w:val="0"/>
          <w:sz w:val="24"/>
        </w:rPr>
        <w:t>类基金份额净值</w:t>
      </w:r>
      <w:r>
        <w:rPr>
          <w:rFonts w:hAnsi="宋体"/>
          <w:kern w:val="0"/>
          <w:sz w:val="24"/>
          <w:szCs w:val="24"/>
        </w:rPr>
        <w:t xml:space="preserve"> </w:t>
      </w:r>
    </w:p>
    <w:p w14:paraId="3E2ED5FC" w14:textId="0A4A1C9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例一：某投资者</w:t>
      </w:r>
      <w:r>
        <w:rPr>
          <w:rFonts w:ascii="宋体" w:hAnsi="宋体" w:hint="eastAsia"/>
          <w:sz w:val="24"/>
        </w:rPr>
        <w:t>（非养老金客户）</w:t>
      </w:r>
      <w:r>
        <w:rPr>
          <w:rFonts w:hAnsi="宋体" w:hint="eastAsia"/>
          <w:kern w:val="0"/>
          <w:sz w:val="24"/>
          <w:szCs w:val="24"/>
        </w:rPr>
        <w:t>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元，申购费率为</w:t>
      </w:r>
      <w:r>
        <w:rPr>
          <w:rFonts w:hAnsi="宋体"/>
          <w:kern w:val="0"/>
          <w:sz w:val="24"/>
          <w:szCs w:val="24"/>
        </w:rPr>
        <w:t>0.8%</w:t>
      </w:r>
      <w:r>
        <w:rPr>
          <w:rFonts w:hAnsi="宋体" w:hint="eastAsia"/>
          <w:kern w:val="0"/>
          <w:sz w:val="24"/>
          <w:szCs w:val="24"/>
        </w:rPr>
        <w:t>，则其可得到的申购份额为：</w:t>
      </w:r>
      <w:r>
        <w:rPr>
          <w:rFonts w:hAnsi="宋体"/>
          <w:kern w:val="0"/>
          <w:sz w:val="24"/>
          <w:szCs w:val="24"/>
        </w:rPr>
        <w:t xml:space="preserve"> </w:t>
      </w:r>
    </w:p>
    <w:p w14:paraId="25D3F459"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100,000</w:t>
      </w:r>
      <w:r>
        <w:rPr>
          <w:rFonts w:hAnsi="宋体" w:hint="eastAsia"/>
          <w:kern w:val="0"/>
          <w:sz w:val="24"/>
          <w:szCs w:val="24"/>
        </w:rPr>
        <w:t>元</w:t>
      </w:r>
    </w:p>
    <w:p w14:paraId="4F51BEF7"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kern w:val="0"/>
          <w:sz w:val="24"/>
          <w:szCs w:val="24"/>
        </w:rPr>
        <w:t>=100,000/</w:t>
      </w:r>
      <w:r>
        <w:rPr>
          <w:rFonts w:hAnsi="宋体" w:hint="eastAsia"/>
          <w:kern w:val="0"/>
          <w:sz w:val="24"/>
          <w:szCs w:val="24"/>
        </w:rPr>
        <w:t>（</w:t>
      </w:r>
      <w:r>
        <w:rPr>
          <w:rFonts w:hAnsi="宋体"/>
          <w:kern w:val="0"/>
          <w:sz w:val="24"/>
          <w:szCs w:val="24"/>
        </w:rPr>
        <w:t>1+0.8%</w:t>
      </w:r>
      <w:r>
        <w:rPr>
          <w:rFonts w:hAnsi="宋体" w:hint="eastAsia"/>
          <w:kern w:val="0"/>
          <w:sz w:val="24"/>
          <w:szCs w:val="24"/>
        </w:rPr>
        <w:t>）</w:t>
      </w:r>
      <w:r>
        <w:rPr>
          <w:rFonts w:hAnsi="宋体"/>
          <w:kern w:val="0"/>
          <w:sz w:val="24"/>
          <w:szCs w:val="24"/>
        </w:rPr>
        <w:t>=99,206.35</w:t>
      </w:r>
      <w:r>
        <w:rPr>
          <w:rFonts w:hAnsi="宋体" w:hint="eastAsia"/>
          <w:kern w:val="0"/>
          <w:sz w:val="24"/>
          <w:szCs w:val="24"/>
        </w:rPr>
        <w:t>元</w:t>
      </w:r>
    </w:p>
    <w:p w14:paraId="0E17F24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kern w:val="0"/>
          <w:sz w:val="24"/>
          <w:szCs w:val="24"/>
        </w:rPr>
        <w:t>=100,000-99,206.35=793.65</w:t>
      </w:r>
      <w:r>
        <w:rPr>
          <w:rFonts w:hAnsi="宋体" w:hint="eastAsia"/>
          <w:kern w:val="0"/>
          <w:sz w:val="24"/>
          <w:szCs w:val="24"/>
        </w:rPr>
        <w:t>元</w:t>
      </w:r>
    </w:p>
    <w:p w14:paraId="47B5905D"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w:t>
      </w:r>
      <w:r>
        <w:rPr>
          <w:rFonts w:hAnsi="宋体"/>
          <w:kern w:val="0"/>
          <w:sz w:val="24"/>
          <w:szCs w:val="24"/>
        </w:rPr>
        <w:t>100,000-793.65</w:t>
      </w:r>
      <w:r>
        <w:rPr>
          <w:rFonts w:hAnsi="宋体" w:hint="eastAsia"/>
          <w:kern w:val="0"/>
          <w:sz w:val="24"/>
          <w:szCs w:val="24"/>
        </w:rPr>
        <w:t>）</w:t>
      </w:r>
      <w:r>
        <w:rPr>
          <w:rFonts w:hAnsi="宋体"/>
          <w:kern w:val="0"/>
          <w:sz w:val="24"/>
          <w:szCs w:val="24"/>
        </w:rPr>
        <w:t>/1.0400=95,390.72</w:t>
      </w:r>
      <w:r>
        <w:rPr>
          <w:rFonts w:hAnsi="宋体" w:hint="eastAsia"/>
          <w:kern w:val="0"/>
          <w:sz w:val="24"/>
          <w:szCs w:val="24"/>
        </w:rPr>
        <w:t>份</w:t>
      </w:r>
    </w:p>
    <w:p w14:paraId="1B701714" w14:textId="58379024"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即：某投资者</w:t>
      </w:r>
      <w:r>
        <w:rPr>
          <w:rFonts w:ascii="宋体" w:hAnsi="宋体" w:hint="eastAsia"/>
          <w:sz w:val="24"/>
        </w:rPr>
        <w:t>（非养老金客户）投资</w:t>
      </w:r>
      <w:r>
        <w:rPr>
          <w:rFonts w:hAnsi="宋体"/>
          <w:kern w:val="0"/>
          <w:sz w:val="24"/>
          <w:szCs w:val="24"/>
        </w:rPr>
        <w:t>100,000</w:t>
      </w:r>
      <w:r>
        <w:rPr>
          <w:rFonts w:hAnsi="宋体" w:hint="eastAsia"/>
          <w:kern w:val="0"/>
          <w:sz w:val="24"/>
          <w:szCs w:val="24"/>
        </w:rPr>
        <w:t>元申购本基金，假设申购当日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元，如果其选择申购</w:t>
      </w:r>
      <w:r>
        <w:rPr>
          <w:rFonts w:hAnsi="宋体"/>
          <w:kern w:val="0"/>
          <w:sz w:val="24"/>
          <w:szCs w:val="24"/>
        </w:rPr>
        <w:t>A</w:t>
      </w:r>
      <w:r>
        <w:rPr>
          <w:rFonts w:hAnsi="宋体" w:hint="eastAsia"/>
          <w:kern w:val="0"/>
          <w:sz w:val="24"/>
          <w:szCs w:val="24"/>
        </w:rPr>
        <w:t>类基金份额，则其可得到</w:t>
      </w:r>
      <w:r>
        <w:rPr>
          <w:rFonts w:hAnsi="宋体"/>
          <w:kern w:val="0"/>
          <w:sz w:val="24"/>
          <w:szCs w:val="24"/>
        </w:rPr>
        <w:t>95,390.72</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w:t>
      </w:r>
    </w:p>
    <w:p w14:paraId="3632253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例二：某</w:t>
      </w:r>
      <w:r>
        <w:rPr>
          <w:rFonts w:ascii="宋体" w:hAnsi="宋体" w:hint="eastAsia"/>
          <w:sz w:val="24"/>
        </w:rPr>
        <w:t>养老金客户</w:t>
      </w:r>
      <w:r>
        <w:rPr>
          <w:rFonts w:hAnsi="宋体" w:hint="eastAsia"/>
          <w:kern w:val="0"/>
          <w:sz w:val="24"/>
          <w:szCs w:val="24"/>
        </w:rPr>
        <w:t>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元，申购费率为</w:t>
      </w:r>
      <w:r>
        <w:rPr>
          <w:rFonts w:hAnsi="宋体"/>
          <w:kern w:val="0"/>
          <w:sz w:val="24"/>
          <w:szCs w:val="24"/>
        </w:rPr>
        <w:t>0.32%</w:t>
      </w:r>
      <w:r>
        <w:rPr>
          <w:rFonts w:hAnsi="宋体" w:hint="eastAsia"/>
          <w:kern w:val="0"/>
          <w:sz w:val="24"/>
          <w:szCs w:val="24"/>
        </w:rPr>
        <w:t>，则其可得到的申购份额为：</w:t>
      </w:r>
      <w:r>
        <w:rPr>
          <w:rFonts w:hAnsi="宋体"/>
          <w:kern w:val="0"/>
          <w:sz w:val="24"/>
          <w:szCs w:val="24"/>
        </w:rPr>
        <w:t xml:space="preserve"> </w:t>
      </w:r>
    </w:p>
    <w:p w14:paraId="3CC9BB3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100,000</w:t>
      </w:r>
      <w:r>
        <w:rPr>
          <w:rFonts w:hAnsi="宋体" w:hint="eastAsia"/>
          <w:kern w:val="0"/>
          <w:sz w:val="24"/>
          <w:szCs w:val="24"/>
        </w:rPr>
        <w:t>元</w:t>
      </w:r>
    </w:p>
    <w:p w14:paraId="222014D5"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kern w:val="0"/>
          <w:sz w:val="24"/>
          <w:szCs w:val="24"/>
        </w:rPr>
        <w:t>=100,000/</w:t>
      </w:r>
      <w:r>
        <w:rPr>
          <w:rFonts w:hAnsi="宋体" w:hint="eastAsia"/>
          <w:kern w:val="0"/>
          <w:sz w:val="24"/>
          <w:szCs w:val="24"/>
        </w:rPr>
        <w:t>（</w:t>
      </w:r>
      <w:r>
        <w:rPr>
          <w:rFonts w:hAnsi="宋体"/>
          <w:kern w:val="0"/>
          <w:sz w:val="24"/>
          <w:szCs w:val="24"/>
        </w:rPr>
        <w:t>1+0.32%</w:t>
      </w:r>
      <w:r>
        <w:rPr>
          <w:rFonts w:hAnsi="宋体" w:hint="eastAsia"/>
          <w:kern w:val="0"/>
          <w:sz w:val="24"/>
          <w:szCs w:val="24"/>
        </w:rPr>
        <w:t>）</w:t>
      </w:r>
      <w:r>
        <w:rPr>
          <w:rFonts w:hAnsi="宋体"/>
          <w:kern w:val="0"/>
          <w:sz w:val="24"/>
          <w:szCs w:val="24"/>
        </w:rPr>
        <w:t>=99,681.02</w:t>
      </w:r>
      <w:r>
        <w:rPr>
          <w:rFonts w:hAnsi="宋体" w:hint="eastAsia"/>
          <w:kern w:val="0"/>
          <w:sz w:val="24"/>
          <w:szCs w:val="24"/>
        </w:rPr>
        <w:t>元</w:t>
      </w:r>
    </w:p>
    <w:p w14:paraId="43CBFFC7"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kern w:val="0"/>
          <w:sz w:val="24"/>
          <w:szCs w:val="24"/>
        </w:rPr>
        <w:t>=100,000-99,681.02=318.98</w:t>
      </w:r>
      <w:r>
        <w:rPr>
          <w:rFonts w:hAnsi="宋体" w:hint="eastAsia"/>
          <w:kern w:val="0"/>
          <w:sz w:val="24"/>
          <w:szCs w:val="24"/>
        </w:rPr>
        <w:t>元</w:t>
      </w:r>
    </w:p>
    <w:p w14:paraId="04204B5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w:t>
      </w:r>
      <w:r>
        <w:rPr>
          <w:rFonts w:hAnsi="宋体"/>
          <w:kern w:val="0"/>
          <w:sz w:val="24"/>
          <w:szCs w:val="24"/>
        </w:rPr>
        <w:t>100,000-318.98</w:t>
      </w:r>
      <w:r>
        <w:rPr>
          <w:rFonts w:hAnsi="宋体" w:hint="eastAsia"/>
          <w:kern w:val="0"/>
          <w:sz w:val="24"/>
          <w:szCs w:val="24"/>
        </w:rPr>
        <w:t>）</w:t>
      </w:r>
      <w:r>
        <w:rPr>
          <w:rFonts w:hAnsi="宋体"/>
          <w:kern w:val="0"/>
          <w:sz w:val="24"/>
          <w:szCs w:val="24"/>
        </w:rPr>
        <w:t>/1.0400=95,847.13</w:t>
      </w:r>
      <w:r>
        <w:rPr>
          <w:rFonts w:hAnsi="宋体" w:hint="eastAsia"/>
          <w:kern w:val="0"/>
          <w:sz w:val="24"/>
          <w:szCs w:val="24"/>
        </w:rPr>
        <w:t>份</w:t>
      </w:r>
    </w:p>
    <w:p w14:paraId="65F6039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即：该养老金客户投资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元，则其可得到</w:t>
      </w:r>
      <w:r>
        <w:rPr>
          <w:rFonts w:hAnsi="宋体"/>
          <w:kern w:val="0"/>
          <w:sz w:val="24"/>
          <w:szCs w:val="24"/>
        </w:rPr>
        <w:t>95,847.13</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w:t>
      </w:r>
    </w:p>
    <w:p w14:paraId="29F5B026" w14:textId="00D63FCD"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C</w:t>
      </w:r>
      <w:r>
        <w:rPr>
          <w:rFonts w:hAnsi="宋体" w:hint="eastAsia"/>
          <w:kern w:val="0"/>
          <w:sz w:val="24"/>
          <w:szCs w:val="24"/>
        </w:rPr>
        <w:t>类基金份额的申购</w:t>
      </w:r>
    </w:p>
    <w:p w14:paraId="51735CEC"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如果投资者选择申购</w:t>
      </w:r>
      <w:r>
        <w:rPr>
          <w:rFonts w:hAnsi="宋体"/>
          <w:kern w:val="0"/>
          <w:sz w:val="24"/>
          <w:szCs w:val="24"/>
        </w:rPr>
        <w:t>C</w:t>
      </w:r>
      <w:r>
        <w:rPr>
          <w:rFonts w:hAnsi="宋体" w:hint="eastAsia"/>
          <w:kern w:val="0"/>
          <w:sz w:val="24"/>
          <w:szCs w:val="24"/>
        </w:rPr>
        <w:t>类基金份额，则申购份额的计算方法如下：</w:t>
      </w:r>
      <w:r>
        <w:rPr>
          <w:rFonts w:hAnsi="宋体"/>
          <w:kern w:val="0"/>
          <w:sz w:val="24"/>
          <w:szCs w:val="24"/>
        </w:rPr>
        <w:t xml:space="preserve"> </w:t>
      </w:r>
    </w:p>
    <w:p w14:paraId="51C0AFA3"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w:t>
      </w:r>
      <w:r>
        <w:rPr>
          <w:rFonts w:hAnsi="宋体" w:hint="eastAsia"/>
          <w:kern w:val="0"/>
          <w:sz w:val="24"/>
          <w:szCs w:val="24"/>
        </w:rPr>
        <w:t>申请总金额</w:t>
      </w:r>
    </w:p>
    <w:p w14:paraId="681EDB40"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申购总金额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w:t>
      </w:r>
      <w:r>
        <w:rPr>
          <w:rFonts w:hAnsi="宋体"/>
          <w:kern w:val="0"/>
          <w:sz w:val="24"/>
          <w:szCs w:val="24"/>
        </w:rPr>
        <w:t xml:space="preserve"> </w:t>
      </w:r>
    </w:p>
    <w:p w14:paraId="02CE1AB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例三：某投资者投资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C</w:t>
      </w:r>
      <w:r>
        <w:rPr>
          <w:rFonts w:hAnsi="宋体" w:hint="eastAsia"/>
          <w:kern w:val="0"/>
          <w:sz w:val="24"/>
          <w:szCs w:val="24"/>
        </w:rPr>
        <w:t>类基金份额，假设申购当日</w:t>
      </w:r>
      <w:r>
        <w:rPr>
          <w:rFonts w:hAnsi="宋体"/>
          <w:kern w:val="0"/>
          <w:sz w:val="24"/>
          <w:szCs w:val="24"/>
        </w:rPr>
        <w:t>C</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元，则其可得到的申购份额为：</w:t>
      </w:r>
    </w:p>
    <w:p w14:paraId="37E2B61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100,000/1.0400</w:t>
      </w:r>
      <w:r>
        <w:rPr>
          <w:rFonts w:hAnsi="宋体" w:hint="eastAsia"/>
          <w:kern w:val="0"/>
          <w:sz w:val="24"/>
          <w:szCs w:val="24"/>
        </w:rPr>
        <w:t>＝</w:t>
      </w:r>
      <w:r>
        <w:rPr>
          <w:rFonts w:hAnsi="宋体"/>
          <w:kern w:val="0"/>
          <w:sz w:val="24"/>
          <w:szCs w:val="24"/>
        </w:rPr>
        <w:t>96,153.85</w:t>
      </w:r>
      <w:r>
        <w:rPr>
          <w:rFonts w:hAnsi="宋体" w:hint="eastAsia"/>
          <w:kern w:val="0"/>
          <w:sz w:val="24"/>
          <w:szCs w:val="24"/>
        </w:rPr>
        <w:t>份</w:t>
      </w:r>
    </w:p>
    <w:p w14:paraId="28B303FB" w14:textId="0F717120" w:rsidR="00E9107A" w:rsidRDefault="00E9107A" w:rsidP="00E9107A">
      <w:pPr>
        <w:adjustRightInd w:val="0"/>
        <w:snapToGrid w:val="0"/>
        <w:spacing w:line="360" w:lineRule="auto"/>
        <w:ind w:firstLineChars="200" w:firstLine="480"/>
        <w:rPr>
          <w:bCs/>
          <w:sz w:val="24"/>
        </w:rPr>
      </w:pPr>
      <w:r>
        <w:rPr>
          <w:rFonts w:hAnsi="宋体" w:hint="eastAsia"/>
          <w:kern w:val="0"/>
          <w:sz w:val="24"/>
          <w:szCs w:val="24"/>
        </w:rPr>
        <w:t>即：投资者投资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C</w:t>
      </w:r>
      <w:r>
        <w:rPr>
          <w:rFonts w:hAnsi="宋体" w:hint="eastAsia"/>
          <w:kern w:val="0"/>
          <w:sz w:val="24"/>
          <w:szCs w:val="24"/>
        </w:rPr>
        <w:t>类基金份额，假设申购当日</w:t>
      </w:r>
      <w:r>
        <w:rPr>
          <w:rFonts w:hAnsi="宋体"/>
          <w:kern w:val="0"/>
          <w:sz w:val="24"/>
          <w:szCs w:val="24"/>
        </w:rPr>
        <w:t>C</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元，则其可得到</w:t>
      </w:r>
      <w:r>
        <w:rPr>
          <w:rFonts w:hAnsi="宋体"/>
          <w:kern w:val="0"/>
          <w:sz w:val="24"/>
          <w:szCs w:val="24"/>
        </w:rPr>
        <w:t>96,153.85</w:t>
      </w:r>
      <w:r>
        <w:rPr>
          <w:rFonts w:hAnsi="宋体" w:hint="eastAsia"/>
          <w:kern w:val="0"/>
          <w:sz w:val="24"/>
          <w:szCs w:val="24"/>
        </w:rPr>
        <w:t>份</w:t>
      </w:r>
      <w:r>
        <w:rPr>
          <w:rFonts w:hAnsi="宋体"/>
          <w:kern w:val="0"/>
          <w:sz w:val="24"/>
          <w:szCs w:val="24"/>
        </w:rPr>
        <w:t>C</w:t>
      </w:r>
      <w:r>
        <w:rPr>
          <w:rFonts w:hAnsi="宋体" w:hint="eastAsia"/>
          <w:kern w:val="0"/>
          <w:sz w:val="24"/>
          <w:szCs w:val="24"/>
        </w:rPr>
        <w:t>类基金份额。</w:t>
      </w:r>
    </w:p>
    <w:p w14:paraId="4830D9E1" w14:textId="6260EB2C" w:rsidR="008832EA" w:rsidRDefault="00E9107A" w:rsidP="00492FCA">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C17442" w:rsidRPr="00492FCA">
        <w:rPr>
          <w:rFonts w:hint="eastAsia"/>
          <w:bCs/>
          <w:sz w:val="24"/>
        </w:rPr>
        <w:t>赎回费</w:t>
      </w:r>
    </w:p>
    <w:p w14:paraId="3E878AE7" w14:textId="77777777" w:rsidR="00E9107A" w:rsidRDefault="00E9107A" w:rsidP="00E9107A">
      <w:pPr>
        <w:widowControl/>
        <w:adjustRightInd w:val="0"/>
        <w:snapToGrid w:val="0"/>
        <w:spacing w:line="360" w:lineRule="auto"/>
        <w:ind w:firstLineChars="200" w:firstLine="480"/>
        <w:rPr>
          <w:sz w:val="24"/>
          <w:szCs w:val="24"/>
        </w:rPr>
      </w:pPr>
      <w:r>
        <w:rPr>
          <w:rFonts w:hAnsi="宋体" w:hint="eastAsia"/>
          <w:sz w:val="24"/>
          <w:szCs w:val="24"/>
        </w:rPr>
        <w:t>投资者赎回</w:t>
      </w:r>
      <w:r>
        <w:rPr>
          <w:rFonts w:hAnsi="宋体"/>
          <w:sz w:val="24"/>
          <w:szCs w:val="24"/>
        </w:rPr>
        <w:t>A</w:t>
      </w:r>
      <w:r>
        <w:rPr>
          <w:rFonts w:hAnsi="宋体" w:hint="eastAsia"/>
          <w:sz w:val="24"/>
          <w:szCs w:val="24"/>
        </w:rPr>
        <w:t>类基金份额或</w:t>
      </w:r>
      <w:r>
        <w:rPr>
          <w:rFonts w:hAnsi="宋体"/>
          <w:sz w:val="24"/>
          <w:szCs w:val="24"/>
        </w:rPr>
        <w:t>C</w:t>
      </w:r>
      <w:r>
        <w:rPr>
          <w:rFonts w:hAnsi="宋体" w:hint="eastAsia"/>
          <w:sz w:val="24"/>
          <w:szCs w:val="24"/>
        </w:rPr>
        <w:t>类基金份额收取赎回费用，该费用随基金份额的持有时间递减。本基金</w:t>
      </w:r>
      <w:r>
        <w:rPr>
          <w:bCs/>
          <w:sz w:val="24"/>
        </w:rPr>
        <w:t>A</w:t>
      </w:r>
      <w:r>
        <w:rPr>
          <w:rFonts w:hint="eastAsia"/>
          <w:bCs/>
          <w:sz w:val="24"/>
        </w:rPr>
        <w:t>类</w:t>
      </w:r>
      <w:r>
        <w:rPr>
          <w:rFonts w:hAnsi="宋体" w:hint="eastAsia"/>
          <w:sz w:val="24"/>
        </w:rPr>
        <w:t>基金份额和</w:t>
      </w:r>
      <w:r>
        <w:rPr>
          <w:rFonts w:hAnsi="宋体"/>
          <w:sz w:val="24"/>
        </w:rPr>
        <w:t>C</w:t>
      </w:r>
      <w:r>
        <w:rPr>
          <w:rFonts w:hAnsi="宋体" w:hint="eastAsia"/>
          <w:sz w:val="24"/>
        </w:rPr>
        <w:t>类</w:t>
      </w:r>
      <w:r>
        <w:rPr>
          <w:rFonts w:hAnsi="宋体" w:hint="eastAsia"/>
          <w:sz w:val="24"/>
          <w:szCs w:val="24"/>
        </w:rPr>
        <w:t>基金份额的赎回费用由该类基金份额赎回人承担，赎回费总额的</w:t>
      </w:r>
      <w:r>
        <w:rPr>
          <w:sz w:val="24"/>
          <w:szCs w:val="24"/>
        </w:rPr>
        <w:t>25%</w:t>
      </w:r>
      <w:r>
        <w:rPr>
          <w:rFonts w:hAnsi="宋体" w:hint="eastAsia"/>
          <w:sz w:val="24"/>
          <w:szCs w:val="24"/>
        </w:rPr>
        <w:t>应归基金财产，其余用于支付登记费和其他必要的手续费。</w:t>
      </w:r>
    </w:p>
    <w:p w14:paraId="70E8A0CC"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w:t>
      </w:r>
      <w:r>
        <w:rPr>
          <w:rFonts w:hAnsi="宋体"/>
          <w:kern w:val="0"/>
          <w:sz w:val="24"/>
          <w:szCs w:val="24"/>
        </w:rPr>
        <w:t>A</w:t>
      </w:r>
      <w:r>
        <w:rPr>
          <w:rFonts w:hAnsi="宋体" w:hint="eastAsia"/>
          <w:kern w:val="0"/>
          <w:sz w:val="24"/>
          <w:szCs w:val="24"/>
        </w:rPr>
        <w:t>类基金份额的赎回费率如下：</w:t>
      </w:r>
    </w:p>
    <w:tbl>
      <w:tblPr>
        <w:tblW w:w="76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1"/>
        <w:gridCol w:w="3239"/>
        <w:gridCol w:w="1925"/>
      </w:tblGrid>
      <w:tr w:rsidR="00E9107A" w14:paraId="1C65F8C5" w14:textId="77777777" w:rsidTr="00E9107A">
        <w:trPr>
          <w:cantSplit/>
          <w:trHeight w:val="132"/>
          <w:jc w:val="center"/>
        </w:trPr>
        <w:tc>
          <w:tcPr>
            <w:tcW w:w="2502" w:type="dxa"/>
            <w:vMerge w:val="restart"/>
            <w:tcBorders>
              <w:top w:val="single" w:sz="4" w:space="0" w:color="808080"/>
              <w:left w:val="single" w:sz="4" w:space="0" w:color="808080"/>
              <w:bottom w:val="single" w:sz="4" w:space="0" w:color="808080"/>
              <w:right w:val="single" w:sz="4" w:space="0" w:color="808080"/>
            </w:tcBorders>
            <w:vAlign w:val="center"/>
            <w:hideMark/>
          </w:tcPr>
          <w:p w14:paraId="276DACFE" w14:textId="77777777" w:rsidR="00E9107A" w:rsidRDefault="00E9107A">
            <w:pPr>
              <w:adjustRightInd w:val="0"/>
              <w:snapToGrid w:val="0"/>
              <w:jc w:val="center"/>
              <w:rPr>
                <w:sz w:val="24"/>
              </w:rPr>
            </w:pPr>
            <w:r>
              <w:rPr>
                <w:bCs/>
                <w:sz w:val="24"/>
              </w:rPr>
              <w:t>A</w:t>
            </w:r>
            <w:r>
              <w:rPr>
                <w:rFonts w:hint="eastAsia"/>
                <w:bCs/>
                <w:sz w:val="24"/>
              </w:rPr>
              <w:t>类基金份额的</w:t>
            </w:r>
            <w:r>
              <w:rPr>
                <w:rFonts w:hAnsi="宋体" w:hint="eastAsia"/>
                <w:sz w:val="24"/>
              </w:rPr>
              <w:t>赎回费率</w:t>
            </w:r>
          </w:p>
        </w:tc>
        <w:tc>
          <w:tcPr>
            <w:tcW w:w="324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59261EB" w14:textId="77777777" w:rsidR="00E9107A" w:rsidRDefault="00E9107A">
            <w:pPr>
              <w:adjustRightInd w:val="0"/>
              <w:snapToGrid w:val="0"/>
              <w:jc w:val="center"/>
              <w:rPr>
                <w:b/>
                <w:sz w:val="24"/>
              </w:rPr>
            </w:pPr>
            <w:r>
              <w:rPr>
                <w:rFonts w:hAnsi="宋体" w:hint="eastAsia"/>
                <w:b/>
                <w:sz w:val="24"/>
              </w:rPr>
              <w:t>持有期限</w:t>
            </w:r>
          </w:p>
        </w:tc>
        <w:tc>
          <w:tcPr>
            <w:tcW w:w="1926"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BC33F73" w14:textId="77777777" w:rsidR="00E9107A" w:rsidRDefault="00E9107A">
            <w:pPr>
              <w:adjustRightInd w:val="0"/>
              <w:snapToGrid w:val="0"/>
              <w:jc w:val="center"/>
              <w:rPr>
                <w:b/>
                <w:sz w:val="24"/>
              </w:rPr>
            </w:pPr>
            <w:r>
              <w:rPr>
                <w:rFonts w:hAnsi="宋体" w:hint="eastAsia"/>
                <w:b/>
                <w:sz w:val="24"/>
              </w:rPr>
              <w:t>赎回费率</w:t>
            </w:r>
          </w:p>
        </w:tc>
      </w:tr>
      <w:tr w:rsidR="00E9107A" w14:paraId="169D886E"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0F0556D1"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5AE03AB5" w14:textId="77777777" w:rsidR="00E9107A" w:rsidRDefault="00E9107A">
            <w:pPr>
              <w:adjustRightInd w:val="0"/>
              <w:snapToGrid w:val="0"/>
              <w:rPr>
                <w:sz w:val="24"/>
              </w:rPr>
            </w:pPr>
            <w:r>
              <w:rPr>
                <w:sz w:val="24"/>
              </w:rPr>
              <w:t>1</w:t>
            </w:r>
            <w:r>
              <w:rPr>
                <w:rFonts w:hAnsi="宋体" w:hint="eastAsia"/>
                <w:sz w:val="24"/>
              </w:rPr>
              <w:t>年以内（含）</w:t>
            </w:r>
          </w:p>
        </w:tc>
        <w:tc>
          <w:tcPr>
            <w:tcW w:w="1926" w:type="dxa"/>
            <w:tcBorders>
              <w:top w:val="single" w:sz="4" w:space="0" w:color="808080"/>
              <w:left w:val="single" w:sz="4" w:space="0" w:color="808080"/>
              <w:bottom w:val="single" w:sz="4" w:space="0" w:color="808080"/>
              <w:right w:val="single" w:sz="4" w:space="0" w:color="808080"/>
            </w:tcBorders>
            <w:hideMark/>
          </w:tcPr>
          <w:p w14:paraId="67392717" w14:textId="77777777" w:rsidR="00E9107A" w:rsidRDefault="00E9107A">
            <w:pPr>
              <w:adjustRightInd w:val="0"/>
              <w:snapToGrid w:val="0"/>
              <w:jc w:val="center"/>
              <w:rPr>
                <w:sz w:val="24"/>
              </w:rPr>
            </w:pPr>
            <w:r>
              <w:rPr>
                <w:sz w:val="24"/>
              </w:rPr>
              <w:t>0.1%</w:t>
            </w:r>
          </w:p>
        </w:tc>
      </w:tr>
      <w:tr w:rsidR="00E9107A" w14:paraId="15993B64"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3487AD18"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54082FFC" w14:textId="77777777" w:rsidR="00E9107A" w:rsidRDefault="00E9107A">
            <w:pPr>
              <w:adjustRightInd w:val="0"/>
              <w:snapToGrid w:val="0"/>
              <w:rPr>
                <w:sz w:val="24"/>
              </w:rPr>
            </w:pPr>
            <w:r>
              <w:rPr>
                <w:sz w:val="24"/>
              </w:rPr>
              <w:t>1</w:t>
            </w:r>
            <w:r>
              <w:rPr>
                <w:rFonts w:hint="eastAsia"/>
                <w:sz w:val="24"/>
              </w:rPr>
              <w:t>年</w:t>
            </w:r>
            <w:r>
              <w:rPr>
                <w:sz w:val="24"/>
              </w:rPr>
              <w:t>—2</w:t>
            </w:r>
            <w:r>
              <w:rPr>
                <w:rFonts w:hint="eastAsia"/>
                <w:sz w:val="24"/>
              </w:rPr>
              <w:t>年（含）</w:t>
            </w:r>
          </w:p>
        </w:tc>
        <w:tc>
          <w:tcPr>
            <w:tcW w:w="1926" w:type="dxa"/>
            <w:tcBorders>
              <w:top w:val="single" w:sz="4" w:space="0" w:color="808080"/>
              <w:left w:val="single" w:sz="4" w:space="0" w:color="808080"/>
              <w:bottom w:val="single" w:sz="4" w:space="0" w:color="808080"/>
              <w:right w:val="single" w:sz="4" w:space="0" w:color="808080"/>
            </w:tcBorders>
            <w:hideMark/>
          </w:tcPr>
          <w:p w14:paraId="5925AE36" w14:textId="77777777" w:rsidR="00E9107A" w:rsidRDefault="00E9107A">
            <w:pPr>
              <w:adjustRightInd w:val="0"/>
              <w:snapToGrid w:val="0"/>
              <w:jc w:val="center"/>
              <w:rPr>
                <w:sz w:val="24"/>
              </w:rPr>
            </w:pPr>
            <w:r>
              <w:rPr>
                <w:sz w:val="24"/>
              </w:rPr>
              <w:t>0.05%</w:t>
            </w:r>
          </w:p>
        </w:tc>
      </w:tr>
      <w:tr w:rsidR="00E9107A" w14:paraId="657D605E"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328822C7"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2BAAEFA8" w14:textId="77777777" w:rsidR="00E9107A" w:rsidRDefault="00E9107A">
            <w:pPr>
              <w:adjustRightInd w:val="0"/>
              <w:snapToGrid w:val="0"/>
              <w:rPr>
                <w:sz w:val="24"/>
              </w:rPr>
            </w:pPr>
            <w:r>
              <w:rPr>
                <w:sz w:val="24"/>
              </w:rPr>
              <w:t>2</w:t>
            </w:r>
            <w:r>
              <w:rPr>
                <w:rFonts w:hint="eastAsia"/>
                <w:sz w:val="24"/>
              </w:rPr>
              <w:t>年以上</w:t>
            </w:r>
          </w:p>
        </w:tc>
        <w:tc>
          <w:tcPr>
            <w:tcW w:w="1926" w:type="dxa"/>
            <w:tcBorders>
              <w:top w:val="single" w:sz="4" w:space="0" w:color="808080"/>
              <w:left w:val="single" w:sz="4" w:space="0" w:color="808080"/>
              <w:bottom w:val="single" w:sz="4" w:space="0" w:color="808080"/>
              <w:right w:val="single" w:sz="4" w:space="0" w:color="808080"/>
            </w:tcBorders>
            <w:hideMark/>
          </w:tcPr>
          <w:p w14:paraId="57B8BED2" w14:textId="77777777" w:rsidR="00E9107A" w:rsidRDefault="00E9107A">
            <w:pPr>
              <w:adjustRightInd w:val="0"/>
              <w:snapToGrid w:val="0"/>
              <w:jc w:val="center"/>
              <w:rPr>
                <w:sz w:val="24"/>
              </w:rPr>
            </w:pPr>
            <w:r>
              <w:rPr>
                <w:sz w:val="24"/>
              </w:rPr>
              <w:t>0</w:t>
            </w:r>
          </w:p>
        </w:tc>
      </w:tr>
    </w:tbl>
    <w:p w14:paraId="15E6ED70" w14:textId="77777777" w:rsidR="00E9107A" w:rsidRDefault="00E9107A" w:rsidP="00E9107A">
      <w:pPr>
        <w:widowControl/>
        <w:adjustRightInd w:val="0"/>
        <w:snapToGrid w:val="0"/>
        <w:spacing w:beforeLines="50" w:before="143" w:line="360" w:lineRule="auto"/>
        <w:ind w:firstLineChars="200" w:firstLine="480"/>
        <w:rPr>
          <w:rFonts w:hAnsi="宋体"/>
          <w:kern w:val="0"/>
          <w:sz w:val="24"/>
          <w:szCs w:val="24"/>
        </w:rPr>
      </w:pPr>
      <w:r>
        <w:rPr>
          <w:rFonts w:hAnsi="宋体" w:hint="eastAsia"/>
          <w:kern w:val="0"/>
          <w:sz w:val="24"/>
          <w:szCs w:val="24"/>
        </w:rPr>
        <w:t>上表中的“年”指的是</w:t>
      </w:r>
      <w:r>
        <w:rPr>
          <w:rFonts w:hAnsi="宋体"/>
          <w:kern w:val="0"/>
          <w:sz w:val="24"/>
          <w:szCs w:val="24"/>
        </w:rPr>
        <w:t>365</w:t>
      </w:r>
      <w:r>
        <w:rPr>
          <w:rFonts w:hAnsi="宋体" w:hint="eastAsia"/>
          <w:kern w:val="0"/>
          <w:sz w:val="24"/>
          <w:szCs w:val="24"/>
        </w:rPr>
        <w:t>个自然日。</w:t>
      </w:r>
    </w:p>
    <w:p w14:paraId="572F9BC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w:t>
      </w:r>
      <w:r>
        <w:rPr>
          <w:rFonts w:hAnsi="宋体"/>
          <w:kern w:val="0"/>
          <w:sz w:val="24"/>
          <w:szCs w:val="24"/>
        </w:rPr>
        <w:t>C</w:t>
      </w:r>
      <w:r>
        <w:rPr>
          <w:rFonts w:hAnsi="宋体" w:hint="eastAsia"/>
          <w:kern w:val="0"/>
          <w:sz w:val="24"/>
          <w:szCs w:val="24"/>
        </w:rPr>
        <w:t>类基金份额的赎回费率如下：</w:t>
      </w:r>
    </w:p>
    <w:tbl>
      <w:tblPr>
        <w:tblW w:w="76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1"/>
        <w:gridCol w:w="3239"/>
        <w:gridCol w:w="1925"/>
      </w:tblGrid>
      <w:tr w:rsidR="00E9107A" w14:paraId="64BB0475" w14:textId="77777777" w:rsidTr="00E9107A">
        <w:trPr>
          <w:cantSplit/>
          <w:trHeight w:val="132"/>
          <w:jc w:val="center"/>
        </w:trPr>
        <w:tc>
          <w:tcPr>
            <w:tcW w:w="2501" w:type="dxa"/>
            <w:vMerge w:val="restart"/>
            <w:tcBorders>
              <w:top w:val="single" w:sz="4" w:space="0" w:color="808080"/>
              <w:left w:val="single" w:sz="4" w:space="0" w:color="808080"/>
              <w:bottom w:val="single" w:sz="4" w:space="0" w:color="808080"/>
              <w:right w:val="single" w:sz="4" w:space="0" w:color="808080"/>
            </w:tcBorders>
            <w:vAlign w:val="center"/>
            <w:hideMark/>
          </w:tcPr>
          <w:p w14:paraId="5877328C" w14:textId="77777777" w:rsidR="00E9107A" w:rsidRDefault="00E9107A">
            <w:pPr>
              <w:adjustRightInd w:val="0"/>
              <w:snapToGrid w:val="0"/>
              <w:jc w:val="center"/>
              <w:rPr>
                <w:rFonts w:ascii="Calibri" w:hAnsi="Calibri"/>
                <w:sz w:val="24"/>
              </w:rPr>
            </w:pPr>
            <w:r>
              <w:rPr>
                <w:bCs/>
                <w:sz w:val="24"/>
              </w:rPr>
              <w:t>C</w:t>
            </w:r>
            <w:r>
              <w:rPr>
                <w:rFonts w:hint="eastAsia"/>
                <w:bCs/>
                <w:sz w:val="24"/>
              </w:rPr>
              <w:t>类基金份额的赎回费率</w:t>
            </w:r>
          </w:p>
        </w:tc>
        <w:tc>
          <w:tcPr>
            <w:tcW w:w="3239"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6FDB133A" w14:textId="77777777" w:rsidR="00E9107A" w:rsidRDefault="00E9107A">
            <w:pPr>
              <w:adjustRightInd w:val="0"/>
              <w:snapToGrid w:val="0"/>
              <w:jc w:val="center"/>
              <w:rPr>
                <w:rFonts w:ascii="Calibri" w:hAnsi="Calibri"/>
                <w:b/>
                <w:sz w:val="24"/>
              </w:rPr>
            </w:pPr>
            <w:r>
              <w:rPr>
                <w:rFonts w:ascii="Calibri" w:hAnsi="宋体" w:hint="eastAsia"/>
                <w:b/>
                <w:sz w:val="24"/>
              </w:rPr>
              <w:t>持有期限</w:t>
            </w:r>
          </w:p>
        </w:tc>
        <w:tc>
          <w:tcPr>
            <w:tcW w:w="1925"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27D8744" w14:textId="77777777" w:rsidR="00E9107A" w:rsidRDefault="00E9107A">
            <w:pPr>
              <w:adjustRightInd w:val="0"/>
              <w:snapToGrid w:val="0"/>
              <w:jc w:val="center"/>
              <w:rPr>
                <w:rFonts w:ascii="Calibri" w:hAnsi="Calibri"/>
                <w:b/>
                <w:sz w:val="24"/>
              </w:rPr>
            </w:pPr>
            <w:r>
              <w:rPr>
                <w:rFonts w:ascii="Calibri" w:hAnsi="宋体" w:hint="eastAsia"/>
                <w:b/>
                <w:sz w:val="24"/>
              </w:rPr>
              <w:t>赎回费率</w:t>
            </w:r>
          </w:p>
        </w:tc>
      </w:tr>
      <w:tr w:rsidR="00E9107A" w14:paraId="3A5EE1EB" w14:textId="77777777" w:rsidTr="00E9107A">
        <w:trPr>
          <w:cantSplit/>
          <w:trHeight w:val="131"/>
          <w:jc w:val="center"/>
        </w:trPr>
        <w:tc>
          <w:tcPr>
            <w:tcW w:w="2501" w:type="dxa"/>
            <w:vMerge/>
            <w:tcBorders>
              <w:top w:val="single" w:sz="4" w:space="0" w:color="808080"/>
              <w:left w:val="single" w:sz="4" w:space="0" w:color="808080"/>
              <w:bottom w:val="single" w:sz="4" w:space="0" w:color="808080"/>
              <w:right w:val="single" w:sz="4" w:space="0" w:color="808080"/>
            </w:tcBorders>
            <w:vAlign w:val="center"/>
            <w:hideMark/>
          </w:tcPr>
          <w:p w14:paraId="75A6E4A7" w14:textId="77777777" w:rsidR="00E9107A" w:rsidRDefault="00E9107A">
            <w:pPr>
              <w:widowControl/>
              <w:jc w:val="left"/>
              <w:rPr>
                <w:rFonts w:ascii="Calibri" w:hAnsi="Calibri"/>
                <w:sz w:val="24"/>
              </w:rPr>
            </w:pPr>
          </w:p>
        </w:tc>
        <w:tc>
          <w:tcPr>
            <w:tcW w:w="3239" w:type="dxa"/>
            <w:tcBorders>
              <w:top w:val="single" w:sz="4" w:space="0" w:color="808080"/>
              <w:left w:val="single" w:sz="4" w:space="0" w:color="808080"/>
              <w:bottom w:val="single" w:sz="4" w:space="0" w:color="808080"/>
              <w:right w:val="single" w:sz="4" w:space="0" w:color="808080"/>
            </w:tcBorders>
            <w:hideMark/>
          </w:tcPr>
          <w:p w14:paraId="1E9EC6F1" w14:textId="77777777" w:rsidR="00E9107A" w:rsidRDefault="00E9107A">
            <w:pPr>
              <w:adjustRightInd w:val="0"/>
              <w:snapToGrid w:val="0"/>
              <w:rPr>
                <w:sz w:val="24"/>
              </w:rPr>
            </w:pPr>
            <w:r>
              <w:rPr>
                <w:sz w:val="24"/>
              </w:rPr>
              <w:t>30</w:t>
            </w:r>
            <w:r>
              <w:rPr>
                <w:rFonts w:hint="eastAsia"/>
                <w:sz w:val="24"/>
              </w:rPr>
              <w:t>天以内</w:t>
            </w:r>
          </w:p>
        </w:tc>
        <w:tc>
          <w:tcPr>
            <w:tcW w:w="1925" w:type="dxa"/>
            <w:tcBorders>
              <w:top w:val="single" w:sz="4" w:space="0" w:color="808080"/>
              <w:left w:val="single" w:sz="4" w:space="0" w:color="808080"/>
              <w:bottom w:val="single" w:sz="4" w:space="0" w:color="808080"/>
              <w:right w:val="single" w:sz="4" w:space="0" w:color="808080"/>
            </w:tcBorders>
            <w:hideMark/>
          </w:tcPr>
          <w:p w14:paraId="4C42D129" w14:textId="77777777" w:rsidR="00E9107A" w:rsidRDefault="00E9107A">
            <w:pPr>
              <w:adjustRightInd w:val="0"/>
              <w:snapToGrid w:val="0"/>
              <w:jc w:val="center"/>
              <w:rPr>
                <w:sz w:val="24"/>
              </w:rPr>
            </w:pPr>
            <w:r>
              <w:rPr>
                <w:sz w:val="24"/>
              </w:rPr>
              <w:t>0.5%</w:t>
            </w:r>
          </w:p>
        </w:tc>
      </w:tr>
      <w:tr w:rsidR="00E9107A" w14:paraId="09DD31D9" w14:textId="77777777" w:rsidTr="00E9107A">
        <w:trPr>
          <w:cantSplit/>
          <w:trHeight w:val="131"/>
          <w:jc w:val="center"/>
        </w:trPr>
        <w:tc>
          <w:tcPr>
            <w:tcW w:w="2501" w:type="dxa"/>
            <w:vMerge/>
            <w:tcBorders>
              <w:top w:val="single" w:sz="4" w:space="0" w:color="808080"/>
              <w:left w:val="single" w:sz="4" w:space="0" w:color="808080"/>
              <w:bottom w:val="single" w:sz="4" w:space="0" w:color="808080"/>
              <w:right w:val="single" w:sz="4" w:space="0" w:color="808080"/>
            </w:tcBorders>
            <w:vAlign w:val="center"/>
            <w:hideMark/>
          </w:tcPr>
          <w:p w14:paraId="650DCDE9" w14:textId="77777777" w:rsidR="00E9107A" w:rsidRDefault="00E9107A">
            <w:pPr>
              <w:widowControl/>
              <w:jc w:val="left"/>
              <w:rPr>
                <w:rFonts w:ascii="Calibri" w:hAnsi="Calibri"/>
                <w:sz w:val="24"/>
              </w:rPr>
            </w:pPr>
          </w:p>
        </w:tc>
        <w:tc>
          <w:tcPr>
            <w:tcW w:w="3239" w:type="dxa"/>
            <w:tcBorders>
              <w:top w:val="single" w:sz="4" w:space="0" w:color="808080"/>
              <w:left w:val="single" w:sz="4" w:space="0" w:color="808080"/>
              <w:bottom w:val="single" w:sz="4" w:space="0" w:color="808080"/>
              <w:right w:val="single" w:sz="4" w:space="0" w:color="808080"/>
            </w:tcBorders>
            <w:hideMark/>
          </w:tcPr>
          <w:p w14:paraId="5DA13FCE" w14:textId="77777777" w:rsidR="00E9107A" w:rsidRDefault="00E9107A">
            <w:pPr>
              <w:adjustRightInd w:val="0"/>
              <w:snapToGrid w:val="0"/>
              <w:rPr>
                <w:sz w:val="24"/>
              </w:rPr>
            </w:pPr>
            <w:r>
              <w:rPr>
                <w:sz w:val="24"/>
              </w:rPr>
              <w:t>30</w:t>
            </w:r>
            <w:r>
              <w:rPr>
                <w:rFonts w:hint="eastAsia"/>
                <w:sz w:val="24"/>
              </w:rPr>
              <w:t>天（含）以上</w:t>
            </w:r>
          </w:p>
        </w:tc>
        <w:tc>
          <w:tcPr>
            <w:tcW w:w="1925" w:type="dxa"/>
            <w:tcBorders>
              <w:top w:val="single" w:sz="4" w:space="0" w:color="808080"/>
              <w:left w:val="single" w:sz="4" w:space="0" w:color="808080"/>
              <w:bottom w:val="single" w:sz="4" w:space="0" w:color="808080"/>
              <w:right w:val="single" w:sz="4" w:space="0" w:color="808080"/>
            </w:tcBorders>
            <w:hideMark/>
          </w:tcPr>
          <w:p w14:paraId="0E19ABB7" w14:textId="77777777" w:rsidR="00E9107A" w:rsidRDefault="00E9107A">
            <w:pPr>
              <w:adjustRightInd w:val="0"/>
              <w:snapToGrid w:val="0"/>
              <w:jc w:val="center"/>
              <w:rPr>
                <w:sz w:val="24"/>
              </w:rPr>
            </w:pPr>
            <w:r>
              <w:rPr>
                <w:sz w:val="24"/>
              </w:rPr>
              <w:t>0</w:t>
            </w:r>
          </w:p>
        </w:tc>
      </w:tr>
    </w:tbl>
    <w:p w14:paraId="03764F90" w14:textId="518BCC4D"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）赎回金额的计算方式</w:t>
      </w:r>
    </w:p>
    <w:p w14:paraId="6CD6E97A" w14:textId="77777777" w:rsidR="00E9107A" w:rsidRDefault="00E9107A" w:rsidP="00E9107A">
      <w:pPr>
        <w:widowControl/>
        <w:adjustRightInd w:val="0"/>
        <w:snapToGrid w:val="0"/>
        <w:spacing w:line="360" w:lineRule="auto"/>
        <w:ind w:firstLineChars="200" w:firstLine="480"/>
        <w:rPr>
          <w:rFonts w:hAnsi="宋体"/>
          <w:kern w:val="0"/>
          <w:sz w:val="24"/>
        </w:rPr>
      </w:pPr>
      <w:r>
        <w:rPr>
          <w:sz w:val="24"/>
        </w:rPr>
        <w:t>A</w:t>
      </w:r>
      <w:r>
        <w:rPr>
          <w:rFonts w:hAnsi="宋体" w:hint="eastAsia"/>
          <w:sz w:val="24"/>
        </w:rPr>
        <w:t>类基金份额或</w:t>
      </w:r>
      <w:r>
        <w:rPr>
          <w:rFonts w:hAnsi="宋体"/>
          <w:sz w:val="24"/>
        </w:rPr>
        <w:t>C</w:t>
      </w:r>
      <w:r>
        <w:rPr>
          <w:rFonts w:hAnsi="宋体" w:hint="eastAsia"/>
          <w:sz w:val="24"/>
        </w:rPr>
        <w:t>类基金份额</w:t>
      </w:r>
      <w:r>
        <w:rPr>
          <w:rFonts w:hint="eastAsia"/>
          <w:bCs/>
          <w:sz w:val="24"/>
        </w:rPr>
        <w:t>的</w:t>
      </w:r>
      <w:r>
        <w:rPr>
          <w:rFonts w:hAnsi="宋体" w:hint="eastAsia"/>
          <w:kern w:val="0"/>
          <w:sz w:val="24"/>
        </w:rPr>
        <w:t>赎回金额为按实际确认的有效赎回份额乘以当日</w:t>
      </w:r>
      <w:r>
        <w:rPr>
          <w:rFonts w:hint="eastAsia"/>
          <w:bCs/>
          <w:sz w:val="24"/>
        </w:rPr>
        <w:t>该类基金份额的</w:t>
      </w:r>
      <w:r>
        <w:rPr>
          <w:rFonts w:hAnsi="宋体" w:hint="eastAsia"/>
          <w:kern w:val="0"/>
          <w:sz w:val="24"/>
        </w:rPr>
        <w:t>基金份额净值并扣除相应的费用，赎回金额单位为元，计算结果保留到小数点后两位，第三位四舍五入</w:t>
      </w:r>
      <w:r>
        <w:rPr>
          <w:rFonts w:hAnsi="宋体" w:hint="eastAsia"/>
          <w:kern w:val="0"/>
          <w:sz w:val="24"/>
          <w:szCs w:val="24"/>
        </w:rPr>
        <w:t>，由此产生的收益或损失由基金财产承担</w:t>
      </w:r>
      <w:r>
        <w:rPr>
          <w:rFonts w:hAnsi="宋体" w:hint="eastAsia"/>
          <w:kern w:val="0"/>
          <w:sz w:val="24"/>
        </w:rPr>
        <w:t>。</w:t>
      </w:r>
      <w:r>
        <w:rPr>
          <w:rFonts w:hAnsi="宋体"/>
          <w:kern w:val="0"/>
          <w:sz w:val="24"/>
        </w:rPr>
        <w:t xml:space="preserve"> </w:t>
      </w:r>
    </w:p>
    <w:p w14:paraId="0BC7E6EF" w14:textId="6A0D6451"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A</w:t>
      </w:r>
      <w:r>
        <w:rPr>
          <w:rFonts w:hAnsi="宋体" w:hint="eastAsia"/>
          <w:kern w:val="0"/>
          <w:sz w:val="24"/>
          <w:szCs w:val="24"/>
        </w:rPr>
        <w:t>类基金份额的赎回</w:t>
      </w:r>
    </w:p>
    <w:p w14:paraId="0EF30AC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szCs w:val="24"/>
        </w:rPr>
        <w:t>如果投资者赎回</w:t>
      </w:r>
      <w:r>
        <w:rPr>
          <w:rFonts w:hAnsi="宋体"/>
          <w:kern w:val="0"/>
          <w:sz w:val="24"/>
          <w:szCs w:val="24"/>
        </w:rPr>
        <w:t>A</w:t>
      </w:r>
      <w:r>
        <w:rPr>
          <w:rFonts w:hAnsi="宋体" w:hint="eastAsia"/>
          <w:kern w:val="0"/>
          <w:sz w:val="24"/>
          <w:szCs w:val="24"/>
        </w:rPr>
        <w:t>类基金份额，则</w:t>
      </w:r>
      <w:r>
        <w:rPr>
          <w:rFonts w:hAnsi="宋体" w:hint="eastAsia"/>
          <w:kern w:val="0"/>
          <w:sz w:val="24"/>
        </w:rPr>
        <w:t>赎回金额的计算方法如下：</w:t>
      </w:r>
    </w:p>
    <w:p w14:paraId="1CF2729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赎回费用</w:t>
      </w:r>
      <w:r>
        <w:rPr>
          <w:rFonts w:hAnsi="宋体"/>
          <w:kern w:val="0"/>
          <w:sz w:val="24"/>
        </w:rPr>
        <w:t>=</w:t>
      </w:r>
      <w:r>
        <w:rPr>
          <w:rFonts w:hAnsi="宋体" w:hint="eastAsia"/>
          <w:kern w:val="0"/>
          <w:sz w:val="24"/>
        </w:rPr>
        <w:t>赎回份额×</w:t>
      </w:r>
      <w:r>
        <w:rPr>
          <w:rFonts w:hAnsi="宋体"/>
          <w:kern w:val="0"/>
          <w:sz w:val="24"/>
        </w:rPr>
        <w:t>T</w:t>
      </w:r>
      <w:r>
        <w:rPr>
          <w:rFonts w:hAnsi="宋体" w:hint="eastAsia"/>
          <w:kern w:val="0"/>
          <w:sz w:val="24"/>
        </w:rPr>
        <w:t>日</w:t>
      </w:r>
      <w:r>
        <w:rPr>
          <w:rFonts w:hAnsi="宋体"/>
          <w:kern w:val="0"/>
          <w:sz w:val="24"/>
          <w:szCs w:val="24"/>
        </w:rPr>
        <w:t>A</w:t>
      </w:r>
      <w:r>
        <w:rPr>
          <w:rFonts w:hAnsi="宋体" w:hint="eastAsia"/>
          <w:kern w:val="0"/>
          <w:sz w:val="24"/>
          <w:szCs w:val="24"/>
        </w:rPr>
        <w:t>类</w:t>
      </w:r>
      <w:r>
        <w:rPr>
          <w:rFonts w:hAnsi="宋体" w:hint="eastAsia"/>
          <w:kern w:val="0"/>
          <w:sz w:val="24"/>
        </w:rPr>
        <w:t>基金份额净值×赎回费率</w:t>
      </w:r>
    </w:p>
    <w:p w14:paraId="1C22674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赎回金额</w:t>
      </w:r>
      <w:r>
        <w:rPr>
          <w:rFonts w:hAnsi="宋体"/>
          <w:kern w:val="0"/>
          <w:sz w:val="24"/>
        </w:rPr>
        <w:t>=</w:t>
      </w:r>
      <w:r>
        <w:rPr>
          <w:rFonts w:hAnsi="宋体" w:hint="eastAsia"/>
          <w:kern w:val="0"/>
          <w:sz w:val="24"/>
        </w:rPr>
        <w:t>赎回份额×</w:t>
      </w:r>
      <w:r>
        <w:rPr>
          <w:rFonts w:hAnsi="宋体"/>
          <w:kern w:val="0"/>
          <w:sz w:val="24"/>
        </w:rPr>
        <w:t>T</w:t>
      </w:r>
      <w:r>
        <w:rPr>
          <w:rFonts w:hAnsi="宋体" w:hint="eastAsia"/>
          <w:kern w:val="0"/>
          <w:sz w:val="24"/>
        </w:rPr>
        <w:t>日</w:t>
      </w:r>
      <w:r>
        <w:rPr>
          <w:rFonts w:hAnsi="宋体"/>
          <w:kern w:val="0"/>
          <w:sz w:val="24"/>
          <w:szCs w:val="24"/>
        </w:rPr>
        <w:t>A</w:t>
      </w:r>
      <w:r>
        <w:rPr>
          <w:rFonts w:hAnsi="宋体" w:hint="eastAsia"/>
          <w:kern w:val="0"/>
          <w:sz w:val="24"/>
          <w:szCs w:val="24"/>
        </w:rPr>
        <w:t>类</w:t>
      </w:r>
      <w:r>
        <w:rPr>
          <w:rFonts w:hAnsi="宋体" w:hint="eastAsia"/>
          <w:kern w:val="0"/>
          <w:sz w:val="24"/>
        </w:rPr>
        <w:t>基金份额净值</w:t>
      </w:r>
      <w:r>
        <w:rPr>
          <w:rFonts w:hAnsi="宋体"/>
          <w:kern w:val="0"/>
          <w:sz w:val="24"/>
        </w:rPr>
        <w:t>-</w:t>
      </w:r>
      <w:r>
        <w:rPr>
          <w:rFonts w:hAnsi="宋体" w:hint="eastAsia"/>
          <w:kern w:val="0"/>
          <w:sz w:val="24"/>
        </w:rPr>
        <w:t>赎回费用</w:t>
      </w:r>
    </w:p>
    <w:p w14:paraId="6EE06AD3"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例四：某投资者在持有期限少于一年时赎回</w:t>
      </w:r>
      <w:r>
        <w:rPr>
          <w:rFonts w:hAnsi="宋体"/>
          <w:kern w:val="0"/>
          <w:sz w:val="24"/>
          <w:szCs w:val="24"/>
        </w:rPr>
        <w:t>100,000</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类基金份额，对应的赎回费率为</w:t>
      </w:r>
      <w:r>
        <w:rPr>
          <w:rFonts w:hAnsi="宋体"/>
          <w:kern w:val="0"/>
          <w:sz w:val="24"/>
          <w:szCs w:val="24"/>
        </w:rPr>
        <w:t>0.1%</w:t>
      </w:r>
      <w:r>
        <w:rPr>
          <w:rFonts w:hAnsi="宋体" w:hint="eastAsia"/>
          <w:kern w:val="0"/>
          <w:sz w:val="24"/>
          <w:szCs w:val="24"/>
        </w:rPr>
        <w:t>，假设赎回当日</w:t>
      </w:r>
      <w:r>
        <w:rPr>
          <w:rFonts w:hAnsi="宋体"/>
          <w:kern w:val="0"/>
          <w:sz w:val="24"/>
          <w:szCs w:val="24"/>
        </w:rPr>
        <w:t>A</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p>
    <w:p w14:paraId="326F19AA"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赎回费用</w:t>
      </w:r>
      <w:r>
        <w:rPr>
          <w:rFonts w:hAnsi="宋体"/>
          <w:kern w:val="0"/>
          <w:sz w:val="24"/>
          <w:szCs w:val="24"/>
        </w:rPr>
        <w:t>=100,000</w:t>
      </w:r>
      <w:r>
        <w:rPr>
          <w:rFonts w:hAnsi="宋体" w:hint="eastAsia"/>
          <w:kern w:val="0"/>
          <w:sz w:val="24"/>
          <w:szCs w:val="24"/>
        </w:rPr>
        <w:t>×</w:t>
      </w:r>
      <w:r>
        <w:rPr>
          <w:rFonts w:hAnsi="宋体"/>
          <w:kern w:val="0"/>
          <w:sz w:val="24"/>
          <w:szCs w:val="24"/>
        </w:rPr>
        <w:t>1.0160</w:t>
      </w:r>
      <w:r>
        <w:rPr>
          <w:rFonts w:hAnsi="宋体" w:hint="eastAsia"/>
          <w:kern w:val="0"/>
          <w:sz w:val="24"/>
          <w:szCs w:val="24"/>
        </w:rPr>
        <w:t>×</w:t>
      </w:r>
      <w:r>
        <w:rPr>
          <w:rFonts w:hAnsi="宋体"/>
          <w:kern w:val="0"/>
          <w:sz w:val="24"/>
          <w:szCs w:val="24"/>
        </w:rPr>
        <w:t>0.1%</w:t>
      </w:r>
      <w:r>
        <w:rPr>
          <w:rFonts w:hAnsi="宋体" w:hint="eastAsia"/>
          <w:kern w:val="0"/>
          <w:sz w:val="24"/>
          <w:szCs w:val="24"/>
        </w:rPr>
        <w:t>＝</w:t>
      </w:r>
      <w:r>
        <w:rPr>
          <w:rFonts w:hAnsi="宋体"/>
          <w:kern w:val="0"/>
          <w:sz w:val="24"/>
          <w:szCs w:val="24"/>
        </w:rPr>
        <w:t>101.60</w:t>
      </w:r>
      <w:r>
        <w:rPr>
          <w:rFonts w:hAnsi="宋体" w:hint="eastAsia"/>
          <w:kern w:val="0"/>
          <w:sz w:val="24"/>
          <w:szCs w:val="24"/>
        </w:rPr>
        <w:t>元</w:t>
      </w:r>
      <w:r>
        <w:rPr>
          <w:rFonts w:hAnsi="宋体"/>
          <w:kern w:val="0"/>
          <w:sz w:val="24"/>
          <w:szCs w:val="24"/>
        </w:rPr>
        <w:t xml:space="preserve"> </w:t>
      </w:r>
    </w:p>
    <w:p w14:paraId="6B384FB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kern w:val="0"/>
          <w:sz w:val="24"/>
          <w:szCs w:val="24"/>
        </w:rPr>
        <w:t>=100,000</w:t>
      </w:r>
      <w:r>
        <w:rPr>
          <w:rFonts w:hAnsi="宋体" w:hint="eastAsia"/>
          <w:kern w:val="0"/>
          <w:sz w:val="24"/>
          <w:szCs w:val="24"/>
        </w:rPr>
        <w:t>×</w:t>
      </w:r>
      <w:r>
        <w:rPr>
          <w:rFonts w:hAnsi="宋体"/>
          <w:kern w:val="0"/>
          <w:sz w:val="24"/>
          <w:szCs w:val="24"/>
        </w:rPr>
        <w:t>1.0160-101.60</w:t>
      </w:r>
      <w:r>
        <w:rPr>
          <w:rFonts w:hAnsi="宋体" w:hint="eastAsia"/>
          <w:kern w:val="0"/>
          <w:sz w:val="24"/>
          <w:szCs w:val="24"/>
        </w:rPr>
        <w:t>＝</w:t>
      </w:r>
      <w:r>
        <w:rPr>
          <w:rFonts w:hAnsi="宋体"/>
          <w:kern w:val="0"/>
          <w:sz w:val="24"/>
          <w:szCs w:val="24"/>
        </w:rPr>
        <w:t>101,498.40</w:t>
      </w:r>
      <w:r>
        <w:rPr>
          <w:rFonts w:hAnsi="宋体" w:hint="eastAsia"/>
          <w:kern w:val="0"/>
          <w:sz w:val="24"/>
          <w:szCs w:val="24"/>
        </w:rPr>
        <w:t>元</w:t>
      </w:r>
    </w:p>
    <w:p w14:paraId="6A573230" w14:textId="77777777" w:rsidR="00E9107A" w:rsidRDefault="00E9107A" w:rsidP="00E9107A">
      <w:pPr>
        <w:widowControl/>
        <w:adjustRightInd w:val="0"/>
        <w:snapToGrid w:val="0"/>
        <w:spacing w:line="360" w:lineRule="auto"/>
        <w:ind w:firstLineChars="200" w:firstLine="480"/>
        <w:rPr>
          <w:kern w:val="0"/>
          <w:sz w:val="24"/>
        </w:rPr>
      </w:pPr>
      <w:r>
        <w:rPr>
          <w:rFonts w:hAnsi="宋体" w:hint="eastAsia"/>
          <w:kern w:val="0"/>
          <w:sz w:val="24"/>
          <w:szCs w:val="24"/>
        </w:rPr>
        <w:t>即：投资者在持有期限少于一年时赎回</w:t>
      </w:r>
      <w:r>
        <w:rPr>
          <w:rFonts w:hAnsi="宋体"/>
          <w:kern w:val="0"/>
          <w:sz w:val="24"/>
          <w:szCs w:val="24"/>
        </w:rPr>
        <w:t>100,000</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类基金份额，对应的赎回费率为</w:t>
      </w:r>
      <w:r>
        <w:rPr>
          <w:rFonts w:hAnsi="宋体"/>
          <w:kern w:val="0"/>
          <w:sz w:val="24"/>
          <w:szCs w:val="24"/>
        </w:rPr>
        <w:t>0.1%</w:t>
      </w:r>
      <w:r>
        <w:rPr>
          <w:rFonts w:hAnsi="宋体" w:hint="eastAsia"/>
          <w:kern w:val="0"/>
          <w:sz w:val="24"/>
          <w:szCs w:val="24"/>
        </w:rPr>
        <w:t>，假设赎回当日</w:t>
      </w:r>
      <w:r>
        <w:rPr>
          <w:rFonts w:hAnsi="宋体"/>
          <w:kern w:val="0"/>
          <w:sz w:val="24"/>
          <w:szCs w:val="24"/>
        </w:rPr>
        <w:t>A</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r>
        <w:rPr>
          <w:rFonts w:hAnsi="宋体"/>
          <w:kern w:val="0"/>
          <w:sz w:val="24"/>
          <w:szCs w:val="24"/>
        </w:rPr>
        <w:t>101,498.40</w:t>
      </w:r>
      <w:r>
        <w:rPr>
          <w:rFonts w:hAnsi="宋体" w:hint="eastAsia"/>
          <w:kern w:val="0"/>
          <w:sz w:val="24"/>
          <w:szCs w:val="24"/>
        </w:rPr>
        <w:t>元。</w:t>
      </w:r>
    </w:p>
    <w:p w14:paraId="2E2D4E74" w14:textId="61814D05"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C</w:t>
      </w:r>
      <w:r>
        <w:rPr>
          <w:rFonts w:hAnsi="宋体" w:hint="eastAsia"/>
          <w:kern w:val="0"/>
          <w:sz w:val="24"/>
          <w:szCs w:val="24"/>
        </w:rPr>
        <w:t>类基金份额的赎回</w:t>
      </w:r>
    </w:p>
    <w:p w14:paraId="1B278B04"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投资者赎回</w:t>
      </w:r>
      <w:r>
        <w:rPr>
          <w:rFonts w:hAnsi="宋体"/>
          <w:kern w:val="0"/>
          <w:sz w:val="24"/>
          <w:szCs w:val="24"/>
        </w:rPr>
        <w:t>C</w:t>
      </w:r>
      <w:r>
        <w:rPr>
          <w:rFonts w:hAnsi="宋体" w:hint="eastAsia"/>
          <w:kern w:val="0"/>
          <w:sz w:val="24"/>
          <w:szCs w:val="24"/>
        </w:rPr>
        <w:t>类基金份额，赎回金额的计算方法如下：</w:t>
      </w:r>
    </w:p>
    <w:p w14:paraId="570CC7E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赎回费用</w:t>
      </w:r>
      <w:r>
        <w:rPr>
          <w:rFonts w:hAnsi="宋体"/>
          <w:kern w:val="0"/>
          <w:sz w:val="24"/>
          <w:szCs w:val="24"/>
        </w:rPr>
        <w:t>=</w:t>
      </w:r>
      <w:r>
        <w:rPr>
          <w:rFonts w:hAnsi="宋体" w:hint="eastAsia"/>
          <w:kern w:val="0"/>
          <w:sz w:val="24"/>
          <w:szCs w:val="24"/>
        </w:rPr>
        <w:t>赎回份额×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类基金份额净值×赎回费率</w:t>
      </w:r>
    </w:p>
    <w:p w14:paraId="205D021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kern w:val="0"/>
          <w:sz w:val="24"/>
          <w:szCs w:val="24"/>
        </w:rPr>
        <w:t>=</w:t>
      </w:r>
      <w:r>
        <w:rPr>
          <w:rFonts w:hAnsi="宋体" w:hint="eastAsia"/>
          <w:kern w:val="0"/>
          <w:sz w:val="24"/>
          <w:szCs w:val="24"/>
        </w:rPr>
        <w:t>赎回份额×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w:t>
      </w:r>
      <w:r>
        <w:rPr>
          <w:rFonts w:hAnsi="宋体"/>
          <w:kern w:val="0"/>
          <w:sz w:val="24"/>
          <w:szCs w:val="24"/>
        </w:rPr>
        <w:t>-</w:t>
      </w:r>
      <w:r>
        <w:rPr>
          <w:rFonts w:hAnsi="宋体" w:hint="eastAsia"/>
          <w:kern w:val="0"/>
          <w:sz w:val="24"/>
          <w:szCs w:val="24"/>
        </w:rPr>
        <w:t>赎回费用</w:t>
      </w:r>
    </w:p>
    <w:p w14:paraId="2B270AA6"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例五：某投资者在持有期限少于</w:t>
      </w:r>
      <w:r>
        <w:rPr>
          <w:rFonts w:hAnsi="宋体"/>
          <w:kern w:val="0"/>
          <w:sz w:val="24"/>
          <w:szCs w:val="24"/>
        </w:rPr>
        <w:t>30</w:t>
      </w:r>
      <w:r>
        <w:rPr>
          <w:rFonts w:hAnsi="宋体" w:hint="eastAsia"/>
          <w:kern w:val="0"/>
          <w:sz w:val="24"/>
          <w:szCs w:val="24"/>
        </w:rPr>
        <w:t>日以内赎回</w:t>
      </w:r>
      <w:r>
        <w:rPr>
          <w:rFonts w:hAnsi="宋体"/>
          <w:kern w:val="0"/>
          <w:sz w:val="24"/>
          <w:szCs w:val="24"/>
        </w:rPr>
        <w:t>100,000</w:t>
      </w:r>
      <w:r>
        <w:rPr>
          <w:rFonts w:hAnsi="宋体" w:hint="eastAsia"/>
          <w:kern w:val="0"/>
          <w:sz w:val="24"/>
          <w:szCs w:val="24"/>
        </w:rPr>
        <w:t>份</w:t>
      </w:r>
      <w:r>
        <w:rPr>
          <w:rFonts w:hAnsi="宋体"/>
          <w:kern w:val="0"/>
          <w:sz w:val="24"/>
          <w:szCs w:val="24"/>
        </w:rPr>
        <w:t>C</w:t>
      </w:r>
      <w:r>
        <w:rPr>
          <w:rFonts w:hAnsi="宋体" w:hint="eastAsia"/>
          <w:kern w:val="0"/>
          <w:sz w:val="24"/>
          <w:szCs w:val="24"/>
        </w:rPr>
        <w:t>类基金份额，对应的赎回费率为</w:t>
      </w:r>
      <w:r>
        <w:rPr>
          <w:rFonts w:hAnsi="宋体"/>
          <w:kern w:val="0"/>
          <w:sz w:val="24"/>
          <w:szCs w:val="24"/>
        </w:rPr>
        <w:t>0.5%</w:t>
      </w:r>
      <w:r>
        <w:rPr>
          <w:rFonts w:hAnsi="宋体" w:hint="eastAsia"/>
          <w:kern w:val="0"/>
          <w:sz w:val="24"/>
          <w:szCs w:val="24"/>
        </w:rPr>
        <w:t>，假设赎回当日</w:t>
      </w:r>
      <w:r>
        <w:rPr>
          <w:rFonts w:hAnsi="宋体"/>
          <w:kern w:val="0"/>
          <w:sz w:val="24"/>
          <w:szCs w:val="24"/>
        </w:rPr>
        <w:t>C</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p>
    <w:p w14:paraId="13D03C4D"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szCs w:val="24"/>
        </w:rPr>
        <w:t>赎回费用</w:t>
      </w:r>
      <w:r>
        <w:rPr>
          <w:rFonts w:hAnsi="宋体"/>
          <w:kern w:val="0"/>
          <w:sz w:val="24"/>
          <w:szCs w:val="24"/>
        </w:rPr>
        <w:t>=100</w:t>
      </w:r>
      <w:r>
        <w:rPr>
          <w:rFonts w:hAnsi="宋体"/>
          <w:kern w:val="0"/>
          <w:sz w:val="24"/>
        </w:rPr>
        <w:t>,000</w:t>
      </w:r>
      <w:r>
        <w:rPr>
          <w:rFonts w:hAnsi="宋体" w:hint="eastAsia"/>
          <w:kern w:val="0"/>
          <w:sz w:val="24"/>
        </w:rPr>
        <w:t>×</w:t>
      </w:r>
      <w:r>
        <w:rPr>
          <w:rFonts w:hAnsi="宋体"/>
          <w:kern w:val="0"/>
          <w:sz w:val="24"/>
        </w:rPr>
        <w:t>1.0160</w:t>
      </w:r>
      <w:r>
        <w:rPr>
          <w:rFonts w:hAnsi="宋体" w:hint="eastAsia"/>
          <w:kern w:val="0"/>
          <w:sz w:val="24"/>
        </w:rPr>
        <w:t>×</w:t>
      </w:r>
      <w:r>
        <w:rPr>
          <w:rFonts w:hAnsi="宋体"/>
          <w:kern w:val="0"/>
          <w:sz w:val="24"/>
        </w:rPr>
        <w:t>0.5%</w:t>
      </w:r>
      <w:r>
        <w:rPr>
          <w:rFonts w:hAnsi="宋体" w:hint="eastAsia"/>
          <w:kern w:val="0"/>
          <w:sz w:val="24"/>
          <w:szCs w:val="24"/>
        </w:rPr>
        <w:t>＝</w:t>
      </w:r>
      <w:r>
        <w:rPr>
          <w:rFonts w:hAnsi="宋体"/>
          <w:kern w:val="0"/>
          <w:sz w:val="24"/>
          <w:szCs w:val="24"/>
        </w:rPr>
        <w:t>508.00</w:t>
      </w:r>
      <w:r>
        <w:rPr>
          <w:rFonts w:hAnsi="宋体" w:hint="eastAsia"/>
          <w:kern w:val="0"/>
          <w:sz w:val="24"/>
        </w:rPr>
        <w:t>元</w:t>
      </w:r>
      <w:r>
        <w:rPr>
          <w:rFonts w:hAnsi="宋体"/>
          <w:kern w:val="0"/>
          <w:sz w:val="24"/>
        </w:rPr>
        <w:t xml:space="preserve"> </w:t>
      </w:r>
    </w:p>
    <w:p w14:paraId="36A6201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赎回金额</w:t>
      </w:r>
      <w:r>
        <w:rPr>
          <w:rFonts w:hAnsi="宋体"/>
          <w:kern w:val="0"/>
          <w:sz w:val="24"/>
          <w:szCs w:val="24"/>
        </w:rPr>
        <w:t>=100</w:t>
      </w:r>
      <w:r>
        <w:rPr>
          <w:rFonts w:hAnsi="宋体"/>
          <w:kern w:val="0"/>
          <w:sz w:val="24"/>
        </w:rPr>
        <w:t>,000</w:t>
      </w:r>
      <w:r>
        <w:rPr>
          <w:rFonts w:hAnsi="宋体" w:hint="eastAsia"/>
          <w:kern w:val="0"/>
          <w:sz w:val="24"/>
        </w:rPr>
        <w:t>×</w:t>
      </w:r>
      <w:r>
        <w:rPr>
          <w:rFonts w:hAnsi="宋体"/>
          <w:kern w:val="0"/>
          <w:sz w:val="24"/>
        </w:rPr>
        <w:t>1.0160-</w:t>
      </w:r>
      <w:r>
        <w:rPr>
          <w:rFonts w:hAnsi="宋体"/>
          <w:kern w:val="0"/>
          <w:sz w:val="24"/>
          <w:szCs w:val="24"/>
        </w:rPr>
        <w:t>508.00</w:t>
      </w:r>
      <w:r>
        <w:rPr>
          <w:rFonts w:hAnsi="宋体" w:hint="eastAsia"/>
          <w:kern w:val="0"/>
          <w:sz w:val="24"/>
          <w:szCs w:val="24"/>
        </w:rPr>
        <w:t>＝</w:t>
      </w:r>
      <w:r>
        <w:rPr>
          <w:rFonts w:hAnsi="宋体"/>
          <w:kern w:val="0"/>
          <w:sz w:val="24"/>
          <w:szCs w:val="24"/>
        </w:rPr>
        <w:t>101,092.00</w:t>
      </w:r>
      <w:r>
        <w:rPr>
          <w:rFonts w:hAnsi="宋体" w:hint="eastAsia"/>
          <w:kern w:val="0"/>
          <w:sz w:val="24"/>
        </w:rPr>
        <w:t>元</w:t>
      </w:r>
    </w:p>
    <w:p w14:paraId="224065E9" w14:textId="1E296B65"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即：投资者</w:t>
      </w:r>
      <w:r>
        <w:rPr>
          <w:rFonts w:hAnsi="宋体" w:hint="eastAsia"/>
          <w:kern w:val="0"/>
          <w:sz w:val="24"/>
          <w:szCs w:val="24"/>
        </w:rPr>
        <w:t>在持有期限少于</w:t>
      </w:r>
      <w:r>
        <w:rPr>
          <w:rFonts w:hAnsi="宋体"/>
          <w:kern w:val="0"/>
          <w:sz w:val="24"/>
          <w:szCs w:val="24"/>
        </w:rPr>
        <w:t>30</w:t>
      </w:r>
      <w:r>
        <w:rPr>
          <w:rFonts w:hAnsi="宋体" w:hint="eastAsia"/>
          <w:kern w:val="0"/>
          <w:sz w:val="24"/>
          <w:szCs w:val="24"/>
        </w:rPr>
        <w:t>日以内</w:t>
      </w:r>
      <w:r>
        <w:rPr>
          <w:rFonts w:hAnsi="宋体" w:hint="eastAsia"/>
          <w:kern w:val="0"/>
          <w:sz w:val="24"/>
        </w:rPr>
        <w:t>赎回</w:t>
      </w:r>
      <w:r>
        <w:rPr>
          <w:rFonts w:hAnsi="宋体"/>
          <w:kern w:val="0"/>
          <w:sz w:val="24"/>
          <w:szCs w:val="24"/>
        </w:rPr>
        <w:t>100</w:t>
      </w:r>
      <w:r>
        <w:rPr>
          <w:rFonts w:hAnsi="宋体"/>
          <w:kern w:val="0"/>
          <w:sz w:val="24"/>
        </w:rPr>
        <w:t>,000</w:t>
      </w:r>
      <w:r>
        <w:rPr>
          <w:rFonts w:hAnsi="宋体" w:hint="eastAsia"/>
          <w:kern w:val="0"/>
          <w:sz w:val="24"/>
        </w:rPr>
        <w:t>份</w:t>
      </w:r>
      <w:r>
        <w:rPr>
          <w:rFonts w:hAnsi="宋体"/>
          <w:kern w:val="0"/>
          <w:sz w:val="24"/>
          <w:szCs w:val="24"/>
        </w:rPr>
        <w:t>C</w:t>
      </w:r>
      <w:r>
        <w:rPr>
          <w:rFonts w:hAnsi="宋体" w:hint="eastAsia"/>
          <w:kern w:val="0"/>
          <w:sz w:val="24"/>
          <w:szCs w:val="24"/>
        </w:rPr>
        <w:t>类</w:t>
      </w:r>
      <w:r>
        <w:rPr>
          <w:rFonts w:hAnsi="宋体" w:hint="eastAsia"/>
          <w:kern w:val="0"/>
          <w:sz w:val="24"/>
        </w:rPr>
        <w:t>基金份额，对应的赎回费率为</w:t>
      </w:r>
      <w:r>
        <w:rPr>
          <w:rFonts w:hAnsi="宋体"/>
          <w:kern w:val="0"/>
          <w:sz w:val="24"/>
        </w:rPr>
        <w:t>0.5%</w:t>
      </w:r>
      <w:r>
        <w:rPr>
          <w:rFonts w:hAnsi="宋体" w:hint="eastAsia"/>
          <w:kern w:val="0"/>
          <w:sz w:val="24"/>
        </w:rPr>
        <w:t>，假设赎回当日</w:t>
      </w:r>
      <w:r>
        <w:rPr>
          <w:rFonts w:hAnsi="宋体"/>
          <w:kern w:val="0"/>
          <w:sz w:val="24"/>
          <w:szCs w:val="24"/>
        </w:rPr>
        <w:t>C</w:t>
      </w:r>
      <w:r>
        <w:rPr>
          <w:rFonts w:hAnsi="宋体" w:hint="eastAsia"/>
          <w:kern w:val="0"/>
          <w:sz w:val="24"/>
          <w:szCs w:val="24"/>
        </w:rPr>
        <w:t>类</w:t>
      </w:r>
      <w:r>
        <w:rPr>
          <w:rFonts w:hAnsi="宋体" w:hint="eastAsia"/>
          <w:kern w:val="0"/>
          <w:sz w:val="24"/>
        </w:rPr>
        <w:t>基金份额净值是</w:t>
      </w:r>
      <w:r>
        <w:rPr>
          <w:rFonts w:hAnsi="宋体"/>
          <w:kern w:val="0"/>
          <w:sz w:val="24"/>
        </w:rPr>
        <w:t>1.0160</w:t>
      </w:r>
      <w:r>
        <w:rPr>
          <w:rFonts w:hAnsi="宋体" w:hint="eastAsia"/>
          <w:kern w:val="0"/>
          <w:sz w:val="24"/>
        </w:rPr>
        <w:t>元，则其可得到的赎回金额为</w:t>
      </w:r>
      <w:r>
        <w:rPr>
          <w:rFonts w:hAnsi="宋体"/>
          <w:kern w:val="0"/>
          <w:sz w:val="24"/>
          <w:szCs w:val="24"/>
        </w:rPr>
        <w:t>101,092.00</w:t>
      </w:r>
      <w:r>
        <w:rPr>
          <w:rFonts w:hAnsi="宋体" w:hint="eastAsia"/>
          <w:kern w:val="0"/>
          <w:sz w:val="24"/>
        </w:rPr>
        <w:t>元。</w:t>
      </w:r>
    </w:p>
    <w:p w14:paraId="3ABCD2BD" w14:textId="451A28CB" w:rsidR="00E9107A" w:rsidRPr="00E9107A" w:rsidRDefault="00E9107A" w:rsidP="00342BCD">
      <w:pPr>
        <w:widowControl/>
        <w:adjustRightInd w:val="0"/>
        <w:snapToGrid w:val="0"/>
        <w:spacing w:line="360" w:lineRule="auto"/>
        <w:ind w:firstLineChars="200" w:firstLine="480"/>
        <w:rPr>
          <w:bCs/>
          <w:sz w:val="24"/>
        </w:rPr>
      </w:pPr>
      <w:r>
        <w:rPr>
          <w:rFonts w:hAnsi="宋体" w:hint="eastAsia"/>
          <w:kern w:val="0"/>
          <w:sz w:val="24"/>
        </w:rPr>
        <w:t>（</w:t>
      </w:r>
      <w:r w:rsidR="005816C2">
        <w:rPr>
          <w:rFonts w:hAnsi="宋体"/>
          <w:kern w:val="0"/>
          <w:sz w:val="24"/>
        </w:rPr>
        <w:t>5</w:t>
      </w:r>
      <w:r>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Pr>
          <w:rFonts w:ascii="宋体" w:hAnsi="宋体" w:hint="eastAsia"/>
          <w:sz w:val="24"/>
          <w:szCs w:val="18"/>
        </w:rPr>
        <w:t>销售费用</w:t>
      </w:r>
      <w:r>
        <w:rPr>
          <w:rFonts w:hAnsi="宋体" w:hint="eastAsia"/>
          <w:kern w:val="0"/>
          <w:sz w:val="24"/>
        </w:rPr>
        <w:t>。</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492FCA" w:rsidRDefault="00B056D3" w:rsidP="00492FCA">
      <w:pPr>
        <w:adjustRightInd w:val="0"/>
        <w:snapToGrid w:val="0"/>
        <w:spacing w:line="360" w:lineRule="auto"/>
        <w:ind w:firstLineChars="200" w:firstLine="480"/>
        <w:rPr>
          <w:bCs/>
          <w:sz w:val="24"/>
        </w:rPr>
      </w:pPr>
      <w:r w:rsidRPr="00492FCA">
        <w:rPr>
          <w:rFonts w:hint="eastAsia"/>
          <w:bCs/>
          <w:sz w:val="24"/>
        </w:rPr>
        <w:t>下列费用不列入基金费用：</w:t>
      </w:r>
    </w:p>
    <w:p w14:paraId="11FF06A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1</w:t>
      </w:r>
      <w:r w:rsidRPr="00492FCA">
        <w:rPr>
          <w:rFonts w:hint="eastAsia"/>
          <w:bCs/>
          <w:sz w:val="24"/>
        </w:rPr>
        <w:t>、基金管理人和基金托管人因未履行或未完全履行义务导致的费用支出或基金财产的损失；</w:t>
      </w:r>
    </w:p>
    <w:p w14:paraId="7FAF9646"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2</w:t>
      </w:r>
      <w:r w:rsidRPr="00492FCA">
        <w:rPr>
          <w:rFonts w:hint="eastAsia"/>
          <w:bCs/>
          <w:sz w:val="24"/>
        </w:rPr>
        <w:t>、基金管理人和基金托管人处理与基金运作无关的事项发生的费用；</w:t>
      </w:r>
    </w:p>
    <w:p w14:paraId="0E24F890"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3</w:t>
      </w:r>
      <w:r w:rsidRPr="00492FCA">
        <w:rPr>
          <w:rFonts w:hint="eastAsia"/>
          <w:bCs/>
          <w:sz w:val="24"/>
        </w:rPr>
        <w:t>、《基金合同》生效前的相关费用；</w:t>
      </w:r>
    </w:p>
    <w:p w14:paraId="3B606CFA" w14:textId="77777777" w:rsidR="00C92FC0" w:rsidRPr="00492FCA" w:rsidRDefault="00C17442" w:rsidP="000D037F">
      <w:pPr>
        <w:adjustRightInd w:val="0"/>
        <w:snapToGrid w:val="0"/>
        <w:spacing w:line="360" w:lineRule="auto"/>
        <w:ind w:firstLineChars="200" w:firstLine="480"/>
        <w:rPr>
          <w:bCs/>
          <w:sz w:val="24"/>
        </w:rPr>
      </w:pPr>
      <w:r w:rsidRPr="00492FCA">
        <w:rPr>
          <w:bCs/>
          <w:sz w:val="24"/>
        </w:rPr>
        <w:t>4</w:t>
      </w:r>
      <w:r w:rsidRPr="00492FCA">
        <w:rPr>
          <w:rFonts w:hint="eastAsia"/>
          <w:bCs/>
          <w:sz w:val="24"/>
        </w:rPr>
        <w:t>、其他根据相关法律法规及中国证监会的有关规定不得列入基金费用的项目。</w:t>
      </w:r>
      <w:bookmarkStart w:id="34" w:name="_Hlt81193394"/>
      <w:bookmarkEnd w:id="34"/>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79DA0E4E" w14:textId="77777777" w:rsidR="00293BC8" w:rsidRDefault="00C17442" w:rsidP="008A40D2">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2C2B0A0A" w14:textId="77777777" w:rsidR="00361D73" w:rsidRPr="0058315C" w:rsidRDefault="00361D73" w:rsidP="008A40D2">
      <w:pPr>
        <w:adjustRightInd w:val="0"/>
        <w:snapToGrid w:val="0"/>
        <w:spacing w:line="360" w:lineRule="auto"/>
        <w:ind w:firstLineChars="200" w:firstLine="480"/>
        <w:rPr>
          <w:sz w:val="24"/>
        </w:rPr>
      </w:pPr>
    </w:p>
    <w:p w14:paraId="2200C05F" w14:textId="0BDA1B0A" w:rsidR="000842D5" w:rsidRPr="0058315C" w:rsidRDefault="00DE43AA" w:rsidP="000842D5">
      <w:pPr>
        <w:adjustRightInd w:val="0"/>
        <w:snapToGrid w:val="0"/>
        <w:spacing w:line="360" w:lineRule="auto"/>
        <w:ind w:firstLineChars="200" w:firstLine="602"/>
        <w:jc w:val="left"/>
        <w:outlineLvl w:val="0"/>
        <w:rPr>
          <w:rFonts w:ascii="宋体" w:hAnsi="宋体"/>
          <w:b/>
          <w:kern w:val="0"/>
          <w:sz w:val="30"/>
        </w:rPr>
      </w:pPr>
      <w:bookmarkStart w:id="35" w:name="_Toc367103307"/>
      <w:r w:rsidRPr="0058315C">
        <w:rPr>
          <w:rFonts w:ascii="宋体" w:hAnsi="宋体"/>
          <w:b/>
          <w:kern w:val="0"/>
          <w:sz w:val="30"/>
        </w:rPr>
        <w:br w:type="page"/>
      </w:r>
      <w:bookmarkStart w:id="36" w:name="_Toc367103308"/>
      <w:bookmarkStart w:id="37" w:name="_Toc482973243"/>
      <w:bookmarkEnd w:id="35"/>
      <w:r w:rsidR="000842D5" w:rsidRPr="0058315C">
        <w:rPr>
          <w:rFonts w:ascii="宋体" w:hAnsi="宋体" w:hint="eastAsia"/>
          <w:b/>
          <w:kern w:val="0"/>
          <w:sz w:val="30"/>
        </w:rPr>
        <w:t>十</w:t>
      </w:r>
      <w:r w:rsidR="000842D5">
        <w:rPr>
          <w:rFonts w:ascii="宋体" w:hAnsi="宋体" w:hint="eastAsia"/>
          <w:b/>
          <w:kern w:val="0"/>
          <w:sz w:val="30"/>
        </w:rPr>
        <w:t>四</w:t>
      </w:r>
      <w:r w:rsidR="000842D5" w:rsidRPr="0058315C">
        <w:rPr>
          <w:rFonts w:ascii="宋体" w:hAnsi="宋体" w:hint="eastAsia"/>
          <w:b/>
          <w:kern w:val="0"/>
          <w:sz w:val="30"/>
        </w:rPr>
        <w:t>、</w:t>
      </w:r>
      <w:r w:rsidR="000842D5" w:rsidRPr="00BD1158">
        <w:rPr>
          <w:rFonts w:ascii="宋体" w:hAnsi="宋体" w:hint="eastAsia"/>
          <w:b/>
          <w:kern w:val="0"/>
          <w:sz w:val="28"/>
          <w:szCs w:val="28"/>
        </w:rPr>
        <w:t>对招募说明书更新部分的说明</w:t>
      </w:r>
    </w:p>
    <w:p w14:paraId="11C4DF29" w14:textId="77777777" w:rsidR="000842D5" w:rsidRPr="000842D5" w:rsidRDefault="000842D5" w:rsidP="000842D5">
      <w:pPr>
        <w:adjustRightInd w:val="0"/>
        <w:snapToGrid w:val="0"/>
        <w:spacing w:line="360" w:lineRule="auto"/>
        <w:ind w:firstLineChars="250" w:firstLine="602"/>
        <w:rPr>
          <w:b/>
          <w:bCs/>
          <w:sz w:val="24"/>
        </w:rPr>
      </w:pPr>
      <w:r w:rsidRPr="000842D5">
        <w:rPr>
          <w:rFonts w:hint="eastAsia"/>
          <w:b/>
          <w:bCs/>
          <w:sz w:val="24"/>
        </w:rPr>
        <w:t>总体更新</w:t>
      </w:r>
    </w:p>
    <w:p w14:paraId="48B1F1B3" w14:textId="77777777" w:rsidR="000842D5" w:rsidRP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更新了“重要提示”中相关内容。</w:t>
      </w:r>
    </w:p>
    <w:p w14:paraId="6D9236A4" w14:textId="77777777" w:rsidR="000842D5" w:rsidRP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更新了“三、基金管理人”中相关内容。</w:t>
      </w:r>
    </w:p>
    <w:p w14:paraId="4F2B18F4" w14:textId="5E790150" w:rsidR="000842D5" w:rsidRP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w:t>
      </w:r>
      <w:r w:rsidR="008119DC">
        <w:rPr>
          <w:rFonts w:hint="eastAsia"/>
          <w:bCs/>
          <w:sz w:val="24"/>
        </w:rPr>
        <w:t>四</w:t>
      </w:r>
      <w:r w:rsidRPr="000842D5">
        <w:rPr>
          <w:rFonts w:hint="eastAsia"/>
          <w:bCs/>
          <w:sz w:val="24"/>
        </w:rPr>
        <w:t>、基金</w:t>
      </w:r>
      <w:r w:rsidR="008119DC">
        <w:rPr>
          <w:rFonts w:hint="eastAsia"/>
          <w:bCs/>
          <w:sz w:val="24"/>
        </w:rPr>
        <w:t>托管人</w:t>
      </w:r>
      <w:r w:rsidRPr="000842D5">
        <w:rPr>
          <w:rFonts w:hint="eastAsia"/>
          <w:bCs/>
          <w:sz w:val="24"/>
        </w:rPr>
        <w:t>”中相关内容。</w:t>
      </w:r>
    </w:p>
    <w:p w14:paraId="36001BF7" w14:textId="77777777" w:rsidR="000842D5" w:rsidRP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更新了“八、基金</w:t>
      </w:r>
      <w:r w:rsidRPr="000842D5">
        <w:rPr>
          <w:bCs/>
          <w:sz w:val="24"/>
        </w:rPr>
        <w:t>份额的申购与赎回</w:t>
      </w:r>
      <w:r w:rsidRPr="000842D5">
        <w:rPr>
          <w:rFonts w:hint="eastAsia"/>
          <w:bCs/>
          <w:sz w:val="24"/>
        </w:rPr>
        <w:t>”中相关内容。</w:t>
      </w:r>
    </w:p>
    <w:p w14:paraId="3D3DA2C1" w14:textId="16AD89AC" w:rsidR="000842D5" w:rsidRP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更新了“九、基金的投资”中“基金投资组合报告”相关内容，数据截止到</w:t>
      </w:r>
      <w:r w:rsidR="008119DC" w:rsidRPr="000842D5">
        <w:rPr>
          <w:rFonts w:hint="eastAsia"/>
          <w:bCs/>
          <w:sz w:val="24"/>
        </w:rPr>
        <w:t>201</w:t>
      </w:r>
      <w:r w:rsidR="008119DC" w:rsidRPr="000842D5">
        <w:rPr>
          <w:bCs/>
          <w:sz w:val="24"/>
        </w:rPr>
        <w:t>7</w:t>
      </w:r>
      <w:r w:rsidR="008119DC" w:rsidRPr="000842D5">
        <w:rPr>
          <w:rFonts w:hint="eastAsia"/>
          <w:bCs/>
          <w:sz w:val="24"/>
        </w:rPr>
        <w:t>年</w:t>
      </w:r>
      <w:r w:rsidR="008119DC">
        <w:rPr>
          <w:bCs/>
          <w:sz w:val="24"/>
        </w:rPr>
        <w:t>9</w:t>
      </w:r>
      <w:r w:rsidRPr="000842D5">
        <w:rPr>
          <w:rFonts w:hint="eastAsia"/>
          <w:bCs/>
          <w:sz w:val="24"/>
        </w:rPr>
        <w:t>月</w:t>
      </w:r>
      <w:r w:rsidR="008119DC" w:rsidRPr="000842D5">
        <w:rPr>
          <w:bCs/>
          <w:sz w:val="24"/>
        </w:rPr>
        <w:t>3</w:t>
      </w:r>
      <w:r w:rsidR="008119DC">
        <w:rPr>
          <w:bCs/>
          <w:sz w:val="24"/>
        </w:rPr>
        <w:t>0</w:t>
      </w:r>
      <w:r w:rsidRPr="000842D5">
        <w:rPr>
          <w:rFonts w:hint="eastAsia"/>
          <w:bCs/>
          <w:sz w:val="24"/>
        </w:rPr>
        <w:t>日。</w:t>
      </w:r>
    </w:p>
    <w:p w14:paraId="00999FA8" w14:textId="5EDFDB41" w:rsid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更新了“十、基金的业绩”中相关内容，数据截止到</w:t>
      </w:r>
      <w:r w:rsidR="008119DC" w:rsidRPr="000842D5">
        <w:rPr>
          <w:rFonts w:hint="eastAsia"/>
          <w:bCs/>
          <w:sz w:val="24"/>
        </w:rPr>
        <w:t>201</w:t>
      </w:r>
      <w:r w:rsidR="008119DC" w:rsidRPr="000842D5">
        <w:rPr>
          <w:bCs/>
          <w:sz w:val="24"/>
        </w:rPr>
        <w:t>7</w:t>
      </w:r>
      <w:r w:rsidR="008119DC" w:rsidRPr="000842D5">
        <w:rPr>
          <w:rFonts w:hint="eastAsia"/>
          <w:bCs/>
          <w:sz w:val="24"/>
        </w:rPr>
        <w:t>年</w:t>
      </w:r>
      <w:r w:rsidR="008119DC">
        <w:rPr>
          <w:bCs/>
          <w:sz w:val="24"/>
        </w:rPr>
        <w:t>9</w:t>
      </w:r>
      <w:r w:rsidRPr="000842D5">
        <w:rPr>
          <w:rFonts w:hint="eastAsia"/>
          <w:bCs/>
          <w:sz w:val="24"/>
        </w:rPr>
        <w:t>月</w:t>
      </w:r>
      <w:r w:rsidR="008119DC" w:rsidRPr="000842D5">
        <w:rPr>
          <w:rFonts w:hint="eastAsia"/>
          <w:bCs/>
          <w:sz w:val="24"/>
        </w:rPr>
        <w:t>3</w:t>
      </w:r>
      <w:r w:rsidR="008119DC">
        <w:rPr>
          <w:bCs/>
          <w:sz w:val="24"/>
        </w:rPr>
        <w:t>0</w:t>
      </w:r>
      <w:r w:rsidRPr="000842D5">
        <w:rPr>
          <w:rFonts w:hint="eastAsia"/>
          <w:bCs/>
          <w:sz w:val="24"/>
        </w:rPr>
        <w:t>日。</w:t>
      </w:r>
    </w:p>
    <w:p w14:paraId="65D8095E" w14:textId="60DB02E3" w:rsidR="008119DC" w:rsidRPr="000842D5" w:rsidRDefault="008119DC" w:rsidP="008119DC">
      <w:pPr>
        <w:numPr>
          <w:ilvl w:val="0"/>
          <w:numId w:val="28"/>
        </w:numPr>
        <w:adjustRightInd w:val="0"/>
        <w:snapToGrid w:val="0"/>
        <w:spacing w:line="360" w:lineRule="auto"/>
        <w:rPr>
          <w:bCs/>
          <w:sz w:val="24"/>
        </w:rPr>
      </w:pPr>
      <w:r w:rsidRPr="000842D5">
        <w:rPr>
          <w:rFonts w:hint="eastAsia"/>
          <w:bCs/>
          <w:sz w:val="24"/>
        </w:rPr>
        <w:t>更新了“二十、</w:t>
      </w:r>
      <w:r w:rsidRPr="008119DC">
        <w:rPr>
          <w:rFonts w:hint="eastAsia"/>
          <w:bCs/>
          <w:sz w:val="24"/>
        </w:rPr>
        <w:t>托管协议的内容摘要</w:t>
      </w:r>
      <w:r w:rsidRPr="000842D5">
        <w:rPr>
          <w:rFonts w:hint="eastAsia"/>
          <w:bCs/>
          <w:sz w:val="24"/>
        </w:rPr>
        <w:t>”中相关内容。</w:t>
      </w:r>
    </w:p>
    <w:p w14:paraId="1B7C9FE5" w14:textId="77777777" w:rsidR="000842D5" w:rsidRDefault="000842D5" w:rsidP="000842D5">
      <w:pPr>
        <w:numPr>
          <w:ilvl w:val="0"/>
          <w:numId w:val="28"/>
        </w:numPr>
        <w:adjustRightInd w:val="0"/>
        <w:snapToGrid w:val="0"/>
        <w:spacing w:line="360" w:lineRule="auto"/>
        <w:ind w:left="987"/>
        <w:rPr>
          <w:bCs/>
          <w:sz w:val="24"/>
        </w:rPr>
      </w:pPr>
      <w:r w:rsidRPr="000842D5">
        <w:rPr>
          <w:rFonts w:hint="eastAsia"/>
          <w:bCs/>
          <w:sz w:val="24"/>
        </w:rPr>
        <w:t>更新了“</w:t>
      </w:r>
      <w:bookmarkStart w:id="38" w:name="_Toc154909627"/>
      <w:bookmarkStart w:id="39" w:name="_Toc329676639"/>
      <w:bookmarkStart w:id="40" w:name="_Toc329676704"/>
      <w:r w:rsidRPr="000842D5">
        <w:rPr>
          <w:rFonts w:hint="eastAsia"/>
          <w:bCs/>
          <w:sz w:val="24"/>
        </w:rPr>
        <w:t>二十二、其他应披露事项</w:t>
      </w:r>
      <w:bookmarkEnd w:id="38"/>
      <w:bookmarkEnd w:id="39"/>
      <w:bookmarkEnd w:id="40"/>
      <w:r w:rsidRPr="000842D5">
        <w:rPr>
          <w:rFonts w:hint="eastAsia"/>
          <w:bCs/>
          <w:sz w:val="24"/>
        </w:rPr>
        <w:t>”中的相关内容。</w:t>
      </w:r>
    </w:p>
    <w:p w14:paraId="7DC4BDFF" w14:textId="77777777" w:rsidR="00181D50" w:rsidRDefault="00181D50" w:rsidP="00181D50">
      <w:pPr>
        <w:adjustRightInd w:val="0"/>
        <w:snapToGrid w:val="0"/>
        <w:spacing w:line="360" w:lineRule="auto"/>
        <w:rPr>
          <w:bCs/>
          <w:sz w:val="24"/>
        </w:rPr>
      </w:pPr>
    </w:p>
    <w:p w14:paraId="64C452CA" w14:textId="77777777" w:rsidR="00181D50" w:rsidRDefault="00181D50" w:rsidP="00181D50">
      <w:pPr>
        <w:adjustRightInd w:val="0"/>
        <w:snapToGrid w:val="0"/>
        <w:spacing w:line="360" w:lineRule="auto"/>
        <w:rPr>
          <w:bCs/>
          <w:sz w:val="24"/>
        </w:rPr>
      </w:pPr>
    </w:p>
    <w:p w14:paraId="67A0BFF1" w14:textId="77777777" w:rsidR="00181D50" w:rsidRPr="00117679" w:rsidRDefault="00181D50" w:rsidP="00181D50">
      <w:pPr>
        <w:widowControl/>
        <w:spacing w:line="360" w:lineRule="auto"/>
        <w:ind w:rightChars="-85" w:right="-178" w:firstLineChars="225" w:firstLine="540"/>
        <w:jc w:val="right"/>
        <w:rPr>
          <w:rFonts w:ascii="宋体" w:hAnsi="宋体"/>
          <w:sz w:val="24"/>
        </w:rPr>
      </w:pPr>
      <w:r w:rsidRPr="00117679">
        <w:rPr>
          <w:rFonts w:ascii="宋体" w:hAnsi="宋体" w:hint="eastAsia"/>
          <w:sz w:val="24"/>
        </w:rPr>
        <w:t>交银施罗德基金管理有限公司</w:t>
      </w:r>
    </w:p>
    <w:p w14:paraId="1CF0755E" w14:textId="0570E6E2" w:rsidR="00181D50" w:rsidRDefault="00181D50" w:rsidP="00181D50">
      <w:pPr>
        <w:widowControl/>
        <w:spacing w:line="360" w:lineRule="auto"/>
        <w:ind w:rightChars="-85" w:right="-178" w:firstLineChars="225" w:firstLine="540"/>
        <w:jc w:val="right"/>
        <w:rPr>
          <w:rFonts w:ascii="宋体" w:hAnsi="宋体"/>
          <w:b/>
          <w:bCs/>
          <w:sz w:val="24"/>
          <w:szCs w:val="21"/>
        </w:rPr>
      </w:pPr>
      <w:r w:rsidRPr="00117679">
        <w:rPr>
          <w:rFonts w:ascii="宋体" w:hAnsi="宋体" w:hint="eastAsia"/>
          <w:sz w:val="24"/>
        </w:rPr>
        <w:t xml:space="preserve">    二○</w:t>
      </w:r>
      <w:r w:rsidR="008119DC" w:rsidRPr="00117679">
        <w:rPr>
          <w:rFonts w:ascii="宋体" w:hAnsi="宋体" w:hint="eastAsia"/>
          <w:sz w:val="24"/>
        </w:rPr>
        <w:t>一</w:t>
      </w:r>
      <w:r w:rsidR="008119DC">
        <w:rPr>
          <w:rFonts w:ascii="宋体" w:hAnsi="宋体" w:hint="eastAsia"/>
          <w:sz w:val="24"/>
        </w:rPr>
        <w:t>八</w:t>
      </w:r>
      <w:r w:rsidR="008119DC" w:rsidRPr="00117679">
        <w:rPr>
          <w:rFonts w:ascii="宋体" w:hAnsi="宋体" w:hint="eastAsia"/>
          <w:sz w:val="24"/>
        </w:rPr>
        <w:t>年</w:t>
      </w:r>
      <w:r w:rsidR="008119DC">
        <w:rPr>
          <w:rFonts w:ascii="宋体" w:hAnsi="宋体" w:hint="eastAsia"/>
          <w:sz w:val="24"/>
        </w:rPr>
        <w:t>一</w:t>
      </w:r>
      <w:r w:rsidR="008119DC" w:rsidRPr="00117679">
        <w:rPr>
          <w:rFonts w:ascii="宋体" w:hAnsi="宋体" w:hint="eastAsia"/>
          <w:sz w:val="24"/>
        </w:rPr>
        <w:t>月</w:t>
      </w:r>
      <w:r w:rsidR="008119DC">
        <w:rPr>
          <w:rFonts w:ascii="宋体" w:hAnsi="宋体" w:hint="eastAsia"/>
          <w:sz w:val="24"/>
        </w:rPr>
        <w:t>六</w:t>
      </w:r>
      <w:r w:rsidR="008119DC" w:rsidRPr="00117679">
        <w:rPr>
          <w:rFonts w:ascii="宋体" w:hAnsi="宋体" w:hint="eastAsia"/>
          <w:sz w:val="24"/>
        </w:rPr>
        <w:t>日</w:t>
      </w:r>
    </w:p>
    <w:p w14:paraId="0DE00EB4" w14:textId="77777777" w:rsidR="00181D50" w:rsidRPr="000842D5" w:rsidRDefault="00181D50" w:rsidP="00181D50">
      <w:pPr>
        <w:adjustRightInd w:val="0"/>
        <w:snapToGrid w:val="0"/>
        <w:spacing w:line="360" w:lineRule="auto"/>
        <w:rPr>
          <w:bCs/>
          <w:sz w:val="24"/>
        </w:rPr>
      </w:pPr>
    </w:p>
    <w:bookmarkEnd w:id="36"/>
    <w:bookmarkEnd w:id="37"/>
    <w:p w14:paraId="35CD6470" w14:textId="1CE1C565" w:rsidR="000842D5"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30"/>
        </w:rPr>
      </w:pPr>
    </w:p>
    <w:sectPr w:rsidR="000842D5" w:rsidRPr="000842D5" w:rsidSect="00FF1437">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4C42" w14:textId="77777777" w:rsidR="004E3C9A" w:rsidRDefault="004E3C9A" w:rsidP="00081717">
      <w:r>
        <w:separator/>
      </w:r>
    </w:p>
  </w:endnote>
  <w:endnote w:type="continuationSeparator" w:id="0">
    <w:p w14:paraId="29E4C04A" w14:textId="77777777" w:rsidR="004E3C9A" w:rsidRDefault="004E3C9A"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77777777" w:rsidR="002855D6" w:rsidRDefault="002855D6">
    <w:pPr>
      <w:pStyle w:val="ad"/>
      <w:jc w:val="center"/>
    </w:pPr>
    <w:r>
      <w:fldChar w:fldCharType="begin"/>
    </w:r>
    <w:r>
      <w:instrText xml:space="preserve"> PAGE   \* MERGEFORMAT </w:instrText>
    </w:r>
    <w:r>
      <w:fldChar w:fldCharType="separate"/>
    </w:r>
    <w:r w:rsidR="00D63298" w:rsidRPr="00D63298">
      <w:rPr>
        <w:noProof/>
        <w:lang w:val="zh-CN"/>
      </w:rPr>
      <w:t>24</w:t>
    </w:r>
    <w:r>
      <w:rPr>
        <w:noProof/>
        <w:lang w:val="zh-CN"/>
      </w:rPr>
      <w:fldChar w:fldCharType="end"/>
    </w:r>
  </w:p>
  <w:p w14:paraId="54840885" w14:textId="77777777" w:rsidR="002855D6" w:rsidRDefault="00285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2855D6" w:rsidRDefault="002855D6">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A6ED" w14:textId="77777777" w:rsidR="004E3C9A" w:rsidRDefault="004E3C9A"/>
    <w:p w14:paraId="6F1389EB" w14:textId="77777777" w:rsidR="004E3C9A" w:rsidRDefault="004E3C9A"/>
  </w:footnote>
  <w:footnote w:type="continuationSeparator" w:id="0">
    <w:p w14:paraId="7966F1F2" w14:textId="77777777" w:rsidR="004E3C9A" w:rsidRDefault="004E3C9A"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DA32" w14:textId="77777777" w:rsidR="002855D6" w:rsidRDefault="002855D6">
    <w:pPr>
      <w:pStyle w:val="af1"/>
      <w:jc w:val="right"/>
    </w:pPr>
    <w:r>
      <w:rPr>
        <w:noProof/>
      </w:rPr>
      <w:drawing>
        <wp:anchor distT="0" distB="0" distL="114300" distR="114300" simplePos="0" relativeHeight="251659776" behindDoc="0" locked="0" layoutInCell="1" allowOverlap="1" wp14:anchorId="1C764342" wp14:editId="39C1A0FC">
          <wp:simplePos x="0" y="0"/>
          <wp:positionH relativeFrom="column">
            <wp:posOffset>19050</wp:posOffset>
          </wp:positionH>
          <wp:positionV relativeFrom="paragraph">
            <wp:posOffset>-257175</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裕利</w:t>
    </w:r>
    <w:r w:rsidRPr="009258B3">
      <w:rPr>
        <w:rFonts w:hint="eastAsia"/>
        <w:szCs w:val="18"/>
      </w:rPr>
      <w:t>纯债</w:t>
    </w:r>
    <w:r w:rsidRPr="008F6E28">
      <w:rPr>
        <w:rFonts w:hint="eastAsia"/>
        <w:szCs w:val="18"/>
      </w:rPr>
      <w:t>债券型</w:t>
    </w:r>
    <w:r>
      <w:rPr>
        <w:rFonts w:hint="eastAsia"/>
      </w:rPr>
      <w:t>证券投资基金</w:t>
    </w:r>
  </w:p>
  <w:p w14:paraId="39CCF23E" w14:textId="20B54388" w:rsidR="002855D6" w:rsidRDefault="002855D6">
    <w:pPr>
      <w:pStyle w:val="af1"/>
      <w:jc w:val="right"/>
    </w:pPr>
    <w:r>
      <w:rPr>
        <w:rFonts w:hint="eastAsia"/>
      </w:rPr>
      <w:t>（更新</w:t>
    </w:r>
    <w:r>
      <w:t>）</w:t>
    </w:r>
    <w:r>
      <w:rPr>
        <w:rFonts w:hint="eastAsia"/>
      </w:rPr>
      <w:t>招募说明书（</w:t>
    </w:r>
    <w:r>
      <w:rPr>
        <w:rFonts w:hint="eastAsia"/>
      </w:rPr>
      <w:t>2017</w:t>
    </w:r>
    <w:r>
      <w:rPr>
        <w:rFonts w:hint="eastAsia"/>
      </w:rPr>
      <w:t>年</w:t>
    </w:r>
    <w:r>
      <w:t>第</w:t>
    </w:r>
    <w:r>
      <w:t>2</w:t>
    </w:r>
    <w:r>
      <w:rPr>
        <w:rFonts w:hint="eastAsia"/>
      </w:rPr>
      <w:t>号</w:t>
    </w:r>
    <w:r>
      <w:t>）</w:t>
    </w:r>
    <w:r>
      <w:rPr>
        <w:rFonts w:hint="eastAsia"/>
      </w:rPr>
      <w:t>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2855D6" w:rsidRDefault="002855D6"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AF5416"/>
    <w:multiLevelType w:val="hybridMultilevel"/>
    <w:tmpl w:val="2506CA08"/>
    <w:lvl w:ilvl="0" w:tplc="04090017">
      <w:start w:val="1"/>
      <w:numFmt w:val="chineseCountingThousand"/>
      <w:lvlText w:val="(%1)"/>
      <w:lvlJc w:val="left"/>
      <w:pPr>
        <w:ind w:left="1031" w:hanging="420"/>
      </w:pPr>
    </w:lvl>
    <w:lvl w:ilvl="1" w:tplc="04090019" w:tentative="1">
      <w:start w:val="1"/>
      <w:numFmt w:val="lowerLetter"/>
      <w:lvlText w:val="%2)"/>
      <w:lvlJc w:val="left"/>
      <w:pPr>
        <w:ind w:left="1451" w:hanging="420"/>
      </w:pPr>
    </w:lvl>
    <w:lvl w:ilvl="2" w:tplc="0409001B" w:tentative="1">
      <w:start w:val="1"/>
      <w:numFmt w:val="lowerRoman"/>
      <w:lvlText w:val="%3."/>
      <w:lvlJc w:val="right"/>
      <w:pPr>
        <w:ind w:left="1871" w:hanging="420"/>
      </w:pPr>
    </w:lvl>
    <w:lvl w:ilvl="3" w:tplc="0409000F" w:tentative="1">
      <w:start w:val="1"/>
      <w:numFmt w:val="decimal"/>
      <w:lvlText w:val="%4."/>
      <w:lvlJc w:val="left"/>
      <w:pPr>
        <w:ind w:left="2291" w:hanging="420"/>
      </w:pPr>
    </w:lvl>
    <w:lvl w:ilvl="4" w:tplc="04090019" w:tentative="1">
      <w:start w:val="1"/>
      <w:numFmt w:val="lowerLetter"/>
      <w:lvlText w:val="%5)"/>
      <w:lvlJc w:val="left"/>
      <w:pPr>
        <w:ind w:left="2711" w:hanging="420"/>
      </w:pPr>
    </w:lvl>
    <w:lvl w:ilvl="5" w:tplc="0409001B" w:tentative="1">
      <w:start w:val="1"/>
      <w:numFmt w:val="lowerRoman"/>
      <w:lvlText w:val="%6."/>
      <w:lvlJc w:val="right"/>
      <w:pPr>
        <w:ind w:left="3131" w:hanging="420"/>
      </w:pPr>
    </w:lvl>
    <w:lvl w:ilvl="6" w:tplc="0409000F" w:tentative="1">
      <w:start w:val="1"/>
      <w:numFmt w:val="decimal"/>
      <w:lvlText w:val="%7."/>
      <w:lvlJc w:val="left"/>
      <w:pPr>
        <w:ind w:left="3551" w:hanging="420"/>
      </w:pPr>
    </w:lvl>
    <w:lvl w:ilvl="7" w:tplc="04090019" w:tentative="1">
      <w:start w:val="1"/>
      <w:numFmt w:val="lowerLetter"/>
      <w:lvlText w:val="%8)"/>
      <w:lvlJc w:val="left"/>
      <w:pPr>
        <w:ind w:left="3971" w:hanging="420"/>
      </w:pPr>
    </w:lvl>
    <w:lvl w:ilvl="8" w:tplc="0409001B" w:tentative="1">
      <w:start w:val="1"/>
      <w:numFmt w:val="lowerRoman"/>
      <w:lvlText w:val="%9."/>
      <w:lvlJc w:val="right"/>
      <w:pPr>
        <w:ind w:left="4391" w:hanging="420"/>
      </w:pPr>
    </w:lvl>
  </w:abstractNum>
  <w:abstractNum w:abstractNumId="16"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9"/>
  </w:num>
  <w:num w:numId="9">
    <w:abstractNumId w:val="13"/>
  </w:num>
  <w:num w:numId="10">
    <w:abstractNumId w:val="21"/>
  </w:num>
  <w:num w:numId="11">
    <w:abstractNumId w:val="10"/>
  </w:num>
  <w:num w:numId="12">
    <w:abstractNumId w:val="11"/>
  </w:num>
  <w:num w:numId="13">
    <w:abstractNumId w:val="16"/>
  </w:num>
  <w:num w:numId="14">
    <w:abstractNumId w:val="7"/>
  </w:num>
  <w:num w:numId="15">
    <w:abstractNumId w:val="23"/>
  </w:num>
  <w:num w:numId="16">
    <w:abstractNumId w:val="19"/>
  </w:num>
  <w:num w:numId="17">
    <w:abstractNumId w:val="27"/>
  </w:num>
  <w:num w:numId="18">
    <w:abstractNumId w:val="18"/>
  </w:num>
  <w:num w:numId="19">
    <w:abstractNumId w:val="22"/>
  </w:num>
  <w:num w:numId="20">
    <w:abstractNumId w:val="8"/>
  </w:num>
  <w:num w:numId="21">
    <w:abstractNumId w:val="14"/>
  </w:num>
  <w:num w:numId="22">
    <w:abstractNumId w:val="26"/>
  </w:num>
  <w:num w:numId="23">
    <w:abstractNumId w:val="17"/>
  </w:num>
  <w:num w:numId="24">
    <w:abstractNumId w:val="6"/>
  </w:num>
  <w:num w:numId="25">
    <w:abstractNumId w:val="24"/>
  </w:num>
  <w:num w:numId="26">
    <w:abstractNumId w:val="20"/>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1253"/>
    <w:rsid w:val="00001320"/>
    <w:rsid w:val="0000160E"/>
    <w:rsid w:val="00001709"/>
    <w:rsid w:val="00001C33"/>
    <w:rsid w:val="00002218"/>
    <w:rsid w:val="000023B4"/>
    <w:rsid w:val="000023EE"/>
    <w:rsid w:val="00002783"/>
    <w:rsid w:val="00002C4D"/>
    <w:rsid w:val="000036ED"/>
    <w:rsid w:val="00004C23"/>
    <w:rsid w:val="00004F21"/>
    <w:rsid w:val="000050AA"/>
    <w:rsid w:val="000062EC"/>
    <w:rsid w:val="0000772A"/>
    <w:rsid w:val="000079A1"/>
    <w:rsid w:val="00007B19"/>
    <w:rsid w:val="00007B8C"/>
    <w:rsid w:val="00007BDE"/>
    <w:rsid w:val="000112E6"/>
    <w:rsid w:val="000114EB"/>
    <w:rsid w:val="0001203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3459"/>
    <w:rsid w:val="00034A2C"/>
    <w:rsid w:val="00034FF5"/>
    <w:rsid w:val="0003639E"/>
    <w:rsid w:val="00036BCC"/>
    <w:rsid w:val="00036D86"/>
    <w:rsid w:val="000376EB"/>
    <w:rsid w:val="00040A3D"/>
    <w:rsid w:val="00041EE2"/>
    <w:rsid w:val="00041F6A"/>
    <w:rsid w:val="000426A8"/>
    <w:rsid w:val="00043387"/>
    <w:rsid w:val="000438CE"/>
    <w:rsid w:val="00043C72"/>
    <w:rsid w:val="00044775"/>
    <w:rsid w:val="00044CEB"/>
    <w:rsid w:val="0004506F"/>
    <w:rsid w:val="00045654"/>
    <w:rsid w:val="000461B1"/>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AE"/>
    <w:rsid w:val="000613DE"/>
    <w:rsid w:val="00061698"/>
    <w:rsid w:val="00062A36"/>
    <w:rsid w:val="0006300B"/>
    <w:rsid w:val="00063139"/>
    <w:rsid w:val="00063CAB"/>
    <w:rsid w:val="000645FE"/>
    <w:rsid w:val="0006464A"/>
    <w:rsid w:val="00064707"/>
    <w:rsid w:val="00064A0D"/>
    <w:rsid w:val="000651E4"/>
    <w:rsid w:val="00065B95"/>
    <w:rsid w:val="00065DB9"/>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C59"/>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2D5"/>
    <w:rsid w:val="00084506"/>
    <w:rsid w:val="00084A4A"/>
    <w:rsid w:val="00084CED"/>
    <w:rsid w:val="00085232"/>
    <w:rsid w:val="0008547D"/>
    <w:rsid w:val="0008620B"/>
    <w:rsid w:val="000866EF"/>
    <w:rsid w:val="000868AF"/>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B73"/>
    <w:rsid w:val="000A775B"/>
    <w:rsid w:val="000B07CA"/>
    <w:rsid w:val="000B1006"/>
    <w:rsid w:val="000B26A8"/>
    <w:rsid w:val="000B375C"/>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F33"/>
    <w:rsid w:val="000D35CF"/>
    <w:rsid w:val="000D3A89"/>
    <w:rsid w:val="000D4131"/>
    <w:rsid w:val="000D48B5"/>
    <w:rsid w:val="000D49D5"/>
    <w:rsid w:val="000D4EA8"/>
    <w:rsid w:val="000D504B"/>
    <w:rsid w:val="000D52A6"/>
    <w:rsid w:val="000D52F3"/>
    <w:rsid w:val="000D5329"/>
    <w:rsid w:val="000D5EB3"/>
    <w:rsid w:val="000D76D1"/>
    <w:rsid w:val="000D793A"/>
    <w:rsid w:val="000E0A23"/>
    <w:rsid w:val="000E0FF8"/>
    <w:rsid w:val="000E10EF"/>
    <w:rsid w:val="000E20A6"/>
    <w:rsid w:val="000E2B8F"/>
    <w:rsid w:val="000E3675"/>
    <w:rsid w:val="000E3794"/>
    <w:rsid w:val="000E3A6B"/>
    <w:rsid w:val="000E4073"/>
    <w:rsid w:val="000E456C"/>
    <w:rsid w:val="000E4AA3"/>
    <w:rsid w:val="000E4DB0"/>
    <w:rsid w:val="000E57EB"/>
    <w:rsid w:val="000E6181"/>
    <w:rsid w:val="000E6841"/>
    <w:rsid w:val="000E69B0"/>
    <w:rsid w:val="000E73D1"/>
    <w:rsid w:val="000E7707"/>
    <w:rsid w:val="000E7903"/>
    <w:rsid w:val="000E7E34"/>
    <w:rsid w:val="000E7F1A"/>
    <w:rsid w:val="000E7F1B"/>
    <w:rsid w:val="000F0027"/>
    <w:rsid w:val="000F1B4D"/>
    <w:rsid w:val="000F247E"/>
    <w:rsid w:val="000F36CE"/>
    <w:rsid w:val="000F5072"/>
    <w:rsid w:val="000F5363"/>
    <w:rsid w:val="000F603F"/>
    <w:rsid w:val="000F60AB"/>
    <w:rsid w:val="000F61D8"/>
    <w:rsid w:val="000F623A"/>
    <w:rsid w:val="000F70C2"/>
    <w:rsid w:val="00100052"/>
    <w:rsid w:val="0010062F"/>
    <w:rsid w:val="001007FC"/>
    <w:rsid w:val="00100DB6"/>
    <w:rsid w:val="00101E8F"/>
    <w:rsid w:val="00102120"/>
    <w:rsid w:val="0010257D"/>
    <w:rsid w:val="00102F6E"/>
    <w:rsid w:val="001032A4"/>
    <w:rsid w:val="0010389E"/>
    <w:rsid w:val="00104E8A"/>
    <w:rsid w:val="00106762"/>
    <w:rsid w:val="00106936"/>
    <w:rsid w:val="00106E70"/>
    <w:rsid w:val="00106EAE"/>
    <w:rsid w:val="0010796A"/>
    <w:rsid w:val="00110F96"/>
    <w:rsid w:val="00111801"/>
    <w:rsid w:val="00112984"/>
    <w:rsid w:val="00112CC3"/>
    <w:rsid w:val="001134C6"/>
    <w:rsid w:val="00113782"/>
    <w:rsid w:val="00113E75"/>
    <w:rsid w:val="00114D2D"/>
    <w:rsid w:val="0011591F"/>
    <w:rsid w:val="0011593B"/>
    <w:rsid w:val="00115C44"/>
    <w:rsid w:val="00115C4B"/>
    <w:rsid w:val="00115DD2"/>
    <w:rsid w:val="00115FAE"/>
    <w:rsid w:val="00116305"/>
    <w:rsid w:val="001163E2"/>
    <w:rsid w:val="001164AF"/>
    <w:rsid w:val="001166C2"/>
    <w:rsid w:val="00116B1B"/>
    <w:rsid w:val="001174B6"/>
    <w:rsid w:val="00117540"/>
    <w:rsid w:val="00117D50"/>
    <w:rsid w:val="00120A92"/>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7BD3"/>
    <w:rsid w:val="00130E1D"/>
    <w:rsid w:val="00131A81"/>
    <w:rsid w:val="001321D1"/>
    <w:rsid w:val="00132804"/>
    <w:rsid w:val="00132970"/>
    <w:rsid w:val="001336A1"/>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4BF5"/>
    <w:rsid w:val="001457DB"/>
    <w:rsid w:val="00145F2F"/>
    <w:rsid w:val="00146C8F"/>
    <w:rsid w:val="001473F8"/>
    <w:rsid w:val="001479F5"/>
    <w:rsid w:val="00151500"/>
    <w:rsid w:val="001517FD"/>
    <w:rsid w:val="001519CF"/>
    <w:rsid w:val="00151B0B"/>
    <w:rsid w:val="00151FEC"/>
    <w:rsid w:val="001524A3"/>
    <w:rsid w:val="00153687"/>
    <w:rsid w:val="00153CA3"/>
    <w:rsid w:val="0015477B"/>
    <w:rsid w:val="001547CF"/>
    <w:rsid w:val="001551F2"/>
    <w:rsid w:val="001552B4"/>
    <w:rsid w:val="00155489"/>
    <w:rsid w:val="0015580D"/>
    <w:rsid w:val="001559E4"/>
    <w:rsid w:val="00155FC2"/>
    <w:rsid w:val="0015601D"/>
    <w:rsid w:val="00156708"/>
    <w:rsid w:val="00156CDE"/>
    <w:rsid w:val="001570DF"/>
    <w:rsid w:val="001576A3"/>
    <w:rsid w:val="001577C7"/>
    <w:rsid w:val="00161969"/>
    <w:rsid w:val="00162338"/>
    <w:rsid w:val="001629C9"/>
    <w:rsid w:val="00163843"/>
    <w:rsid w:val="001648AA"/>
    <w:rsid w:val="001651A4"/>
    <w:rsid w:val="00165DED"/>
    <w:rsid w:val="00165F32"/>
    <w:rsid w:val="00166E4B"/>
    <w:rsid w:val="00167015"/>
    <w:rsid w:val="0016743F"/>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1D50"/>
    <w:rsid w:val="001829DF"/>
    <w:rsid w:val="001829F1"/>
    <w:rsid w:val="00183270"/>
    <w:rsid w:val="0018344F"/>
    <w:rsid w:val="00184093"/>
    <w:rsid w:val="00184B24"/>
    <w:rsid w:val="00184D4E"/>
    <w:rsid w:val="00184D66"/>
    <w:rsid w:val="00184DB7"/>
    <w:rsid w:val="001854DC"/>
    <w:rsid w:val="00185796"/>
    <w:rsid w:val="00185BB5"/>
    <w:rsid w:val="00185ED4"/>
    <w:rsid w:val="00185F17"/>
    <w:rsid w:val="00185FFD"/>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56A4"/>
    <w:rsid w:val="001A57CF"/>
    <w:rsid w:val="001A647B"/>
    <w:rsid w:val="001A706F"/>
    <w:rsid w:val="001A7667"/>
    <w:rsid w:val="001A7767"/>
    <w:rsid w:val="001A7C33"/>
    <w:rsid w:val="001B0A1B"/>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3484"/>
    <w:rsid w:val="001C35F4"/>
    <w:rsid w:val="001C36A9"/>
    <w:rsid w:val="001C535B"/>
    <w:rsid w:val="001C5ACB"/>
    <w:rsid w:val="001C6217"/>
    <w:rsid w:val="001D1850"/>
    <w:rsid w:val="001D2A95"/>
    <w:rsid w:val="001D2CD9"/>
    <w:rsid w:val="001D2FB0"/>
    <w:rsid w:val="001D3529"/>
    <w:rsid w:val="001D39C0"/>
    <w:rsid w:val="001D5524"/>
    <w:rsid w:val="001D5F76"/>
    <w:rsid w:val="001D6242"/>
    <w:rsid w:val="001D64F0"/>
    <w:rsid w:val="001D6509"/>
    <w:rsid w:val="001D6A52"/>
    <w:rsid w:val="001D78EB"/>
    <w:rsid w:val="001D7E20"/>
    <w:rsid w:val="001E051A"/>
    <w:rsid w:val="001E1D46"/>
    <w:rsid w:val="001E2DB3"/>
    <w:rsid w:val="001E3340"/>
    <w:rsid w:val="001E3FDB"/>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33E7"/>
    <w:rsid w:val="001F3A44"/>
    <w:rsid w:val="001F3EE0"/>
    <w:rsid w:val="001F52BC"/>
    <w:rsid w:val="001F5476"/>
    <w:rsid w:val="001F61CD"/>
    <w:rsid w:val="001F6F2D"/>
    <w:rsid w:val="001F7198"/>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C0"/>
    <w:rsid w:val="0022586B"/>
    <w:rsid w:val="00225900"/>
    <w:rsid w:val="00226EE8"/>
    <w:rsid w:val="00227063"/>
    <w:rsid w:val="00227112"/>
    <w:rsid w:val="00227582"/>
    <w:rsid w:val="002302C5"/>
    <w:rsid w:val="00231609"/>
    <w:rsid w:val="00231AEC"/>
    <w:rsid w:val="0023214E"/>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6434"/>
    <w:rsid w:val="00246BFC"/>
    <w:rsid w:val="0025012C"/>
    <w:rsid w:val="0025030E"/>
    <w:rsid w:val="00250713"/>
    <w:rsid w:val="00250E84"/>
    <w:rsid w:val="00251741"/>
    <w:rsid w:val="00251BEC"/>
    <w:rsid w:val="00252171"/>
    <w:rsid w:val="0025234F"/>
    <w:rsid w:val="00252F35"/>
    <w:rsid w:val="00253250"/>
    <w:rsid w:val="00254A0A"/>
    <w:rsid w:val="00256021"/>
    <w:rsid w:val="002561CC"/>
    <w:rsid w:val="00256206"/>
    <w:rsid w:val="002564B8"/>
    <w:rsid w:val="00256E6E"/>
    <w:rsid w:val="00257215"/>
    <w:rsid w:val="00257945"/>
    <w:rsid w:val="00257EBF"/>
    <w:rsid w:val="00260489"/>
    <w:rsid w:val="0026098E"/>
    <w:rsid w:val="002609EA"/>
    <w:rsid w:val="00260EA0"/>
    <w:rsid w:val="00261631"/>
    <w:rsid w:val="002633FA"/>
    <w:rsid w:val="00264191"/>
    <w:rsid w:val="0026442E"/>
    <w:rsid w:val="002646A8"/>
    <w:rsid w:val="00265600"/>
    <w:rsid w:val="00265FD2"/>
    <w:rsid w:val="00270B02"/>
    <w:rsid w:val="002715B3"/>
    <w:rsid w:val="002724DA"/>
    <w:rsid w:val="002725C4"/>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3292"/>
    <w:rsid w:val="00284901"/>
    <w:rsid w:val="00284EBC"/>
    <w:rsid w:val="002855D6"/>
    <w:rsid w:val="00285C82"/>
    <w:rsid w:val="002860B5"/>
    <w:rsid w:val="002860E2"/>
    <w:rsid w:val="002866E4"/>
    <w:rsid w:val="002869FF"/>
    <w:rsid w:val="0028748B"/>
    <w:rsid w:val="00287E74"/>
    <w:rsid w:val="00290D5A"/>
    <w:rsid w:val="0029114A"/>
    <w:rsid w:val="002911C0"/>
    <w:rsid w:val="0029180A"/>
    <w:rsid w:val="00292067"/>
    <w:rsid w:val="00292156"/>
    <w:rsid w:val="002933C1"/>
    <w:rsid w:val="0029355B"/>
    <w:rsid w:val="00293BC8"/>
    <w:rsid w:val="0029453A"/>
    <w:rsid w:val="002946B6"/>
    <w:rsid w:val="00295A4F"/>
    <w:rsid w:val="00295BF8"/>
    <w:rsid w:val="00295CAD"/>
    <w:rsid w:val="00296193"/>
    <w:rsid w:val="0029691D"/>
    <w:rsid w:val="002969CE"/>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3C3"/>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22E8"/>
    <w:rsid w:val="003122FA"/>
    <w:rsid w:val="00312D62"/>
    <w:rsid w:val="00313336"/>
    <w:rsid w:val="003147FF"/>
    <w:rsid w:val="00314B46"/>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68D0"/>
    <w:rsid w:val="00336ECD"/>
    <w:rsid w:val="003374F1"/>
    <w:rsid w:val="00337E2F"/>
    <w:rsid w:val="003403CE"/>
    <w:rsid w:val="00340B73"/>
    <w:rsid w:val="00342605"/>
    <w:rsid w:val="00342BCD"/>
    <w:rsid w:val="00343C54"/>
    <w:rsid w:val="00344460"/>
    <w:rsid w:val="0034451C"/>
    <w:rsid w:val="00344829"/>
    <w:rsid w:val="00344AC0"/>
    <w:rsid w:val="003455BB"/>
    <w:rsid w:val="00345DE0"/>
    <w:rsid w:val="00345EBD"/>
    <w:rsid w:val="003460A4"/>
    <w:rsid w:val="0034769A"/>
    <w:rsid w:val="00350589"/>
    <w:rsid w:val="00350DF7"/>
    <w:rsid w:val="00350F1E"/>
    <w:rsid w:val="003510AB"/>
    <w:rsid w:val="00351145"/>
    <w:rsid w:val="0035200D"/>
    <w:rsid w:val="00352C90"/>
    <w:rsid w:val="0035325A"/>
    <w:rsid w:val="00353C9A"/>
    <w:rsid w:val="00354040"/>
    <w:rsid w:val="00354142"/>
    <w:rsid w:val="0035456C"/>
    <w:rsid w:val="00354B5F"/>
    <w:rsid w:val="00354EE7"/>
    <w:rsid w:val="003550FC"/>
    <w:rsid w:val="0035527F"/>
    <w:rsid w:val="00355952"/>
    <w:rsid w:val="00357562"/>
    <w:rsid w:val="003575F1"/>
    <w:rsid w:val="00357E11"/>
    <w:rsid w:val="00357EBD"/>
    <w:rsid w:val="003604DE"/>
    <w:rsid w:val="00360E0C"/>
    <w:rsid w:val="003612F0"/>
    <w:rsid w:val="00361387"/>
    <w:rsid w:val="003613C0"/>
    <w:rsid w:val="00361CD1"/>
    <w:rsid w:val="00361D73"/>
    <w:rsid w:val="00362A32"/>
    <w:rsid w:val="00362F93"/>
    <w:rsid w:val="003634CE"/>
    <w:rsid w:val="00363BA1"/>
    <w:rsid w:val="00364220"/>
    <w:rsid w:val="0036477F"/>
    <w:rsid w:val="00364E1F"/>
    <w:rsid w:val="00364E24"/>
    <w:rsid w:val="0036657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7671"/>
    <w:rsid w:val="00387990"/>
    <w:rsid w:val="00387C91"/>
    <w:rsid w:val="00390441"/>
    <w:rsid w:val="003905B1"/>
    <w:rsid w:val="00390802"/>
    <w:rsid w:val="003909E2"/>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DCB"/>
    <w:rsid w:val="003B388A"/>
    <w:rsid w:val="003B406D"/>
    <w:rsid w:val="003B47AB"/>
    <w:rsid w:val="003B4B01"/>
    <w:rsid w:val="003B52C0"/>
    <w:rsid w:val="003B57C5"/>
    <w:rsid w:val="003B66E3"/>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47F7"/>
    <w:rsid w:val="003E5852"/>
    <w:rsid w:val="003E5D2D"/>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7D0"/>
    <w:rsid w:val="004057EB"/>
    <w:rsid w:val="004058F5"/>
    <w:rsid w:val="00405EDA"/>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3237"/>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F8"/>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7D9"/>
    <w:rsid w:val="00454AED"/>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857"/>
    <w:rsid w:val="00490A0E"/>
    <w:rsid w:val="004915F3"/>
    <w:rsid w:val="0049183E"/>
    <w:rsid w:val="00491993"/>
    <w:rsid w:val="004927FE"/>
    <w:rsid w:val="00492FCA"/>
    <w:rsid w:val="004934ED"/>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359B"/>
    <w:rsid w:val="004C3D0A"/>
    <w:rsid w:val="004C5241"/>
    <w:rsid w:val="004C7F8A"/>
    <w:rsid w:val="004D0946"/>
    <w:rsid w:val="004D1697"/>
    <w:rsid w:val="004D273C"/>
    <w:rsid w:val="004D28E9"/>
    <w:rsid w:val="004D2C21"/>
    <w:rsid w:val="004D2E1A"/>
    <w:rsid w:val="004D340D"/>
    <w:rsid w:val="004D34F3"/>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3C9A"/>
    <w:rsid w:val="004E42C0"/>
    <w:rsid w:val="004E47B0"/>
    <w:rsid w:val="004E49F6"/>
    <w:rsid w:val="004E5302"/>
    <w:rsid w:val="004E56CC"/>
    <w:rsid w:val="004E581C"/>
    <w:rsid w:val="004E592A"/>
    <w:rsid w:val="004E715B"/>
    <w:rsid w:val="004E7380"/>
    <w:rsid w:val="004E758C"/>
    <w:rsid w:val="004E77C2"/>
    <w:rsid w:val="004E7855"/>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63C7"/>
    <w:rsid w:val="00527104"/>
    <w:rsid w:val="00530A28"/>
    <w:rsid w:val="00531CA1"/>
    <w:rsid w:val="00533A67"/>
    <w:rsid w:val="00533B6B"/>
    <w:rsid w:val="00533BC5"/>
    <w:rsid w:val="00533C53"/>
    <w:rsid w:val="00534271"/>
    <w:rsid w:val="005345A4"/>
    <w:rsid w:val="00534733"/>
    <w:rsid w:val="0053485E"/>
    <w:rsid w:val="00534D08"/>
    <w:rsid w:val="005358B3"/>
    <w:rsid w:val="00535AD0"/>
    <w:rsid w:val="00535EFD"/>
    <w:rsid w:val="005368C2"/>
    <w:rsid w:val="00536B47"/>
    <w:rsid w:val="0053778E"/>
    <w:rsid w:val="005400B8"/>
    <w:rsid w:val="00540141"/>
    <w:rsid w:val="00540761"/>
    <w:rsid w:val="005407BD"/>
    <w:rsid w:val="0054149C"/>
    <w:rsid w:val="00541B25"/>
    <w:rsid w:val="00543CBF"/>
    <w:rsid w:val="00543EA9"/>
    <w:rsid w:val="00544A92"/>
    <w:rsid w:val="00544B5A"/>
    <w:rsid w:val="00544C1E"/>
    <w:rsid w:val="00544E5D"/>
    <w:rsid w:val="0054537D"/>
    <w:rsid w:val="005460B6"/>
    <w:rsid w:val="00547565"/>
    <w:rsid w:val="00547CBE"/>
    <w:rsid w:val="0055062D"/>
    <w:rsid w:val="0055083C"/>
    <w:rsid w:val="00550FEF"/>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BF8"/>
    <w:rsid w:val="0057354B"/>
    <w:rsid w:val="005738F7"/>
    <w:rsid w:val="00574190"/>
    <w:rsid w:val="005752B4"/>
    <w:rsid w:val="005757EC"/>
    <w:rsid w:val="005765EF"/>
    <w:rsid w:val="0057694F"/>
    <w:rsid w:val="005778A7"/>
    <w:rsid w:val="00580378"/>
    <w:rsid w:val="00580418"/>
    <w:rsid w:val="005810CA"/>
    <w:rsid w:val="005816C2"/>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8D8"/>
    <w:rsid w:val="00596BDA"/>
    <w:rsid w:val="00597785"/>
    <w:rsid w:val="005A0F11"/>
    <w:rsid w:val="005A14F1"/>
    <w:rsid w:val="005A1996"/>
    <w:rsid w:val="005A19FA"/>
    <w:rsid w:val="005A20E5"/>
    <w:rsid w:val="005A3093"/>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4E2"/>
    <w:rsid w:val="005B581E"/>
    <w:rsid w:val="005B5F2F"/>
    <w:rsid w:val="005B616A"/>
    <w:rsid w:val="005B65AC"/>
    <w:rsid w:val="005B6679"/>
    <w:rsid w:val="005B7342"/>
    <w:rsid w:val="005B75DF"/>
    <w:rsid w:val="005B7856"/>
    <w:rsid w:val="005B7B1C"/>
    <w:rsid w:val="005C04E8"/>
    <w:rsid w:val="005C0AAA"/>
    <w:rsid w:val="005C1FF8"/>
    <w:rsid w:val="005C3188"/>
    <w:rsid w:val="005C4340"/>
    <w:rsid w:val="005C59EB"/>
    <w:rsid w:val="005C5AB9"/>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50DE"/>
    <w:rsid w:val="005D5805"/>
    <w:rsid w:val="005D5D38"/>
    <w:rsid w:val="005D72BF"/>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601097"/>
    <w:rsid w:val="0060144B"/>
    <w:rsid w:val="0060212D"/>
    <w:rsid w:val="00602D5D"/>
    <w:rsid w:val="00602EFA"/>
    <w:rsid w:val="006041DE"/>
    <w:rsid w:val="00604323"/>
    <w:rsid w:val="00605792"/>
    <w:rsid w:val="006059C9"/>
    <w:rsid w:val="00607BFE"/>
    <w:rsid w:val="0061036D"/>
    <w:rsid w:val="00611400"/>
    <w:rsid w:val="00611F66"/>
    <w:rsid w:val="0061339D"/>
    <w:rsid w:val="0061350C"/>
    <w:rsid w:val="00613876"/>
    <w:rsid w:val="00613898"/>
    <w:rsid w:val="00614675"/>
    <w:rsid w:val="00614EE4"/>
    <w:rsid w:val="00614FB2"/>
    <w:rsid w:val="006155B1"/>
    <w:rsid w:val="00615941"/>
    <w:rsid w:val="00616FAC"/>
    <w:rsid w:val="00617DE4"/>
    <w:rsid w:val="00617DF5"/>
    <w:rsid w:val="00621551"/>
    <w:rsid w:val="0062176B"/>
    <w:rsid w:val="006217FF"/>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9E8"/>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E8A"/>
    <w:rsid w:val="006509F7"/>
    <w:rsid w:val="00650D60"/>
    <w:rsid w:val="00650E37"/>
    <w:rsid w:val="00652236"/>
    <w:rsid w:val="00652450"/>
    <w:rsid w:val="0065293F"/>
    <w:rsid w:val="006529B8"/>
    <w:rsid w:val="00654646"/>
    <w:rsid w:val="00654F6A"/>
    <w:rsid w:val="00654FC7"/>
    <w:rsid w:val="00655278"/>
    <w:rsid w:val="006555C5"/>
    <w:rsid w:val="00656336"/>
    <w:rsid w:val="00656ADD"/>
    <w:rsid w:val="00657307"/>
    <w:rsid w:val="0066080D"/>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E61"/>
    <w:rsid w:val="006734F3"/>
    <w:rsid w:val="00673919"/>
    <w:rsid w:val="00673A45"/>
    <w:rsid w:val="0067415B"/>
    <w:rsid w:val="006743ED"/>
    <w:rsid w:val="0067457B"/>
    <w:rsid w:val="0067493D"/>
    <w:rsid w:val="00674CE4"/>
    <w:rsid w:val="006757F0"/>
    <w:rsid w:val="00676148"/>
    <w:rsid w:val="00676C9E"/>
    <w:rsid w:val="00676F29"/>
    <w:rsid w:val="00680090"/>
    <w:rsid w:val="00680C8A"/>
    <w:rsid w:val="006811F4"/>
    <w:rsid w:val="0068170D"/>
    <w:rsid w:val="00681D09"/>
    <w:rsid w:val="00681FB1"/>
    <w:rsid w:val="00682ADC"/>
    <w:rsid w:val="00682FDA"/>
    <w:rsid w:val="0068395F"/>
    <w:rsid w:val="006841B5"/>
    <w:rsid w:val="00684AB9"/>
    <w:rsid w:val="00684B1C"/>
    <w:rsid w:val="0068511A"/>
    <w:rsid w:val="006861DF"/>
    <w:rsid w:val="00686692"/>
    <w:rsid w:val="00687099"/>
    <w:rsid w:val="00687DFE"/>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E15"/>
    <w:rsid w:val="006A009A"/>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B0EAD"/>
    <w:rsid w:val="006B0F1B"/>
    <w:rsid w:val="006B11B3"/>
    <w:rsid w:val="006B1DF2"/>
    <w:rsid w:val="006B2068"/>
    <w:rsid w:val="006B2909"/>
    <w:rsid w:val="006B2B0C"/>
    <w:rsid w:val="006B2D26"/>
    <w:rsid w:val="006B330E"/>
    <w:rsid w:val="006B4D32"/>
    <w:rsid w:val="006B4FA1"/>
    <w:rsid w:val="006B5339"/>
    <w:rsid w:val="006B70C5"/>
    <w:rsid w:val="006C2BD7"/>
    <w:rsid w:val="006C4318"/>
    <w:rsid w:val="006C45F9"/>
    <w:rsid w:val="006C477D"/>
    <w:rsid w:val="006C5D52"/>
    <w:rsid w:val="006C5FC7"/>
    <w:rsid w:val="006C75DE"/>
    <w:rsid w:val="006D04FF"/>
    <w:rsid w:val="006D0A3D"/>
    <w:rsid w:val="006D18E5"/>
    <w:rsid w:val="006D19E4"/>
    <w:rsid w:val="006D2436"/>
    <w:rsid w:val="006D2D3E"/>
    <w:rsid w:val="006D30C2"/>
    <w:rsid w:val="006D32A5"/>
    <w:rsid w:val="006D3568"/>
    <w:rsid w:val="006D39E6"/>
    <w:rsid w:val="006D3C17"/>
    <w:rsid w:val="006D5E6E"/>
    <w:rsid w:val="006D6D22"/>
    <w:rsid w:val="006D764F"/>
    <w:rsid w:val="006D76E1"/>
    <w:rsid w:val="006D7D3A"/>
    <w:rsid w:val="006E0074"/>
    <w:rsid w:val="006E100D"/>
    <w:rsid w:val="006E196F"/>
    <w:rsid w:val="006E1DD9"/>
    <w:rsid w:val="006E1EBA"/>
    <w:rsid w:val="006E4769"/>
    <w:rsid w:val="006E4796"/>
    <w:rsid w:val="006E4820"/>
    <w:rsid w:val="006E4EA5"/>
    <w:rsid w:val="006E5D07"/>
    <w:rsid w:val="006E6730"/>
    <w:rsid w:val="006E6AA3"/>
    <w:rsid w:val="006E6ABB"/>
    <w:rsid w:val="006E6DDB"/>
    <w:rsid w:val="006E6E62"/>
    <w:rsid w:val="006F12B4"/>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53D6"/>
    <w:rsid w:val="00715EC6"/>
    <w:rsid w:val="00716394"/>
    <w:rsid w:val="007173B1"/>
    <w:rsid w:val="007179B3"/>
    <w:rsid w:val="00717A77"/>
    <w:rsid w:val="00717AA3"/>
    <w:rsid w:val="00717FF0"/>
    <w:rsid w:val="007201DA"/>
    <w:rsid w:val="007216BB"/>
    <w:rsid w:val="0072190B"/>
    <w:rsid w:val="007222F5"/>
    <w:rsid w:val="007224C2"/>
    <w:rsid w:val="0072299B"/>
    <w:rsid w:val="00722BAA"/>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427F"/>
    <w:rsid w:val="007742EA"/>
    <w:rsid w:val="00774361"/>
    <w:rsid w:val="007745F5"/>
    <w:rsid w:val="0077565E"/>
    <w:rsid w:val="007766F4"/>
    <w:rsid w:val="0077770A"/>
    <w:rsid w:val="00777A67"/>
    <w:rsid w:val="0078022D"/>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A04CB"/>
    <w:rsid w:val="007A05BC"/>
    <w:rsid w:val="007A1123"/>
    <w:rsid w:val="007A16C8"/>
    <w:rsid w:val="007A30E5"/>
    <w:rsid w:val="007A3D6D"/>
    <w:rsid w:val="007A4519"/>
    <w:rsid w:val="007A50C4"/>
    <w:rsid w:val="007A56FE"/>
    <w:rsid w:val="007A583D"/>
    <w:rsid w:val="007A58C0"/>
    <w:rsid w:val="007A5A86"/>
    <w:rsid w:val="007A6203"/>
    <w:rsid w:val="007A6585"/>
    <w:rsid w:val="007A6920"/>
    <w:rsid w:val="007A6931"/>
    <w:rsid w:val="007A70F5"/>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207A"/>
    <w:rsid w:val="007C23C5"/>
    <w:rsid w:val="007C2C5B"/>
    <w:rsid w:val="007C2E7E"/>
    <w:rsid w:val="007C39DF"/>
    <w:rsid w:val="007C3D3A"/>
    <w:rsid w:val="007C3E91"/>
    <w:rsid w:val="007C4070"/>
    <w:rsid w:val="007C45EB"/>
    <w:rsid w:val="007C558B"/>
    <w:rsid w:val="007C6D4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1C9D"/>
    <w:rsid w:val="007E20B7"/>
    <w:rsid w:val="007E2320"/>
    <w:rsid w:val="007E28A0"/>
    <w:rsid w:val="007E2902"/>
    <w:rsid w:val="007E3FE2"/>
    <w:rsid w:val="007E4D4F"/>
    <w:rsid w:val="007F0E0E"/>
    <w:rsid w:val="007F1983"/>
    <w:rsid w:val="007F2154"/>
    <w:rsid w:val="007F2A98"/>
    <w:rsid w:val="007F30AB"/>
    <w:rsid w:val="007F4794"/>
    <w:rsid w:val="007F4E8E"/>
    <w:rsid w:val="007F6178"/>
    <w:rsid w:val="007F6A95"/>
    <w:rsid w:val="008013A5"/>
    <w:rsid w:val="00801C27"/>
    <w:rsid w:val="00802335"/>
    <w:rsid w:val="008027A0"/>
    <w:rsid w:val="00802901"/>
    <w:rsid w:val="00803210"/>
    <w:rsid w:val="00803DF8"/>
    <w:rsid w:val="0080513F"/>
    <w:rsid w:val="008062CB"/>
    <w:rsid w:val="0080758E"/>
    <w:rsid w:val="00810770"/>
    <w:rsid w:val="008114B5"/>
    <w:rsid w:val="00811798"/>
    <w:rsid w:val="008119DC"/>
    <w:rsid w:val="00811AEE"/>
    <w:rsid w:val="00813175"/>
    <w:rsid w:val="00813829"/>
    <w:rsid w:val="00813849"/>
    <w:rsid w:val="00813E21"/>
    <w:rsid w:val="00814657"/>
    <w:rsid w:val="0081477F"/>
    <w:rsid w:val="0081518B"/>
    <w:rsid w:val="00815382"/>
    <w:rsid w:val="00817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19"/>
    <w:rsid w:val="00847437"/>
    <w:rsid w:val="008477EC"/>
    <w:rsid w:val="00847B3F"/>
    <w:rsid w:val="00850D31"/>
    <w:rsid w:val="00851870"/>
    <w:rsid w:val="00851F67"/>
    <w:rsid w:val="008524C5"/>
    <w:rsid w:val="00853097"/>
    <w:rsid w:val="008532D6"/>
    <w:rsid w:val="008535AD"/>
    <w:rsid w:val="008537DB"/>
    <w:rsid w:val="00853D16"/>
    <w:rsid w:val="00854F1C"/>
    <w:rsid w:val="00855AC0"/>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B50"/>
    <w:rsid w:val="008672F6"/>
    <w:rsid w:val="00870889"/>
    <w:rsid w:val="00870BF4"/>
    <w:rsid w:val="00870F12"/>
    <w:rsid w:val="00871D67"/>
    <w:rsid w:val="00872620"/>
    <w:rsid w:val="0087276C"/>
    <w:rsid w:val="00872778"/>
    <w:rsid w:val="00872BA2"/>
    <w:rsid w:val="00873D67"/>
    <w:rsid w:val="00874031"/>
    <w:rsid w:val="00875181"/>
    <w:rsid w:val="00876442"/>
    <w:rsid w:val="00880675"/>
    <w:rsid w:val="00880954"/>
    <w:rsid w:val="0088098C"/>
    <w:rsid w:val="00880B71"/>
    <w:rsid w:val="00880D4D"/>
    <w:rsid w:val="00881894"/>
    <w:rsid w:val="00881CD0"/>
    <w:rsid w:val="00881EEB"/>
    <w:rsid w:val="00882232"/>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4A53"/>
    <w:rsid w:val="00895608"/>
    <w:rsid w:val="0089666C"/>
    <w:rsid w:val="00897661"/>
    <w:rsid w:val="0089784B"/>
    <w:rsid w:val="00897B45"/>
    <w:rsid w:val="008A1620"/>
    <w:rsid w:val="008A1D81"/>
    <w:rsid w:val="008A2EE3"/>
    <w:rsid w:val="008A3229"/>
    <w:rsid w:val="008A3984"/>
    <w:rsid w:val="008A40D2"/>
    <w:rsid w:val="008A593A"/>
    <w:rsid w:val="008A642F"/>
    <w:rsid w:val="008A6D1F"/>
    <w:rsid w:val="008A7770"/>
    <w:rsid w:val="008B0002"/>
    <w:rsid w:val="008B08DF"/>
    <w:rsid w:val="008B0C92"/>
    <w:rsid w:val="008B1763"/>
    <w:rsid w:val="008B283D"/>
    <w:rsid w:val="008B2AD6"/>
    <w:rsid w:val="008B4016"/>
    <w:rsid w:val="008B40A1"/>
    <w:rsid w:val="008B4418"/>
    <w:rsid w:val="008B4610"/>
    <w:rsid w:val="008B48AB"/>
    <w:rsid w:val="008B621B"/>
    <w:rsid w:val="008B656D"/>
    <w:rsid w:val="008B69BE"/>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3437"/>
    <w:rsid w:val="008D38BB"/>
    <w:rsid w:val="008D3A2B"/>
    <w:rsid w:val="008D4260"/>
    <w:rsid w:val="008D4293"/>
    <w:rsid w:val="008D4829"/>
    <w:rsid w:val="008D4E79"/>
    <w:rsid w:val="008D57C9"/>
    <w:rsid w:val="008D58EA"/>
    <w:rsid w:val="008D5FB4"/>
    <w:rsid w:val="008D6E81"/>
    <w:rsid w:val="008D757F"/>
    <w:rsid w:val="008D7F01"/>
    <w:rsid w:val="008E147C"/>
    <w:rsid w:val="008E2045"/>
    <w:rsid w:val="008E2712"/>
    <w:rsid w:val="008E4285"/>
    <w:rsid w:val="008E482A"/>
    <w:rsid w:val="008E4838"/>
    <w:rsid w:val="008E5973"/>
    <w:rsid w:val="008E607F"/>
    <w:rsid w:val="008E60EA"/>
    <w:rsid w:val="008E7649"/>
    <w:rsid w:val="008F0905"/>
    <w:rsid w:val="008F11E1"/>
    <w:rsid w:val="008F1337"/>
    <w:rsid w:val="008F216B"/>
    <w:rsid w:val="008F2CA9"/>
    <w:rsid w:val="008F3632"/>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2324"/>
    <w:rsid w:val="0092307A"/>
    <w:rsid w:val="00923497"/>
    <w:rsid w:val="009237D2"/>
    <w:rsid w:val="00923AE5"/>
    <w:rsid w:val="00923D76"/>
    <w:rsid w:val="0092419F"/>
    <w:rsid w:val="0092445A"/>
    <w:rsid w:val="00924697"/>
    <w:rsid w:val="009246F6"/>
    <w:rsid w:val="00924FDA"/>
    <w:rsid w:val="00925239"/>
    <w:rsid w:val="00925609"/>
    <w:rsid w:val="009258B3"/>
    <w:rsid w:val="00926076"/>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70694"/>
    <w:rsid w:val="00970792"/>
    <w:rsid w:val="00970A17"/>
    <w:rsid w:val="00972C56"/>
    <w:rsid w:val="00972C9A"/>
    <w:rsid w:val="009732D5"/>
    <w:rsid w:val="00973930"/>
    <w:rsid w:val="00973DE3"/>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3112"/>
    <w:rsid w:val="0099333E"/>
    <w:rsid w:val="009944C4"/>
    <w:rsid w:val="009956DB"/>
    <w:rsid w:val="009956EE"/>
    <w:rsid w:val="009A0B3B"/>
    <w:rsid w:val="009A0E76"/>
    <w:rsid w:val="009A1741"/>
    <w:rsid w:val="009A1995"/>
    <w:rsid w:val="009A1D0F"/>
    <w:rsid w:val="009A286B"/>
    <w:rsid w:val="009A2AB7"/>
    <w:rsid w:val="009A365C"/>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3F9"/>
    <w:rsid w:val="009C6719"/>
    <w:rsid w:val="009C7A5C"/>
    <w:rsid w:val="009D0948"/>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5E3"/>
    <w:rsid w:val="009E0C8B"/>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56B5"/>
    <w:rsid w:val="00A06743"/>
    <w:rsid w:val="00A0697B"/>
    <w:rsid w:val="00A06D8E"/>
    <w:rsid w:val="00A06FA7"/>
    <w:rsid w:val="00A102DA"/>
    <w:rsid w:val="00A105E9"/>
    <w:rsid w:val="00A1097D"/>
    <w:rsid w:val="00A109AD"/>
    <w:rsid w:val="00A10A7A"/>
    <w:rsid w:val="00A11432"/>
    <w:rsid w:val="00A11942"/>
    <w:rsid w:val="00A12146"/>
    <w:rsid w:val="00A122FF"/>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360"/>
    <w:rsid w:val="00A30CE1"/>
    <w:rsid w:val="00A31FEB"/>
    <w:rsid w:val="00A32067"/>
    <w:rsid w:val="00A3260B"/>
    <w:rsid w:val="00A3291E"/>
    <w:rsid w:val="00A32D93"/>
    <w:rsid w:val="00A33374"/>
    <w:rsid w:val="00A33FEC"/>
    <w:rsid w:val="00A34C94"/>
    <w:rsid w:val="00A35BC5"/>
    <w:rsid w:val="00A374DA"/>
    <w:rsid w:val="00A37555"/>
    <w:rsid w:val="00A379AC"/>
    <w:rsid w:val="00A40041"/>
    <w:rsid w:val="00A40665"/>
    <w:rsid w:val="00A4180B"/>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5065"/>
    <w:rsid w:val="00A65BD9"/>
    <w:rsid w:val="00A65D79"/>
    <w:rsid w:val="00A6697C"/>
    <w:rsid w:val="00A66C0F"/>
    <w:rsid w:val="00A66D4F"/>
    <w:rsid w:val="00A674F1"/>
    <w:rsid w:val="00A677E6"/>
    <w:rsid w:val="00A70750"/>
    <w:rsid w:val="00A71B28"/>
    <w:rsid w:val="00A7200C"/>
    <w:rsid w:val="00A725EC"/>
    <w:rsid w:val="00A726A0"/>
    <w:rsid w:val="00A727D0"/>
    <w:rsid w:val="00A72B47"/>
    <w:rsid w:val="00A7309D"/>
    <w:rsid w:val="00A73972"/>
    <w:rsid w:val="00A7451C"/>
    <w:rsid w:val="00A74660"/>
    <w:rsid w:val="00A74910"/>
    <w:rsid w:val="00A74CDA"/>
    <w:rsid w:val="00A7532F"/>
    <w:rsid w:val="00A76197"/>
    <w:rsid w:val="00A768E3"/>
    <w:rsid w:val="00A76CC4"/>
    <w:rsid w:val="00A80573"/>
    <w:rsid w:val="00A821D1"/>
    <w:rsid w:val="00A823E0"/>
    <w:rsid w:val="00A82FB9"/>
    <w:rsid w:val="00A832CE"/>
    <w:rsid w:val="00A847E9"/>
    <w:rsid w:val="00A85363"/>
    <w:rsid w:val="00A872BA"/>
    <w:rsid w:val="00A87D92"/>
    <w:rsid w:val="00A903A8"/>
    <w:rsid w:val="00A904D5"/>
    <w:rsid w:val="00A90513"/>
    <w:rsid w:val="00A90C28"/>
    <w:rsid w:val="00A9143A"/>
    <w:rsid w:val="00A91AB3"/>
    <w:rsid w:val="00A927B4"/>
    <w:rsid w:val="00A954D4"/>
    <w:rsid w:val="00A95A2D"/>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FBF"/>
    <w:rsid w:val="00AB2C13"/>
    <w:rsid w:val="00AB403F"/>
    <w:rsid w:val="00AB5210"/>
    <w:rsid w:val="00AB5262"/>
    <w:rsid w:val="00AB5375"/>
    <w:rsid w:val="00AB6CF0"/>
    <w:rsid w:val="00AB6E44"/>
    <w:rsid w:val="00AB7168"/>
    <w:rsid w:val="00AB7C12"/>
    <w:rsid w:val="00AC01BC"/>
    <w:rsid w:val="00AC02FA"/>
    <w:rsid w:val="00AC0685"/>
    <w:rsid w:val="00AC1440"/>
    <w:rsid w:val="00AC26EA"/>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FA"/>
    <w:rsid w:val="00AE22B6"/>
    <w:rsid w:val="00AE3ABD"/>
    <w:rsid w:val="00AE43F1"/>
    <w:rsid w:val="00AE47E4"/>
    <w:rsid w:val="00AE520A"/>
    <w:rsid w:val="00AE57B4"/>
    <w:rsid w:val="00AE59B3"/>
    <w:rsid w:val="00AE5CFC"/>
    <w:rsid w:val="00AE6431"/>
    <w:rsid w:val="00AE66BF"/>
    <w:rsid w:val="00AE67FE"/>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A00"/>
    <w:rsid w:val="00B00B8D"/>
    <w:rsid w:val="00B011A8"/>
    <w:rsid w:val="00B02908"/>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5490"/>
    <w:rsid w:val="00B15C83"/>
    <w:rsid w:val="00B15D32"/>
    <w:rsid w:val="00B16C63"/>
    <w:rsid w:val="00B17579"/>
    <w:rsid w:val="00B17BBC"/>
    <w:rsid w:val="00B17DFE"/>
    <w:rsid w:val="00B20E02"/>
    <w:rsid w:val="00B21A7B"/>
    <w:rsid w:val="00B22216"/>
    <w:rsid w:val="00B22445"/>
    <w:rsid w:val="00B22951"/>
    <w:rsid w:val="00B22A99"/>
    <w:rsid w:val="00B22B88"/>
    <w:rsid w:val="00B22E33"/>
    <w:rsid w:val="00B23440"/>
    <w:rsid w:val="00B23CD4"/>
    <w:rsid w:val="00B23D00"/>
    <w:rsid w:val="00B24275"/>
    <w:rsid w:val="00B27A66"/>
    <w:rsid w:val="00B27A79"/>
    <w:rsid w:val="00B322DF"/>
    <w:rsid w:val="00B325D4"/>
    <w:rsid w:val="00B32CC8"/>
    <w:rsid w:val="00B32F94"/>
    <w:rsid w:val="00B341BF"/>
    <w:rsid w:val="00B35DFF"/>
    <w:rsid w:val="00B36727"/>
    <w:rsid w:val="00B3700E"/>
    <w:rsid w:val="00B4085C"/>
    <w:rsid w:val="00B41D5A"/>
    <w:rsid w:val="00B42120"/>
    <w:rsid w:val="00B458B6"/>
    <w:rsid w:val="00B45981"/>
    <w:rsid w:val="00B45E98"/>
    <w:rsid w:val="00B45F55"/>
    <w:rsid w:val="00B465BD"/>
    <w:rsid w:val="00B4772F"/>
    <w:rsid w:val="00B47E88"/>
    <w:rsid w:val="00B519B3"/>
    <w:rsid w:val="00B51D25"/>
    <w:rsid w:val="00B52CE0"/>
    <w:rsid w:val="00B52F38"/>
    <w:rsid w:val="00B534C4"/>
    <w:rsid w:val="00B537E3"/>
    <w:rsid w:val="00B5416D"/>
    <w:rsid w:val="00B54D80"/>
    <w:rsid w:val="00B55021"/>
    <w:rsid w:val="00B5505C"/>
    <w:rsid w:val="00B55545"/>
    <w:rsid w:val="00B55824"/>
    <w:rsid w:val="00B55A68"/>
    <w:rsid w:val="00B55E88"/>
    <w:rsid w:val="00B569E4"/>
    <w:rsid w:val="00B571E0"/>
    <w:rsid w:val="00B60651"/>
    <w:rsid w:val="00B61D9C"/>
    <w:rsid w:val="00B62D51"/>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566F"/>
    <w:rsid w:val="00B9609A"/>
    <w:rsid w:val="00B9687D"/>
    <w:rsid w:val="00B970AD"/>
    <w:rsid w:val="00B97EB8"/>
    <w:rsid w:val="00BA0142"/>
    <w:rsid w:val="00BA05F9"/>
    <w:rsid w:val="00BA078A"/>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EF2"/>
    <w:rsid w:val="00BB0619"/>
    <w:rsid w:val="00BB09F8"/>
    <w:rsid w:val="00BB0CE6"/>
    <w:rsid w:val="00BB0D44"/>
    <w:rsid w:val="00BB1E2D"/>
    <w:rsid w:val="00BB2D18"/>
    <w:rsid w:val="00BB438E"/>
    <w:rsid w:val="00BB4A0F"/>
    <w:rsid w:val="00BB4F39"/>
    <w:rsid w:val="00BB6830"/>
    <w:rsid w:val="00BB71FF"/>
    <w:rsid w:val="00BB7440"/>
    <w:rsid w:val="00BB7A13"/>
    <w:rsid w:val="00BC10BF"/>
    <w:rsid w:val="00BC1F60"/>
    <w:rsid w:val="00BC20AF"/>
    <w:rsid w:val="00BC3614"/>
    <w:rsid w:val="00BC3AAD"/>
    <w:rsid w:val="00BC495D"/>
    <w:rsid w:val="00BC4DBC"/>
    <w:rsid w:val="00BC542B"/>
    <w:rsid w:val="00BC677D"/>
    <w:rsid w:val="00BC7181"/>
    <w:rsid w:val="00BC7A94"/>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E0BB8"/>
    <w:rsid w:val="00BE1E5A"/>
    <w:rsid w:val="00BE2601"/>
    <w:rsid w:val="00BE31D6"/>
    <w:rsid w:val="00BE3BBC"/>
    <w:rsid w:val="00BE3C37"/>
    <w:rsid w:val="00BE3C45"/>
    <w:rsid w:val="00BE3C5B"/>
    <w:rsid w:val="00BE41F4"/>
    <w:rsid w:val="00BE48CA"/>
    <w:rsid w:val="00BE4FE9"/>
    <w:rsid w:val="00BE5207"/>
    <w:rsid w:val="00BE522B"/>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B7E"/>
    <w:rsid w:val="00C032E3"/>
    <w:rsid w:val="00C036ED"/>
    <w:rsid w:val="00C03A0F"/>
    <w:rsid w:val="00C03DBF"/>
    <w:rsid w:val="00C04C75"/>
    <w:rsid w:val="00C058F5"/>
    <w:rsid w:val="00C059DD"/>
    <w:rsid w:val="00C076ED"/>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309F3"/>
    <w:rsid w:val="00C30C76"/>
    <w:rsid w:val="00C31A6B"/>
    <w:rsid w:val="00C3279D"/>
    <w:rsid w:val="00C32C53"/>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8A4"/>
    <w:rsid w:val="00C729E5"/>
    <w:rsid w:val="00C7423A"/>
    <w:rsid w:val="00C7451C"/>
    <w:rsid w:val="00C7515E"/>
    <w:rsid w:val="00C75371"/>
    <w:rsid w:val="00C75752"/>
    <w:rsid w:val="00C76180"/>
    <w:rsid w:val="00C765DA"/>
    <w:rsid w:val="00C776B3"/>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A07"/>
    <w:rsid w:val="00C93E00"/>
    <w:rsid w:val="00C93E88"/>
    <w:rsid w:val="00C94836"/>
    <w:rsid w:val="00C94B55"/>
    <w:rsid w:val="00C9609D"/>
    <w:rsid w:val="00C96533"/>
    <w:rsid w:val="00C96692"/>
    <w:rsid w:val="00C96C84"/>
    <w:rsid w:val="00C96CBC"/>
    <w:rsid w:val="00C96D81"/>
    <w:rsid w:val="00C97BE9"/>
    <w:rsid w:val="00CA0495"/>
    <w:rsid w:val="00CA064C"/>
    <w:rsid w:val="00CA3FE2"/>
    <w:rsid w:val="00CA45DC"/>
    <w:rsid w:val="00CA481C"/>
    <w:rsid w:val="00CA4C6D"/>
    <w:rsid w:val="00CA4C6F"/>
    <w:rsid w:val="00CA4CF9"/>
    <w:rsid w:val="00CA4D71"/>
    <w:rsid w:val="00CA5605"/>
    <w:rsid w:val="00CA56BD"/>
    <w:rsid w:val="00CA5A58"/>
    <w:rsid w:val="00CA638A"/>
    <w:rsid w:val="00CA6430"/>
    <w:rsid w:val="00CA6660"/>
    <w:rsid w:val="00CA77CA"/>
    <w:rsid w:val="00CB1DBD"/>
    <w:rsid w:val="00CB1F93"/>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6206"/>
    <w:rsid w:val="00CC6B9F"/>
    <w:rsid w:val="00CC6BE9"/>
    <w:rsid w:val="00CC7168"/>
    <w:rsid w:val="00CD1054"/>
    <w:rsid w:val="00CD14D9"/>
    <w:rsid w:val="00CD19E2"/>
    <w:rsid w:val="00CD1E5A"/>
    <w:rsid w:val="00CD23CE"/>
    <w:rsid w:val="00CD2874"/>
    <w:rsid w:val="00CD3215"/>
    <w:rsid w:val="00CD3801"/>
    <w:rsid w:val="00CD3FF3"/>
    <w:rsid w:val="00CD4FE0"/>
    <w:rsid w:val="00CD5180"/>
    <w:rsid w:val="00CD59E5"/>
    <w:rsid w:val="00CD5ACE"/>
    <w:rsid w:val="00CD5BF6"/>
    <w:rsid w:val="00CD6316"/>
    <w:rsid w:val="00CD6A81"/>
    <w:rsid w:val="00CD7A32"/>
    <w:rsid w:val="00CD7C92"/>
    <w:rsid w:val="00CE0385"/>
    <w:rsid w:val="00CE04FC"/>
    <w:rsid w:val="00CE09C8"/>
    <w:rsid w:val="00CE0CE5"/>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BF4"/>
    <w:rsid w:val="00CF3C69"/>
    <w:rsid w:val="00CF3FD3"/>
    <w:rsid w:val="00CF4355"/>
    <w:rsid w:val="00CF4EC4"/>
    <w:rsid w:val="00CF5041"/>
    <w:rsid w:val="00CF5241"/>
    <w:rsid w:val="00CF6EE1"/>
    <w:rsid w:val="00CF74A0"/>
    <w:rsid w:val="00D006C6"/>
    <w:rsid w:val="00D00882"/>
    <w:rsid w:val="00D01126"/>
    <w:rsid w:val="00D01726"/>
    <w:rsid w:val="00D0207C"/>
    <w:rsid w:val="00D02C8B"/>
    <w:rsid w:val="00D02E65"/>
    <w:rsid w:val="00D0355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935"/>
    <w:rsid w:val="00D12BBE"/>
    <w:rsid w:val="00D1337D"/>
    <w:rsid w:val="00D1370C"/>
    <w:rsid w:val="00D13E09"/>
    <w:rsid w:val="00D14E23"/>
    <w:rsid w:val="00D15A96"/>
    <w:rsid w:val="00D163EE"/>
    <w:rsid w:val="00D16958"/>
    <w:rsid w:val="00D20ECB"/>
    <w:rsid w:val="00D213A6"/>
    <w:rsid w:val="00D2155A"/>
    <w:rsid w:val="00D21995"/>
    <w:rsid w:val="00D22043"/>
    <w:rsid w:val="00D2290F"/>
    <w:rsid w:val="00D229FD"/>
    <w:rsid w:val="00D22DB4"/>
    <w:rsid w:val="00D2389B"/>
    <w:rsid w:val="00D24118"/>
    <w:rsid w:val="00D24A5E"/>
    <w:rsid w:val="00D24C6A"/>
    <w:rsid w:val="00D25361"/>
    <w:rsid w:val="00D27021"/>
    <w:rsid w:val="00D273F2"/>
    <w:rsid w:val="00D27F23"/>
    <w:rsid w:val="00D31076"/>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41CA"/>
    <w:rsid w:val="00D442CB"/>
    <w:rsid w:val="00D46FC3"/>
    <w:rsid w:val="00D50824"/>
    <w:rsid w:val="00D50F06"/>
    <w:rsid w:val="00D511E0"/>
    <w:rsid w:val="00D517BC"/>
    <w:rsid w:val="00D51887"/>
    <w:rsid w:val="00D5206C"/>
    <w:rsid w:val="00D523B0"/>
    <w:rsid w:val="00D5262B"/>
    <w:rsid w:val="00D52D38"/>
    <w:rsid w:val="00D53368"/>
    <w:rsid w:val="00D53D55"/>
    <w:rsid w:val="00D54D25"/>
    <w:rsid w:val="00D551BB"/>
    <w:rsid w:val="00D55B36"/>
    <w:rsid w:val="00D5609A"/>
    <w:rsid w:val="00D5621B"/>
    <w:rsid w:val="00D5673E"/>
    <w:rsid w:val="00D56A80"/>
    <w:rsid w:val="00D60342"/>
    <w:rsid w:val="00D615C3"/>
    <w:rsid w:val="00D62F4E"/>
    <w:rsid w:val="00D63298"/>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37ED"/>
    <w:rsid w:val="00D739EE"/>
    <w:rsid w:val="00D73CAE"/>
    <w:rsid w:val="00D73D8D"/>
    <w:rsid w:val="00D73DEA"/>
    <w:rsid w:val="00D74B71"/>
    <w:rsid w:val="00D75786"/>
    <w:rsid w:val="00D75DDE"/>
    <w:rsid w:val="00D76014"/>
    <w:rsid w:val="00D76F31"/>
    <w:rsid w:val="00D776A2"/>
    <w:rsid w:val="00D777A2"/>
    <w:rsid w:val="00D77815"/>
    <w:rsid w:val="00D8047D"/>
    <w:rsid w:val="00D80D2D"/>
    <w:rsid w:val="00D81239"/>
    <w:rsid w:val="00D8178E"/>
    <w:rsid w:val="00D818DB"/>
    <w:rsid w:val="00D81C4E"/>
    <w:rsid w:val="00D82CD4"/>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25C4"/>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DAA"/>
    <w:rsid w:val="00DE3122"/>
    <w:rsid w:val="00DE3499"/>
    <w:rsid w:val="00DE43AA"/>
    <w:rsid w:val="00DE44EF"/>
    <w:rsid w:val="00DE571E"/>
    <w:rsid w:val="00DE5A6D"/>
    <w:rsid w:val="00DE628B"/>
    <w:rsid w:val="00DE6322"/>
    <w:rsid w:val="00DE7FBB"/>
    <w:rsid w:val="00DE7FD8"/>
    <w:rsid w:val="00DF013D"/>
    <w:rsid w:val="00DF0356"/>
    <w:rsid w:val="00DF1093"/>
    <w:rsid w:val="00DF17E4"/>
    <w:rsid w:val="00DF18BB"/>
    <w:rsid w:val="00DF2C51"/>
    <w:rsid w:val="00DF2E68"/>
    <w:rsid w:val="00DF2FDC"/>
    <w:rsid w:val="00DF3540"/>
    <w:rsid w:val="00DF3B6F"/>
    <w:rsid w:val="00DF3F44"/>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A2F"/>
    <w:rsid w:val="00E03F2E"/>
    <w:rsid w:val="00E0470C"/>
    <w:rsid w:val="00E0480A"/>
    <w:rsid w:val="00E04C10"/>
    <w:rsid w:val="00E04C67"/>
    <w:rsid w:val="00E0621C"/>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0FBA"/>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727D"/>
    <w:rsid w:val="00E3769B"/>
    <w:rsid w:val="00E40213"/>
    <w:rsid w:val="00E4185B"/>
    <w:rsid w:val="00E418DB"/>
    <w:rsid w:val="00E41934"/>
    <w:rsid w:val="00E41CDE"/>
    <w:rsid w:val="00E42755"/>
    <w:rsid w:val="00E42F5E"/>
    <w:rsid w:val="00E43261"/>
    <w:rsid w:val="00E43A2A"/>
    <w:rsid w:val="00E43CF8"/>
    <w:rsid w:val="00E4488D"/>
    <w:rsid w:val="00E46472"/>
    <w:rsid w:val="00E466A2"/>
    <w:rsid w:val="00E47EA0"/>
    <w:rsid w:val="00E5167F"/>
    <w:rsid w:val="00E52A09"/>
    <w:rsid w:val="00E52C14"/>
    <w:rsid w:val="00E53724"/>
    <w:rsid w:val="00E53C8F"/>
    <w:rsid w:val="00E5438D"/>
    <w:rsid w:val="00E55936"/>
    <w:rsid w:val="00E56110"/>
    <w:rsid w:val="00E56D1B"/>
    <w:rsid w:val="00E5770F"/>
    <w:rsid w:val="00E60A51"/>
    <w:rsid w:val="00E60B2D"/>
    <w:rsid w:val="00E60BCA"/>
    <w:rsid w:val="00E621A3"/>
    <w:rsid w:val="00E62C3B"/>
    <w:rsid w:val="00E62CE5"/>
    <w:rsid w:val="00E63A4F"/>
    <w:rsid w:val="00E63DC1"/>
    <w:rsid w:val="00E64479"/>
    <w:rsid w:val="00E656EB"/>
    <w:rsid w:val="00E65E80"/>
    <w:rsid w:val="00E664A9"/>
    <w:rsid w:val="00E665DA"/>
    <w:rsid w:val="00E6701C"/>
    <w:rsid w:val="00E67F75"/>
    <w:rsid w:val="00E70131"/>
    <w:rsid w:val="00E70D6C"/>
    <w:rsid w:val="00E712CA"/>
    <w:rsid w:val="00E71615"/>
    <w:rsid w:val="00E724C9"/>
    <w:rsid w:val="00E72EF2"/>
    <w:rsid w:val="00E73DAF"/>
    <w:rsid w:val="00E74ACA"/>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07A"/>
    <w:rsid w:val="00E918D1"/>
    <w:rsid w:val="00E919AD"/>
    <w:rsid w:val="00E921AB"/>
    <w:rsid w:val="00E92447"/>
    <w:rsid w:val="00E92F8C"/>
    <w:rsid w:val="00E94E84"/>
    <w:rsid w:val="00E9502F"/>
    <w:rsid w:val="00E9503C"/>
    <w:rsid w:val="00E95439"/>
    <w:rsid w:val="00E96582"/>
    <w:rsid w:val="00E96A44"/>
    <w:rsid w:val="00E979AA"/>
    <w:rsid w:val="00EA201A"/>
    <w:rsid w:val="00EA3048"/>
    <w:rsid w:val="00EA3AF3"/>
    <w:rsid w:val="00EA3CE8"/>
    <w:rsid w:val="00EA3E2B"/>
    <w:rsid w:val="00EA4118"/>
    <w:rsid w:val="00EA46D3"/>
    <w:rsid w:val="00EA509E"/>
    <w:rsid w:val="00EA6367"/>
    <w:rsid w:val="00EB0BC8"/>
    <w:rsid w:val="00EB0C8E"/>
    <w:rsid w:val="00EB130D"/>
    <w:rsid w:val="00EB1A44"/>
    <w:rsid w:val="00EB1FDF"/>
    <w:rsid w:val="00EB2FE4"/>
    <w:rsid w:val="00EB3047"/>
    <w:rsid w:val="00EB38AE"/>
    <w:rsid w:val="00EB3900"/>
    <w:rsid w:val="00EB3C75"/>
    <w:rsid w:val="00EB41F4"/>
    <w:rsid w:val="00EB4369"/>
    <w:rsid w:val="00EB4A13"/>
    <w:rsid w:val="00EB4A66"/>
    <w:rsid w:val="00EB4B33"/>
    <w:rsid w:val="00EB4C37"/>
    <w:rsid w:val="00EB5091"/>
    <w:rsid w:val="00EB5379"/>
    <w:rsid w:val="00EB5C3A"/>
    <w:rsid w:val="00EB71FC"/>
    <w:rsid w:val="00EB744A"/>
    <w:rsid w:val="00EB7D34"/>
    <w:rsid w:val="00EB7E8A"/>
    <w:rsid w:val="00EC09D7"/>
    <w:rsid w:val="00EC0E17"/>
    <w:rsid w:val="00EC137C"/>
    <w:rsid w:val="00EC2C42"/>
    <w:rsid w:val="00EC377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043"/>
    <w:rsid w:val="00ED233C"/>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AEC"/>
    <w:rsid w:val="00EF00E4"/>
    <w:rsid w:val="00EF0A71"/>
    <w:rsid w:val="00EF261E"/>
    <w:rsid w:val="00EF3546"/>
    <w:rsid w:val="00EF3899"/>
    <w:rsid w:val="00EF389E"/>
    <w:rsid w:val="00EF453D"/>
    <w:rsid w:val="00EF45BD"/>
    <w:rsid w:val="00EF552F"/>
    <w:rsid w:val="00EF5F27"/>
    <w:rsid w:val="00EF5FD9"/>
    <w:rsid w:val="00EF6231"/>
    <w:rsid w:val="00EF6D00"/>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5A2"/>
    <w:rsid w:val="00F106FE"/>
    <w:rsid w:val="00F10872"/>
    <w:rsid w:val="00F10BF2"/>
    <w:rsid w:val="00F10D34"/>
    <w:rsid w:val="00F10E6C"/>
    <w:rsid w:val="00F11244"/>
    <w:rsid w:val="00F117BF"/>
    <w:rsid w:val="00F1188D"/>
    <w:rsid w:val="00F120B9"/>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0F9C"/>
    <w:rsid w:val="00F413BA"/>
    <w:rsid w:val="00F4154F"/>
    <w:rsid w:val="00F417BC"/>
    <w:rsid w:val="00F41935"/>
    <w:rsid w:val="00F42D7C"/>
    <w:rsid w:val="00F4315F"/>
    <w:rsid w:val="00F4419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48D"/>
    <w:rsid w:val="00F70DB0"/>
    <w:rsid w:val="00F71409"/>
    <w:rsid w:val="00F71526"/>
    <w:rsid w:val="00F73403"/>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DB2"/>
    <w:rsid w:val="00F92A1E"/>
    <w:rsid w:val="00F92B5B"/>
    <w:rsid w:val="00F935F5"/>
    <w:rsid w:val="00F93928"/>
    <w:rsid w:val="00F9417B"/>
    <w:rsid w:val="00F942D1"/>
    <w:rsid w:val="00F94630"/>
    <w:rsid w:val="00F94A47"/>
    <w:rsid w:val="00F94D75"/>
    <w:rsid w:val="00F953C6"/>
    <w:rsid w:val="00F954A3"/>
    <w:rsid w:val="00F970F6"/>
    <w:rsid w:val="00F976F0"/>
    <w:rsid w:val="00F9774F"/>
    <w:rsid w:val="00F97AB3"/>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332"/>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7025"/>
    <w:rsid w:val="00FC7B08"/>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134401E"/>
  <w15:docId w15:val="{8F8D3297-E5E4-414A-A947-7269F074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4">
    <w:name w:val="Char"/>
    <w:basedOn w:val="a"/>
    <w:rsid w:val="002D17E5"/>
  </w:style>
  <w:style w:type="paragraph" w:styleId="af7">
    <w:name w:val="Document Map"/>
    <w:basedOn w:val="a"/>
    <w:link w:val="Char5"/>
    <w:uiPriority w:val="99"/>
    <w:semiHidden/>
    <w:unhideWhenUsed/>
    <w:rsid w:val="00CD7C92"/>
    <w:rPr>
      <w:rFonts w:ascii="宋体"/>
      <w:sz w:val="18"/>
      <w:szCs w:val="18"/>
    </w:rPr>
  </w:style>
  <w:style w:type="character" w:customStyle="1" w:styleId="Char5">
    <w:name w:val="文档结构图 Char"/>
    <w:link w:val="af7"/>
    <w:uiPriority w:val="99"/>
    <w:semiHidden/>
    <w:rsid w:val="00CD7C92"/>
    <w:rPr>
      <w:rFonts w:ascii="宋体"/>
      <w:kern w:val="2"/>
      <w:sz w:val="18"/>
      <w:szCs w:val="18"/>
    </w:rPr>
  </w:style>
  <w:style w:type="paragraph" w:styleId="af8">
    <w:name w:val="Date"/>
    <w:basedOn w:val="a"/>
    <w:next w:val="a"/>
    <w:link w:val="Char6"/>
    <w:uiPriority w:val="99"/>
    <w:semiHidden/>
    <w:unhideWhenUsed/>
    <w:rsid w:val="007467EC"/>
    <w:pPr>
      <w:ind w:leftChars="2500" w:left="100"/>
    </w:pPr>
  </w:style>
  <w:style w:type="character" w:customStyle="1" w:styleId="Char6">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 w:type="table" w:styleId="af9">
    <w:name w:val="Table Grid"/>
    <w:basedOn w:val="a2"/>
    <w:rsid w:val="008F3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8354">
      <w:bodyDiv w:val="1"/>
      <w:marLeft w:val="0"/>
      <w:marRight w:val="0"/>
      <w:marTop w:val="0"/>
      <w:marBottom w:val="0"/>
      <w:divBdr>
        <w:top w:val="none" w:sz="0" w:space="0" w:color="auto"/>
        <w:left w:val="none" w:sz="0" w:space="0" w:color="auto"/>
        <w:bottom w:val="none" w:sz="0" w:space="0" w:color="auto"/>
        <w:right w:val="none" w:sz="0" w:space="0" w:color="auto"/>
      </w:divBdr>
    </w:div>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29787796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881985310">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779520166">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 w:id="2091922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comschrod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jysld.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2D858-7B87-4AB7-9F49-EC09624076B7}">
  <ds:schemaRefs>
    <ds:schemaRef ds:uri="http://schemas.openxmlformats.org/officeDocument/2006/bibliography"/>
  </ds:schemaRefs>
</ds:datastoreItem>
</file>

<file path=customXml/itemProps2.xml><?xml version="1.0" encoding="utf-8"?>
<ds:datastoreItem xmlns:ds="http://schemas.openxmlformats.org/officeDocument/2006/customXml" ds:itemID="{3D907D63-9125-4042-A58C-5652A845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36</Pages>
  <Words>2968</Words>
  <Characters>16924</Characters>
  <Application>Microsoft Office Word</Application>
  <DocSecurity>0</DocSecurity>
  <Lines>141</Lines>
  <Paragraphs>39</Paragraphs>
  <ScaleCrop>false</ScaleCrop>
  <Company>Sky123.Org</Company>
  <LinksUpToDate>false</LinksUpToDate>
  <CharactersWithSpaces>19853</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沈向文</cp:lastModifiedBy>
  <cp:revision>83</cp:revision>
  <cp:lastPrinted>2016-05-23T10:39:00Z</cp:lastPrinted>
  <dcterms:created xsi:type="dcterms:W3CDTF">2016-06-30T04:31:00Z</dcterms:created>
  <dcterms:modified xsi:type="dcterms:W3CDTF">2017-12-20T06:15:00Z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