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交银施罗德天利宝货币市场基金</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基金托管人：中信银行股份有限公司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二〇一七年八月二十六日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7840DB">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基金托管人中信银行股份有限公司根据本基金合同规定，于</w:t>
      </w:r>
      <w:r w:rsidRPr="0061644B">
        <w:rPr>
          <w:color w:val="000000"/>
          <w:sz w:val="24"/>
        </w:rPr>
        <w:t>2017</w:t>
      </w:r>
      <w:r w:rsidRPr="0061644B">
        <w:rPr>
          <w:color w:val="000000"/>
          <w:sz w:val="24"/>
        </w:rPr>
        <w:t>年</w:t>
      </w:r>
      <w:r w:rsidRPr="0061644B">
        <w:rPr>
          <w:color w:val="000000"/>
          <w:sz w:val="24"/>
        </w:rPr>
        <w:t>8</w:t>
      </w:r>
      <w:r w:rsidRPr="0061644B">
        <w:rPr>
          <w:color w:val="000000"/>
          <w:sz w:val="24"/>
        </w:rPr>
        <w:t>月</w:t>
      </w:r>
      <w:r w:rsidRPr="0061644B">
        <w:rPr>
          <w:color w:val="000000"/>
          <w:sz w:val="24"/>
        </w:rPr>
        <w:t>25</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7840DB">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交银天利宝货币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002889</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10</w:t>
            </w:r>
            <w:r w:rsidRPr="0061644B">
              <w:rPr>
                <w:sz w:val="24"/>
              </w:rPr>
              <w:t>月</w:t>
            </w:r>
            <w:r w:rsidRPr="0061644B">
              <w:rPr>
                <w:sz w:val="24"/>
              </w:rPr>
              <w:t>19</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中信银行股份有限公司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2,040,970,609.58</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交银天利宝货币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交银天利宝货币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002889</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002890</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16,002,132.82</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2,024,968,476.76</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中信银行股份有限公司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方韡</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4006800000</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fangwei@citicbank.com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95558</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010-85230024</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7840DB">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2017</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交银天利宝货币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交银天利宝货币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275,639.59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23,427,256.73</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275,639.59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23,427,256.73</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1.98%</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交银天利宝货币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交银天利宝货币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16,002,132.82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2,024,968,476.76</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1143C0" w:rsidRDefault="007840DB">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1143C0" w:rsidRDefault="007840DB">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1143C0" w:rsidRDefault="007840DB">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．交银天利宝货币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1143C0">
        <w:tc>
          <w:tcPr>
            <w:tcW w:w="1600" w:type="dxa"/>
            <w:vAlign w:val="center"/>
          </w:tcPr>
          <w:p w:rsidR="001143C0" w:rsidRDefault="007840DB">
            <w:pPr>
              <w:jc w:val="left"/>
            </w:pPr>
            <w:r>
              <w:rPr>
                <w:sz w:val="24"/>
              </w:rPr>
              <w:t>过去一个月</w:t>
            </w:r>
          </w:p>
        </w:tc>
        <w:tc>
          <w:tcPr>
            <w:tcW w:w="1233" w:type="dxa"/>
            <w:vAlign w:val="center"/>
          </w:tcPr>
          <w:p w:rsidR="001143C0" w:rsidRDefault="007840DB">
            <w:pPr>
              <w:jc w:val="center"/>
            </w:pPr>
            <w:r>
              <w:rPr>
                <w:sz w:val="24"/>
              </w:rPr>
              <w:t>0.3195%</w:t>
            </w:r>
          </w:p>
        </w:tc>
        <w:tc>
          <w:tcPr>
            <w:tcW w:w="1233" w:type="dxa"/>
            <w:vAlign w:val="center"/>
          </w:tcPr>
          <w:p w:rsidR="001143C0" w:rsidRDefault="007840DB">
            <w:pPr>
              <w:jc w:val="center"/>
            </w:pPr>
            <w:r>
              <w:rPr>
                <w:sz w:val="24"/>
              </w:rPr>
              <w:t>0.0005%</w:t>
            </w:r>
          </w:p>
        </w:tc>
        <w:tc>
          <w:tcPr>
            <w:tcW w:w="1233" w:type="dxa"/>
            <w:vAlign w:val="center"/>
          </w:tcPr>
          <w:p w:rsidR="001143C0" w:rsidRDefault="007840DB">
            <w:pPr>
              <w:jc w:val="center"/>
            </w:pPr>
            <w:r>
              <w:rPr>
                <w:sz w:val="24"/>
              </w:rPr>
              <w:t>0.0288%</w:t>
            </w:r>
          </w:p>
        </w:tc>
        <w:tc>
          <w:tcPr>
            <w:tcW w:w="1233" w:type="dxa"/>
            <w:vAlign w:val="center"/>
          </w:tcPr>
          <w:p w:rsidR="001143C0" w:rsidRDefault="007840DB">
            <w:pPr>
              <w:jc w:val="center"/>
            </w:pPr>
            <w:r>
              <w:rPr>
                <w:sz w:val="24"/>
              </w:rPr>
              <w:t>0.0000%</w:t>
            </w:r>
          </w:p>
        </w:tc>
        <w:tc>
          <w:tcPr>
            <w:tcW w:w="1233" w:type="dxa"/>
            <w:vAlign w:val="center"/>
          </w:tcPr>
          <w:p w:rsidR="001143C0" w:rsidRDefault="007840DB">
            <w:pPr>
              <w:jc w:val="center"/>
            </w:pPr>
            <w:r>
              <w:rPr>
                <w:sz w:val="24"/>
              </w:rPr>
              <w:t>0.2907%</w:t>
            </w:r>
          </w:p>
        </w:tc>
        <w:tc>
          <w:tcPr>
            <w:tcW w:w="1233" w:type="dxa"/>
            <w:vAlign w:val="center"/>
          </w:tcPr>
          <w:p w:rsidR="001143C0" w:rsidRDefault="007840DB">
            <w:pPr>
              <w:jc w:val="center"/>
            </w:pPr>
            <w:r>
              <w:rPr>
                <w:sz w:val="24"/>
              </w:rPr>
              <w:t>0.0005%</w:t>
            </w:r>
          </w:p>
        </w:tc>
      </w:tr>
      <w:tr w:rsidR="001143C0">
        <w:tc>
          <w:tcPr>
            <w:tcW w:w="1600" w:type="dxa"/>
            <w:vAlign w:val="center"/>
          </w:tcPr>
          <w:p w:rsidR="001143C0" w:rsidRDefault="007840DB">
            <w:pPr>
              <w:jc w:val="left"/>
            </w:pPr>
            <w:r>
              <w:rPr>
                <w:sz w:val="24"/>
              </w:rPr>
              <w:t>过去三个月</w:t>
            </w:r>
          </w:p>
        </w:tc>
        <w:tc>
          <w:tcPr>
            <w:tcW w:w="1233" w:type="dxa"/>
            <w:vAlign w:val="center"/>
          </w:tcPr>
          <w:p w:rsidR="001143C0" w:rsidRDefault="007840DB">
            <w:pPr>
              <w:jc w:val="center"/>
            </w:pPr>
            <w:r>
              <w:rPr>
                <w:sz w:val="24"/>
              </w:rPr>
              <w:t>0.9561%</w:t>
            </w:r>
          </w:p>
        </w:tc>
        <w:tc>
          <w:tcPr>
            <w:tcW w:w="1233" w:type="dxa"/>
            <w:vAlign w:val="center"/>
          </w:tcPr>
          <w:p w:rsidR="001143C0" w:rsidRDefault="007840DB">
            <w:pPr>
              <w:jc w:val="center"/>
            </w:pPr>
            <w:r>
              <w:rPr>
                <w:sz w:val="24"/>
              </w:rPr>
              <w:t>0.0006%</w:t>
            </w:r>
          </w:p>
        </w:tc>
        <w:tc>
          <w:tcPr>
            <w:tcW w:w="1233" w:type="dxa"/>
            <w:vAlign w:val="center"/>
          </w:tcPr>
          <w:p w:rsidR="001143C0" w:rsidRDefault="007840DB">
            <w:pPr>
              <w:jc w:val="center"/>
            </w:pPr>
            <w:r>
              <w:rPr>
                <w:sz w:val="24"/>
              </w:rPr>
              <w:t>0.0873%</w:t>
            </w:r>
          </w:p>
        </w:tc>
        <w:tc>
          <w:tcPr>
            <w:tcW w:w="1233" w:type="dxa"/>
            <w:vAlign w:val="center"/>
          </w:tcPr>
          <w:p w:rsidR="001143C0" w:rsidRDefault="007840DB">
            <w:pPr>
              <w:jc w:val="center"/>
            </w:pPr>
            <w:r>
              <w:rPr>
                <w:sz w:val="24"/>
              </w:rPr>
              <w:t>0.0000%</w:t>
            </w:r>
          </w:p>
        </w:tc>
        <w:tc>
          <w:tcPr>
            <w:tcW w:w="1233" w:type="dxa"/>
            <w:vAlign w:val="center"/>
          </w:tcPr>
          <w:p w:rsidR="001143C0" w:rsidRDefault="007840DB">
            <w:pPr>
              <w:jc w:val="center"/>
            </w:pPr>
            <w:r>
              <w:rPr>
                <w:sz w:val="24"/>
              </w:rPr>
              <w:t>0.8688%</w:t>
            </w:r>
          </w:p>
        </w:tc>
        <w:tc>
          <w:tcPr>
            <w:tcW w:w="1233" w:type="dxa"/>
            <w:vAlign w:val="center"/>
          </w:tcPr>
          <w:p w:rsidR="001143C0" w:rsidRDefault="007840DB">
            <w:pPr>
              <w:jc w:val="center"/>
            </w:pPr>
            <w:r>
              <w:rPr>
                <w:sz w:val="24"/>
              </w:rPr>
              <w:t>0.0006%</w:t>
            </w:r>
          </w:p>
        </w:tc>
      </w:tr>
      <w:tr w:rsidR="001143C0">
        <w:tc>
          <w:tcPr>
            <w:tcW w:w="1600" w:type="dxa"/>
            <w:vAlign w:val="center"/>
          </w:tcPr>
          <w:p w:rsidR="001143C0" w:rsidRDefault="007840DB">
            <w:pPr>
              <w:jc w:val="left"/>
            </w:pPr>
            <w:r>
              <w:rPr>
                <w:sz w:val="24"/>
              </w:rPr>
              <w:t>过去六个月</w:t>
            </w:r>
          </w:p>
        </w:tc>
        <w:tc>
          <w:tcPr>
            <w:tcW w:w="1233" w:type="dxa"/>
            <w:vAlign w:val="center"/>
          </w:tcPr>
          <w:p w:rsidR="001143C0" w:rsidRDefault="007840DB">
            <w:pPr>
              <w:jc w:val="center"/>
            </w:pPr>
            <w:r>
              <w:rPr>
                <w:sz w:val="24"/>
              </w:rPr>
              <w:t>1.8586%</w:t>
            </w:r>
          </w:p>
        </w:tc>
        <w:tc>
          <w:tcPr>
            <w:tcW w:w="1233" w:type="dxa"/>
            <w:vAlign w:val="center"/>
          </w:tcPr>
          <w:p w:rsidR="001143C0" w:rsidRDefault="007840DB">
            <w:pPr>
              <w:jc w:val="center"/>
            </w:pPr>
            <w:r>
              <w:rPr>
                <w:sz w:val="24"/>
              </w:rPr>
              <w:t>0.0006%</w:t>
            </w:r>
          </w:p>
        </w:tc>
        <w:tc>
          <w:tcPr>
            <w:tcW w:w="1233" w:type="dxa"/>
            <w:vAlign w:val="center"/>
          </w:tcPr>
          <w:p w:rsidR="001143C0" w:rsidRDefault="007840DB">
            <w:pPr>
              <w:jc w:val="center"/>
            </w:pPr>
            <w:r>
              <w:rPr>
                <w:sz w:val="24"/>
              </w:rPr>
              <w:t>0.1736%</w:t>
            </w:r>
          </w:p>
        </w:tc>
        <w:tc>
          <w:tcPr>
            <w:tcW w:w="1233" w:type="dxa"/>
            <w:vAlign w:val="center"/>
          </w:tcPr>
          <w:p w:rsidR="001143C0" w:rsidRDefault="007840DB">
            <w:pPr>
              <w:jc w:val="center"/>
            </w:pPr>
            <w:r>
              <w:rPr>
                <w:sz w:val="24"/>
              </w:rPr>
              <w:t>0.0000%</w:t>
            </w:r>
          </w:p>
        </w:tc>
        <w:tc>
          <w:tcPr>
            <w:tcW w:w="1233" w:type="dxa"/>
            <w:vAlign w:val="center"/>
          </w:tcPr>
          <w:p w:rsidR="001143C0" w:rsidRDefault="007840DB">
            <w:pPr>
              <w:jc w:val="center"/>
            </w:pPr>
            <w:r>
              <w:rPr>
                <w:sz w:val="24"/>
              </w:rPr>
              <w:t>1.6850%</w:t>
            </w:r>
          </w:p>
        </w:tc>
        <w:tc>
          <w:tcPr>
            <w:tcW w:w="1233" w:type="dxa"/>
            <w:vAlign w:val="center"/>
          </w:tcPr>
          <w:p w:rsidR="001143C0" w:rsidRDefault="007840DB">
            <w:pPr>
              <w:jc w:val="center"/>
            </w:pPr>
            <w:r>
              <w:rPr>
                <w:sz w:val="24"/>
              </w:rPr>
              <w:t>0.0006%</w:t>
            </w:r>
          </w:p>
        </w:tc>
      </w:tr>
      <w:tr w:rsidR="001143C0">
        <w:tc>
          <w:tcPr>
            <w:tcW w:w="1600" w:type="dxa"/>
            <w:vAlign w:val="center"/>
          </w:tcPr>
          <w:p w:rsidR="001143C0" w:rsidRDefault="007840DB">
            <w:pPr>
              <w:jc w:val="left"/>
            </w:pPr>
            <w:r>
              <w:rPr>
                <w:sz w:val="24"/>
              </w:rPr>
              <w:t>自基金合同生效起至今</w:t>
            </w:r>
          </w:p>
        </w:tc>
        <w:tc>
          <w:tcPr>
            <w:tcW w:w="1233" w:type="dxa"/>
            <w:vAlign w:val="center"/>
          </w:tcPr>
          <w:p w:rsidR="001143C0" w:rsidRDefault="007840DB">
            <w:pPr>
              <w:jc w:val="center"/>
            </w:pPr>
            <w:r>
              <w:rPr>
                <w:sz w:val="24"/>
              </w:rPr>
              <w:t>2.4185%</w:t>
            </w:r>
          </w:p>
        </w:tc>
        <w:tc>
          <w:tcPr>
            <w:tcW w:w="1233" w:type="dxa"/>
            <w:vAlign w:val="center"/>
          </w:tcPr>
          <w:p w:rsidR="001143C0" w:rsidRDefault="007840DB">
            <w:pPr>
              <w:jc w:val="center"/>
            </w:pPr>
            <w:r>
              <w:rPr>
                <w:sz w:val="24"/>
              </w:rPr>
              <w:t>0.0017%</w:t>
            </w:r>
          </w:p>
        </w:tc>
        <w:tc>
          <w:tcPr>
            <w:tcW w:w="1233" w:type="dxa"/>
            <w:vAlign w:val="center"/>
          </w:tcPr>
          <w:p w:rsidR="001143C0" w:rsidRDefault="007840DB">
            <w:pPr>
              <w:jc w:val="center"/>
            </w:pPr>
            <w:r>
              <w:rPr>
                <w:sz w:val="24"/>
              </w:rPr>
              <w:t>0.2445%</w:t>
            </w:r>
          </w:p>
        </w:tc>
        <w:tc>
          <w:tcPr>
            <w:tcW w:w="1233" w:type="dxa"/>
            <w:vAlign w:val="center"/>
          </w:tcPr>
          <w:p w:rsidR="001143C0" w:rsidRDefault="007840DB">
            <w:pPr>
              <w:jc w:val="center"/>
            </w:pPr>
            <w:r>
              <w:rPr>
                <w:sz w:val="24"/>
              </w:rPr>
              <w:t>0.0000%</w:t>
            </w:r>
          </w:p>
        </w:tc>
        <w:tc>
          <w:tcPr>
            <w:tcW w:w="1233" w:type="dxa"/>
            <w:vAlign w:val="center"/>
          </w:tcPr>
          <w:p w:rsidR="001143C0" w:rsidRDefault="007840DB">
            <w:pPr>
              <w:jc w:val="center"/>
            </w:pPr>
            <w:r>
              <w:rPr>
                <w:sz w:val="24"/>
              </w:rPr>
              <w:t>2.1740%</w:t>
            </w:r>
          </w:p>
        </w:tc>
        <w:tc>
          <w:tcPr>
            <w:tcW w:w="1233" w:type="dxa"/>
            <w:vAlign w:val="center"/>
          </w:tcPr>
          <w:p w:rsidR="001143C0" w:rsidRDefault="007840DB">
            <w:pPr>
              <w:jc w:val="center"/>
            </w:pPr>
            <w:r>
              <w:rPr>
                <w:sz w:val="24"/>
              </w:rPr>
              <w:t>0.0017%</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7840DB" w:rsidRDefault="007840DB" w:rsidP="00792A69">
      <w:pPr>
        <w:pStyle w:val="21"/>
        <w:spacing w:before="29" w:line="288" w:lineRule="auto"/>
        <w:ind w:firstLineChars="0" w:firstLine="0"/>
        <w:rPr>
          <w:rFonts w:ascii="Times New Roman" w:hAnsi="Times New Roman"/>
          <w:b/>
          <w:color w:val="auto"/>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．交银天利宝货币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1143C0">
        <w:tc>
          <w:tcPr>
            <w:tcW w:w="1600" w:type="dxa"/>
            <w:vAlign w:val="center"/>
          </w:tcPr>
          <w:p w:rsidR="001143C0" w:rsidRDefault="007840DB">
            <w:pPr>
              <w:jc w:val="left"/>
            </w:pPr>
            <w:r>
              <w:rPr>
                <w:sz w:val="24"/>
              </w:rPr>
              <w:t>过去一个月</w:t>
            </w:r>
          </w:p>
        </w:tc>
        <w:tc>
          <w:tcPr>
            <w:tcW w:w="1233" w:type="dxa"/>
            <w:vAlign w:val="center"/>
          </w:tcPr>
          <w:p w:rsidR="001143C0" w:rsidRDefault="007840DB">
            <w:pPr>
              <w:jc w:val="center"/>
            </w:pPr>
            <w:r>
              <w:rPr>
                <w:sz w:val="24"/>
              </w:rPr>
              <w:t>0.3395%</w:t>
            </w:r>
          </w:p>
        </w:tc>
        <w:tc>
          <w:tcPr>
            <w:tcW w:w="1233" w:type="dxa"/>
            <w:vAlign w:val="center"/>
          </w:tcPr>
          <w:p w:rsidR="001143C0" w:rsidRDefault="007840DB">
            <w:pPr>
              <w:jc w:val="center"/>
            </w:pPr>
            <w:r>
              <w:rPr>
                <w:sz w:val="24"/>
              </w:rPr>
              <w:t>0.0005%</w:t>
            </w:r>
          </w:p>
        </w:tc>
        <w:tc>
          <w:tcPr>
            <w:tcW w:w="1233" w:type="dxa"/>
            <w:vAlign w:val="center"/>
          </w:tcPr>
          <w:p w:rsidR="001143C0" w:rsidRDefault="007840DB">
            <w:pPr>
              <w:jc w:val="center"/>
            </w:pPr>
            <w:r>
              <w:rPr>
                <w:sz w:val="24"/>
              </w:rPr>
              <w:t>0.0288%</w:t>
            </w:r>
          </w:p>
        </w:tc>
        <w:tc>
          <w:tcPr>
            <w:tcW w:w="1233" w:type="dxa"/>
            <w:vAlign w:val="center"/>
          </w:tcPr>
          <w:p w:rsidR="001143C0" w:rsidRDefault="007840DB">
            <w:pPr>
              <w:jc w:val="center"/>
            </w:pPr>
            <w:r>
              <w:rPr>
                <w:sz w:val="24"/>
              </w:rPr>
              <w:t>0.0000%</w:t>
            </w:r>
          </w:p>
        </w:tc>
        <w:tc>
          <w:tcPr>
            <w:tcW w:w="1233" w:type="dxa"/>
            <w:vAlign w:val="center"/>
          </w:tcPr>
          <w:p w:rsidR="001143C0" w:rsidRDefault="007840DB">
            <w:pPr>
              <w:jc w:val="center"/>
            </w:pPr>
            <w:r>
              <w:rPr>
                <w:sz w:val="24"/>
              </w:rPr>
              <w:t>0.3107%</w:t>
            </w:r>
          </w:p>
        </w:tc>
        <w:tc>
          <w:tcPr>
            <w:tcW w:w="1233" w:type="dxa"/>
            <w:vAlign w:val="center"/>
          </w:tcPr>
          <w:p w:rsidR="001143C0" w:rsidRDefault="007840DB">
            <w:pPr>
              <w:jc w:val="center"/>
            </w:pPr>
            <w:r>
              <w:rPr>
                <w:sz w:val="24"/>
              </w:rPr>
              <w:t>0.0005%</w:t>
            </w:r>
          </w:p>
        </w:tc>
      </w:tr>
      <w:tr w:rsidR="001143C0">
        <w:tc>
          <w:tcPr>
            <w:tcW w:w="1600" w:type="dxa"/>
            <w:vAlign w:val="center"/>
          </w:tcPr>
          <w:p w:rsidR="001143C0" w:rsidRDefault="007840DB">
            <w:pPr>
              <w:jc w:val="left"/>
            </w:pPr>
            <w:r>
              <w:rPr>
                <w:sz w:val="24"/>
              </w:rPr>
              <w:t>过去三个月</w:t>
            </w:r>
          </w:p>
        </w:tc>
        <w:tc>
          <w:tcPr>
            <w:tcW w:w="1233" w:type="dxa"/>
            <w:vAlign w:val="center"/>
          </w:tcPr>
          <w:p w:rsidR="001143C0" w:rsidRDefault="007840DB">
            <w:pPr>
              <w:jc w:val="center"/>
            </w:pPr>
            <w:r>
              <w:rPr>
                <w:sz w:val="24"/>
              </w:rPr>
              <w:t>1.0164%</w:t>
            </w:r>
          </w:p>
        </w:tc>
        <w:tc>
          <w:tcPr>
            <w:tcW w:w="1233" w:type="dxa"/>
            <w:vAlign w:val="center"/>
          </w:tcPr>
          <w:p w:rsidR="001143C0" w:rsidRDefault="007840DB">
            <w:pPr>
              <w:jc w:val="center"/>
            </w:pPr>
            <w:r>
              <w:rPr>
                <w:sz w:val="24"/>
              </w:rPr>
              <w:t>0.0006%</w:t>
            </w:r>
          </w:p>
        </w:tc>
        <w:tc>
          <w:tcPr>
            <w:tcW w:w="1233" w:type="dxa"/>
            <w:vAlign w:val="center"/>
          </w:tcPr>
          <w:p w:rsidR="001143C0" w:rsidRDefault="007840DB">
            <w:pPr>
              <w:jc w:val="center"/>
            </w:pPr>
            <w:r>
              <w:rPr>
                <w:sz w:val="24"/>
              </w:rPr>
              <w:t>0.0873%</w:t>
            </w:r>
          </w:p>
        </w:tc>
        <w:tc>
          <w:tcPr>
            <w:tcW w:w="1233" w:type="dxa"/>
            <w:vAlign w:val="center"/>
          </w:tcPr>
          <w:p w:rsidR="001143C0" w:rsidRDefault="007840DB">
            <w:pPr>
              <w:jc w:val="center"/>
            </w:pPr>
            <w:r>
              <w:rPr>
                <w:sz w:val="24"/>
              </w:rPr>
              <w:t>0.0000%</w:t>
            </w:r>
          </w:p>
        </w:tc>
        <w:tc>
          <w:tcPr>
            <w:tcW w:w="1233" w:type="dxa"/>
            <w:vAlign w:val="center"/>
          </w:tcPr>
          <w:p w:rsidR="001143C0" w:rsidRDefault="007840DB">
            <w:pPr>
              <w:jc w:val="center"/>
            </w:pPr>
            <w:r>
              <w:rPr>
                <w:sz w:val="24"/>
              </w:rPr>
              <w:t>0.9291%</w:t>
            </w:r>
          </w:p>
        </w:tc>
        <w:tc>
          <w:tcPr>
            <w:tcW w:w="1233" w:type="dxa"/>
            <w:vAlign w:val="center"/>
          </w:tcPr>
          <w:p w:rsidR="001143C0" w:rsidRDefault="007840DB">
            <w:pPr>
              <w:jc w:val="center"/>
            </w:pPr>
            <w:r>
              <w:rPr>
                <w:sz w:val="24"/>
              </w:rPr>
              <w:t>0.0006%</w:t>
            </w:r>
          </w:p>
        </w:tc>
      </w:tr>
      <w:tr w:rsidR="001143C0">
        <w:tc>
          <w:tcPr>
            <w:tcW w:w="1600" w:type="dxa"/>
            <w:vAlign w:val="center"/>
          </w:tcPr>
          <w:p w:rsidR="001143C0" w:rsidRDefault="007840DB">
            <w:pPr>
              <w:jc w:val="left"/>
            </w:pPr>
            <w:r>
              <w:rPr>
                <w:sz w:val="24"/>
              </w:rPr>
              <w:t>过去六个月</w:t>
            </w:r>
          </w:p>
        </w:tc>
        <w:tc>
          <w:tcPr>
            <w:tcW w:w="1233" w:type="dxa"/>
            <w:vAlign w:val="center"/>
          </w:tcPr>
          <w:p w:rsidR="001143C0" w:rsidRDefault="007840DB">
            <w:pPr>
              <w:jc w:val="center"/>
            </w:pPr>
            <w:r>
              <w:rPr>
                <w:sz w:val="24"/>
              </w:rPr>
              <w:t>1.9788%</w:t>
            </w:r>
          </w:p>
        </w:tc>
        <w:tc>
          <w:tcPr>
            <w:tcW w:w="1233" w:type="dxa"/>
            <w:vAlign w:val="center"/>
          </w:tcPr>
          <w:p w:rsidR="001143C0" w:rsidRDefault="007840DB">
            <w:pPr>
              <w:jc w:val="center"/>
            </w:pPr>
            <w:r>
              <w:rPr>
                <w:sz w:val="24"/>
              </w:rPr>
              <w:t>0.0006%</w:t>
            </w:r>
          </w:p>
        </w:tc>
        <w:tc>
          <w:tcPr>
            <w:tcW w:w="1233" w:type="dxa"/>
            <w:vAlign w:val="center"/>
          </w:tcPr>
          <w:p w:rsidR="001143C0" w:rsidRDefault="007840DB">
            <w:pPr>
              <w:jc w:val="center"/>
            </w:pPr>
            <w:r>
              <w:rPr>
                <w:sz w:val="24"/>
              </w:rPr>
              <w:t>0.1736%</w:t>
            </w:r>
          </w:p>
        </w:tc>
        <w:tc>
          <w:tcPr>
            <w:tcW w:w="1233" w:type="dxa"/>
            <w:vAlign w:val="center"/>
          </w:tcPr>
          <w:p w:rsidR="001143C0" w:rsidRDefault="007840DB">
            <w:pPr>
              <w:jc w:val="center"/>
            </w:pPr>
            <w:r>
              <w:rPr>
                <w:sz w:val="24"/>
              </w:rPr>
              <w:t>0.0000%</w:t>
            </w:r>
          </w:p>
        </w:tc>
        <w:tc>
          <w:tcPr>
            <w:tcW w:w="1233" w:type="dxa"/>
            <w:vAlign w:val="center"/>
          </w:tcPr>
          <w:p w:rsidR="001143C0" w:rsidRDefault="007840DB">
            <w:pPr>
              <w:jc w:val="center"/>
            </w:pPr>
            <w:r>
              <w:rPr>
                <w:sz w:val="24"/>
              </w:rPr>
              <w:t>1.8052%</w:t>
            </w:r>
          </w:p>
        </w:tc>
        <w:tc>
          <w:tcPr>
            <w:tcW w:w="1233" w:type="dxa"/>
            <w:vAlign w:val="center"/>
          </w:tcPr>
          <w:p w:rsidR="001143C0" w:rsidRDefault="007840DB">
            <w:pPr>
              <w:jc w:val="center"/>
            </w:pPr>
            <w:r>
              <w:rPr>
                <w:sz w:val="24"/>
              </w:rPr>
              <w:t>0.0006%</w:t>
            </w:r>
          </w:p>
        </w:tc>
      </w:tr>
      <w:tr w:rsidR="001143C0">
        <w:tc>
          <w:tcPr>
            <w:tcW w:w="1600" w:type="dxa"/>
            <w:vAlign w:val="center"/>
          </w:tcPr>
          <w:p w:rsidR="001143C0" w:rsidRDefault="007840DB">
            <w:pPr>
              <w:jc w:val="left"/>
            </w:pPr>
            <w:r>
              <w:rPr>
                <w:sz w:val="24"/>
              </w:rPr>
              <w:t>自基金合同生效起至今</w:t>
            </w:r>
          </w:p>
        </w:tc>
        <w:tc>
          <w:tcPr>
            <w:tcW w:w="1233" w:type="dxa"/>
            <w:vAlign w:val="center"/>
          </w:tcPr>
          <w:p w:rsidR="001143C0" w:rsidRDefault="007840DB">
            <w:pPr>
              <w:jc w:val="center"/>
            </w:pPr>
            <w:r>
              <w:rPr>
                <w:sz w:val="24"/>
              </w:rPr>
              <w:t>2.5859%</w:t>
            </w:r>
          </w:p>
        </w:tc>
        <w:tc>
          <w:tcPr>
            <w:tcW w:w="1233" w:type="dxa"/>
            <w:vAlign w:val="center"/>
          </w:tcPr>
          <w:p w:rsidR="001143C0" w:rsidRDefault="007840DB">
            <w:pPr>
              <w:jc w:val="center"/>
            </w:pPr>
            <w:r>
              <w:rPr>
                <w:sz w:val="24"/>
              </w:rPr>
              <w:t>0.0017%</w:t>
            </w:r>
          </w:p>
        </w:tc>
        <w:tc>
          <w:tcPr>
            <w:tcW w:w="1233" w:type="dxa"/>
            <w:vAlign w:val="center"/>
          </w:tcPr>
          <w:p w:rsidR="001143C0" w:rsidRDefault="007840DB">
            <w:pPr>
              <w:jc w:val="center"/>
            </w:pPr>
            <w:r>
              <w:rPr>
                <w:sz w:val="24"/>
              </w:rPr>
              <w:t>0.2445%</w:t>
            </w:r>
          </w:p>
        </w:tc>
        <w:tc>
          <w:tcPr>
            <w:tcW w:w="1233" w:type="dxa"/>
            <w:vAlign w:val="center"/>
          </w:tcPr>
          <w:p w:rsidR="001143C0" w:rsidRDefault="007840DB">
            <w:pPr>
              <w:jc w:val="center"/>
            </w:pPr>
            <w:r>
              <w:rPr>
                <w:sz w:val="24"/>
              </w:rPr>
              <w:t>0.0000%</w:t>
            </w:r>
          </w:p>
        </w:tc>
        <w:tc>
          <w:tcPr>
            <w:tcW w:w="1233" w:type="dxa"/>
            <w:vAlign w:val="center"/>
          </w:tcPr>
          <w:p w:rsidR="001143C0" w:rsidRDefault="007840DB">
            <w:pPr>
              <w:jc w:val="center"/>
            </w:pPr>
            <w:r>
              <w:rPr>
                <w:sz w:val="24"/>
              </w:rPr>
              <w:t>2.3414%</w:t>
            </w:r>
          </w:p>
        </w:tc>
        <w:tc>
          <w:tcPr>
            <w:tcW w:w="1233" w:type="dxa"/>
            <w:vAlign w:val="center"/>
          </w:tcPr>
          <w:p w:rsidR="001143C0" w:rsidRDefault="007840DB">
            <w:pPr>
              <w:jc w:val="center"/>
            </w:pPr>
            <w:r>
              <w:rPr>
                <w:sz w:val="24"/>
              </w:rPr>
              <w:t>0.0017%</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交银施罗德天利宝货币市场基金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10</w:t>
      </w:r>
      <w:r w:rsidR="00223DFB" w:rsidRPr="0061644B">
        <w:rPr>
          <w:sz w:val="24"/>
        </w:rPr>
        <w:t>月</w:t>
      </w:r>
      <w:r w:rsidR="00223DFB" w:rsidRPr="0061644B">
        <w:rPr>
          <w:sz w:val="24"/>
        </w:rPr>
        <w:t>19</w:t>
      </w:r>
      <w:r w:rsidR="00223DFB" w:rsidRPr="0061644B">
        <w:rPr>
          <w:sz w:val="24"/>
        </w:rPr>
        <w:t>日至</w:t>
      </w:r>
      <w:r w:rsidR="00223DFB" w:rsidRPr="0061644B">
        <w:rPr>
          <w:sz w:val="24"/>
        </w:rPr>
        <w:t>2017</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交银天利宝货币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lastRenderedPageBreak/>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注：本基金基金合同生效日为</w:t>
      </w:r>
      <w:r w:rsidRPr="0061644B">
        <w:rPr>
          <w:kern w:val="0"/>
          <w:sz w:val="24"/>
        </w:rPr>
        <w:t>2016</w:t>
      </w:r>
      <w:r w:rsidRPr="0061644B">
        <w:rPr>
          <w:kern w:val="0"/>
          <w:sz w:val="24"/>
        </w:rPr>
        <w:t>年</w:t>
      </w:r>
      <w:r w:rsidRPr="0061644B">
        <w:rPr>
          <w:kern w:val="0"/>
          <w:sz w:val="24"/>
        </w:rPr>
        <w:t>10</w:t>
      </w:r>
      <w:r w:rsidRPr="0061644B">
        <w:rPr>
          <w:kern w:val="0"/>
          <w:sz w:val="24"/>
        </w:rPr>
        <w:t>月</w:t>
      </w:r>
      <w:r w:rsidRPr="0061644B">
        <w:rPr>
          <w:kern w:val="0"/>
          <w:sz w:val="24"/>
        </w:rPr>
        <w:t>19</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7840DB" w:rsidRDefault="007840DB" w:rsidP="00792A69">
      <w:pPr>
        <w:snapToGrid w:val="0"/>
        <w:spacing w:before="29" w:line="288" w:lineRule="auto"/>
        <w:rPr>
          <w:color w:val="00000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交银天利宝货币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注：本基金基金合同生效日为</w:t>
      </w:r>
      <w:r w:rsidRPr="0061644B">
        <w:rPr>
          <w:kern w:val="0"/>
          <w:sz w:val="24"/>
        </w:rPr>
        <w:t>2016</w:t>
      </w:r>
      <w:r w:rsidRPr="0061644B">
        <w:rPr>
          <w:kern w:val="0"/>
          <w:sz w:val="24"/>
        </w:rPr>
        <w:t>年</w:t>
      </w:r>
      <w:r w:rsidRPr="0061644B">
        <w:rPr>
          <w:kern w:val="0"/>
          <w:sz w:val="24"/>
        </w:rPr>
        <w:t>10</w:t>
      </w:r>
      <w:r w:rsidRPr="0061644B">
        <w:rPr>
          <w:kern w:val="0"/>
          <w:sz w:val="24"/>
        </w:rPr>
        <w:t>月</w:t>
      </w:r>
      <w:r w:rsidRPr="0061644B">
        <w:rPr>
          <w:kern w:val="0"/>
          <w:sz w:val="24"/>
        </w:rPr>
        <w:t>19</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840DB">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1143C0" w:rsidRDefault="007840D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75</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1143C0">
        <w:tc>
          <w:tcPr>
            <w:tcW w:w="1032" w:type="dxa"/>
            <w:vAlign w:val="center"/>
          </w:tcPr>
          <w:p w:rsidR="001143C0" w:rsidRDefault="007840DB">
            <w:pPr>
              <w:jc w:val="center"/>
            </w:pPr>
            <w:r>
              <w:rPr>
                <w:sz w:val="24"/>
              </w:rPr>
              <w:t>黄莹洁</w:t>
            </w:r>
          </w:p>
        </w:tc>
        <w:tc>
          <w:tcPr>
            <w:tcW w:w="1019" w:type="dxa"/>
            <w:vAlign w:val="center"/>
          </w:tcPr>
          <w:p w:rsidR="001143C0" w:rsidRDefault="007840DB">
            <w:pPr>
              <w:jc w:val="center"/>
            </w:pPr>
            <w:r>
              <w:rPr>
                <w:sz w:val="24"/>
              </w:rPr>
              <w:t>交银货币、交银理财</w:t>
            </w:r>
            <w:r>
              <w:rPr>
                <w:sz w:val="24"/>
              </w:rPr>
              <w:t>21</w:t>
            </w:r>
            <w:r>
              <w:rPr>
                <w:sz w:val="24"/>
              </w:rPr>
              <w:t>天债券、交银现金宝货币、交银丰享收益债券、交银丰泽收益债券、交银裕通纯债债券、交银活期通货</w:t>
            </w:r>
            <w:r>
              <w:rPr>
                <w:sz w:val="24"/>
              </w:rPr>
              <w:lastRenderedPageBreak/>
              <w:t>币、交银天利宝货币、交银裕隆纯债债券、交银天鑫宝货币、交银天益宝货币、交银境尚收益债券的基金经理</w:t>
            </w:r>
          </w:p>
          <w:p w:rsidR="001143C0" w:rsidRDefault="001143C0">
            <w:pPr>
              <w:jc w:val="center"/>
            </w:pPr>
          </w:p>
        </w:tc>
        <w:tc>
          <w:tcPr>
            <w:tcW w:w="1523" w:type="dxa"/>
            <w:vAlign w:val="center"/>
          </w:tcPr>
          <w:p w:rsidR="001143C0" w:rsidRDefault="007840DB">
            <w:pPr>
              <w:jc w:val="center"/>
            </w:pPr>
            <w:r>
              <w:rPr>
                <w:sz w:val="24"/>
              </w:rPr>
              <w:lastRenderedPageBreak/>
              <w:t>2016-10-19</w:t>
            </w:r>
          </w:p>
        </w:tc>
        <w:tc>
          <w:tcPr>
            <w:tcW w:w="1192" w:type="dxa"/>
            <w:vAlign w:val="center"/>
          </w:tcPr>
          <w:p w:rsidR="001143C0" w:rsidRDefault="007840DB">
            <w:pPr>
              <w:jc w:val="center"/>
            </w:pPr>
            <w:r>
              <w:rPr>
                <w:sz w:val="24"/>
              </w:rPr>
              <w:t>-</w:t>
            </w:r>
          </w:p>
        </w:tc>
        <w:tc>
          <w:tcPr>
            <w:tcW w:w="1192" w:type="dxa"/>
            <w:vAlign w:val="center"/>
          </w:tcPr>
          <w:p w:rsidR="001143C0" w:rsidRDefault="007840DB">
            <w:pPr>
              <w:jc w:val="center"/>
            </w:pPr>
            <w:r>
              <w:rPr>
                <w:sz w:val="24"/>
              </w:rPr>
              <w:t>9</w:t>
            </w:r>
            <w:r>
              <w:rPr>
                <w:sz w:val="24"/>
              </w:rPr>
              <w:t>年</w:t>
            </w:r>
          </w:p>
        </w:tc>
        <w:tc>
          <w:tcPr>
            <w:tcW w:w="3040" w:type="dxa"/>
            <w:vAlign w:val="center"/>
          </w:tcPr>
          <w:p w:rsidR="001143C0" w:rsidRDefault="007840DB">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p w:rsidR="001143C0" w:rsidRDefault="001143C0"/>
        </w:tc>
      </w:tr>
      <w:tr w:rsidR="001143C0">
        <w:tc>
          <w:tcPr>
            <w:tcW w:w="1032" w:type="dxa"/>
            <w:vAlign w:val="center"/>
          </w:tcPr>
          <w:p w:rsidR="001143C0" w:rsidRDefault="007840DB">
            <w:pPr>
              <w:jc w:val="center"/>
            </w:pPr>
            <w:r>
              <w:rPr>
                <w:sz w:val="24"/>
              </w:rPr>
              <w:t>连端清</w:t>
            </w:r>
          </w:p>
        </w:tc>
        <w:tc>
          <w:tcPr>
            <w:tcW w:w="1019" w:type="dxa"/>
            <w:vAlign w:val="center"/>
          </w:tcPr>
          <w:p w:rsidR="001143C0" w:rsidRDefault="007840DB">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w:t>
            </w:r>
            <w:r>
              <w:rPr>
                <w:sz w:val="24"/>
              </w:rPr>
              <w:lastRenderedPageBreak/>
              <w:t>纯债债券、交银裕隆纯债债券、交银天鑫宝货币、交银天益宝货币、交银境尚收益债券的基金经理</w:t>
            </w:r>
          </w:p>
          <w:p w:rsidR="001143C0" w:rsidRDefault="001143C0">
            <w:pPr>
              <w:jc w:val="center"/>
            </w:pPr>
          </w:p>
        </w:tc>
        <w:tc>
          <w:tcPr>
            <w:tcW w:w="1523" w:type="dxa"/>
            <w:vAlign w:val="center"/>
          </w:tcPr>
          <w:p w:rsidR="001143C0" w:rsidRDefault="007840DB">
            <w:pPr>
              <w:jc w:val="center"/>
            </w:pPr>
            <w:r>
              <w:rPr>
                <w:sz w:val="24"/>
              </w:rPr>
              <w:lastRenderedPageBreak/>
              <w:t>2016-10-19</w:t>
            </w:r>
          </w:p>
        </w:tc>
        <w:tc>
          <w:tcPr>
            <w:tcW w:w="1192" w:type="dxa"/>
            <w:vAlign w:val="center"/>
          </w:tcPr>
          <w:p w:rsidR="001143C0" w:rsidRDefault="007840DB">
            <w:pPr>
              <w:jc w:val="center"/>
            </w:pPr>
            <w:r>
              <w:rPr>
                <w:sz w:val="24"/>
              </w:rPr>
              <w:t>-</w:t>
            </w:r>
          </w:p>
        </w:tc>
        <w:tc>
          <w:tcPr>
            <w:tcW w:w="1192" w:type="dxa"/>
            <w:vAlign w:val="center"/>
          </w:tcPr>
          <w:p w:rsidR="001143C0" w:rsidRDefault="007840DB">
            <w:pPr>
              <w:jc w:val="center"/>
            </w:pPr>
            <w:r>
              <w:rPr>
                <w:sz w:val="24"/>
              </w:rPr>
              <w:t>4</w:t>
            </w:r>
            <w:r>
              <w:rPr>
                <w:sz w:val="24"/>
              </w:rPr>
              <w:t>年</w:t>
            </w:r>
          </w:p>
        </w:tc>
        <w:tc>
          <w:tcPr>
            <w:tcW w:w="3040" w:type="dxa"/>
            <w:vAlign w:val="center"/>
          </w:tcPr>
          <w:p w:rsidR="001143C0" w:rsidRDefault="007840DB">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1143C0" w:rsidRDefault="001143C0"/>
        </w:tc>
      </w:tr>
    </w:tbl>
    <w:p w:rsidR="001143C0" w:rsidRDefault="007840D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143C0" w:rsidRDefault="007840D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143C0" w:rsidRDefault="007840DB">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61644B" w:rsidRDefault="00223DFB" w:rsidP="00792A69">
      <w:pPr>
        <w:tabs>
          <w:tab w:val="left" w:pos="426"/>
        </w:tabs>
        <w:spacing w:before="29" w:line="288" w:lineRule="auto"/>
        <w:jc w:val="left"/>
        <w:rPr>
          <w:kern w:val="0"/>
          <w:sz w:val="24"/>
        </w:rPr>
      </w:pP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1143C0" w:rsidRDefault="007840D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1143C0" w:rsidRDefault="007840D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43C0" w:rsidRDefault="007840D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143C0" w:rsidRDefault="007840D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1143C0" w:rsidRDefault="007840DB">
      <w:pPr>
        <w:spacing w:before="29" w:line="288" w:lineRule="auto"/>
        <w:ind w:firstLineChars="200" w:firstLine="480"/>
        <w:rPr>
          <w:color w:val="000000"/>
          <w:sz w:val="24"/>
        </w:rPr>
      </w:pPr>
      <w:r>
        <w:rPr>
          <w:color w:val="000000"/>
          <w:sz w:val="24"/>
        </w:rPr>
        <w:t>本报告期内，外需改善、基建发力、房地产三四线崛起，受益于上游供需结构的改善，国内生产部门处于复苏状态，经济温和改善。在</w:t>
      </w:r>
      <w:r>
        <w:rPr>
          <w:color w:val="000000"/>
          <w:sz w:val="24"/>
        </w:rPr>
        <w:t>CPI</w:t>
      </w:r>
      <w:r>
        <w:rPr>
          <w:color w:val="000000"/>
          <w:sz w:val="24"/>
        </w:rPr>
        <w:t>低位徘徊、</w:t>
      </w:r>
      <w:r>
        <w:rPr>
          <w:color w:val="000000"/>
          <w:sz w:val="24"/>
        </w:rPr>
        <w:t>PPI</w:t>
      </w:r>
      <w:r>
        <w:rPr>
          <w:color w:val="000000"/>
          <w:sz w:val="24"/>
        </w:rPr>
        <w:t>高位回落的宏观背景下，央行货币政策中性偏紧，金融监管趋严。银行间市场流动性在五月份前总体偏紧，货币市场工具利率持续走高。但六月份以来，央行加大流动性投放力度，维持半年末资金面平稳过渡的操作意图明显，金融去杠杆节奏也有所放缓，市场的负面情绪有所缓和。六月中旬开始，流动性较为宽松，货币市场工具利率也自高点快速下行。</w:t>
      </w:r>
    </w:p>
    <w:p w:rsidR="001143C0" w:rsidRDefault="007840DB">
      <w:pPr>
        <w:spacing w:before="29" w:line="288" w:lineRule="auto"/>
        <w:ind w:firstLineChars="200" w:firstLine="480"/>
        <w:rPr>
          <w:color w:val="000000"/>
          <w:sz w:val="24"/>
        </w:rPr>
      </w:pPr>
      <w:r>
        <w:rPr>
          <w:color w:val="000000"/>
          <w:sz w:val="24"/>
        </w:rPr>
        <w:t>基金操作方面，组合规模有所增长，我们择机配置了高收益的回购和同业存单，提高了组合收益。</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w:t>
      </w:r>
      <w:r w:rsidRPr="0061644B">
        <w:rPr>
          <w:color w:val="000000"/>
          <w:sz w:val="24"/>
        </w:rPr>
        <w:t>A</w:t>
      </w:r>
      <w:r w:rsidRPr="0061644B">
        <w:rPr>
          <w:color w:val="000000"/>
          <w:sz w:val="24"/>
        </w:rPr>
        <w:t>类基金份额净值收益率为</w:t>
      </w:r>
      <w:r w:rsidRPr="0061644B">
        <w:rPr>
          <w:color w:val="000000"/>
          <w:sz w:val="24"/>
        </w:rPr>
        <w:t>1.8586%</w:t>
      </w:r>
      <w:r w:rsidRPr="0061644B">
        <w:rPr>
          <w:color w:val="000000"/>
          <w:sz w:val="24"/>
        </w:rPr>
        <w:t>，同期业绩比较基准收益率为</w:t>
      </w:r>
      <w:r w:rsidRPr="0061644B">
        <w:rPr>
          <w:color w:val="000000"/>
          <w:sz w:val="24"/>
        </w:rPr>
        <w:t>0.1736%</w:t>
      </w:r>
      <w:r w:rsidRPr="0061644B">
        <w:rPr>
          <w:color w:val="000000"/>
          <w:sz w:val="24"/>
        </w:rPr>
        <w:t>；本基金</w:t>
      </w:r>
      <w:r w:rsidRPr="0061644B">
        <w:rPr>
          <w:color w:val="000000"/>
          <w:sz w:val="24"/>
        </w:rPr>
        <w:t>E</w:t>
      </w:r>
      <w:r w:rsidRPr="0061644B">
        <w:rPr>
          <w:color w:val="000000"/>
          <w:sz w:val="24"/>
        </w:rPr>
        <w:t>类基金份额净值收益率为</w:t>
      </w:r>
      <w:r w:rsidRPr="0061644B">
        <w:rPr>
          <w:color w:val="000000"/>
          <w:sz w:val="24"/>
        </w:rPr>
        <w:t>1.9788%</w:t>
      </w:r>
      <w:r w:rsidRPr="0061644B">
        <w:rPr>
          <w:color w:val="000000"/>
          <w:sz w:val="24"/>
        </w:rPr>
        <w:t>，同期业绩比较基准收益率为</w:t>
      </w:r>
      <w:r w:rsidRPr="0061644B">
        <w:rPr>
          <w:color w:val="000000"/>
          <w:sz w:val="24"/>
        </w:rPr>
        <w:t>0.1736%</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展望下半年，短期资金面在半年末过后有望维持相对宽松局面，但在金融去杠杆的</w:t>
      </w:r>
      <w:r w:rsidRPr="0061644B">
        <w:rPr>
          <w:color w:val="000000"/>
          <w:sz w:val="24"/>
        </w:rPr>
        <w:lastRenderedPageBreak/>
        <w:t>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1143C0" w:rsidRDefault="007840D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143C0" w:rsidRDefault="007840D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143C0" w:rsidRDefault="007840DB">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spacing w:before="29" w:line="288" w:lineRule="auto"/>
        <w:ind w:firstLineChars="200" w:firstLine="480"/>
        <w:rPr>
          <w:color w:val="000000"/>
          <w:sz w:val="24"/>
        </w:rPr>
      </w:pP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A32F0A">
        <w:rPr>
          <w:rFonts w:hint="eastAsia"/>
          <w:color w:val="000000"/>
          <w:sz w:val="24"/>
        </w:rPr>
        <w:t>半</w:t>
      </w:r>
      <w:r w:rsidR="007840DB" w:rsidRPr="004C35BE">
        <w:rPr>
          <w:rFonts w:hint="eastAsia"/>
          <w:color w:val="000000"/>
          <w:sz w:val="24"/>
        </w:rPr>
        <w:t>年度报告正文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7840DB">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作为本基金的托管人，中信银行严格遵守了《证券投资基金法》及其他有关法律法规、基金合同和托管协议的规定，对交银施罗德天利宝货币市场基金本报告期基金的投资运作，进行了认真、独立的会计核算和必要的投资监督，认真履行了托管人的义务，不存在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交银施罗德天利宝货币市场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7840DB">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会计主体：交银施罗德天利宝货币市场基金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9"/>
        <w:gridCol w:w="2511"/>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1,052,155,217.23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296,148,475.22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7,893,017.58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296,139.49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9,025.15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6,772.52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749,854,911.08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76,817,409.93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749,854,911.08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76,817,409.93</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317,880,341.97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162,041,400.00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919,880.41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2,060,695.22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应收利息</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3,099,976.83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1,804,992.98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2,131,812,395.25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539,175,885.36</w:t>
            </w:r>
          </w:p>
        </w:tc>
      </w:tr>
      <w:tr w:rsidR="00633CCE" w:rsidRPr="0061644B" w:rsidTr="004C35BE">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089"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52"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089"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90,000,000.00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33,299,750.05</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392,090.84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127,766.26</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65,348.48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21,294.37</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16,634.77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4,379.86</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089"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5,071.09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3,111.95</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-53,413.06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6,146.34</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227,742.43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54,531.50</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089"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188,311.12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103,100.00</w:t>
            </w:r>
          </w:p>
        </w:tc>
      </w:tr>
      <w:tr w:rsidR="00633CCE" w:rsidRPr="0061644B" w:rsidTr="004C35BE">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90,841,785.67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33,620,080.33</w:t>
            </w:r>
          </w:p>
        </w:tc>
      </w:tr>
      <w:tr w:rsidR="00633CCE" w:rsidRPr="0061644B" w:rsidTr="004C35BE">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089"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2,040,970,609.58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505,555,805.03</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089"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2,040,970,609.58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505,555,805.03</w:t>
            </w:r>
          </w:p>
        </w:tc>
      </w:tr>
      <w:tr w:rsidR="00633CCE" w:rsidRPr="0061644B" w:rsidTr="004C35BE">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089"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2,131,812,395.25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539,175,885.36</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2,040,970,609.58</w:t>
      </w:r>
      <w:r w:rsidRPr="0061644B">
        <w:rPr>
          <w:kern w:val="0"/>
          <w:sz w:val="24"/>
        </w:rPr>
        <w:t>份，其中</w:t>
      </w:r>
      <w:r w:rsidRPr="0061644B">
        <w:rPr>
          <w:kern w:val="0"/>
          <w:sz w:val="24"/>
        </w:rPr>
        <w:t>A</w:t>
      </w:r>
      <w:r w:rsidRPr="0061644B">
        <w:rPr>
          <w:kern w:val="0"/>
          <w:sz w:val="24"/>
        </w:rPr>
        <w:t>类基金份额总额</w:t>
      </w:r>
      <w:r w:rsidRPr="0061644B">
        <w:rPr>
          <w:kern w:val="0"/>
          <w:sz w:val="24"/>
        </w:rPr>
        <w:t>16,002,132.82</w:t>
      </w:r>
      <w:r w:rsidRPr="0061644B">
        <w:rPr>
          <w:kern w:val="0"/>
          <w:sz w:val="24"/>
        </w:rPr>
        <w:t>份，</w:t>
      </w:r>
      <w:r w:rsidRPr="0061644B">
        <w:rPr>
          <w:kern w:val="0"/>
          <w:sz w:val="24"/>
        </w:rPr>
        <w:t>E</w:t>
      </w:r>
      <w:r w:rsidRPr="0061644B">
        <w:rPr>
          <w:kern w:val="0"/>
          <w:sz w:val="24"/>
        </w:rPr>
        <w:t>类基金份额总额</w:t>
      </w:r>
      <w:r w:rsidRPr="0061644B">
        <w:rPr>
          <w:kern w:val="0"/>
          <w:sz w:val="24"/>
        </w:rPr>
        <w:t>2,024,968,476.76</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w:t>
      </w:r>
      <w:r w:rsidRPr="0061644B">
        <w:rPr>
          <w:rFonts w:hint="eastAsia"/>
          <w:kern w:val="0"/>
          <w:sz w:val="24"/>
        </w:rPr>
        <w:lastRenderedPageBreak/>
        <w:t>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交银施罗德天利宝货币市场基金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4322"/>
      </w:tblGrid>
      <w:tr w:rsidR="007840DB" w:rsidRPr="0061644B" w:rsidTr="007840DB">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322"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r>
      <w:tr w:rsidR="007840DB" w:rsidRPr="0061644B" w:rsidTr="007840DB">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27,040,087.10</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27,027,946.08</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17,614,648.92</w:t>
            </w:r>
          </w:p>
        </w:tc>
      </w:tr>
      <w:tr w:rsidR="007840DB" w:rsidRPr="0061644B" w:rsidTr="007840DB">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7,383,107.75</w:t>
            </w:r>
          </w:p>
        </w:tc>
      </w:tr>
      <w:tr w:rsidR="007840DB" w:rsidRPr="0061644B" w:rsidTr="007840DB">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2,030,189.41</w:t>
            </w:r>
          </w:p>
        </w:tc>
      </w:tr>
      <w:tr w:rsidR="007840DB" w:rsidRPr="0061644B" w:rsidTr="007840DB">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12,141.02</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12,141.02</w:t>
            </w:r>
          </w:p>
        </w:tc>
      </w:tr>
      <w:tr w:rsidR="007840DB" w:rsidRPr="0061644B" w:rsidTr="007840DB">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5E1AD8" w:rsidTr="007840DB">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3,337,190.78</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1,773,143.68</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295,523.93</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76,733.04</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1,035,898.93</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1,035,898.93</w:t>
            </w:r>
          </w:p>
        </w:tc>
      </w:tr>
      <w:tr w:rsidR="007840DB" w:rsidRPr="0061644B" w:rsidTr="007840DB">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6</w:t>
            </w:r>
            <w:r w:rsidRPr="0061644B">
              <w:rPr>
                <w:color w:val="000000"/>
                <w:sz w:val="24"/>
              </w:rPr>
              <w:t>．其他费用</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6.4.7.15</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155,891.20</w:t>
            </w:r>
          </w:p>
        </w:tc>
      </w:tr>
      <w:tr w:rsidR="007840DB" w:rsidRPr="0061644B" w:rsidTr="007840DB">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23,702,896.32</w:t>
            </w:r>
          </w:p>
        </w:tc>
      </w:tr>
      <w:tr w:rsidR="007840DB" w:rsidRPr="0061644B" w:rsidTr="007840DB">
        <w:tc>
          <w:tcPr>
            <w:tcW w:w="3402"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840DB" w:rsidRPr="0061644B" w:rsidTr="007840DB">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23,702,896.32</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交银施罗德天利宝货币市场基金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505,555,805.03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505,555,805.03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23,702,896.32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23,702,896.32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1,535,414,804.55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1,535,414,804.55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1,584,223,996.69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1,584,223,996.69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-48,809,192.14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-48,809,192.14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-23,702,896.32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-23,702,896.32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2,040,970,609.58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2,040,970,609.58</w:t>
            </w:r>
          </w:p>
        </w:tc>
      </w:tr>
    </w:tbl>
    <w:p w:rsidR="007840DB" w:rsidRDefault="007840DB" w:rsidP="00792A69">
      <w:pPr>
        <w:spacing w:before="29" w:line="288" w:lineRule="auto"/>
        <w:rPr>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lastRenderedPageBreak/>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1143C0" w:rsidRDefault="007840DB">
      <w:pPr>
        <w:spacing w:before="29" w:line="288" w:lineRule="auto"/>
        <w:ind w:firstLineChars="200" w:firstLine="480"/>
        <w:rPr>
          <w:color w:val="000000"/>
          <w:sz w:val="24"/>
        </w:rPr>
      </w:pPr>
      <w:r>
        <w:rPr>
          <w:color w:val="000000"/>
          <w:sz w:val="24"/>
        </w:rPr>
        <w:t>交银施罗德天利宝货币市场基金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[2016]1106</w:t>
      </w:r>
      <w:r>
        <w:rPr>
          <w:color w:val="00000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color w:val="000000"/>
          <w:sz w:val="24"/>
        </w:rPr>
        <w:t>500,013,273.00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1270</w:t>
      </w:r>
      <w:r>
        <w:rPr>
          <w:color w:val="000000"/>
          <w:sz w:val="24"/>
        </w:rPr>
        <w:t>号验资报告予以验证。经向中国证监会备案，《交银施罗德天利宝货币市场基金基金合同》于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日正式生效，基金合同生效日的基金份额总额为</w:t>
      </w:r>
      <w:r>
        <w:rPr>
          <w:color w:val="000000"/>
          <w:sz w:val="24"/>
        </w:rPr>
        <w:t>500,103,275.90</w:t>
      </w:r>
      <w:r>
        <w:rPr>
          <w:color w:val="000000"/>
          <w:sz w:val="24"/>
        </w:rPr>
        <w:t>份基金份额，其中认购资金利息折合</w:t>
      </w:r>
      <w:r>
        <w:rPr>
          <w:color w:val="000000"/>
          <w:sz w:val="24"/>
        </w:rPr>
        <w:t>90,002.90</w:t>
      </w:r>
      <w:r>
        <w:rPr>
          <w:color w:val="000000"/>
          <w:sz w:val="24"/>
        </w:rPr>
        <w:t>份基金份额。本基金的基金管理人为交银施罗德基金管理有限公司，基金托管人为中信银行股份有限公司。</w:t>
      </w:r>
    </w:p>
    <w:p w:rsidR="001143C0" w:rsidRDefault="007840DB">
      <w:pPr>
        <w:spacing w:before="29" w:line="288" w:lineRule="auto"/>
        <w:ind w:firstLineChars="200" w:firstLine="480"/>
        <w:rPr>
          <w:color w:val="000000"/>
          <w:sz w:val="24"/>
        </w:rPr>
      </w:pPr>
      <w:r>
        <w:rPr>
          <w:color w:val="000000"/>
          <w:sz w:val="24"/>
        </w:rPr>
        <w:t>根据《交银施罗德天利宝货币市场基金基金合同》和《交银施罗德天利宝货币市场基金招募说明书》的相关规定，本基金根据销售服务费收取方式的不同，将基金份额分为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1143C0" w:rsidRDefault="007840DB">
      <w:pPr>
        <w:spacing w:before="29" w:line="288" w:lineRule="auto"/>
        <w:ind w:firstLineChars="200" w:firstLine="480"/>
        <w:rPr>
          <w:color w:val="000000"/>
          <w:sz w:val="24"/>
        </w:rPr>
      </w:pPr>
      <w:r>
        <w:rPr>
          <w:color w:val="000000"/>
          <w:sz w:val="24"/>
        </w:rPr>
        <w:t>根据《中华人民共和国证券投资基金法》和《交银施罗德天利宝货币市场基金基金合同》的有关规定，本基金的投资范围为具有良好流动性的金融工具，包括现金，期限在</w:t>
      </w:r>
      <w:r>
        <w:rPr>
          <w:color w:val="000000"/>
          <w:sz w:val="24"/>
        </w:rPr>
        <w:t>1</w:t>
      </w:r>
      <w:r>
        <w:rPr>
          <w:color w:val="000000"/>
          <w:sz w:val="24"/>
        </w:rPr>
        <w:t>年以内</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的银行存款、债券回购、中央银行票据、同业存单，剩余期限在</w:t>
      </w:r>
      <w:r>
        <w:rPr>
          <w:color w:val="000000"/>
          <w:sz w:val="24"/>
        </w:rPr>
        <w:t>397</w:t>
      </w:r>
      <w:r>
        <w:rPr>
          <w:color w:val="000000"/>
          <w:sz w:val="24"/>
        </w:rPr>
        <w:t>天以内</w:t>
      </w:r>
      <w:r>
        <w:rPr>
          <w:color w:val="000000"/>
          <w:sz w:val="24"/>
        </w:rPr>
        <w:t>(</w:t>
      </w:r>
      <w:r>
        <w:rPr>
          <w:color w:val="000000"/>
          <w:sz w:val="24"/>
        </w:rPr>
        <w:t>含</w:t>
      </w:r>
      <w:r>
        <w:rPr>
          <w:color w:val="000000"/>
          <w:sz w:val="24"/>
        </w:rPr>
        <w:t>397</w:t>
      </w:r>
      <w:r>
        <w:rPr>
          <w:color w:val="000000"/>
          <w:sz w:val="24"/>
        </w:rPr>
        <w:t>天</w:t>
      </w:r>
      <w:r>
        <w:rPr>
          <w:color w:val="000000"/>
          <w:sz w:val="24"/>
        </w:rPr>
        <w:t>)</w:t>
      </w:r>
      <w:r>
        <w:rPr>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color w:val="000000"/>
          <w:sz w:val="24"/>
        </w:rPr>
        <w:t>(</w:t>
      </w:r>
      <w:r>
        <w:rPr>
          <w:color w:val="000000"/>
          <w:sz w:val="24"/>
        </w:rPr>
        <w:t>税后</w:t>
      </w:r>
      <w:r>
        <w:rPr>
          <w:color w:val="000000"/>
          <w:sz w:val="24"/>
        </w:rPr>
        <w:t>)</w:t>
      </w:r>
      <w:r>
        <w:rPr>
          <w:color w:val="000000"/>
          <w:sz w:val="24"/>
        </w:rPr>
        <w:t>。</w:t>
      </w:r>
    </w:p>
    <w:p w:rsidR="00223DFB" w:rsidRPr="004C35BE" w:rsidRDefault="00223DFB" w:rsidP="00792A69">
      <w:pPr>
        <w:tabs>
          <w:tab w:val="left" w:pos="2265"/>
        </w:tabs>
        <w:spacing w:before="29" w:line="288" w:lineRule="auto"/>
        <w:ind w:firstLineChars="200" w:firstLine="480"/>
        <w:rPr>
          <w:sz w:val="24"/>
          <w:rPrChange w:id="13" w:author="许帆" w:date="2017-08-24T15:21:00Z">
            <w:rPr>
              <w:sz w:val="24"/>
            </w:rPr>
          </w:rPrChange>
        </w:rPr>
      </w:pPr>
      <w:bookmarkStart w:id="14" w:name="_GoBack"/>
      <w:bookmarkEnd w:id="14"/>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w:t>
      </w:r>
      <w:r w:rsidRPr="0061644B">
        <w:rPr>
          <w:color w:val="000000"/>
          <w:sz w:val="24"/>
        </w:rPr>
        <w:t xml:space="preserve"> </w:t>
      </w:r>
      <w:r w:rsidRPr="0061644B">
        <w:rPr>
          <w:color w:val="000000"/>
          <w:sz w:val="24"/>
        </w:rPr>
        <w:t>交银施罗德天利宝货币市场基金基金合同》和在财务报表附注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lastRenderedPageBreak/>
        <w:t>本基金</w:t>
      </w:r>
      <w:r w:rsidRPr="0061644B">
        <w:rPr>
          <w:color w:val="000000"/>
          <w:sz w:val="24"/>
        </w:rPr>
        <w:t>2017</w:t>
      </w:r>
      <w:r w:rsidRPr="0061644B">
        <w:rPr>
          <w:color w:val="000000"/>
          <w:sz w:val="24"/>
        </w:rPr>
        <w:t>年上半年度财务报表符合企业会计准则的要求，真实、完整地反映了本基金</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2017</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1143C0" w:rsidRDefault="007840DB">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143C0" w:rsidRDefault="007840DB">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对证券投资基金管理人运用基金买卖债券的转让收入免征增值税，对国债、地方政府债以及金融同业往来利息收入亦免征增值税。</w:t>
      </w:r>
    </w:p>
    <w:p w:rsidR="001143C0" w:rsidRDefault="007840D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143C0" w:rsidRDefault="007840D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lastRenderedPageBreak/>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1143C0">
        <w:tc>
          <w:tcPr>
            <w:tcW w:w="5219" w:type="dxa"/>
            <w:vAlign w:val="center"/>
          </w:tcPr>
          <w:p w:rsidR="001143C0" w:rsidRDefault="007840D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143C0" w:rsidRDefault="007840DB">
            <w:pPr>
              <w:jc w:val="left"/>
            </w:pPr>
            <w:r>
              <w:rPr>
                <w:color w:val="000000"/>
                <w:sz w:val="24"/>
              </w:rPr>
              <w:t>基金管理人、注册登记机构、基金销售机构</w:t>
            </w:r>
          </w:p>
        </w:tc>
      </w:tr>
      <w:tr w:rsidR="001143C0">
        <w:tc>
          <w:tcPr>
            <w:tcW w:w="5219" w:type="dxa"/>
            <w:vAlign w:val="center"/>
          </w:tcPr>
          <w:p w:rsidR="001143C0" w:rsidRDefault="007840DB">
            <w:pPr>
              <w:jc w:val="left"/>
            </w:pPr>
            <w:r>
              <w:rPr>
                <w:color w:val="000000"/>
                <w:sz w:val="24"/>
              </w:rPr>
              <w:t>中信银行股份有限公司（</w:t>
            </w:r>
            <w:r>
              <w:rPr>
                <w:color w:val="000000"/>
                <w:sz w:val="24"/>
              </w:rPr>
              <w:t>“</w:t>
            </w:r>
            <w:r>
              <w:rPr>
                <w:color w:val="000000"/>
                <w:sz w:val="24"/>
              </w:rPr>
              <w:t>中信银行</w:t>
            </w:r>
            <w:r>
              <w:rPr>
                <w:color w:val="000000"/>
                <w:sz w:val="24"/>
              </w:rPr>
              <w:t>”</w:t>
            </w:r>
            <w:r>
              <w:rPr>
                <w:color w:val="000000"/>
                <w:sz w:val="24"/>
              </w:rPr>
              <w:t>）</w:t>
            </w:r>
          </w:p>
        </w:tc>
        <w:tc>
          <w:tcPr>
            <w:tcW w:w="3779" w:type="dxa"/>
            <w:vAlign w:val="center"/>
          </w:tcPr>
          <w:p w:rsidR="001143C0" w:rsidRDefault="007840DB">
            <w:pPr>
              <w:jc w:val="left"/>
            </w:pPr>
            <w:r>
              <w:rPr>
                <w:color w:val="000000"/>
                <w:sz w:val="24"/>
              </w:rPr>
              <w:t>基金托管人</w:t>
            </w:r>
          </w:p>
        </w:tc>
      </w:tr>
      <w:tr w:rsidR="001143C0">
        <w:tc>
          <w:tcPr>
            <w:tcW w:w="5219" w:type="dxa"/>
            <w:vAlign w:val="center"/>
          </w:tcPr>
          <w:p w:rsidR="001143C0" w:rsidRDefault="007840D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143C0" w:rsidRDefault="007840DB">
            <w:pPr>
              <w:jc w:val="left"/>
            </w:pPr>
            <w:r>
              <w:rPr>
                <w:color w:val="000000"/>
                <w:sz w:val="24"/>
              </w:rPr>
              <w:t>基金管理人的股东</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7840DB" w:rsidRPr="0061644B" w:rsidTr="007840DB">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7840DB" w:rsidRPr="0061644B" w:rsidTr="007840DB">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1,773,143.68</w:t>
            </w:r>
          </w:p>
        </w:tc>
      </w:tr>
      <w:tr w:rsidR="007840DB" w:rsidRPr="0061644B" w:rsidTr="007840DB">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3.62</w:t>
            </w:r>
          </w:p>
        </w:tc>
      </w:tr>
    </w:tbl>
    <w:p w:rsidR="001143C0" w:rsidRDefault="007840D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143C0" w:rsidRDefault="007840DB">
      <w:pPr>
        <w:tabs>
          <w:tab w:val="left" w:pos="426"/>
        </w:tabs>
        <w:spacing w:before="29" w:line="288" w:lineRule="auto"/>
        <w:jc w:val="left"/>
        <w:rPr>
          <w:kern w:val="0"/>
          <w:sz w:val="24"/>
        </w:rPr>
      </w:pPr>
      <w:r>
        <w:rPr>
          <w:kern w:val="0"/>
          <w:sz w:val="24"/>
        </w:rPr>
        <w:t>日管理人报酬＝前一日基金资产净值</w:t>
      </w:r>
      <w:r>
        <w:rPr>
          <w:kern w:val="0"/>
          <w:sz w:val="24"/>
        </w:rPr>
        <w:t xml:space="preserve"> X 0.3%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7840DB" w:rsidRPr="0061644B" w:rsidTr="007840DB">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7840DB" w:rsidRPr="0061644B" w:rsidTr="007840DB">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295,523.93</w:t>
            </w:r>
          </w:p>
        </w:tc>
      </w:tr>
    </w:tbl>
    <w:p w:rsidR="001143C0" w:rsidRDefault="007840D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1143C0" w:rsidRDefault="007840DB">
      <w:pPr>
        <w:tabs>
          <w:tab w:val="left" w:pos="426"/>
        </w:tabs>
        <w:spacing w:before="29" w:line="288" w:lineRule="auto"/>
        <w:jc w:val="left"/>
        <w:rPr>
          <w:kern w:val="0"/>
          <w:sz w:val="24"/>
        </w:rPr>
      </w:pPr>
      <w:r>
        <w:rPr>
          <w:kern w:val="0"/>
          <w:sz w:val="24"/>
        </w:rPr>
        <w:t>日托管费＝前一日基金资产净值</w:t>
      </w:r>
      <w:r>
        <w:rPr>
          <w:kern w:val="0"/>
          <w:sz w:val="24"/>
        </w:rPr>
        <w:t xml:space="preserve"> X 0.05%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315"/>
        <w:gridCol w:w="2349"/>
        <w:gridCol w:w="2349"/>
      </w:tblGrid>
      <w:tr w:rsidR="006B4A69" w:rsidRPr="0061644B" w:rsidTr="004C35BE">
        <w:trPr>
          <w:trHeight w:val="465"/>
        </w:trPr>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获得销售服务费的各关联方名称</w:t>
            </w:r>
          </w:p>
        </w:tc>
        <w:tc>
          <w:tcPr>
            <w:tcW w:w="7013" w:type="dxa"/>
            <w:gridSpan w:val="3"/>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4C35BE">
        <w:trPr>
          <w:trHeight w:val="46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013" w:type="dxa"/>
            <w:gridSpan w:val="3"/>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当期发生的基金应支付的销售服务费</w:t>
            </w:r>
          </w:p>
        </w:tc>
      </w:tr>
      <w:tr w:rsidR="006B4A69" w:rsidRPr="0061644B" w:rsidTr="004C35BE">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31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交银天利宝货币</w:t>
            </w:r>
            <w:r w:rsidRPr="0061644B">
              <w:rPr>
                <w:sz w:val="24"/>
              </w:rPr>
              <w:t>A</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交银天利宝货币</w:t>
            </w:r>
            <w:r w:rsidRPr="0061644B">
              <w:rPr>
                <w:sz w:val="24"/>
              </w:rPr>
              <w:t>E</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合计</w:t>
            </w:r>
          </w:p>
        </w:tc>
      </w:tr>
      <w:tr w:rsidR="001143C0" w:rsidTr="004C35BE">
        <w:tc>
          <w:tcPr>
            <w:tcW w:w="1985" w:type="dxa"/>
            <w:vAlign w:val="center"/>
          </w:tcPr>
          <w:p w:rsidR="001143C0" w:rsidRDefault="007840DB">
            <w:pPr>
              <w:jc w:val="center"/>
            </w:pPr>
            <w:r>
              <w:rPr>
                <w:sz w:val="24"/>
              </w:rPr>
              <w:t>交银施罗德基金公司</w:t>
            </w:r>
          </w:p>
        </w:tc>
        <w:tc>
          <w:tcPr>
            <w:tcW w:w="2315" w:type="dxa"/>
            <w:vAlign w:val="center"/>
          </w:tcPr>
          <w:p w:rsidR="001143C0" w:rsidRDefault="007840DB" w:rsidP="004C35BE">
            <w:pPr>
              <w:jc w:val="right"/>
            </w:pPr>
            <w:r>
              <w:rPr>
                <w:sz w:val="24"/>
              </w:rPr>
              <w:t>18,345.31</w:t>
            </w:r>
          </w:p>
        </w:tc>
        <w:tc>
          <w:tcPr>
            <w:tcW w:w="2349" w:type="dxa"/>
            <w:vAlign w:val="center"/>
          </w:tcPr>
          <w:p w:rsidR="001143C0" w:rsidRDefault="007840DB" w:rsidP="004C35BE">
            <w:pPr>
              <w:jc w:val="right"/>
            </w:pPr>
            <w:r>
              <w:rPr>
                <w:sz w:val="24"/>
              </w:rPr>
              <w:t>58,365.24</w:t>
            </w:r>
          </w:p>
        </w:tc>
        <w:tc>
          <w:tcPr>
            <w:tcW w:w="2349" w:type="dxa"/>
            <w:vAlign w:val="center"/>
          </w:tcPr>
          <w:p w:rsidR="001143C0" w:rsidRDefault="007840DB" w:rsidP="004C35BE">
            <w:pPr>
              <w:jc w:val="right"/>
            </w:pPr>
            <w:r>
              <w:rPr>
                <w:sz w:val="24"/>
              </w:rPr>
              <w:t>76,710.55</w:t>
            </w:r>
          </w:p>
        </w:tc>
      </w:tr>
      <w:tr w:rsidR="00527D3A" w:rsidRPr="0061644B" w:rsidTr="004C35BE">
        <w:tc>
          <w:tcPr>
            <w:tcW w:w="1985"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widowControl/>
              <w:spacing w:before="29" w:line="288" w:lineRule="auto"/>
              <w:jc w:val="left"/>
              <w:rPr>
                <w:sz w:val="24"/>
              </w:rPr>
            </w:pPr>
            <w:r w:rsidRPr="0061644B">
              <w:rPr>
                <w:sz w:val="24"/>
              </w:rPr>
              <w:t>合计</w:t>
            </w:r>
          </w:p>
        </w:tc>
        <w:tc>
          <w:tcPr>
            <w:tcW w:w="2315"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4C35BE">
            <w:pPr>
              <w:spacing w:before="29" w:line="288" w:lineRule="auto"/>
              <w:jc w:val="right"/>
              <w:rPr>
                <w:sz w:val="24"/>
              </w:rPr>
            </w:pPr>
            <w:r w:rsidRPr="0061644B">
              <w:rPr>
                <w:sz w:val="24"/>
              </w:rPr>
              <w:t>18,345.31</w:t>
            </w:r>
          </w:p>
        </w:tc>
        <w:tc>
          <w:tcPr>
            <w:tcW w:w="2349"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4C35BE">
            <w:pPr>
              <w:spacing w:before="29" w:line="288" w:lineRule="auto"/>
              <w:jc w:val="right"/>
              <w:rPr>
                <w:sz w:val="24"/>
              </w:rPr>
            </w:pPr>
            <w:r w:rsidRPr="0061644B">
              <w:rPr>
                <w:sz w:val="24"/>
              </w:rPr>
              <w:t>58,365.24</w:t>
            </w:r>
          </w:p>
        </w:tc>
        <w:tc>
          <w:tcPr>
            <w:tcW w:w="2349"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4C35BE">
            <w:pPr>
              <w:spacing w:before="29" w:line="288" w:lineRule="auto"/>
              <w:jc w:val="right"/>
              <w:rPr>
                <w:sz w:val="24"/>
              </w:rPr>
            </w:pPr>
            <w:r w:rsidRPr="0061644B">
              <w:rPr>
                <w:sz w:val="24"/>
              </w:rPr>
              <w:t>76,710.55</w:t>
            </w:r>
          </w:p>
        </w:tc>
      </w:tr>
    </w:tbl>
    <w:p w:rsidR="001143C0" w:rsidRDefault="007840DB">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1143C0" w:rsidRDefault="007840DB">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7840DB" w:rsidRDefault="007840DB" w:rsidP="00792A69">
      <w:pPr>
        <w:spacing w:before="29" w:line="288" w:lineRule="auto"/>
        <w:rPr>
          <w:b/>
          <w:bCs/>
          <w:kern w:val="0"/>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本报告期末除基金管理人之外的其他关联方未持有本基金。</w:t>
      </w:r>
    </w:p>
    <w:p w:rsidR="007840DB" w:rsidRDefault="007840DB" w:rsidP="00792A69">
      <w:pPr>
        <w:spacing w:before="29" w:line="288" w:lineRule="auto"/>
        <w:rPr>
          <w:b/>
          <w:bCs/>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本期</w:t>
            </w:r>
          </w:p>
          <w:p w:rsidR="00E8377C" w:rsidRPr="0061644B" w:rsidRDefault="00E8377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E8377C" w:rsidRPr="0061644B" w:rsidTr="00524C6D">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当期利息收入</w:t>
            </w:r>
          </w:p>
        </w:tc>
      </w:tr>
      <w:tr w:rsidR="001143C0">
        <w:tc>
          <w:tcPr>
            <w:tcW w:w="1796" w:type="dxa"/>
            <w:vAlign w:val="center"/>
          </w:tcPr>
          <w:p w:rsidR="001143C0" w:rsidRDefault="007840DB">
            <w:pPr>
              <w:jc w:val="center"/>
            </w:pPr>
            <w:r>
              <w:rPr>
                <w:sz w:val="24"/>
              </w:rPr>
              <w:t>中信银行股份有限公司</w:t>
            </w:r>
          </w:p>
        </w:tc>
        <w:tc>
          <w:tcPr>
            <w:tcW w:w="3014" w:type="dxa"/>
            <w:vAlign w:val="center"/>
          </w:tcPr>
          <w:p w:rsidR="001143C0" w:rsidRDefault="007840DB">
            <w:pPr>
              <w:jc w:val="center"/>
            </w:pPr>
            <w:r>
              <w:rPr>
                <w:sz w:val="24"/>
              </w:rPr>
              <w:t>2,155,217.23</w:t>
            </w:r>
          </w:p>
        </w:tc>
        <w:tc>
          <w:tcPr>
            <w:tcW w:w="4188" w:type="dxa"/>
            <w:vAlign w:val="center"/>
          </w:tcPr>
          <w:p w:rsidR="001143C0" w:rsidRDefault="007840DB">
            <w:pPr>
              <w:jc w:val="center"/>
            </w:pPr>
            <w:r>
              <w:rPr>
                <w:sz w:val="24"/>
              </w:rPr>
              <w:t>23,177.04</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1143C0" w:rsidRDefault="007840DB">
      <w:pPr>
        <w:tabs>
          <w:tab w:val="left" w:pos="426"/>
        </w:tabs>
        <w:spacing w:before="29" w:line="288" w:lineRule="auto"/>
        <w:jc w:val="left"/>
        <w:rPr>
          <w:kern w:val="0"/>
          <w:sz w:val="24"/>
        </w:rPr>
      </w:pPr>
      <w:r>
        <w:rPr>
          <w:kern w:val="0"/>
          <w:sz w:val="24"/>
        </w:rPr>
        <w:lastRenderedPageBreak/>
        <w:t>本基金本报告期内未在承销期内参与关联方承销证券。</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本基金本报告期内无其他关联交易事项。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2017</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本基金本报告期末无从事银行间市场债券正回购交易形成的卖出回购证券款余额。</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日止，本基金从事证券交易所债券正回购交易形成的卖出回购证券款余额</w:t>
      </w:r>
      <w:r w:rsidRPr="0061644B">
        <w:rPr>
          <w:color w:val="000000"/>
          <w:sz w:val="24"/>
        </w:rPr>
        <w:t>90,000,000.00</w:t>
      </w:r>
      <w:r w:rsidRPr="0061644B">
        <w:rPr>
          <w:color w:val="000000"/>
          <w:sz w:val="24"/>
        </w:rPr>
        <w:t>元，于</w:t>
      </w:r>
      <w:r w:rsidRPr="0061644B">
        <w:rPr>
          <w:color w:val="000000"/>
          <w:sz w:val="24"/>
        </w:rPr>
        <w:t>2017</w:t>
      </w:r>
      <w:r w:rsidRPr="0061644B">
        <w:rPr>
          <w:color w:val="000000"/>
          <w:sz w:val="24"/>
        </w:rPr>
        <w:t>年</w:t>
      </w:r>
      <w:r w:rsidRPr="0061644B">
        <w:rPr>
          <w:color w:val="000000"/>
          <w:sz w:val="24"/>
        </w:rPr>
        <w:t>7</w:t>
      </w:r>
      <w:r w:rsidRPr="0061644B">
        <w:rPr>
          <w:color w:val="000000"/>
          <w:sz w:val="24"/>
        </w:rPr>
        <w:t>月</w:t>
      </w:r>
      <w:r w:rsidRPr="0061644B">
        <w:rPr>
          <w:color w:val="000000"/>
          <w:sz w:val="24"/>
        </w:rPr>
        <w:t>3</w:t>
      </w:r>
      <w:r w:rsidRPr="0061644B">
        <w:rPr>
          <w:color w:val="000000"/>
          <w:sz w:val="24"/>
        </w:rPr>
        <w:t>日到期。该类交易要求本基金转入质押库的债券，按证券交易所规定的比例折算为标准券后，不低于债券回购交易的余额。</w:t>
      </w:r>
    </w:p>
    <w:p w:rsidR="006D141C" w:rsidRPr="0061644B" w:rsidRDefault="006D141C" w:rsidP="00792A69">
      <w:pPr>
        <w:spacing w:before="29" w:line="288" w:lineRule="auto"/>
        <w:ind w:firstLineChars="200" w:firstLine="480"/>
        <w:rPr>
          <w:bCs/>
          <w:sz w:val="24"/>
        </w:rPr>
      </w:pPr>
    </w:p>
    <w:p w:rsidR="006D141C" w:rsidRPr="0061644B" w:rsidRDefault="002620BD" w:rsidP="007840DB">
      <w:pPr>
        <w:pStyle w:val="1"/>
        <w:keepNext/>
        <w:keepLines/>
        <w:widowControl w:val="0"/>
        <w:spacing w:beforeLines="100" w:before="312" w:afterLines="100" w:after="312" w:line="288" w:lineRule="auto"/>
        <w:jc w:val="center"/>
        <w:rPr>
          <w:b/>
          <w:bCs/>
          <w:szCs w:val="24"/>
          <w:lang w:val="en-US"/>
        </w:rPr>
      </w:pPr>
      <w:bookmarkStart w:id="15" w:name="_Toc331410101"/>
      <w:bookmarkStart w:id="16" w:name="_Toc225498272"/>
      <w:r w:rsidRPr="0061644B">
        <w:rPr>
          <w:b/>
          <w:bCs/>
          <w:szCs w:val="24"/>
          <w:lang w:val="en-US"/>
        </w:rPr>
        <w:t>7</w:t>
      </w:r>
      <w:r w:rsidR="006D141C" w:rsidRPr="0061644B">
        <w:rPr>
          <w:b/>
          <w:bCs/>
          <w:szCs w:val="24"/>
          <w:lang w:val="en-US"/>
        </w:rPr>
        <w:t>投资组合报告</w:t>
      </w:r>
      <w:bookmarkEnd w:id="15"/>
      <w:bookmarkEnd w:id="16"/>
    </w:p>
    <w:p w:rsidR="006D141C" w:rsidRPr="0061644B" w:rsidRDefault="006D141C" w:rsidP="00792A69">
      <w:pPr>
        <w:pStyle w:val="20"/>
        <w:spacing w:before="29" w:after="0" w:line="288" w:lineRule="auto"/>
        <w:rPr>
          <w:rFonts w:ascii="Times New Roman" w:hAnsi="Times New Roman" w:cs="Times New Roman"/>
          <w:kern w:val="0"/>
          <w:szCs w:val="24"/>
        </w:rPr>
      </w:pPr>
      <w:bookmarkStart w:id="17" w:name="_Toc331410102"/>
      <w:bookmarkStart w:id="18"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7"/>
      <w:bookmarkEnd w:id="18"/>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749,854,911.08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35.17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749,854,911.08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35.17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317,880,341.97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14.91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1,060,048,234.81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49.73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4,028,907.39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0.19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2,131,812,395.25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9" w:name="_Toc331410103"/>
      <w:bookmarkStart w:id="20" w:name="_Toc225498274"/>
      <w:r w:rsidRPr="0061644B">
        <w:rPr>
          <w:rFonts w:ascii="Times New Roman" w:hAnsi="Times New Roman" w:cs="Times New Roman"/>
          <w:szCs w:val="24"/>
        </w:rPr>
        <w:t>7.2</w:t>
      </w:r>
      <w:bookmarkEnd w:id="19"/>
      <w:bookmarkEnd w:id="20"/>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4.82</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0.03</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90,000,000.00</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4.41</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1" w:name="_Toc247957040"/>
      <w:bookmarkStart w:id="22"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1"/>
      <w:bookmarkEnd w:id="22"/>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3" w:name="_Toc275523745"/>
      <w:r w:rsidRPr="0061644B">
        <w:rPr>
          <w:b/>
          <w:bCs/>
          <w:sz w:val="24"/>
        </w:rPr>
        <w:t>7.3</w:t>
      </w:r>
      <w:bookmarkEnd w:id="23"/>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4C35BE">
            <w:pPr>
              <w:spacing w:before="29" w:line="288" w:lineRule="auto"/>
              <w:jc w:val="right"/>
              <w:rPr>
                <w:sz w:val="24"/>
              </w:rPr>
            </w:pPr>
            <w:r w:rsidRPr="0061644B">
              <w:rPr>
                <w:sz w:val="24"/>
              </w:rPr>
              <w:t>89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4C35BE">
            <w:pPr>
              <w:spacing w:before="29" w:line="288" w:lineRule="auto"/>
              <w:jc w:val="right"/>
              <w:rPr>
                <w:sz w:val="24"/>
              </w:rPr>
            </w:pPr>
            <w:r w:rsidRPr="0061644B">
              <w:rPr>
                <w:sz w:val="24"/>
              </w:rPr>
              <w:t>93</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4C35BE">
            <w:pPr>
              <w:spacing w:before="29" w:line="288" w:lineRule="auto"/>
              <w:jc w:val="right"/>
              <w:rPr>
                <w:sz w:val="24"/>
              </w:rPr>
            </w:pPr>
            <w:r w:rsidRPr="0061644B">
              <w:rPr>
                <w:sz w:val="24"/>
              </w:rPr>
              <w:t>44</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1143C0" w:rsidRDefault="007840D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17.58</w:t>
            </w:r>
          </w:p>
        </w:tc>
        <w:tc>
          <w:tcPr>
            <w:tcW w:w="2550" w:type="dxa"/>
            <w:vAlign w:val="center"/>
          </w:tcPr>
          <w:p w:rsidR="004339AD" w:rsidRPr="0061644B" w:rsidRDefault="004339AD" w:rsidP="00792A69">
            <w:pPr>
              <w:spacing w:before="29" w:line="288" w:lineRule="auto"/>
              <w:jc w:val="right"/>
              <w:rPr>
                <w:sz w:val="24"/>
              </w:rPr>
            </w:pPr>
            <w:r w:rsidRPr="0061644B">
              <w:rPr>
                <w:sz w:val="24"/>
              </w:rPr>
              <w:t>4.41</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5.36</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58.60</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1.94</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20.82</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104.30</w:t>
            </w:r>
          </w:p>
        </w:tc>
        <w:tc>
          <w:tcPr>
            <w:tcW w:w="2550" w:type="dxa"/>
            <w:vAlign w:val="center"/>
          </w:tcPr>
          <w:p w:rsidR="001E0231" w:rsidRPr="0061644B" w:rsidRDefault="001E0231" w:rsidP="00792A69">
            <w:pPr>
              <w:spacing w:before="29" w:line="288" w:lineRule="auto"/>
              <w:jc w:val="right"/>
              <w:rPr>
                <w:sz w:val="24"/>
              </w:rPr>
            </w:pPr>
            <w:r w:rsidRPr="0061644B">
              <w:rPr>
                <w:sz w:val="24"/>
              </w:rPr>
              <w:t>4.41</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4" w:name="_Toc331410106"/>
      <w:bookmarkStart w:id="25"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4"/>
      <w:bookmarkEnd w:id="25"/>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119,419,243.77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5.85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4C35BE">
            <w:pPr>
              <w:spacing w:before="29" w:line="288" w:lineRule="auto"/>
              <w:ind w:left="17"/>
              <w:jc w:val="right"/>
              <w:rPr>
                <w:color w:val="000000"/>
                <w:sz w:val="24"/>
              </w:rPr>
            </w:pPr>
            <w:r w:rsidRPr="004B6D45">
              <w:rPr>
                <w:rFonts w:hint="eastAsia"/>
                <w:color w:val="000000"/>
                <w:sz w:val="24"/>
              </w:rPr>
              <w:t>630,435,667.31</w:t>
            </w:r>
          </w:p>
        </w:tc>
        <w:tc>
          <w:tcPr>
            <w:tcW w:w="2374" w:type="dxa"/>
            <w:vAlign w:val="center"/>
          </w:tcPr>
          <w:p w:rsidR="000702AC" w:rsidRPr="004B6D45" w:rsidRDefault="000702AC" w:rsidP="004C35BE">
            <w:pPr>
              <w:spacing w:before="29" w:line="288" w:lineRule="auto"/>
              <w:ind w:left="17"/>
              <w:jc w:val="right"/>
              <w:rPr>
                <w:color w:val="000000"/>
                <w:sz w:val="24"/>
              </w:rPr>
            </w:pPr>
            <w:r w:rsidRPr="004B6D45">
              <w:rPr>
                <w:rFonts w:hint="eastAsia"/>
                <w:color w:val="000000"/>
                <w:sz w:val="24"/>
              </w:rPr>
              <w:t>30.89</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749,854,911.08</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36.74</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w:t>
            </w:r>
            <w:r w:rsidRPr="0061644B">
              <w:rPr>
                <w:sz w:val="24"/>
              </w:rPr>
              <w:lastRenderedPageBreak/>
              <w:t>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lastRenderedPageBreak/>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7"/>
      <w:r w:rsidRPr="0061644B">
        <w:rPr>
          <w:rFonts w:ascii="Times New Roman" w:hAnsi="Times New Roman" w:cs="Times New Roman"/>
          <w:kern w:val="0"/>
          <w:szCs w:val="24"/>
        </w:rPr>
        <w:t>7.6</w:t>
      </w:r>
      <w:bookmarkEnd w:id="26"/>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1143C0">
        <w:tc>
          <w:tcPr>
            <w:tcW w:w="778" w:type="dxa"/>
            <w:vAlign w:val="center"/>
          </w:tcPr>
          <w:p w:rsidR="001143C0" w:rsidRDefault="007840DB">
            <w:pPr>
              <w:jc w:val="center"/>
            </w:pPr>
            <w:r>
              <w:rPr>
                <w:sz w:val="24"/>
              </w:rPr>
              <w:t>1</w:t>
            </w:r>
          </w:p>
        </w:tc>
        <w:tc>
          <w:tcPr>
            <w:tcW w:w="1348" w:type="dxa"/>
            <w:vAlign w:val="center"/>
          </w:tcPr>
          <w:p w:rsidR="001143C0" w:rsidRDefault="007840DB">
            <w:pPr>
              <w:jc w:val="center"/>
            </w:pPr>
            <w:r>
              <w:rPr>
                <w:sz w:val="24"/>
              </w:rPr>
              <w:t>020178</w:t>
            </w:r>
          </w:p>
        </w:tc>
        <w:tc>
          <w:tcPr>
            <w:tcW w:w="1787" w:type="dxa"/>
            <w:vAlign w:val="center"/>
          </w:tcPr>
          <w:p w:rsidR="001143C0" w:rsidRDefault="007840DB">
            <w:pPr>
              <w:jc w:val="center"/>
            </w:pPr>
            <w:r>
              <w:rPr>
                <w:sz w:val="24"/>
              </w:rPr>
              <w:t>17</w:t>
            </w:r>
            <w:r>
              <w:rPr>
                <w:sz w:val="24"/>
              </w:rPr>
              <w:t>贴债</w:t>
            </w:r>
            <w:r>
              <w:rPr>
                <w:sz w:val="24"/>
              </w:rPr>
              <w:t>22</w:t>
            </w:r>
          </w:p>
        </w:tc>
        <w:tc>
          <w:tcPr>
            <w:tcW w:w="1756" w:type="dxa"/>
            <w:vAlign w:val="center"/>
          </w:tcPr>
          <w:p w:rsidR="001143C0" w:rsidRDefault="007840DB">
            <w:pPr>
              <w:jc w:val="center"/>
            </w:pPr>
            <w:r>
              <w:rPr>
                <w:sz w:val="24"/>
              </w:rPr>
              <w:t>600,000</w:t>
            </w:r>
          </w:p>
        </w:tc>
        <w:tc>
          <w:tcPr>
            <w:tcW w:w="2008" w:type="dxa"/>
            <w:vAlign w:val="center"/>
          </w:tcPr>
          <w:p w:rsidR="001143C0" w:rsidRDefault="007840DB">
            <w:pPr>
              <w:jc w:val="center"/>
            </w:pPr>
            <w:r>
              <w:rPr>
                <w:sz w:val="24"/>
              </w:rPr>
              <w:t>59,768,246.34</w:t>
            </w:r>
          </w:p>
        </w:tc>
        <w:tc>
          <w:tcPr>
            <w:tcW w:w="1542" w:type="dxa"/>
            <w:vAlign w:val="center"/>
          </w:tcPr>
          <w:p w:rsidR="001143C0" w:rsidRDefault="007840DB" w:rsidP="004C35BE">
            <w:pPr>
              <w:jc w:val="right"/>
            </w:pPr>
            <w:r>
              <w:rPr>
                <w:sz w:val="24"/>
              </w:rPr>
              <w:t>2.93</w:t>
            </w:r>
          </w:p>
        </w:tc>
      </w:tr>
      <w:tr w:rsidR="001143C0">
        <w:tc>
          <w:tcPr>
            <w:tcW w:w="778" w:type="dxa"/>
            <w:vAlign w:val="center"/>
          </w:tcPr>
          <w:p w:rsidR="001143C0" w:rsidRDefault="007840DB">
            <w:pPr>
              <w:jc w:val="center"/>
            </w:pPr>
            <w:r>
              <w:rPr>
                <w:sz w:val="24"/>
              </w:rPr>
              <w:t>2</w:t>
            </w:r>
          </w:p>
        </w:tc>
        <w:tc>
          <w:tcPr>
            <w:tcW w:w="1348" w:type="dxa"/>
            <w:vAlign w:val="center"/>
          </w:tcPr>
          <w:p w:rsidR="001143C0" w:rsidRDefault="007840DB">
            <w:pPr>
              <w:jc w:val="center"/>
            </w:pPr>
            <w:r>
              <w:rPr>
                <w:sz w:val="24"/>
              </w:rPr>
              <w:t>020183</w:t>
            </w:r>
          </w:p>
        </w:tc>
        <w:tc>
          <w:tcPr>
            <w:tcW w:w="1787" w:type="dxa"/>
            <w:vAlign w:val="center"/>
          </w:tcPr>
          <w:p w:rsidR="001143C0" w:rsidRDefault="007840DB">
            <w:pPr>
              <w:jc w:val="center"/>
            </w:pPr>
            <w:r>
              <w:rPr>
                <w:sz w:val="24"/>
              </w:rPr>
              <w:t>17</w:t>
            </w:r>
            <w:r>
              <w:rPr>
                <w:sz w:val="24"/>
              </w:rPr>
              <w:t>贴债</w:t>
            </w:r>
            <w:r>
              <w:rPr>
                <w:sz w:val="24"/>
              </w:rPr>
              <w:t>27</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49,658,205.46</w:t>
            </w:r>
          </w:p>
        </w:tc>
        <w:tc>
          <w:tcPr>
            <w:tcW w:w="1542" w:type="dxa"/>
            <w:vAlign w:val="center"/>
          </w:tcPr>
          <w:p w:rsidR="001143C0" w:rsidRDefault="007840DB" w:rsidP="004C35BE">
            <w:pPr>
              <w:jc w:val="right"/>
            </w:pPr>
            <w:r>
              <w:rPr>
                <w:sz w:val="24"/>
              </w:rPr>
              <w:t>2.43</w:t>
            </w:r>
          </w:p>
        </w:tc>
      </w:tr>
      <w:tr w:rsidR="001143C0">
        <w:tc>
          <w:tcPr>
            <w:tcW w:w="778" w:type="dxa"/>
            <w:vAlign w:val="center"/>
          </w:tcPr>
          <w:p w:rsidR="001143C0" w:rsidRDefault="007840DB">
            <w:pPr>
              <w:jc w:val="center"/>
            </w:pPr>
            <w:r>
              <w:rPr>
                <w:sz w:val="24"/>
              </w:rPr>
              <w:t>3</w:t>
            </w:r>
          </w:p>
        </w:tc>
        <w:tc>
          <w:tcPr>
            <w:tcW w:w="1348" w:type="dxa"/>
            <w:vAlign w:val="center"/>
          </w:tcPr>
          <w:p w:rsidR="001143C0" w:rsidRDefault="007840DB">
            <w:pPr>
              <w:jc w:val="center"/>
            </w:pPr>
            <w:r>
              <w:rPr>
                <w:sz w:val="24"/>
              </w:rPr>
              <w:t>111792617</w:t>
            </w:r>
          </w:p>
        </w:tc>
        <w:tc>
          <w:tcPr>
            <w:tcW w:w="1787" w:type="dxa"/>
            <w:vAlign w:val="center"/>
          </w:tcPr>
          <w:p w:rsidR="001143C0" w:rsidRDefault="007840DB">
            <w:pPr>
              <w:jc w:val="center"/>
            </w:pPr>
            <w:r>
              <w:rPr>
                <w:sz w:val="24"/>
              </w:rPr>
              <w:t>17</w:t>
            </w:r>
            <w:r>
              <w:rPr>
                <w:sz w:val="24"/>
              </w:rPr>
              <w:t>广州农村商业银行</w:t>
            </w:r>
            <w:r>
              <w:rPr>
                <w:sz w:val="24"/>
              </w:rPr>
              <w:t>CD025</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49,651,811.21</w:t>
            </w:r>
          </w:p>
        </w:tc>
        <w:tc>
          <w:tcPr>
            <w:tcW w:w="1542" w:type="dxa"/>
            <w:vAlign w:val="center"/>
          </w:tcPr>
          <w:p w:rsidR="001143C0" w:rsidRDefault="007840DB" w:rsidP="004C35BE">
            <w:pPr>
              <w:jc w:val="right"/>
            </w:pPr>
            <w:r>
              <w:rPr>
                <w:sz w:val="24"/>
              </w:rPr>
              <w:t>2.43</w:t>
            </w:r>
          </w:p>
        </w:tc>
      </w:tr>
      <w:tr w:rsidR="001143C0">
        <w:tc>
          <w:tcPr>
            <w:tcW w:w="778" w:type="dxa"/>
            <w:vAlign w:val="center"/>
          </w:tcPr>
          <w:p w:rsidR="001143C0" w:rsidRDefault="007840DB">
            <w:pPr>
              <w:jc w:val="center"/>
            </w:pPr>
            <w:r>
              <w:rPr>
                <w:sz w:val="24"/>
              </w:rPr>
              <w:t>4</w:t>
            </w:r>
          </w:p>
        </w:tc>
        <w:tc>
          <w:tcPr>
            <w:tcW w:w="1348" w:type="dxa"/>
            <w:vAlign w:val="center"/>
          </w:tcPr>
          <w:p w:rsidR="001143C0" w:rsidRDefault="007840DB">
            <w:pPr>
              <w:jc w:val="center"/>
            </w:pPr>
            <w:r>
              <w:rPr>
                <w:sz w:val="24"/>
              </w:rPr>
              <w:t>111793080</w:t>
            </w:r>
          </w:p>
        </w:tc>
        <w:tc>
          <w:tcPr>
            <w:tcW w:w="1787" w:type="dxa"/>
            <w:vAlign w:val="center"/>
          </w:tcPr>
          <w:p w:rsidR="001143C0" w:rsidRDefault="007840DB">
            <w:pPr>
              <w:jc w:val="center"/>
            </w:pPr>
            <w:r>
              <w:rPr>
                <w:sz w:val="24"/>
              </w:rPr>
              <w:t>17</w:t>
            </w:r>
            <w:r>
              <w:rPr>
                <w:sz w:val="24"/>
              </w:rPr>
              <w:t>湖北银行</w:t>
            </w:r>
            <w:r>
              <w:rPr>
                <w:sz w:val="24"/>
              </w:rPr>
              <w:t>CD022</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49,587,214.21</w:t>
            </w:r>
          </w:p>
        </w:tc>
        <w:tc>
          <w:tcPr>
            <w:tcW w:w="1542" w:type="dxa"/>
            <w:vAlign w:val="center"/>
          </w:tcPr>
          <w:p w:rsidR="001143C0" w:rsidRDefault="007840DB" w:rsidP="004C35BE">
            <w:pPr>
              <w:jc w:val="right"/>
            </w:pPr>
            <w:r>
              <w:rPr>
                <w:sz w:val="24"/>
              </w:rPr>
              <w:t>2.43</w:t>
            </w:r>
          </w:p>
        </w:tc>
      </w:tr>
      <w:tr w:rsidR="001143C0">
        <w:tc>
          <w:tcPr>
            <w:tcW w:w="778" w:type="dxa"/>
            <w:vAlign w:val="center"/>
          </w:tcPr>
          <w:p w:rsidR="001143C0" w:rsidRDefault="007840DB">
            <w:pPr>
              <w:jc w:val="center"/>
            </w:pPr>
            <w:r>
              <w:rPr>
                <w:sz w:val="24"/>
              </w:rPr>
              <w:t>5</w:t>
            </w:r>
          </w:p>
        </w:tc>
        <w:tc>
          <w:tcPr>
            <w:tcW w:w="1348" w:type="dxa"/>
            <w:vAlign w:val="center"/>
          </w:tcPr>
          <w:p w:rsidR="001143C0" w:rsidRDefault="007840DB">
            <w:pPr>
              <w:jc w:val="center"/>
            </w:pPr>
            <w:r>
              <w:rPr>
                <w:sz w:val="24"/>
              </w:rPr>
              <w:t>111721089</w:t>
            </w:r>
          </w:p>
        </w:tc>
        <w:tc>
          <w:tcPr>
            <w:tcW w:w="1787" w:type="dxa"/>
            <w:vAlign w:val="center"/>
          </w:tcPr>
          <w:p w:rsidR="001143C0" w:rsidRDefault="007840DB">
            <w:pPr>
              <w:jc w:val="center"/>
            </w:pPr>
            <w:r>
              <w:rPr>
                <w:sz w:val="24"/>
              </w:rPr>
              <w:t>17</w:t>
            </w:r>
            <w:r>
              <w:rPr>
                <w:sz w:val="24"/>
              </w:rPr>
              <w:t>渤海银行</w:t>
            </w:r>
            <w:r>
              <w:rPr>
                <w:sz w:val="24"/>
              </w:rPr>
              <w:t>CD089</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49,487,838.86</w:t>
            </w:r>
          </w:p>
        </w:tc>
        <w:tc>
          <w:tcPr>
            <w:tcW w:w="1542" w:type="dxa"/>
            <w:vAlign w:val="center"/>
          </w:tcPr>
          <w:p w:rsidR="001143C0" w:rsidRDefault="007840DB" w:rsidP="004C35BE">
            <w:pPr>
              <w:jc w:val="right"/>
            </w:pPr>
            <w:r>
              <w:rPr>
                <w:sz w:val="24"/>
              </w:rPr>
              <w:t>2.42</w:t>
            </w:r>
          </w:p>
        </w:tc>
      </w:tr>
      <w:tr w:rsidR="001143C0">
        <w:tc>
          <w:tcPr>
            <w:tcW w:w="778" w:type="dxa"/>
            <w:vAlign w:val="center"/>
          </w:tcPr>
          <w:p w:rsidR="001143C0" w:rsidRDefault="007840DB">
            <w:pPr>
              <w:jc w:val="center"/>
            </w:pPr>
            <w:r>
              <w:rPr>
                <w:sz w:val="24"/>
              </w:rPr>
              <w:t>6</w:t>
            </w:r>
          </w:p>
        </w:tc>
        <w:tc>
          <w:tcPr>
            <w:tcW w:w="1348" w:type="dxa"/>
            <w:vAlign w:val="center"/>
          </w:tcPr>
          <w:p w:rsidR="001143C0" w:rsidRDefault="007840DB">
            <w:pPr>
              <w:jc w:val="center"/>
            </w:pPr>
            <w:r>
              <w:rPr>
                <w:sz w:val="24"/>
              </w:rPr>
              <w:t>111794608</w:t>
            </w:r>
          </w:p>
        </w:tc>
        <w:tc>
          <w:tcPr>
            <w:tcW w:w="1787" w:type="dxa"/>
            <w:vAlign w:val="center"/>
          </w:tcPr>
          <w:p w:rsidR="001143C0" w:rsidRDefault="007840DB">
            <w:pPr>
              <w:jc w:val="center"/>
            </w:pPr>
            <w:r>
              <w:rPr>
                <w:sz w:val="24"/>
              </w:rPr>
              <w:t>17</w:t>
            </w:r>
            <w:r>
              <w:rPr>
                <w:sz w:val="24"/>
              </w:rPr>
              <w:t>九江银行</w:t>
            </w:r>
            <w:r>
              <w:rPr>
                <w:sz w:val="24"/>
              </w:rPr>
              <w:t>CD065</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49,452,370.63</w:t>
            </w:r>
          </w:p>
        </w:tc>
        <w:tc>
          <w:tcPr>
            <w:tcW w:w="1542" w:type="dxa"/>
            <w:vAlign w:val="center"/>
          </w:tcPr>
          <w:p w:rsidR="001143C0" w:rsidRDefault="007840DB" w:rsidP="004C35BE">
            <w:pPr>
              <w:jc w:val="right"/>
            </w:pPr>
            <w:r>
              <w:rPr>
                <w:sz w:val="24"/>
              </w:rPr>
              <w:t>2.42</w:t>
            </w:r>
          </w:p>
        </w:tc>
      </w:tr>
      <w:tr w:rsidR="001143C0">
        <w:tc>
          <w:tcPr>
            <w:tcW w:w="778" w:type="dxa"/>
            <w:vAlign w:val="center"/>
          </w:tcPr>
          <w:p w:rsidR="001143C0" w:rsidRDefault="007840DB">
            <w:pPr>
              <w:jc w:val="center"/>
            </w:pPr>
            <w:r>
              <w:rPr>
                <w:sz w:val="24"/>
              </w:rPr>
              <w:t>7</w:t>
            </w:r>
          </w:p>
        </w:tc>
        <w:tc>
          <w:tcPr>
            <w:tcW w:w="1348" w:type="dxa"/>
            <w:vAlign w:val="center"/>
          </w:tcPr>
          <w:p w:rsidR="001143C0" w:rsidRDefault="007840DB">
            <w:pPr>
              <w:jc w:val="center"/>
            </w:pPr>
            <w:r>
              <w:rPr>
                <w:sz w:val="24"/>
              </w:rPr>
              <w:t>111780201</w:t>
            </w:r>
          </w:p>
        </w:tc>
        <w:tc>
          <w:tcPr>
            <w:tcW w:w="1787" w:type="dxa"/>
            <w:vAlign w:val="center"/>
          </w:tcPr>
          <w:p w:rsidR="001143C0" w:rsidRDefault="007840DB">
            <w:pPr>
              <w:jc w:val="center"/>
            </w:pPr>
            <w:r>
              <w:rPr>
                <w:sz w:val="24"/>
              </w:rPr>
              <w:t>17</w:t>
            </w:r>
            <w:r>
              <w:rPr>
                <w:sz w:val="24"/>
              </w:rPr>
              <w:t>大连农商行</w:t>
            </w:r>
            <w:r>
              <w:rPr>
                <w:sz w:val="24"/>
              </w:rPr>
              <w:t>CD020</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49,446,238.35</w:t>
            </w:r>
          </w:p>
        </w:tc>
        <w:tc>
          <w:tcPr>
            <w:tcW w:w="1542" w:type="dxa"/>
            <w:vAlign w:val="center"/>
          </w:tcPr>
          <w:p w:rsidR="001143C0" w:rsidRDefault="007840DB" w:rsidP="004C35BE">
            <w:pPr>
              <w:jc w:val="right"/>
            </w:pPr>
            <w:r>
              <w:rPr>
                <w:sz w:val="24"/>
              </w:rPr>
              <w:t>2.42</w:t>
            </w:r>
          </w:p>
        </w:tc>
      </w:tr>
      <w:tr w:rsidR="001143C0">
        <w:tc>
          <w:tcPr>
            <w:tcW w:w="778" w:type="dxa"/>
            <w:vAlign w:val="center"/>
          </w:tcPr>
          <w:p w:rsidR="001143C0" w:rsidRDefault="007840DB">
            <w:pPr>
              <w:jc w:val="center"/>
            </w:pPr>
            <w:r>
              <w:rPr>
                <w:sz w:val="24"/>
              </w:rPr>
              <w:t>8</w:t>
            </w:r>
          </w:p>
        </w:tc>
        <w:tc>
          <w:tcPr>
            <w:tcW w:w="1348" w:type="dxa"/>
            <w:vAlign w:val="center"/>
          </w:tcPr>
          <w:p w:rsidR="001143C0" w:rsidRDefault="007840DB">
            <w:pPr>
              <w:jc w:val="center"/>
            </w:pPr>
            <w:r>
              <w:rPr>
                <w:sz w:val="24"/>
              </w:rPr>
              <w:t>111780145</w:t>
            </w:r>
          </w:p>
        </w:tc>
        <w:tc>
          <w:tcPr>
            <w:tcW w:w="1787" w:type="dxa"/>
            <w:vAlign w:val="center"/>
          </w:tcPr>
          <w:p w:rsidR="001143C0" w:rsidRDefault="007840DB">
            <w:pPr>
              <w:jc w:val="center"/>
            </w:pPr>
            <w:r>
              <w:rPr>
                <w:sz w:val="24"/>
              </w:rPr>
              <w:t>17</w:t>
            </w:r>
            <w:r>
              <w:rPr>
                <w:sz w:val="24"/>
              </w:rPr>
              <w:t>江苏太仓农村商业银行</w:t>
            </w:r>
            <w:r>
              <w:rPr>
                <w:sz w:val="24"/>
              </w:rPr>
              <w:t>CD001</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49,442,244.02</w:t>
            </w:r>
          </w:p>
        </w:tc>
        <w:tc>
          <w:tcPr>
            <w:tcW w:w="1542" w:type="dxa"/>
            <w:vAlign w:val="center"/>
          </w:tcPr>
          <w:p w:rsidR="001143C0" w:rsidRDefault="007840DB" w:rsidP="004C35BE">
            <w:pPr>
              <w:jc w:val="right"/>
            </w:pPr>
            <w:r>
              <w:rPr>
                <w:sz w:val="24"/>
              </w:rPr>
              <w:t>2.42</w:t>
            </w:r>
          </w:p>
        </w:tc>
      </w:tr>
      <w:tr w:rsidR="001143C0">
        <w:tc>
          <w:tcPr>
            <w:tcW w:w="778" w:type="dxa"/>
            <w:vAlign w:val="center"/>
          </w:tcPr>
          <w:p w:rsidR="001143C0" w:rsidRDefault="007840DB">
            <w:pPr>
              <w:jc w:val="center"/>
            </w:pPr>
            <w:r>
              <w:rPr>
                <w:sz w:val="24"/>
              </w:rPr>
              <w:t>9</w:t>
            </w:r>
          </w:p>
        </w:tc>
        <w:tc>
          <w:tcPr>
            <w:tcW w:w="1348" w:type="dxa"/>
            <w:vAlign w:val="center"/>
          </w:tcPr>
          <w:p w:rsidR="001143C0" w:rsidRDefault="007840DB">
            <w:pPr>
              <w:jc w:val="center"/>
            </w:pPr>
            <w:r>
              <w:rPr>
                <w:sz w:val="24"/>
              </w:rPr>
              <w:t>111794689</w:t>
            </w:r>
          </w:p>
        </w:tc>
        <w:tc>
          <w:tcPr>
            <w:tcW w:w="1787" w:type="dxa"/>
            <w:vAlign w:val="center"/>
          </w:tcPr>
          <w:p w:rsidR="001143C0" w:rsidRDefault="007840DB">
            <w:pPr>
              <w:jc w:val="center"/>
            </w:pPr>
            <w:r>
              <w:rPr>
                <w:sz w:val="24"/>
              </w:rPr>
              <w:t>17</w:t>
            </w:r>
            <w:r>
              <w:rPr>
                <w:sz w:val="24"/>
              </w:rPr>
              <w:t>锦州银行</w:t>
            </w:r>
            <w:r>
              <w:rPr>
                <w:sz w:val="24"/>
              </w:rPr>
              <w:t>CD084</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49,437,341.00</w:t>
            </w:r>
          </w:p>
        </w:tc>
        <w:tc>
          <w:tcPr>
            <w:tcW w:w="1542" w:type="dxa"/>
            <w:vAlign w:val="center"/>
          </w:tcPr>
          <w:p w:rsidR="001143C0" w:rsidRDefault="007840DB" w:rsidP="004C35BE">
            <w:pPr>
              <w:jc w:val="right"/>
            </w:pPr>
            <w:r>
              <w:rPr>
                <w:sz w:val="24"/>
              </w:rPr>
              <w:t>2.42</w:t>
            </w:r>
          </w:p>
        </w:tc>
      </w:tr>
      <w:tr w:rsidR="001143C0">
        <w:tc>
          <w:tcPr>
            <w:tcW w:w="778" w:type="dxa"/>
            <w:vAlign w:val="center"/>
          </w:tcPr>
          <w:p w:rsidR="001143C0" w:rsidRDefault="007840DB">
            <w:pPr>
              <w:jc w:val="center"/>
            </w:pPr>
            <w:r>
              <w:rPr>
                <w:sz w:val="24"/>
              </w:rPr>
              <w:t>10</w:t>
            </w:r>
          </w:p>
        </w:tc>
        <w:tc>
          <w:tcPr>
            <w:tcW w:w="1348" w:type="dxa"/>
            <w:vAlign w:val="center"/>
          </w:tcPr>
          <w:p w:rsidR="001143C0" w:rsidRDefault="007840DB">
            <w:pPr>
              <w:jc w:val="center"/>
            </w:pPr>
            <w:r>
              <w:rPr>
                <w:sz w:val="24"/>
              </w:rPr>
              <w:t>111794678</w:t>
            </w:r>
          </w:p>
        </w:tc>
        <w:tc>
          <w:tcPr>
            <w:tcW w:w="1787" w:type="dxa"/>
            <w:vAlign w:val="center"/>
          </w:tcPr>
          <w:p w:rsidR="001143C0" w:rsidRDefault="007840DB">
            <w:pPr>
              <w:jc w:val="center"/>
            </w:pPr>
            <w:r>
              <w:rPr>
                <w:sz w:val="24"/>
              </w:rPr>
              <w:t>17</w:t>
            </w:r>
            <w:r>
              <w:rPr>
                <w:sz w:val="24"/>
              </w:rPr>
              <w:t>东莞银行</w:t>
            </w:r>
            <w:r>
              <w:rPr>
                <w:sz w:val="24"/>
              </w:rPr>
              <w:t>CD028</w:t>
            </w:r>
          </w:p>
        </w:tc>
        <w:tc>
          <w:tcPr>
            <w:tcW w:w="1756" w:type="dxa"/>
            <w:vAlign w:val="center"/>
          </w:tcPr>
          <w:p w:rsidR="001143C0" w:rsidRDefault="007840DB">
            <w:pPr>
              <w:jc w:val="center"/>
            </w:pPr>
            <w:r>
              <w:rPr>
                <w:sz w:val="24"/>
              </w:rPr>
              <w:t>500,000</w:t>
            </w:r>
          </w:p>
        </w:tc>
        <w:tc>
          <w:tcPr>
            <w:tcW w:w="2008" w:type="dxa"/>
            <w:vAlign w:val="center"/>
          </w:tcPr>
          <w:p w:rsidR="001143C0" w:rsidRDefault="007840DB">
            <w:pPr>
              <w:jc w:val="center"/>
            </w:pPr>
            <w:r>
              <w:rPr>
                <w:sz w:val="24"/>
              </w:rPr>
              <w:t>49,437,316.83</w:t>
            </w:r>
          </w:p>
        </w:tc>
        <w:tc>
          <w:tcPr>
            <w:tcW w:w="1542" w:type="dxa"/>
            <w:vAlign w:val="center"/>
          </w:tcPr>
          <w:p w:rsidR="001143C0" w:rsidRDefault="007840DB" w:rsidP="004C35BE">
            <w:pPr>
              <w:jc w:val="right"/>
            </w:pPr>
            <w:r>
              <w:rPr>
                <w:sz w:val="24"/>
              </w:rPr>
              <w:t>2.42</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8"/>
      <w:r w:rsidRPr="0061644B">
        <w:rPr>
          <w:rFonts w:ascii="Times New Roman" w:hAnsi="Times New Roman" w:cs="Times New Roman"/>
          <w:kern w:val="0"/>
          <w:szCs w:val="24"/>
        </w:rPr>
        <w:t>7.7</w:t>
      </w:r>
      <w:bookmarkEnd w:id="27"/>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0.0273%</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-0.0246%</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0.0085%</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9"/>
      <w:r w:rsidRPr="0061644B">
        <w:rPr>
          <w:rFonts w:ascii="Times New Roman" w:hAnsi="Times New Roman" w:cs="Times New Roman"/>
          <w:kern w:val="0"/>
          <w:szCs w:val="24"/>
        </w:rPr>
        <w:lastRenderedPageBreak/>
        <w:t>7.8</w:t>
      </w:r>
      <w:bookmarkEnd w:id="28"/>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9,025.15</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919,880.41</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3,099,976.83</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25.00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4,028,907.39</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7840DB">
      <w:pPr>
        <w:pStyle w:val="1"/>
        <w:keepNext/>
        <w:keepLines/>
        <w:widowControl w:val="0"/>
        <w:spacing w:beforeLines="100" w:before="312" w:afterLines="100" w:after="312" w:line="288" w:lineRule="auto"/>
        <w:jc w:val="center"/>
        <w:rPr>
          <w:b/>
          <w:bCs/>
          <w:szCs w:val="24"/>
          <w:lang w:val="en-US"/>
        </w:rPr>
      </w:pPr>
      <w:bookmarkStart w:id="29" w:name="_Toc331410111"/>
      <w:bookmarkStart w:id="30" w:name="_Toc225500050"/>
      <w:r w:rsidRPr="0061644B">
        <w:rPr>
          <w:b/>
          <w:bCs/>
          <w:szCs w:val="24"/>
          <w:lang w:val="en-US"/>
        </w:rPr>
        <w:lastRenderedPageBreak/>
        <w:t>8</w:t>
      </w:r>
      <w:r w:rsidR="006D141C" w:rsidRPr="0061644B">
        <w:rPr>
          <w:b/>
          <w:bCs/>
          <w:szCs w:val="24"/>
          <w:lang w:val="en-US"/>
        </w:rPr>
        <w:t>基金份额持有人信息</w:t>
      </w:r>
      <w:bookmarkEnd w:id="29"/>
      <w:bookmarkEnd w:id="30"/>
    </w:p>
    <w:p w:rsidR="008531F2" w:rsidRPr="0061644B" w:rsidRDefault="008531F2" w:rsidP="00792A69">
      <w:pPr>
        <w:pStyle w:val="20"/>
        <w:spacing w:before="29" w:after="0" w:line="288" w:lineRule="auto"/>
        <w:rPr>
          <w:rFonts w:ascii="Times New Roman" w:hAnsi="Times New Roman" w:cs="Times New Roman"/>
          <w:kern w:val="0"/>
          <w:szCs w:val="24"/>
        </w:rPr>
      </w:pPr>
      <w:bookmarkStart w:id="31" w:name="_Toc331410112"/>
      <w:bookmarkStart w:id="32"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1"/>
      <w:bookmarkEnd w:id="32"/>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170"/>
        <w:gridCol w:w="756"/>
        <w:gridCol w:w="1716"/>
        <w:gridCol w:w="1896"/>
        <w:gridCol w:w="1076"/>
        <w:gridCol w:w="1596"/>
        <w:gridCol w:w="107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交银天利宝货币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1,035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15,461.00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16,002,132.82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100.00%</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交银天利宝货币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674,989,492.25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2,024,968,476.76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1,038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1,966,253.00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2,024,968,476.76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99.22%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16,002,132.82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0.78%</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3"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3"/>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交银天利宝货币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交银天利宝货币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624730" w:rsidP="00792A69">
            <w:pPr>
              <w:widowControl/>
              <w:spacing w:before="29" w:line="288" w:lineRule="auto"/>
              <w:jc w:val="right"/>
              <w:rPr>
                <w:kern w:val="0"/>
                <w:sz w:val="24"/>
              </w:rPr>
            </w:pPr>
            <w:r>
              <w:rPr>
                <w:rFonts w:hint="eastAsia"/>
                <w:kern w:val="0"/>
                <w:sz w:val="24"/>
              </w:rPr>
              <w:t>-</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7840DB">
      <w:pPr>
        <w:pStyle w:val="1"/>
        <w:keepNext/>
        <w:keepLines/>
        <w:widowControl w:val="0"/>
        <w:spacing w:beforeLines="100" w:before="312" w:afterLines="100" w:after="312" w:line="288" w:lineRule="auto"/>
        <w:jc w:val="center"/>
        <w:rPr>
          <w:b/>
          <w:bCs/>
          <w:szCs w:val="24"/>
          <w:lang w:val="en-US"/>
        </w:rPr>
      </w:pPr>
      <w:bookmarkStart w:id="34" w:name="_Toc331410115"/>
      <w:bookmarkStart w:id="35" w:name="_Toc225500053"/>
      <w:r w:rsidRPr="0061644B">
        <w:rPr>
          <w:b/>
          <w:bCs/>
          <w:szCs w:val="24"/>
          <w:lang w:val="en-US"/>
        </w:rPr>
        <w:t>9</w:t>
      </w:r>
      <w:r w:rsidR="006D141C" w:rsidRPr="0061644B">
        <w:rPr>
          <w:b/>
          <w:bCs/>
          <w:szCs w:val="24"/>
          <w:lang w:val="en-US"/>
        </w:rPr>
        <w:t>开放式基金份额变动</w:t>
      </w:r>
      <w:bookmarkEnd w:id="34"/>
      <w:bookmarkEnd w:id="35"/>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交银天利宝货币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交银天利宝货币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10</w:t>
            </w:r>
            <w:r w:rsidRPr="0061644B">
              <w:rPr>
                <w:sz w:val="24"/>
              </w:rPr>
              <w:t>月</w:t>
            </w:r>
            <w:r w:rsidRPr="0061644B">
              <w:rPr>
                <w:sz w:val="24"/>
              </w:rPr>
              <w:t>19</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13,275.90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500,090,000.00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2,542,790.45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503,013,014.58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62,268,534.51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1,521,955,462.18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48,809,192.14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16,002,132.82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2,024,968,476.76</w:t>
            </w:r>
          </w:p>
        </w:tc>
      </w:tr>
    </w:tbl>
    <w:p w:rsidR="001143C0" w:rsidRDefault="007840D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143C0" w:rsidRDefault="007840DB">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3F6F2B" w:rsidRPr="0061644B" w:rsidRDefault="003F6F2B" w:rsidP="00792A69">
      <w:pPr>
        <w:tabs>
          <w:tab w:val="left" w:pos="426"/>
        </w:tabs>
        <w:spacing w:before="29" w:line="288" w:lineRule="auto"/>
        <w:jc w:val="left"/>
        <w:rPr>
          <w:kern w:val="0"/>
          <w:sz w:val="24"/>
        </w:rPr>
      </w:pPr>
    </w:p>
    <w:p w:rsidR="00F41287" w:rsidRPr="0061644B" w:rsidRDefault="00F41287" w:rsidP="00792A69">
      <w:pPr>
        <w:tabs>
          <w:tab w:val="left" w:pos="426"/>
        </w:tabs>
        <w:spacing w:before="29" w:line="288" w:lineRule="auto"/>
        <w:jc w:val="left"/>
        <w:rPr>
          <w:kern w:val="0"/>
          <w:sz w:val="24"/>
        </w:rPr>
      </w:pPr>
    </w:p>
    <w:p w:rsidR="006D141C" w:rsidRPr="0061644B" w:rsidRDefault="006D141C" w:rsidP="007840DB">
      <w:pPr>
        <w:pStyle w:val="1"/>
        <w:keepNext/>
        <w:keepLines/>
        <w:widowControl w:val="0"/>
        <w:spacing w:beforeLines="100" w:before="312" w:afterLines="100" w:after="312" w:line="288" w:lineRule="auto"/>
        <w:jc w:val="center"/>
        <w:rPr>
          <w:b/>
          <w:bCs/>
          <w:szCs w:val="24"/>
          <w:lang w:val="en-US"/>
        </w:rPr>
      </w:pPr>
      <w:bookmarkStart w:id="36" w:name="_Toc331410116"/>
      <w:bookmarkStart w:id="37" w:name="_Toc225500054"/>
      <w:r w:rsidRPr="0061644B">
        <w:rPr>
          <w:b/>
          <w:bCs/>
          <w:szCs w:val="24"/>
          <w:lang w:val="en-US"/>
        </w:rPr>
        <w:t>10</w:t>
      </w:r>
      <w:r w:rsidRPr="0061644B">
        <w:rPr>
          <w:b/>
          <w:bCs/>
          <w:szCs w:val="24"/>
          <w:lang w:val="en-US"/>
        </w:rPr>
        <w:t>重大事件揭示</w:t>
      </w:r>
      <w:bookmarkEnd w:id="36"/>
      <w:bookmarkEnd w:id="37"/>
    </w:p>
    <w:p w:rsidR="006D141C" w:rsidRPr="0061644B" w:rsidRDefault="00EE1CF9" w:rsidP="00792A69">
      <w:pPr>
        <w:pStyle w:val="20"/>
        <w:spacing w:before="29" w:after="0" w:line="288" w:lineRule="auto"/>
        <w:rPr>
          <w:rFonts w:ascii="Times New Roman" w:hAnsi="Times New Roman" w:cs="Times New Roman"/>
          <w:kern w:val="0"/>
          <w:szCs w:val="24"/>
        </w:rPr>
      </w:pPr>
      <w:bookmarkStart w:id="38"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8"/>
    </w:p>
    <w:p w:rsidR="006D141C" w:rsidRDefault="006D141C" w:rsidP="00792A69">
      <w:pPr>
        <w:spacing w:before="29" w:line="288" w:lineRule="auto"/>
        <w:ind w:firstLineChars="200" w:firstLine="480"/>
        <w:rPr>
          <w:color w:val="000000"/>
          <w:sz w:val="24"/>
        </w:rPr>
      </w:pPr>
      <w:bookmarkStart w:id="39"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9"/>
    </w:p>
    <w:p w:rsidR="001143C0" w:rsidRDefault="007840D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6D141C" w:rsidRDefault="006D141C" w:rsidP="00792A69">
      <w:pPr>
        <w:spacing w:before="29" w:line="288" w:lineRule="auto"/>
        <w:ind w:firstLineChars="200" w:firstLine="480"/>
        <w:rPr>
          <w:color w:val="000000"/>
          <w:sz w:val="24"/>
        </w:rPr>
      </w:pPr>
      <w:bookmarkStart w:id="40" w:name="_Toc331410119"/>
      <w:r w:rsidRPr="0061644B">
        <w:rPr>
          <w:color w:val="000000"/>
          <w:sz w:val="24"/>
        </w:rPr>
        <w:t>2</w:t>
      </w:r>
      <w:r w:rsidRPr="0061644B">
        <w:rPr>
          <w:color w:val="000000"/>
          <w:sz w:val="24"/>
        </w:rPr>
        <w:t>、基金托管人的基金托管部门的重大人事变动：本基金托管人的专门基金托管部门本报告期内未发生重大人事变动。</w:t>
      </w:r>
      <w:r w:rsidRPr="0061644B">
        <w:rPr>
          <w:color w:val="000000"/>
          <w:sz w:val="24"/>
        </w:rPr>
        <w:t xml:space="preserve"> </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40"/>
    </w:p>
    <w:p w:rsidR="006D141C" w:rsidRDefault="006D141C" w:rsidP="00792A69">
      <w:pPr>
        <w:spacing w:before="29" w:line="288" w:lineRule="auto"/>
        <w:ind w:firstLineChars="200" w:firstLine="480"/>
        <w:rPr>
          <w:color w:val="000000"/>
          <w:sz w:val="24"/>
        </w:rPr>
      </w:pPr>
      <w:bookmarkStart w:id="41"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1"/>
    </w:p>
    <w:p w:rsidR="006D141C" w:rsidRDefault="006D141C" w:rsidP="00792A69">
      <w:pPr>
        <w:spacing w:before="29" w:line="288" w:lineRule="auto"/>
        <w:ind w:firstLineChars="200" w:firstLine="480"/>
        <w:rPr>
          <w:color w:val="000000"/>
          <w:sz w:val="24"/>
        </w:rPr>
      </w:pPr>
      <w:bookmarkStart w:id="42"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2"/>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3" w:name="OLE_LINK3"/>
      <w:bookmarkStart w:id="44" w:name="_Toc331410122"/>
      <w:r w:rsidRPr="0061644B">
        <w:rPr>
          <w:color w:val="000000"/>
          <w:sz w:val="24"/>
        </w:rPr>
        <w:t>本基金自基金合同生效日起聘请普华永道中天会计师事务所</w:t>
      </w:r>
      <w:r w:rsidRPr="0061644B">
        <w:rPr>
          <w:color w:val="000000"/>
          <w:sz w:val="24"/>
        </w:rPr>
        <w:t xml:space="preserve"> (</w:t>
      </w:r>
      <w:r w:rsidRPr="0061644B">
        <w:rPr>
          <w:color w:val="000000"/>
          <w:sz w:val="24"/>
        </w:rPr>
        <w:t>特殊普通合伙</w:t>
      </w:r>
      <w:r w:rsidRPr="0061644B">
        <w:rPr>
          <w:color w:val="000000"/>
          <w:sz w:val="24"/>
        </w:rPr>
        <w:t>)</w:t>
      </w:r>
      <w:r w:rsidRPr="0061644B">
        <w:rPr>
          <w:color w:val="000000"/>
          <w:sz w:val="24"/>
        </w:rPr>
        <w:t>为本基金提供审计服务。</w:t>
      </w:r>
    </w:p>
    <w:p w:rsidR="002E5491" w:rsidRPr="0061644B" w:rsidRDefault="002E5491" w:rsidP="00792A69">
      <w:pPr>
        <w:spacing w:before="29" w:line="288" w:lineRule="auto"/>
        <w:ind w:firstLineChars="200" w:firstLine="480"/>
        <w:rPr>
          <w:color w:val="000000"/>
          <w:sz w:val="24"/>
        </w:rPr>
      </w:pPr>
    </w:p>
    <w:bookmarkEnd w:id="43"/>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.6</w:t>
      </w:r>
      <w:r w:rsidR="00344A2F" w:rsidRPr="0060695C">
        <w:rPr>
          <w:rFonts w:ascii="Times New Roman" w:hAnsi="Times New Roman"/>
          <w:szCs w:val="24"/>
        </w:rPr>
        <w:t>管理人、托管人及其高级管理人员受</w:t>
      </w:r>
      <w:r w:rsidR="00344A2F" w:rsidRPr="006F041D">
        <w:rPr>
          <w:rFonts w:ascii="Times New Roman" w:hAnsi="Times New Roman" w:hint="eastAsia"/>
          <w:szCs w:val="24"/>
        </w:rPr>
        <w:t>稽查或处罚等情况</w:t>
      </w:r>
      <w:bookmarkEnd w:id="44"/>
    </w:p>
    <w:p w:rsidR="001143C0" w:rsidRDefault="007840D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143C0" w:rsidRDefault="007840D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143C0" w:rsidRDefault="007840D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792A69">
      <w:pPr>
        <w:spacing w:before="29" w:line="288" w:lineRule="auto"/>
        <w:ind w:firstLineChars="200" w:firstLine="480"/>
        <w:rPr>
          <w:color w:val="000000"/>
          <w:sz w:val="24"/>
        </w:rPr>
      </w:pPr>
      <w:bookmarkStart w:id="45" w:name="_Toc331410123"/>
      <w:r w:rsidRPr="0061644B">
        <w:rPr>
          <w:color w:val="000000"/>
          <w:sz w:val="24"/>
        </w:rPr>
        <w:t>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5"/>
    </w:p>
    <w:p w:rsidR="006D141C" w:rsidRPr="0061644B" w:rsidRDefault="00EE1CF9" w:rsidP="00792A69">
      <w:pPr>
        <w:spacing w:before="29" w:line="288" w:lineRule="auto"/>
        <w:rPr>
          <w:b/>
          <w:sz w:val="24"/>
        </w:rPr>
      </w:pPr>
      <w:bookmarkStart w:id="46"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6"/>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7"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1143C0">
        <w:tc>
          <w:tcPr>
            <w:tcW w:w="1559" w:type="dxa"/>
            <w:vAlign w:val="center"/>
          </w:tcPr>
          <w:p w:rsidR="001143C0" w:rsidRDefault="007840DB">
            <w:pPr>
              <w:jc w:val="center"/>
            </w:pPr>
            <w:r>
              <w:rPr>
                <w:sz w:val="24"/>
              </w:rPr>
              <w:t>安信证券股份有限公司</w:t>
            </w:r>
          </w:p>
        </w:tc>
        <w:tc>
          <w:tcPr>
            <w:tcW w:w="779" w:type="dxa"/>
            <w:vAlign w:val="center"/>
          </w:tcPr>
          <w:p w:rsidR="001143C0" w:rsidRDefault="007840DB">
            <w:pPr>
              <w:jc w:val="right"/>
            </w:pPr>
            <w:r>
              <w:rPr>
                <w:sz w:val="24"/>
              </w:rPr>
              <w:t>2</w:t>
            </w:r>
          </w:p>
        </w:tc>
        <w:tc>
          <w:tcPr>
            <w:tcW w:w="1800" w:type="dxa"/>
            <w:vAlign w:val="center"/>
          </w:tcPr>
          <w:p w:rsidR="001143C0" w:rsidRDefault="007840DB">
            <w:pPr>
              <w:jc w:val="right"/>
            </w:pPr>
            <w:r>
              <w:rPr>
                <w:sz w:val="24"/>
              </w:rPr>
              <w:t>-</w:t>
            </w:r>
          </w:p>
        </w:tc>
        <w:tc>
          <w:tcPr>
            <w:tcW w:w="1080" w:type="dxa"/>
            <w:vAlign w:val="center"/>
          </w:tcPr>
          <w:p w:rsidR="001143C0" w:rsidRDefault="007840DB">
            <w:pPr>
              <w:jc w:val="right"/>
            </w:pPr>
            <w:r>
              <w:rPr>
                <w:sz w:val="24"/>
              </w:rPr>
              <w:t>-</w:t>
            </w:r>
          </w:p>
        </w:tc>
        <w:tc>
          <w:tcPr>
            <w:tcW w:w="1620" w:type="dxa"/>
            <w:vAlign w:val="center"/>
          </w:tcPr>
          <w:p w:rsidR="001143C0" w:rsidRDefault="007840DB">
            <w:pPr>
              <w:jc w:val="right"/>
            </w:pPr>
            <w:r>
              <w:rPr>
                <w:sz w:val="24"/>
              </w:rPr>
              <w:t>-</w:t>
            </w:r>
          </w:p>
        </w:tc>
        <w:tc>
          <w:tcPr>
            <w:tcW w:w="1080" w:type="dxa"/>
            <w:vAlign w:val="center"/>
          </w:tcPr>
          <w:p w:rsidR="001143C0" w:rsidRDefault="007840DB">
            <w:pPr>
              <w:jc w:val="right"/>
            </w:pPr>
            <w:r>
              <w:rPr>
                <w:sz w:val="24"/>
              </w:rPr>
              <w:t>-</w:t>
            </w:r>
          </w:p>
        </w:tc>
        <w:tc>
          <w:tcPr>
            <w:tcW w:w="1080" w:type="dxa"/>
            <w:vAlign w:val="center"/>
          </w:tcPr>
          <w:p w:rsidR="001143C0" w:rsidRDefault="007840DB">
            <w:pPr>
              <w:jc w:val="left"/>
            </w:pPr>
            <w:r>
              <w:rPr>
                <w:sz w:val="24"/>
              </w:rPr>
              <w:t>-</w:t>
            </w:r>
          </w:p>
        </w:tc>
      </w:tr>
      <w:tr w:rsidR="001143C0">
        <w:tc>
          <w:tcPr>
            <w:tcW w:w="1559" w:type="dxa"/>
            <w:vAlign w:val="center"/>
          </w:tcPr>
          <w:p w:rsidR="001143C0" w:rsidRDefault="007840DB">
            <w:pPr>
              <w:jc w:val="center"/>
            </w:pPr>
            <w:r>
              <w:rPr>
                <w:sz w:val="24"/>
              </w:rPr>
              <w:t>国金证券股份有限公司</w:t>
            </w:r>
          </w:p>
        </w:tc>
        <w:tc>
          <w:tcPr>
            <w:tcW w:w="779" w:type="dxa"/>
            <w:vAlign w:val="center"/>
          </w:tcPr>
          <w:p w:rsidR="001143C0" w:rsidRDefault="007840DB">
            <w:pPr>
              <w:jc w:val="right"/>
            </w:pPr>
            <w:r>
              <w:rPr>
                <w:sz w:val="24"/>
              </w:rPr>
              <w:t>2</w:t>
            </w:r>
          </w:p>
        </w:tc>
        <w:tc>
          <w:tcPr>
            <w:tcW w:w="1800" w:type="dxa"/>
            <w:vAlign w:val="center"/>
          </w:tcPr>
          <w:p w:rsidR="001143C0" w:rsidRDefault="007840DB">
            <w:pPr>
              <w:jc w:val="right"/>
            </w:pPr>
            <w:r>
              <w:rPr>
                <w:sz w:val="24"/>
              </w:rPr>
              <w:t>-</w:t>
            </w:r>
          </w:p>
        </w:tc>
        <w:tc>
          <w:tcPr>
            <w:tcW w:w="1080" w:type="dxa"/>
            <w:vAlign w:val="center"/>
          </w:tcPr>
          <w:p w:rsidR="001143C0" w:rsidRDefault="007840DB">
            <w:pPr>
              <w:jc w:val="right"/>
            </w:pPr>
            <w:r>
              <w:rPr>
                <w:sz w:val="24"/>
              </w:rPr>
              <w:t>-</w:t>
            </w:r>
          </w:p>
        </w:tc>
        <w:tc>
          <w:tcPr>
            <w:tcW w:w="1620" w:type="dxa"/>
            <w:vAlign w:val="center"/>
          </w:tcPr>
          <w:p w:rsidR="001143C0" w:rsidRDefault="007840DB">
            <w:pPr>
              <w:jc w:val="right"/>
            </w:pPr>
            <w:r>
              <w:rPr>
                <w:sz w:val="24"/>
              </w:rPr>
              <w:t>-</w:t>
            </w:r>
          </w:p>
        </w:tc>
        <w:tc>
          <w:tcPr>
            <w:tcW w:w="1080" w:type="dxa"/>
            <w:vAlign w:val="center"/>
          </w:tcPr>
          <w:p w:rsidR="001143C0" w:rsidRDefault="007840DB">
            <w:pPr>
              <w:jc w:val="right"/>
            </w:pPr>
            <w:r>
              <w:rPr>
                <w:sz w:val="24"/>
              </w:rPr>
              <w:t>-</w:t>
            </w:r>
          </w:p>
        </w:tc>
        <w:tc>
          <w:tcPr>
            <w:tcW w:w="1080" w:type="dxa"/>
            <w:vAlign w:val="center"/>
          </w:tcPr>
          <w:p w:rsidR="001143C0" w:rsidRDefault="007840DB">
            <w:pPr>
              <w:jc w:val="left"/>
            </w:pPr>
            <w:r>
              <w:rPr>
                <w:sz w:val="24"/>
              </w:rPr>
              <w:t>-</w:t>
            </w:r>
          </w:p>
        </w:tc>
      </w:tr>
      <w:tr w:rsidR="001143C0">
        <w:tc>
          <w:tcPr>
            <w:tcW w:w="1559" w:type="dxa"/>
            <w:vAlign w:val="center"/>
          </w:tcPr>
          <w:p w:rsidR="001143C0" w:rsidRDefault="007840DB">
            <w:pPr>
              <w:jc w:val="center"/>
            </w:pPr>
            <w:r>
              <w:rPr>
                <w:sz w:val="24"/>
              </w:rPr>
              <w:t>中泰证券股份有限公司</w:t>
            </w:r>
          </w:p>
        </w:tc>
        <w:tc>
          <w:tcPr>
            <w:tcW w:w="779" w:type="dxa"/>
            <w:vAlign w:val="center"/>
          </w:tcPr>
          <w:p w:rsidR="001143C0" w:rsidRDefault="007840DB">
            <w:pPr>
              <w:jc w:val="right"/>
            </w:pPr>
            <w:r>
              <w:rPr>
                <w:sz w:val="24"/>
              </w:rPr>
              <w:t>2</w:t>
            </w:r>
          </w:p>
        </w:tc>
        <w:tc>
          <w:tcPr>
            <w:tcW w:w="1800" w:type="dxa"/>
            <w:vAlign w:val="center"/>
          </w:tcPr>
          <w:p w:rsidR="001143C0" w:rsidRDefault="007840DB">
            <w:pPr>
              <w:jc w:val="right"/>
            </w:pPr>
            <w:r>
              <w:rPr>
                <w:sz w:val="24"/>
              </w:rPr>
              <w:t>-</w:t>
            </w:r>
          </w:p>
        </w:tc>
        <w:tc>
          <w:tcPr>
            <w:tcW w:w="1080" w:type="dxa"/>
            <w:vAlign w:val="center"/>
          </w:tcPr>
          <w:p w:rsidR="001143C0" w:rsidRDefault="007840DB">
            <w:pPr>
              <w:jc w:val="right"/>
            </w:pPr>
            <w:r>
              <w:rPr>
                <w:sz w:val="24"/>
              </w:rPr>
              <w:t>-</w:t>
            </w:r>
          </w:p>
        </w:tc>
        <w:tc>
          <w:tcPr>
            <w:tcW w:w="1620" w:type="dxa"/>
            <w:vAlign w:val="center"/>
          </w:tcPr>
          <w:p w:rsidR="001143C0" w:rsidRDefault="007840DB">
            <w:pPr>
              <w:jc w:val="right"/>
            </w:pPr>
            <w:r>
              <w:rPr>
                <w:sz w:val="24"/>
              </w:rPr>
              <w:t>-</w:t>
            </w:r>
          </w:p>
        </w:tc>
        <w:tc>
          <w:tcPr>
            <w:tcW w:w="1080" w:type="dxa"/>
            <w:vAlign w:val="center"/>
          </w:tcPr>
          <w:p w:rsidR="001143C0" w:rsidRDefault="007840DB">
            <w:pPr>
              <w:jc w:val="right"/>
            </w:pPr>
            <w:r>
              <w:rPr>
                <w:sz w:val="24"/>
              </w:rPr>
              <w:t>-</w:t>
            </w:r>
          </w:p>
        </w:tc>
        <w:tc>
          <w:tcPr>
            <w:tcW w:w="1080" w:type="dxa"/>
            <w:vAlign w:val="center"/>
          </w:tcPr>
          <w:p w:rsidR="001143C0" w:rsidRDefault="007840DB">
            <w:pPr>
              <w:jc w:val="left"/>
            </w:pPr>
            <w:r>
              <w:rPr>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7"/>
    </w:p>
    <w:p w:rsidR="006D141C" w:rsidRPr="0061644B" w:rsidRDefault="00644AB5" w:rsidP="00792A69">
      <w:pPr>
        <w:spacing w:before="29" w:line="288" w:lineRule="auto"/>
        <w:ind w:firstLine="420"/>
        <w:jc w:val="right"/>
        <w:rPr>
          <w:sz w:val="24"/>
        </w:rPr>
      </w:pPr>
      <w:bookmarkStart w:id="48" w:name="_Toc249707408"/>
      <w:r w:rsidRPr="0061644B">
        <w:rPr>
          <w:sz w:val="24"/>
        </w:rPr>
        <w:t>金额单位</w:t>
      </w:r>
      <w:r w:rsidR="006D141C" w:rsidRPr="0061644B">
        <w:rPr>
          <w:kern w:val="0"/>
          <w:sz w:val="24"/>
        </w:rPr>
        <w:t>：</w:t>
      </w:r>
      <w:r w:rsidR="006D141C" w:rsidRPr="0061644B">
        <w:rPr>
          <w:kern w:val="0"/>
          <w:sz w:val="24"/>
          <w:lang w:val="zh-CN"/>
        </w:rPr>
        <w:t>人民币元</w:t>
      </w:r>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1143C0">
        <w:tc>
          <w:tcPr>
            <w:tcW w:w="1559" w:type="dxa"/>
            <w:vAlign w:val="center"/>
          </w:tcPr>
          <w:p w:rsidR="001143C0" w:rsidRDefault="007840DB">
            <w:pPr>
              <w:jc w:val="left"/>
            </w:pPr>
            <w:r>
              <w:rPr>
                <w:sz w:val="24"/>
              </w:rPr>
              <w:t>安信证券股份有限公司</w:t>
            </w:r>
          </w:p>
        </w:tc>
        <w:tc>
          <w:tcPr>
            <w:tcW w:w="1319" w:type="dxa"/>
            <w:vAlign w:val="center"/>
          </w:tcPr>
          <w:p w:rsidR="001143C0" w:rsidRDefault="007840DB">
            <w:pPr>
              <w:jc w:val="right"/>
            </w:pPr>
            <w:r>
              <w:rPr>
                <w:sz w:val="24"/>
              </w:rPr>
              <w:t>73,509,000.00</w:t>
            </w:r>
          </w:p>
        </w:tc>
        <w:tc>
          <w:tcPr>
            <w:tcW w:w="1080" w:type="dxa"/>
            <w:vAlign w:val="center"/>
          </w:tcPr>
          <w:p w:rsidR="001143C0" w:rsidRDefault="007840DB">
            <w:pPr>
              <w:jc w:val="right"/>
            </w:pPr>
            <w:r>
              <w:rPr>
                <w:sz w:val="24"/>
              </w:rPr>
              <w:t>100.00%</w:t>
            </w:r>
          </w:p>
        </w:tc>
        <w:tc>
          <w:tcPr>
            <w:tcW w:w="1080" w:type="dxa"/>
            <w:vAlign w:val="center"/>
          </w:tcPr>
          <w:p w:rsidR="001143C0" w:rsidRDefault="007840DB">
            <w:pPr>
              <w:jc w:val="right"/>
            </w:pPr>
            <w:r>
              <w:rPr>
                <w:sz w:val="24"/>
              </w:rPr>
              <w:t>5,755,000,000.00</w:t>
            </w:r>
          </w:p>
        </w:tc>
        <w:tc>
          <w:tcPr>
            <w:tcW w:w="1260" w:type="dxa"/>
            <w:vAlign w:val="center"/>
          </w:tcPr>
          <w:p w:rsidR="001143C0" w:rsidRDefault="007840DB">
            <w:pPr>
              <w:jc w:val="right"/>
            </w:pPr>
            <w:r>
              <w:rPr>
                <w:sz w:val="24"/>
              </w:rPr>
              <w:t>100.00%</w:t>
            </w:r>
          </w:p>
        </w:tc>
        <w:tc>
          <w:tcPr>
            <w:tcW w:w="1260" w:type="dxa"/>
            <w:vAlign w:val="center"/>
          </w:tcPr>
          <w:p w:rsidR="001143C0" w:rsidRDefault="007840DB">
            <w:pPr>
              <w:jc w:val="right"/>
            </w:pPr>
            <w:r>
              <w:rPr>
                <w:sz w:val="24"/>
              </w:rPr>
              <w:t>-</w:t>
            </w:r>
          </w:p>
        </w:tc>
        <w:tc>
          <w:tcPr>
            <w:tcW w:w="1440" w:type="dxa"/>
            <w:vAlign w:val="center"/>
          </w:tcPr>
          <w:p w:rsidR="001143C0" w:rsidRDefault="007840DB">
            <w:pPr>
              <w:jc w:val="right"/>
            </w:pPr>
            <w:r>
              <w:rPr>
                <w:sz w:val="24"/>
              </w:rPr>
              <w:t>-</w:t>
            </w:r>
          </w:p>
        </w:tc>
      </w:tr>
    </w:tbl>
    <w:p w:rsidR="001143C0" w:rsidRDefault="007840D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1143C0" w:rsidRDefault="007840D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143C0" w:rsidRDefault="007840DB">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4C35BE" w:rsidRDefault="005D3C9D" w:rsidP="007840DB">
      <w:pPr>
        <w:pStyle w:val="1"/>
        <w:keepNext/>
        <w:keepLines/>
        <w:widowControl w:val="0"/>
        <w:spacing w:beforeLines="100" w:before="312" w:afterLines="100" w:after="312" w:line="360" w:lineRule="auto"/>
        <w:jc w:val="center"/>
        <w:rPr>
          <w:rFonts w:eastAsiaTheme="minorEastAsia"/>
          <w:b/>
          <w:bCs/>
          <w:szCs w:val="24"/>
          <w:lang w:val="en-US"/>
        </w:rPr>
      </w:pPr>
      <w:bookmarkStart w:id="49" w:name="_Toc331410125"/>
      <w:r w:rsidRPr="004C35BE">
        <w:rPr>
          <w:rFonts w:eastAsiaTheme="minorEastAsia"/>
          <w:b/>
          <w:bCs/>
          <w:szCs w:val="24"/>
          <w:lang w:val="en-US"/>
        </w:rPr>
        <w:t xml:space="preserve">11  </w:t>
      </w:r>
      <w:r w:rsidRPr="004C35BE">
        <w:rPr>
          <w:rFonts w:eastAsiaTheme="minorEastAsia" w:hint="eastAsia"/>
          <w:b/>
          <w:bCs/>
          <w:szCs w:val="24"/>
          <w:lang w:val="en-US"/>
        </w:rPr>
        <w:t>影响投资者决策的其他重要信息</w:t>
      </w:r>
      <w:bookmarkEnd w:id="49"/>
    </w:p>
    <w:p w:rsidR="005D3C9D" w:rsidRPr="004C35BE" w:rsidRDefault="005D3C9D" w:rsidP="005D3C9D">
      <w:pPr>
        <w:autoSpaceDE w:val="0"/>
        <w:autoSpaceDN w:val="0"/>
        <w:adjustRightInd w:val="0"/>
        <w:spacing w:line="360" w:lineRule="auto"/>
        <w:jc w:val="left"/>
        <w:rPr>
          <w:b/>
          <w:bCs/>
          <w:color w:val="000000"/>
          <w:kern w:val="0"/>
          <w:sz w:val="24"/>
        </w:rPr>
      </w:pPr>
      <w:r w:rsidRPr="004C35BE">
        <w:rPr>
          <w:b/>
          <w:bCs/>
          <w:color w:val="000000"/>
          <w:kern w:val="0"/>
          <w:sz w:val="24"/>
        </w:rPr>
        <w:t xml:space="preserve">11.1 </w:t>
      </w:r>
      <w:r w:rsidRPr="004C35BE">
        <w:rPr>
          <w:rFonts w:hint="eastAsia"/>
          <w:b/>
          <w:bCs/>
          <w:color w:val="000000"/>
          <w:kern w:val="0"/>
          <w:sz w:val="24"/>
        </w:rPr>
        <w:t>报告期内单一投资者持有基金份额比例达到或超过</w:t>
      </w:r>
      <w:r w:rsidRPr="004C35BE">
        <w:rPr>
          <w:b/>
          <w:bCs/>
          <w:color w:val="000000"/>
          <w:kern w:val="0"/>
          <w:sz w:val="24"/>
        </w:rPr>
        <w:t>20%</w:t>
      </w:r>
      <w:r w:rsidRPr="004C35BE">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A32F0A" w:rsidTr="007840DB">
        <w:tc>
          <w:tcPr>
            <w:tcW w:w="993" w:type="dxa"/>
            <w:vMerge w:val="restart"/>
            <w:vAlign w:val="center"/>
          </w:tcPr>
          <w:p w:rsidR="005D3C9D" w:rsidRPr="004C35BE" w:rsidRDefault="005D3C9D" w:rsidP="007840DB">
            <w:pPr>
              <w:autoSpaceDE w:val="0"/>
              <w:autoSpaceDN w:val="0"/>
              <w:adjustRightInd w:val="0"/>
              <w:jc w:val="center"/>
              <w:rPr>
                <w:b/>
                <w:bCs/>
                <w:color w:val="000000"/>
                <w:kern w:val="0"/>
                <w:sz w:val="24"/>
              </w:rPr>
            </w:pPr>
            <w:r w:rsidRPr="004C35BE">
              <w:rPr>
                <w:rFonts w:hint="eastAsia"/>
                <w:color w:val="000000"/>
                <w:kern w:val="0"/>
                <w:sz w:val="24"/>
              </w:rPr>
              <w:t>投资者类别</w:t>
            </w:r>
            <w:r w:rsidRPr="004C35BE">
              <w:rPr>
                <w:color w:val="000000"/>
                <w:kern w:val="0"/>
                <w:sz w:val="24"/>
              </w:rPr>
              <w:t xml:space="preserve">  </w:t>
            </w:r>
          </w:p>
        </w:tc>
        <w:tc>
          <w:tcPr>
            <w:tcW w:w="5670" w:type="dxa"/>
            <w:gridSpan w:val="5"/>
            <w:vAlign w:val="center"/>
          </w:tcPr>
          <w:p w:rsidR="005D3C9D" w:rsidRPr="004C35BE" w:rsidRDefault="005D3C9D" w:rsidP="007840DB">
            <w:pPr>
              <w:autoSpaceDE w:val="0"/>
              <w:autoSpaceDN w:val="0"/>
              <w:adjustRightInd w:val="0"/>
              <w:jc w:val="center"/>
              <w:rPr>
                <w:b/>
                <w:bCs/>
                <w:color w:val="000000"/>
                <w:kern w:val="0"/>
                <w:sz w:val="24"/>
              </w:rPr>
            </w:pPr>
            <w:r w:rsidRPr="004C35BE">
              <w:rPr>
                <w:rFonts w:hint="eastAsia"/>
                <w:color w:val="000000"/>
                <w:kern w:val="0"/>
                <w:sz w:val="24"/>
              </w:rPr>
              <w:t>报告期内持有基金份额变化情况</w:t>
            </w:r>
          </w:p>
        </w:tc>
        <w:tc>
          <w:tcPr>
            <w:tcW w:w="2549" w:type="dxa"/>
            <w:gridSpan w:val="2"/>
            <w:vAlign w:val="center"/>
          </w:tcPr>
          <w:p w:rsidR="005D3C9D" w:rsidRPr="004C35BE" w:rsidRDefault="005D3C9D" w:rsidP="007840DB">
            <w:pPr>
              <w:autoSpaceDE w:val="0"/>
              <w:autoSpaceDN w:val="0"/>
              <w:adjustRightInd w:val="0"/>
              <w:jc w:val="center"/>
              <w:rPr>
                <w:b/>
                <w:bCs/>
                <w:color w:val="000000"/>
                <w:kern w:val="0"/>
                <w:sz w:val="24"/>
              </w:rPr>
            </w:pPr>
            <w:r w:rsidRPr="004C35BE">
              <w:rPr>
                <w:rFonts w:hint="eastAsia"/>
                <w:color w:val="000000"/>
                <w:kern w:val="0"/>
                <w:sz w:val="24"/>
              </w:rPr>
              <w:t>报告期末持有基金情况</w:t>
            </w:r>
          </w:p>
        </w:tc>
      </w:tr>
      <w:tr w:rsidR="005D3C9D" w:rsidRPr="00A32F0A" w:rsidTr="007840DB">
        <w:tc>
          <w:tcPr>
            <w:tcW w:w="993" w:type="dxa"/>
            <w:vMerge/>
            <w:vAlign w:val="center"/>
          </w:tcPr>
          <w:p w:rsidR="005D3C9D" w:rsidRPr="004C35BE" w:rsidRDefault="005D3C9D" w:rsidP="007840DB">
            <w:pPr>
              <w:autoSpaceDE w:val="0"/>
              <w:autoSpaceDN w:val="0"/>
              <w:adjustRightInd w:val="0"/>
              <w:jc w:val="center"/>
              <w:rPr>
                <w:b/>
                <w:bCs/>
                <w:color w:val="000000"/>
                <w:kern w:val="0"/>
                <w:sz w:val="24"/>
              </w:rPr>
            </w:pPr>
          </w:p>
        </w:tc>
        <w:tc>
          <w:tcPr>
            <w:tcW w:w="992" w:type="dxa"/>
            <w:vAlign w:val="center"/>
          </w:tcPr>
          <w:p w:rsidR="005D3C9D" w:rsidRPr="004C35BE" w:rsidRDefault="005D3C9D" w:rsidP="007840DB">
            <w:pPr>
              <w:autoSpaceDE w:val="0"/>
              <w:autoSpaceDN w:val="0"/>
              <w:adjustRightInd w:val="0"/>
              <w:jc w:val="center"/>
              <w:rPr>
                <w:b/>
                <w:bCs/>
                <w:color w:val="000000"/>
                <w:kern w:val="0"/>
                <w:sz w:val="24"/>
              </w:rPr>
            </w:pPr>
            <w:r w:rsidRPr="004C35BE">
              <w:rPr>
                <w:rFonts w:hint="eastAsia"/>
                <w:color w:val="000000"/>
                <w:kern w:val="0"/>
                <w:sz w:val="24"/>
              </w:rPr>
              <w:t>序号</w:t>
            </w:r>
          </w:p>
        </w:tc>
        <w:tc>
          <w:tcPr>
            <w:tcW w:w="1843" w:type="dxa"/>
            <w:vAlign w:val="center"/>
          </w:tcPr>
          <w:p w:rsidR="005D3C9D" w:rsidRPr="004C35BE" w:rsidRDefault="005D3C9D" w:rsidP="007840DB">
            <w:pPr>
              <w:autoSpaceDE w:val="0"/>
              <w:autoSpaceDN w:val="0"/>
              <w:adjustRightInd w:val="0"/>
              <w:jc w:val="center"/>
              <w:rPr>
                <w:b/>
                <w:bCs/>
                <w:color w:val="000000"/>
                <w:kern w:val="0"/>
                <w:sz w:val="24"/>
              </w:rPr>
            </w:pPr>
            <w:r w:rsidRPr="004C35BE">
              <w:rPr>
                <w:rFonts w:hint="eastAsia"/>
                <w:color w:val="000000"/>
                <w:kern w:val="0"/>
                <w:sz w:val="24"/>
              </w:rPr>
              <w:t>持有基金份额比例达到或者超过</w:t>
            </w:r>
            <w:r w:rsidRPr="004C35BE">
              <w:rPr>
                <w:color w:val="000000"/>
                <w:kern w:val="0"/>
                <w:sz w:val="24"/>
              </w:rPr>
              <w:t>20%</w:t>
            </w:r>
            <w:r w:rsidRPr="004C35BE">
              <w:rPr>
                <w:rFonts w:hint="eastAsia"/>
                <w:color w:val="000000"/>
                <w:kern w:val="0"/>
                <w:sz w:val="24"/>
              </w:rPr>
              <w:t>的时间区间</w:t>
            </w:r>
          </w:p>
        </w:tc>
        <w:tc>
          <w:tcPr>
            <w:tcW w:w="851" w:type="dxa"/>
            <w:vAlign w:val="center"/>
          </w:tcPr>
          <w:p w:rsidR="005D3C9D" w:rsidRPr="004C35BE" w:rsidRDefault="005D3C9D" w:rsidP="007840DB">
            <w:pPr>
              <w:widowControl/>
              <w:jc w:val="center"/>
              <w:rPr>
                <w:b/>
                <w:bCs/>
                <w:color w:val="000000"/>
                <w:kern w:val="0"/>
                <w:sz w:val="24"/>
              </w:rPr>
            </w:pPr>
            <w:r w:rsidRPr="004C35BE">
              <w:rPr>
                <w:rFonts w:hint="eastAsia"/>
                <w:color w:val="000000"/>
                <w:kern w:val="0"/>
                <w:sz w:val="24"/>
              </w:rPr>
              <w:t>期初份额</w:t>
            </w:r>
          </w:p>
        </w:tc>
        <w:tc>
          <w:tcPr>
            <w:tcW w:w="850" w:type="dxa"/>
            <w:vAlign w:val="center"/>
          </w:tcPr>
          <w:p w:rsidR="005D3C9D" w:rsidRPr="004C35BE" w:rsidRDefault="005D3C9D" w:rsidP="007840DB">
            <w:pPr>
              <w:widowControl/>
              <w:jc w:val="center"/>
              <w:rPr>
                <w:b/>
                <w:bCs/>
                <w:color w:val="000000"/>
                <w:kern w:val="0"/>
                <w:sz w:val="24"/>
              </w:rPr>
            </w:pPr>
            <w:r w:rsidRPr="004C35BE">
              <w:rPr>
                <w:rFonts w:hint="eastAsia"/>
                <w:color w:val="000000"/>
                <w:kern w:val="0"/>
                <w:sz w:val="24"/>
              </w:rPr>
              <w:t>申购份额</w:t>
            </w:r>
          </w:p>
        </w:tc>
        <w:tc>
          <w:tcPr>
            <w:tcW w:w="1134" w:type="dxa"/>
            <w:vAlign w:val="center"/>
          </w:tcPr>
          <w:p w:rsidR="005D3C9D" w:rsidRPr="004C35BE" w:rsidRDefault="005D3C9D" w:rsidP="007840DB">
            <w:pPr>
              <w:widowControl/>
              <w:jc w:val="center"/>
              <w:rPr>
                <w:b/>
                <w:bCs/>
                <w:color w:val="000000"/>
                <w:kern w:val="0"/>
                <w:sz w:val="24"/>
              </w:rPr>
            </w:pPr>
            <w:r w:rsidRPr="004C35BE">
              <w:rPr>
                <w:rFonts w:hint="eastAsia"/>
                <w:color w:val="000000"/>
                <w:kern w:val="0"/>
                <w:sz w:val="24"/>
              </w:rPr>
              <w:t>赎回份额</w:t>
            </w:r>
          </w:p>
        </w:tc>
        <w:tc>
          <w:tcPr>
            <w:tcW w:w="1419" w:type="dxa"/>
            <w:vAlign w:val="center"/>
          </w:tcPr>
          <w:p w:rsidR="005D3C9D" w:rsidRPr="004C35BE" w:rsidRDefault="005D3C9D" w:rsidP="007840DB">
            <w:pPr>
              <w:autoSpaceDE w:val="0"/>
              <w:autoSpaceDN w:val="0"/>
              <w:adjustRightInd w:val="0"/>
              <w:jc w:val="center"/>
              <w:rPr>
                <w:b/>
                <w:bCs/>
                <w:color w:val="000000"/>
                <w:kern w:val="0"/>
                <w:sz w:val="24"/>
              </w:rPr>
            </w:pPr>
            <w:r w:rsidRPr="004C35BE">
              <w:rPr>
                <w:rFonts w:hint="eastAsia"/>
                <w:color w:val="000000"/>
                <w:kern w:val="0"/>
                <w:sz w:val="24"/>
              </w:rPr>
              <w:t>持有份额</w:t>
            </w:r>
          </w:p>
        </w:tc>
        <w:tc>
          <w:tcPr>
            <w:tcW w:w="1130" w:type="dxa"/>
            <w:vAlign w:val="center"/>
          </w:tcPr>
          <w:p w:rsidR="005D3C9D" w:rsidRPr="004C35BE" w:rsidRDefault="005D3C9D" w:rsidP="007840DB">
            <w:pPr>
              <w:autoSpaceDE w:val="0"/>
              <w:autoSpaceDN w:val="0"/>
              <w:adjustRightInd w:val="0"/>
              <w:jc w:val="center"/>
              <w:rPr>
                <w:b/>
                <w:bCs/>
                <w:color w:val="000000"/>
                <w:kern w:val="0"/>
                <w:sz w:val="24"/>
              </w:rPr>
            </w:pPr>
            <w:r w:rsidRPr="004C35BE">
              <w:rPr>
                <w:rFonts w:hint="eastAsia"/>
                <w:color w:val="000000"/>
                <w:kern w:val="0"/>
                <w:sz w:val="24"/>
              </w:rPr>
              <w:t>份额占比</w:t>
            </w:r>
          </w:p>
        </w:tc>
      </w:tr>
      <w:tr w:rsidR="001143C0" w:rsidRPr="00A32F0A">
        <w:tc>
          <w:tcPr>
            <w:tcW w:w="993" w:type="dxa"/>
          </w:tcPr>
          <w:p w:rsidR="001143C0" w:rsidRPr="004C35BE" w:rsidRDefault="001143C0">
            <w:pPr>
              <w:rPr>
                <w:sz w:val="24"/>
              </w:rPr>
            </w:pPr>
          </w:p>
          <w:p w:rsidR="001143C0" w:rsidRPr="004C35BE" w:rsidRDefault="007840DB">
            <w:pPr>
              <w:rPr>
                <w:sz w:val="24"/>
              </w:rPr>
            </w:pPr>
            <w:r w:rsidRPr="004C35BE">
              <w:rPr>
                <w:rFonts w:hint="eastAsia"/>
                <w:bCs/>
                <w:color w:val="000000"/>
                <w:kern w:val="0"/>
                <w:sz w:val="24"/>
              </w:rPr>
              <w:t>机构</w:t>
            </w:r>
          </w:p>
        </w:tc>
        <w:tc>
          <w:tcPr>
            <w:tcW w:w="992" w:type="dxa"/>
            <w:vAlign w:val="center"/>
          </w:tcPr>
          <w:p w:rsidR="001143C0" w:rsidRPr="004C35BE" w:rsidRDefault="007840DB">
            <w:pPr>
              <w:jc w:val="center"/>
              <w:rPr>
                <w:sz w:val="24"/>
              </w:rPr>
            </w:pPr>
            <w:r w:rsidRPr="004C35BE">
              <w:rPr>
                <w:color w:val="000000"/>
                <w:kern w:val="0"/>
                <w:sz w:val="24"/>
              </w:rPr>
              <w:t>1</w:t>
            </w:r>
          </w:p>
        </w:tc>
        <w:tc>
          <w:tcPr>
            <w:tcW w:w="1843" w:type="dxa"/>
            <w:vAlign w:val="center"/>
          </w:tcPr>
          <w:p w:rsidR="001143C0" w:rsidRPr="004C35BE" w:rsidRDefault="007840DB">
            <w:pPr>
              <w:jc w:val="center"/>
              <w:rPr>
                <w:sz w:val="24"/>
              </w:rPr>
            </w:pPr>
            <w:r w:rsidRPr="004C35BE">
              <w:rPr>
                <w:color w:val="000000"/>
                <w:kern w:val="0"/>
                <w:sz w:val="24"/>
              </w:rPr>
              <w:t>2017/1/1-2017/6/30</w:t>
            </w:r>
          </w:p>
        </w:tc>
        <w:tc>
          <w:tcPr>
            <w:tcW w:w="851" w:type="dxa"/>
            <w:vAlign w:val="center"/>
          </w:tcPr>
          <w:p w:rsidR="001143C0" w:rsidRPr="004C35BE" w:rsidRDefault="007840DB">
            <w:pPr>
              <w:jc w:val="center"/>
              <w:rPr>
                <w:sz w:val="24"/>
              </w:rPr>
            </w:pPr>
            <w:r w:rsidRPr="004C35BE">
              <w:rPr>
                <w:color w:val="000000"/>
                <w:kern w:val="0"/>
                <w:sz w:val="24"/>
              </w:rPr>
              <w:t>502,959,912.48</w:t>
            </w:r>
          </w:p>
        </w:tc>
        <w:tc>
          <w:tcPr>
            <w:tcW w:w="850" w:type="dxa"/>
            <w:vAlign w:val="center"/>
          </w:tcPr>
          <w:p w:rsidR="001143C0" w:rsidRPr="004C35BE" w:rsidRDefault="007840DB">
            <w:pPr>
              <w:jc w:val="center"/>
              <w:rPr>
                <w:sz w:val="24"/>
              </w:rPr>
            </w:pPr>
            <w:r w:rsidRPr="004C35BE">
              <w:rPr>
                <w:color w:val="000000"/>
                <w:kern w:val="0"/>
                <w:sz w:val="24"/>
              </w:rPr>
              <w:t>1,021,828,101.90</w:t>
            </w:r>
          </w:p>
        </w:tc>
        <w:tc>
          <w:tcPr>
            <w:tcW w:w="1134" w:type="dxa"/>
            <w:vAlign w:val="center"/>
          </w:tcPr>
          <w:p w:rsidR="001143C0" w:rsidRPr="004C35BE" w:rsidRDefault="007840DB">
            <w:pPr>
              <w:jc w:val="center"/>
              <w:rPr>
                <w:sz w:val="24"/>
              </w:rPr>
            </w:pPr>
            <w:r w:rsidRPr="004C35BE">
              <w:rPr>
                <w:color w:val="000000"/>
                <w:kern w:val="0"/>
                <w:sz w:val="24"/>
              </w:rPr>
              <w:t>-</w:t>
            </w:r>
          </w:p>
        </w:tc>
        <w:tc>
          <w:tcPr>
            <w:tcW w:w="1419" w:type="dxa"/>
            <w:vAlign w:val="center"/>
          </w:tcPr>
          <w:p w:rsidR="001143C0" w:rsidRPr="004C35BE" w:rsidRDefault="007840DB">
            <w:pPr>
              <w:jc w:val="center"/>
              <w:rPr>
                <w:sz w:val="24"/>
              </w:rPr>
            </w:pPr>
            <w:r w:rsidRPr="004C35BE">
              <w:rPr>
                <w:color w:val="000000"/>
                <w:kern w:val="0"/>
                <w:sz w:val="24"/>
              </w:rPr>
              <w:t>1,524,788,014.38</w:t>
            </w:r>
          </w:p>
        </w:tc>
        <w:tc>
          <w:tcPr>
            <w:tcW w:w="1130" w:type="dxa"/>
            <w:vAlign w:val="center"/>
          </w:tcPr>
          <w:p w:rsidR="001143C0" w:rsidRPr="004C35BE" w:rsidRDefault="007840DB">
            <w:pPr>
              <w:jc w:val="center"/>
              <w:rPr>
                <w:sz w:val="24"/>
              </w:rPr>
            </w:pPr>
            <w:r w:rsidRPr="004C35BE">
              <w:rPr>
                <w:color w:val="000000"/>
                <w:kern w:val="0"/>
                <w:sz w:val="24"/>
              </w:rPr>
              <w:t>74.71%</w:t>
            </w:r>
          </w:p>
        </w:tc>
      </w:tr>
      <w:tr w:rsidR="005D3C9D" w:rsidRPr="00A32F0A" w:rsidTr="007840DB">
        <w:tc>
          <w:tcPr>
            <w:tcW w:w="9212" w:type="dxa"/>
            <w:gridSpan w:val="8"/>
            <w:vAlign w:val="center"/>
          </w:tcPr>
          <w:p w:rsidR="005D3C9D" w:rsidRPr="004C35BE" w:rsidRDefault="005D3C9D" w:rsidP="007840DB">
            <w:pPr>
              <w:autoSpaceDE w:val="0"/>
              <w:autoSpaceDN w:val="0"/>
              <w:adjustRightInd w:val="0"/>
              <w:jc w:val="center"/>
              <w:rPr>
                <w:kern w:val="0"/>
                <w:sz w:val="24"/>
              </w:rPr>
            </w:pPr>
            <w:r w:rsidRPr="004C35BE">
              <w:rPr>
                <w:color w:val="000000"/>
                <w:kern w:val="0"/>
                <w:sz w:val="24"/>
              </w:rPr>
              <w:t>产品特有风险</w:t>
            </w:r>
          </w:p>
        </w:tc>
      </w:tr>
      <w:tr w:rsidR="005D3C9D" w:rsidRPr="00A32F0A" w:rsidTr="007840DB">
        <w:tc>
          <w:tcPr>
            <w:tcW w:w="9212" w:type="dxa"/>
            <w:gridSpan w:val="8"/>
            <w:vAlign w:val="center"/>
          </w:tcPr>
          <w:p w:rsidR="005D3C9D" w:rsidRPr="004C35BE" w:rsidRDefault="005D3C9D" w:rsidP="007840DB">
            <w:pPr>
              <w:autoSpaceDE w:val="0"/>
              <w:autoSpaceDN w:val="0"/>
              <w:adjustRightInd w:val="0"/>
              <w:jc w:val="left"/>
              <w:rPr>
                <w:kern w:val="0"/>
                <w:sz w:val="24"/>
              </w:rPr>
            </w:pPr>
            <w:r w:rsidRPr="004C35BE">
              <w:rPr>
                <w:rFonts w:hint="eastAsia"/>
                <w:kern w:val="0"/>
                <w:sz w:val="24"/>
              </w:rPr>
              <w:t>本基金本报告期内出现单一投资者持有基金份额比例超过基金总份额</w:t>
            </w:r>
            <w:r w:rsidRPr="004C35BE">
              <w:rPr>
                <w:kern w:val="0"/>
                <w:sz w:val="24"/>
              </w:rPr>
              <w:t>20%</w:t>
            </w:r>
            <w:r w:rsidRPr="004C35BE">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7840DB" w:rsidRPr="004C35BE" w:rsidRDefault="007840DB">
      <w:pPr>
        <w:rPr>
          <w:sz w:val="24"/>
        </w:rPr>
      </w:pPr>
    </w:p>
    <w:sectPr w:rsidR="007840DB" w:rsidRPr="004C35BE"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A1" w:rsidRDefault="00B904A1">
      <w:r>
        <w:separator/>
      </w:r>
    </w:p>
  </w:endnote>
  <w:endnote w:type="continuationSeparator" w:id="0">
    <w:p w:rsidR="00B904A1" w:rsidRDefault="00B9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DB" w:rsidRDefault="007840DB"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840DB" w:rsidRDefault="007840D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DB" w:rsidRDefault="007840DB"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C35BE">
      <w:rPr>
        <w:noProof/>
        <w:kern w:val="0"/>
        <w:szCs w:val="21"/>
      </w:rPr>
      <w:t>16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C35BE">
      <w:rPr>
        <w:noProof/>
        <w:kern w:val="0"/>
        <w:szCs w:val="21"/>
      </w:rPr>
      <w:t>28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A1" w:rsidRDefault="00B904A1">
      <w:r>
        <w:separator/>
      </w:r>
    </w:p>
  </w:footnote>
  <w:footnote w:type="continuationSeparator" w:id="0">
    <w:p w:rsidR="00B904A1" w:rsidRDefault="00B9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DB" w:rsidRPr="0023771C" w:rsidRDefault="007840DB"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交银施罗德天利宝货币市场基金</w:t>
    </w:r>
    <w:r w:rsidRPr="0023771C">
      <w:rPr>
        <w:rFonts w:hint="eastAsia"/>
      </w:rPr>
      <w:t>2017</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43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35BE"/>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0"/>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0DB"/>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0A"/>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4A1"/>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0212D8-F269-4623-A6F8-E73A5B69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410D-5DDF-469C-9F48-116D4EA0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2768</Words>
  <Characters>15778</Characters>
  <Application>Microsoft Office Word</Application>
  <DocSecurity>0</DocSecurity>
  <Lines>131</Lines>
  <Paragraphs>37</Paragraphs>
  <ScaleCrop>false</ScaleCrop>
  <Company/>
  <LinksUpToDate>false</LinksUpToDate>
  <CharactersWithSpaces>18509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8</cp:revision>
  <cp:lastPrinted>2007-07-19T00:46:00Z</cp:lastPrinted>
  <dcterms:created xsi:type="dcterms:W3CDTF">2017-08-23T01:30:00Z</dcterms:created>
  <dcterms:modified xsi:type="dcterms:W3CDTF">2017-08-24T07:21:00Z</dcterms:modified>
</cp:coreProperties>
</file>