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2DA" w:rsidRPr="00EA22DA" w:rsidRDefault="006E689E" w:rsidP="006E689E">
      <w:pPr>
        <w:jc w:val="center"/>
        <w:rPr>
          <w:rFonts w:asciiTheme="minorEastAsia" w:eastAsiaTheme="minorEastAsia" w:hAnsiTheme="minorEastAsia"/>
          <w:b/>
          <w:sz w:val="36"/>
          <w:szCs w:val="40"/>
        </w:rPr>
      </w:pPr>
      <w:r>
        <w:rPr>
          <w:rFonts w:asciiTheme="minorEastAsia" w:eastAsiaTheme="minorEastAsia" w:hAnsiTheme="minorEastAsia" w:hint="eastAsia"/>
          <w:b/>
          <w:sz w:val="36"/>
          <w:szCs w:val="40"/>
        </w:rPr>
        <w:t>交银</w:t>
      </w:r>
      <w:r>
        <w:rPr>
          <w:rFonts w:asciiTheme="minorEastAsia" w:eastAsiaTheme="minorEastAsia" w:hAnsiTheme="minorEastAsia"/>
          <w:b/>
          <w:sz w:val="36"/>
          <w:szCs w:val="40"/>
        </w:rPr>
        <w:t>施罗德基金管理有限公司关于</w:t>
      </w:r>
      <w:r w:rsidR="00EA22DA" w:rsidRPr="00EA22DA">
        <w:rPr>
          <w:rFonts w:asciiTheme="minorEastAsia" w:eastAsiaTheme="minorEastAsia" w:hAnsiTheme="minorEastAsia" w:hint="eastAsia"/>
          <w:b/>
          <w:sz w:val="36"/>
          <w:szCs w:val="40"/>
        </w:rPr>
        <w:t>《深圳证券交易所分级基金业务管理指引》实施</w:t>
      </w:r>
      <w:r>
        <w:rPr>
          <w:rFonts w:asciiTheme="minorEastAsia" w:eastAsiaTheme="minorEastAsia" w:hAnsiTheme="minorEastAsia" w:hint="eastAsia"/>
          <w:b/>
          <w:sz w:val="36"/>
          <w:szCs w:val="40"/>
        </w:rPr>
        <w:t>的</w:t>
      </w:r>
      <w:r w:rsidR="00EA22DA" w:rsidRPr="00EA22DA">
        <w:rPr>
          <w:rFonts w:asciiTheme="minorEastAsia" w:eastAsiaTheme="minorEastAsia" w:hAnsiTheme="minorEastAsia" w:hint="eastAsia"/>
          <w:b/>
          <w:sz w:val="36"/>
          <w:szCs w:val="40"/>
        </w:rPr>
        <w:t>风险提示公告</w:t>
      </w:r>
    </w:p>
    <w:p w:rsidR="00EA22DA" w:rsidRPr="00EA22DA" w:rsidRDefault="00EA22DA" w:rsidP="00EA22DA">
      <w:pPr>
        <w:spacing w:line="240" w:lineRule="exact"/>
        <w:rPr>
          <w:rFonts w:asciiTheme="minorEastAsia" w:eastAsiaTheme="minorEastAsia" w:hAnsiTheme="minorEastAsia"/>
          <w:color w:val="000000"/>
          <w:sz w:val="30"/>
          <w:szCs w:val="30"/>
        </w:rPr>
      </w:pPr>
    </w:p>
    <w:p w:rsidR="00EA22DA" w:rsidRPr="00EA22DA" w:rsidRDefault="00EA22DA" w:rsidP="00EA22DA">
      <w:pPr>
        <w:spacing w:line="240" w:lineRule="exact"/>
        <w:rPr>
          <w:rFonts w:asciiTheme="minorEastAsia" w:eastAsiaTheme="minorEastAsia" w:hAnsiTheme="minorEastAsia"/>
          <w:color w:val="000000"/>
          <w:sz w:val="30"/>
          <w:szCs w:val="30"/>
        </w:rPr>
      </w:pPr>
    </w:p>
    <w:p w:rsidR="006E689E" w:rsidRPr="006E689E" w:rsidRDefault="006E689E" w:rsidP="006E689E">
      <w:pPr>
        <w:spacing w:line="560" w:lineRule="exact"/>
        <w:rPr>
          <w:rFonts w:asciiTheme="minorEastAsia" w:eastAsiaTheme="minorEastAsia" w:hAnsiTheme="minorEastAsia"/>
          <w:sz w:val="24"/>
          <w:szCs w:val="30"/>
        </w:rPr>
      </w:pPr>
    </w:p>
    <w:p w:rsidR="00EA22DA" w:rsidRPr="00EA22DA" w:rsidRDefault="00EA22DA" w:rsidP="00EA22DA">
      <w:pPr>
        <w:spacing w:line="560" w:lineRule="exact"/>
        <w:ind w:firstLine="600"/>
        <w:rPr>
          <w:rFonts w:asciiTheme="minorEastAsia" w:eastAsiaTheme="minorEastAsia" w:hAnsiTheme="minorEastAsia"/>
          <w:sz w:val="24"/>
          <w:szCs w:val="30"/>
        </w:rPr>
      </w:pPr>
      <w:r w:rsidRPr="00EA22DA">
        <w:rPr>
          <w:rFonts w:asciiTheme="minorEastAsia" w:eastAsiaTheme="minorEastAsia" w:hAnsiTheme="minorEastAsia" w:hint="eastAsia"/>
          <w:sz w:val="24"/>
          <w:szCs w:val="30"/>
        </w:rPr>
        <w:t>一、《深圳证券交易所分级基金业务管理指引》（以下简称</w:t>
      </w:r>
      <w:r w:rsidRPr="00EA22DA">
        <w:rPr>
          <w:rFonts w:asciiTheme="minorEastAsia" w:eastAsiaTheme="minorEastAsia" w:hAnsiTheme="minorEastAsia"/>
          <w:sz w:val="24"/>
          <w:szCs w:val="30"/>
        </w:rPr>
        <w:t>“</w:t>
      </w:r>
      <w:r w:rsidRPr="00EA22DA">
        <w:rPr>
          <w:rFonts w:asciiTheme="minorEastAsia" w:eastAsiaTheme="minorEastAsia" w:hAnsiTheme="minorEastAsia" w:hint="eastAsia"/>
          <w:sz w:val="24"/>
          <w:szCs w:val="30"/>
        </w:rPr>
        <w:t>《指引》</w:t>
      </w:r>
      <w:r w:rsidRPr="00EA22DA">
        <w:rPr>
          <w:rFonts w:asciiTheme="minorEastAsia" w:eastAsiaTheme="minorEastAsia" w:hAnsiTheme="minorEastAsia"/>
          <w:sz w:val="24"/>
          <w:szCs w:val="30"/>
        </w:rPr>
        <w:t>”</w:t>
      </w:r>
      <w:r w:rsidRPr="00EA22DA">
        <w:rPr>
          <w:rFonts w:asciiTheme="minorEastAsia" w:eastAsiaTheme="minorEastAsia" w:hAnsiTheme="minorEastAsia" w:hint="eastAsia"/>
          <w:sz w:val="24"/>
          <w:szCs w:val="30"/>
        </w:rPr>
        <w:t>）将于</w:t>
      </w:r>
      <w:r w:rsidRPr="00EA22DA">
        <w:rPr>
          <w:rFonts w:eastAsiaTheme="minorEastAsia"/>
          <w:sz w:val="24"/>
          <w:szCs w:val="30"/>
        </w:rPr>
        <w:t>2017</w:t>
      </w:r>
      <w:r w:rsidRPr="00EA22DA">
        <w:rPr>
          <w:rFonts w:eastAsiaTheme="minorEastAsia"/>
          <w:sz w:val="24"/>
          <w:szCs w:val="30"/>
        </w:rPr>
        <w:t>年</w:t>
      </w:r>
      <w:r w:rsidRPr="00EA22DA">
        <w:rPr>
          <w:rFonts w:eastAsiaTheme="minorEastAsia"/>
          <w:sz w:val="24"/>
          <w:szCs w:val="30"/>
        </w:rPr>
        <w:t>5</w:t>
      </w:r>
      <w:r w:rsidRPr="00EA22DA">
        <w:rPr>
          <w:rFonts w:eastAsiaTheme="minorEastAsia"/>
          <w:sz w:val="24"/>
          <w:szCs w:val="30"/>
        </w:rPr>
        <w:t>月</w:t>
      </w:r>
      <w:r w:rsidRPr="00EA22DA">
        <w:rPr>
          <w:rFonts w:eastAsiaTheme="minorEastAsia"/>
          <w:sz w:val="24"/>
          <w:szCs w:val="30"/>
        </w:rPr>
        <w:t>1</w:t>
      </w:r>
      <w:r w:rsidRPr="00EA22DA">
        <w:rPr>
          <w:rFonts w:eastAsiaTheme="minorEastAsia"/>
          <w:sz w:val="24"/>
          <w:szCs w:val="30"/>
        </w:rPr>
        <w:t>日</w:t>
      </w:r>
      <w:r w:rsidRPr="00EA22DA">
        <w:rPr>
          <w:rFonts w:asciiTheme="minorEastAsia" w:eastAsiaTheme="minorEastAsia" w:hAnsiTheme="minorEastAsia" w:hint="eastAsia"/>
          <w:sz w:val="24"/>
          <w:szCs w:val="30"/>
        </w:rPr>
        <w:t>起施行</w:t>
      </w:r>
      <w:r>
        <w:rPr>
          <w:rFonts w:asciiTheme="minorEastAsia" w:eastAsiaTheme="minorEastAsia" w:hAnsiTheme="minorEastAsia" w:hint="eastAsia"/>
          <w:sz w:val="24"/>
          <w:szCs w:val="30"/>
        </w:rPr>
        <w:t>，</w:t>
      </w:r>
      <w:r w:rsidRPr="00EA22DA">
        <w:rPr>
          <w:rFonts w:asciiTheme="minorEastAsia" w:eastAsiaTheme="minorEastAsia" w:hAnsiTheme="minorEastAsia" w:hint="eastAsia"/>
          <w:sz w:val="24"/>
          <w:szCs w:val="30"/>
        </w:rPr>
        <w:t>届时仍未在券商营业部开通分级基金相应权限的投资者，将不能买入分级基金子份额或分拆基础份额。</w:t>
      </w:r>
    </w:p>
    <w:p w:rsidR="00EA22DA" w:rsidRPr="00EA22DA" w:rsidRDefault="00EA22DA" w:rsidP="00EA22DA">
      <w:pPr>
        <w:spacing w:line="560" w:lineRule="exact"/>
        <w:ind w:firstLine="600"/>
        <w:rPr>
          <w:rFonts w:asciiTheme="minorEastAsia" w:eastAsiaTheme="minorEastAsia" w:hAnsiTheme="minorEastAsia"/>
          <w:sz w:val="24"/>
          <w:szCs w:val="30"/>
        </w:rPr>
      </w:pPr>
      <w:r w:rsidRPr="00EA22DA">
        <w:rPr>
          <w:rFonts w:asciiTheme="minorEastAsia" w:eastAsiaTheme="minorEastAsia" w:hAnsiTheme="minorEastAsia" w:hint="eastAsia"/>
          <w:sz w:val="24"/>
          <w:szCs w:val="30"/>
        </w:rPr>
        <w:t>二、根据《指引》规定，个人和一般机构投资者应当符合</w:t>
      </w:r>
      <w:r w:rsidRPr="00EA22DA">
        <w:rPr>
          <w:rFonts w:asciiTheme="minorEastAsia" w:eastAsiaTheme="minorEastAsia" w:hAnsiTheme="minorEastAsia"/>
          <w:sz w:val="24"/>
          <w:szCs w:val="30"/>
        </w:rPr>
        <w:t>“</w:t>
      </w:r>
      <w:r w:rsidRPr="00EA22DA">
        <w:rPr>
          <w:rFonts w:asciiTheme="minorEastAsia" w:eastAsiaTheme="minorEastAsia" w:hAnsiTheme="minorEastAsia" w:hint="eastAsia"/>
          <w:sz w:val="24"/>
          <w:szCs w:val="30"/>
        </w:rPr>
        <w:t>申请开通权限前二十个交易日日均证券类资产不低于人民币三十万元</w:t>
      </w:r>
      <w:r w:rsidRPr="00EA22DA">
        <w:rPr>
          <w:rFonts w:asciiTheme="minorEastAsia" w:eastAsiaTheme="minorEastAsia" w:hAnsiTheme="minorEastAsia"/>
          <w:sz w:val="24"/>
          <w:szCs w:val="30"/>
        </w:rPr>
        <w:t>”</w:t>
      </w:r>
      <w:r w:rsidRPr="00EA22DA">
        <w:rPr>
          <w:rFonts w:asciiTheme="minorEastAsia" w:eastAsiaTheme="minorEastAsia" w:hAnsiTheme="minorEastAsia" w:hint="eastAsia"/>
          <w:sz w:val="24"/>
          <w:szCs w:val="30"/>
        </w:rPr>
        <w:t>等条件并在券商营业部现场以书面方式签署《分级基金投资风险揭示书》，才能申请开通分级基金相关权限。投资者可向相关券商了解权限开通的具体要求和情况，提前做好相应的投资准备。</w:t>
      </w:r>
    </w:p>
    <w:p w:rsidR="00EA22DA" w:rsidRPr="00EA22DA" w:rsidRDefault="00EA22DA" w:rsidP="00EA22DA">
      <w:pPr>
        <w:spacing w:line="560" w:lineRule="exact"/>
        <w:ind w:firstLine="600"/>
        <w:rPr>
          <w:rFonts w:asciiTheme="minorEastAsia" w:eastAsiaTheme="minorEastAsia" w:hAnsiTheme="minorEastAsia"/>
          <w:sz w:val="24"/>
          <w:szCs w:val="30"/>
        </w:rPr>
      </w:pPr>
      <w:r w:rsidRPr="00EA22DA">
        <w:rPr>
          <w:rFonts w:asciiTheme="minorEastAsia" w:eastAsiaTheme="minorEastAsia" w:hAnsiTheme="minorEastAsia" w:hint="eastAsia"/>
          <w:sz w:val="24"/>
          <w:szCs w:val="30"/>
        </w:rPr>
        <w:t>三、《指引》实施初期，分级基金子份额可能出现交易价格波动加大的情形，投资者可根据自身情况，提前做好相应的投资安排。</w:t>
      </w:r>
    </w:p>
    <w:p w:rsidR="00EA22DA" w:rsidRDefault="00EA22DA" w:rsidP="00EA22DA">
      <w:pPr>
        <w:pStyle w:val="a3"/>
        <w:spacing w:line="560" w:lineRule="exact"/>
        <w:ind w:firstLine="600"/>
        <w:rPr>
          <w:rFonts w:asciiTheme="minorEastAsia" w:eastAsiaTheme="minorEastAsia" w:hAnsiTheme="minorEastAsia"/>
          <w:sz w:val="24"/>
          <w:szCs w:val="30"/>
        </w:rPr>
      </w:pPr>
      <w:r w:rsidRPr="00EA22DA">
        <w:rPr>
          <w:rFonts w:asciiTheme="minorEastAsia" w:eastAsiaTheme="minorEastAsia" w:hAnsiTheme="minorEastAsia" w:hint="eastAsia"/>
          <w:sz w:val="24"/>
          <w:szCs w:val="30"/>
        </w:rPr>
        <w:t>四、分级基金是带有杠杆特性的金融产品，运作机制复杂，投资风险较高。投资者应当遵循买者自负的原则，根据自身风险承受能力，审慎决定是否参与分级基金交易及相关业务。</w:t>
      </w:r>
    </w:p>
    <w:p w:rsidR="00EA22DA" w:rsidRPr="00EA22DA" w:rsidRDefault="00EA22DA" w:rsidP="00EA22DA">
      <w:pPr>
        <w:pStyle w:val="a3"/>
        <w:spacing w:line="560" w:lineRule="exact"/>
        <w:ind w:firstLine="600"/>
        <w:rPr>
          <w:rFonts w:asciiTheme="minorEastAsia" w:eastAsiaTheme="minorEastAsia" w:hAnsiTheme="minorEastAsia" w:cs="Times New Roman"/>
          <w:sz w:val="24"/>
          <w:szCs w:val="30"/>
        </w:rPr>
      </w:pPr>
    </w:p>
    <w:p w:rsidR="00EA22DA" w:rsidRPr="00EA22DA" w:rsidRDefault="00EA22DA" w:rsidP="00EA22DA">
      <w:pPr>
        <w:rPr>
          <w:rFonts w:asciiTheme="minorEastAsia" w:eastAsiaTheme="minorEastAsia" w:hAnsiTheme="minorEastAsia"/>
          <w:sz w:val="18"/>
        </w:rPr>
      </w:pPr>
    </w:p>
    <w:p w:rsidR="005305F5" w:rsidRPr="00EA22DA" w:rsidRDefault="00EA22DA" w:rsidP="00EA22DA">
      <w:pPr>
        <w:pStyle w:val="a3"/>
        <w:spacing w:line="560" w:lineRule="exact"/>
        <w:ind w:firstLine="600"/>
        <w:jc w:val="right"/>
        <w:rPr>
          <w:rFonts w:ascii="Times New Roman" w:eastAsiaTheme="minorEastAsia" w:hAnsi="Times New Roman" w:cs="Times New Roman"/>
          <w:sz w:val="24"/>
          <w:szCs w:val="30"/>
        </w:rPr>
      </w:pPr>
      <w:r w:rsidRPr="00EA22DA">
        <w:rPr>
          <w:rFonts w:ascii="Times New Roman" w:eastAsiaTheme="minorEastAsia" w:hAnsi="Times New Roman" w:cs="Times New Roman"/>
          <w:sz w:val="24"/>
          <w:szCs w:val="30"/>
        </w:rPr>
        <w:t>交银施罗德基金管理有限公司</w:t>
      </w:r>
    </w:p>
    <w:p w:rsidR="006E689E" w:rsidRPr="005675C0" w:rsidRDefault="006E689E" w:rsidP="006E689E">
      <w:pPr>
        <w:wordWrap w:val="0"/>
        <w:spacing w:line="360" w:lineRule="auto"/>
        <w:jc w:val="right"/>
      </w:pPr>
      <w:r w:rsidRPr="005566A6">
        <w:rPr>
          <w:rFonts w:hAnsi="宋体"/>
          <w:sz w:val="24"/>
        </w:rPr>
        <w:t>二〇一</w:t>
      </w:r>
      <w:r>
        <w:rPr>
          <w:rFonts w:hAnsi="宋体" w:hint="eastAsia"/>
          <w:sz w:val="24"/>
        </w:rPr>
        <w:t>七</w:t>
      </w:r>
      <w:r w:rsidRPr="005566A6">
        <w:rPr>
          <w:rFonts w:hAnsi="宋体"/>
          <w:sz w:val="24"/>
        </w:rPr>
        <w:t>年</w:t>
      </w:r>
      <w:r>
        <w:rPr>
          <w:rFonts w:hAnsi="宋体" w:hint="eastAsia"/>
          <w:sz w:val="24"/>
        </w:rPr>
        <w:t>四</w:t>
      </w:r>
      <w:r w:rsidRPr="005566A6">
        <w:rPr>
          <w:rFonts w:hAnsi="宋体"/>
          <w:sz w:val="24"/>
        </w:rPr>
        <w:t>月</w:t>
      </w:r>
      <w:r>
        <w:rPr>
          <w:rFonts w:hAnsi="宋体" w:hint="eastAsia"/>
          <w:sz w:val="24"/>
        </w:rPr>
        <w:t>二十</w:t>
      </w:r>
      <w:r w:rsidR="002D2501">
        <w:rPr>
          <w:rFonts w:hAnsi="宋体" w:hint="eastAsia"/>
          <w:sz w:val="24"/>
        </w:rPr>
        <w:t>七</w:t>
      </w:r>
      <w:bookmarkStart w:id="0" w:name="_GoBack"/>
      <w:bookmarkEnd w:id="0"/>
      <w:r w:rsidRPr="005566A6">
        <w:rPr>
          <w:rFonts w:hAnsi="宋体"/>
          <w:sz w:val="24"/>
        </w:rPr>
        <w:t>日</w:t>
      </w:r>
    </w:p>
    <w:p w:rsidR="00EA22DA" w:rsidRPr="00EA22DA" w:rsidRDefault="00EA22DA" w:rsidP="006E689E">
      <w:pPr>
        <w:pStyle w:val="a3"/>
        <w:spacing w:line="560" w:lineRule="exact"/>
        <w:ind w:firstLine="600"/>
        <w:jc w:val="right"/>
        <w:rPr>
          <w:rFonts w:ascii="Times New Roman" w:eastAsiaTheme="minorEastAsia" w:hAnsi="Times New Roman" w:cs="Times New Roman"/>
          <w:sz w:val="24"/>
          <w:szCs w:val="30"/>
        </w:rPr>
      </w:pPr>
    </w:p>
    <w:sectPr w:rsidR="00EA22DA" w:rsidRPr="00EA2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DA"/>
    <w:rsid w:val="0002074E"/>
    <w:rsid w:val="002D2501"/>
    <w:rsid w:val="003305F4"/>
    <w:rsid w:val="006E689E"/>
    <w:rsid w:val="00BA20A0"/>
    <w:rsid w:val="00EA22DA"/>
    <w:rsid w:val="00F43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6520B-86A5-4C37-8E13-6864648A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2DA"/>
    <w:pPr>
      <w:jc w:val="both"/>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EA22DA"/>
    <w:rPr>
      <w:rFonts w:ascii="宋体" w:hAnsi="宋体" w:cs="宋体"/>
    </w:rPr>
  </w:style>
  <w:style w:type="character" w:customStyle="1" w:styleId="Char">
    <w:name w:val="纯文本 Char"/>
    <w:basedOn w:val="a0"/>
    <w:link w:val="a3"/>
    <w:uiPriority w:val="99"/>
    <w:rsid w:val="00EA22DA"/>
    <w:rPr>
      <w:rFonts w:ascii="宋体" w:eastAsia="宋体" w:hAnsi="宋体" w:cs="宋体"/>
      <w:kern w:val="0"/>
      <w:szCs w:val="21"/>
    </w:rPr>
  </w:style>
  <w:style w:type="paragraph" w:styleId="a4">
    <w:name w:val="Balloon Text"/>
    <w:basedOn w:val="a"/>
    <w:link w:val="Char0"/>
    <w:uiPriority w:val="99"/>
    <w:semiHidden/>
    <w:unhideWhenUsed/>
    <w:rsid w:val="006E689E"/>
    <w:rPr>
      <w:sz w:val="18"/>
      <w:szCs w:val="18"/>
    </w:rPr>
  </w:style>
  <w:style w:type="character" w:customStyle="1" w:styleId="Char0">
    <w:name w:val="批注框文本 Char"/>
    <w:basedOn w:val="a0"/>
    <w:link w:val="a4"/>
    <w:uiPriority w:val="99"/>
    <w:semiHidden/>
    <w:rsid w:val="006E689E"/>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04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67</Words>
  <Characters>383</Characters>
  <Application>Microsoft Office Word</Application>
  <DocSecurity>0</DocSecurity>
  <Lines>3</Lines>
  <Paragraphs>1</Paragraphs>
  <ScaleCrop>false</ScaleCrop>
  <Company>Microsoft</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许帆</dc:creator>
  <cp:keywords/>
  <dc:description/>
  <cp:lastModifiedBy>许帆</cp:lastModifiedBy>
  <cp:revision>5</cp:revision>
  <dcterms:created xsi:type="dcterms:W3CDTF">2017-04-24T10:13:00Z</dcterms:created>
  <dcterms:modified xsi:type="dcterms:W3CDTF">2017-04-26T03:21:00Z</dcterms:modified>
</cp:coreProperties>
</file>