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交银施罗德现金宝货币市场基金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二〇一七年三月二十九日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中信银行股份有限公司</w:t>
      </w:r>
      <w:r w:rsidR="002813BD">
        <w:rPr>
          <w:rFonts w:hint="eastAsia"/>
          <w:color w:val="000000"/>
          <w:sz w:val="24"/>
        </w:rPr>
        <w:t>(</w:t>
      </w:r>
      <w:r w:rsidR="002813BD">
        <w:rPr>
          <w:rFonts w:hint="eastAsia"/>
          <w:color w:val="000000"/>
          <w:sz w:val="24"/>
        </w:rPr>
        <w:t>以下简称“中信银行”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2017</w:t>
      </w:r>
      <w:r w:rsidRPr="00F834A5">
        <w:rPr>
          <w:color w:val="000000"/>
          <w:sz w:val="24"/>
        </w:rPr>
        <w:t>年</w:t>
      </w:r>
      <w:r w:rsidRPr="00F834A5">
        <w:rPr>
          <w:color w:val="000000"/>
          <w:sz w:val="24"/>
        </w:rPr>
        <w:t>3</w:t>
      </w:r>
      <w:r w:rsidRPr="00F834A5">
        <w:rPr>
          <w:color w:val="000000"/>
          <w:sz w:val="24"/>
        </w:rPr>
        <w:t>月</w:t>
      </w:r>
      <w:r w:rsidRPr="00F834A5">
        <w:rPr>
          <w:color w:val="000000"/>
          <w:sz w:val="24"/>
        </w:rPr>
        <w:t>28</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2016</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交银现金宝货币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000710</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2014</w:t>
            </w:r>
            <w:r w:rsidRPr="004C79A3">
              <w:rPr>
                <w:sz w:val="24"/>
              </w:rPr>
              <w:t>年</w:t>
            </w:r>
            <w:r w:rsidRPr="004C79A3">
              <w:rPr>
                <w:sz w:val="24"/>
              </w:rPr>
              <w:t>9</w:t>
            </w:r>
            <w:r w:rsidRPr="004C79A3">
              <w:rPr>
                <w:sz w:val="24"/>
              </w:rPr>
              <w:t>月</w:t>
            </w:r>
            <w:r w:rsidRPr="004C79A3">
              <w:rPr>
                <w:sz w:val="24"/>
              </w:rPr>
              <w:t>12</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3,074,032,983.03</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交银现金宝货币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交银现金宝货币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000710</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002918</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3,063,961,815.49</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10,071,167.54</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方韡</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4006800000</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fangwei@citicbank.com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95558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522F46">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w:t>
            </w:r>
            <w:r w:rsidR="00522F46">
              <w:rPr>
                <w:rFonts w:hint="eastAsia"/>
                <w:kern w:val="0"/>
                <w:sz w:val="24"/>
              </w:rPr>
              <w:t>5</w:t>
            </w:r>
            <w:r w:rsidRPr="000B0FE0">
              <w:rPr>
                <w:rFonts w:hint="eastAsia"/>
                <w:kern w:val="0"/>
                <w:sz w:val="24"/>
              </w:rPr>
              <w:t>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010-85230024</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DD2A81">
            <w:pPr>
              <w:tabs>
                <w:tab w:val="left" w:pos="1740"/>
              </w:tabs>
              <w:spacing w:before="29" w:line="288" w:lineRule="auto"/>
              <w:jc w:val="left"/>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1276"/>
        <w:gridCol w:w="1274"/>
        <w:gridCol w:w="1280"/>
        <w:gridCol w:w="11"/>
        <w:gridCol w:w="1268"/>
        <w:gridCol w:w="1278"/>
        <w:gridCol w:w="13"/>
        <w:gridCol w:w="1359"/>
      </w:tblGrid>
      <w:tr w:rsidR="002C233F" w:rsidRPr="00AC0191" w:rsidTr="009D3FEB">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2016</w:t>
            </w:r>
            <w:r w:rsidRPr="00AC0191">
              <w:rPr>
                <w:b/>
                <w:szCs w:val="21"/>
              </w:rPr>
              <w:t>年</w:t>
            </w:r>
          </w:p>
        </w:tc>
        <w:tc>
          <w:tcPr>
            <w:tcW w:w="1378" w:type="pct"/>
            <w:gridSpan w:val="3"/>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c>
          <w:tcPr>
            <w:tcW w:w="1427" w:type="pct"/>
            <w:gridSpan w:val="3"/>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2014</w:t>
            </w:r>
            <w:r w:rsidRPr="00AC0191">
              <w:rPr>
                <w:rFonts w:hint="eastAsia"/>
                <w:b/>
                <w:szCs w:val="21"/>
              </w:rPr>
              <w:t>年</w:t>
            </w:r>
            <w:r w:rsidRPr="00AC0191">
              <w:rPr>
                <w:rFonts w:hint="eastAsia"/>
                <w:b/>
                <w:szCs w:val="21"/>
              </w:rPr>
              <w:t>9</w:t>
            </w:r>
            <w:r w:rsidRPr="00AC0191">
              <w:rPr>
                <w:rFonts w:hint="eastAsia"/>
                <w:b/>
                <w:szCs w:val="21"/>
              </w:rPr>
              <w:t>月</w:t>
            </w:r>
            <w:r w:rsidRPr="00AC0191">
              <w:rPr>
                <w:rFonts w:hint="eastAsia"/>
                <w:b/>
                <w:szCs w:val="21"/>
              </w:rPr>
              <w:t>12</w:t>
            </w:r>
            <w:r w:rsidRPr="00AC0191">
              <w:rPr>
                <w:rFonts w:hint="eastAsia"/>
                <w:b/>
                <w:szCs w:val="21"/>
              </w:rPr>
              <w:t>日（基金合同生效日）至</w:t>
            </w:r>
            <w:r w:rsidRPr="00AC0191">
              <w:rPr>
                <w:rFonts w:hint="eastAsia"/>
                <w:b/>
                <w:szCs w:val="21"/>
              </w:rPr>
              <w:t>2014</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F93FCE" w:rsidRPr="00AC0191" w:rsidTr="009D3FEB">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689" w:type="pct"/>
            <w:gridSpan w:val="2"/>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739" w:type="pct"/>
            <w:gridSpan w:val="2"/>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r>
      <w:tr w:rsidR="00F93FCE" w:rsidRPr="00AC0191" w:rsidTr="009D3FEB">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69,915,198.44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71,917.76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28,171,134.90</w:t>
            </w:r>
          </w:p>
        </w:tc>
        <w:tc>
          <w:tcPr>
            <w:tcW w:w="6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1,634,484.99</w:t>
            </w:r>
          </w:p>
        </w:tc>
        <w:tc>
          <w:tcPr>
            <w:tcW w:w="73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F93FCE" w:rsidRPr="00AC0191" w:rsidTr="009D3FEB">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69,915,198.44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71,917.76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28,171,134.90</w:t>
            </w:r>
          </w:p>
        </w:tc>
        <w:tc>
          <w:tcPr>
            <w:tcW w:w="6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1,634,484.99</w:t>
            </w:r>
          </w:p>
        </w:tc>
        <w:tc>
          <w:tcPr>
            <w:tcW w:w="73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F93FCE" w:rsidRPr="00AC0191" w:rsidTr="009D3FEB">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2.25%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0.72%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3.75%</w:t>
            </w:r>
          </w:p>
        </w:tc>
        <w:tc>
          <w:tcPr>
            <w:tcW w:w="6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0.97%</w:t>
            </w:r>
          </w:p>
        </w:tc>
        <w:tc>
          <w:tcPr>
            <w:tcW w:w="73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580C1C" w:rsidRPr="00AC0191" w:rsidTr="009D3FEB">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2016</w:t>
            </w:r>
            <w:r w:rsidRPr="00AC0191">
              <w:rPr>
                <w:rFonts w:hint="eastAsia"/>
                <w:b/>
                <w:szCs w:val="21"/>
              </w:rPr>
              <w:t>年末</w:t>
            </w:r>
          </w:p>
        </w:tc>
        <w:tc>
          <w:tcPr>
            <w:tcW w:w="1378" w:type="pct"/>
            <w:gridSpan w:val="3"/>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c>
          <w:tcPr>
            <w:tcW w:w="1427" w:type="pct"/>
            <w:gridSpan w:val="3"/>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2014</w:t>
            </w:r>
            <w:r w:rsidRPr="00AC0191">
              <w:rPr>
                <w:rFonts w:hint="eastAsia"/>
                <w:b/>
                <w:szCs w:val="21"/>
              </w:rPr>
              <w:t>年末</w:t>
            </w:r>
          </w:p>
        </w:tc>
      </w:tr>
      <w:tr w:rsidR="009D3FEB" w:rsidRPr="00AC0191" w:rsidTr="009D3FEB">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9D3FEB" w:rsidRPr="00AC0191" w:rsidRDefault="009D3FEB"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9D3FEB" w:rsidRPr="00AC0191" w:rsidRDefault="009D3FEB" w:rsidP="00542B23">
            <w:pPr>
              <w:spacing w:before="29" w:line="288" w:lineRule="auto"/>
              <w:rPr>
                <w:szCs w:val="21"/>
              </w:rPr>
            </w:pPr>
            <w:r w:rsidRPr="00AC0191">
              <w:rPr>
                <w:rFonts w:hint="eastAsia"/>
                <w:szCs w:val="21"/>
              </w:rPr>
              <w:t>交银现金宝货币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9D3FEB" w:rsidRPr="00AC0191" w:rsidRDefault="009D3FEB" w:rsidP="00542B23">
            <w:pPr>
              <w:spacing w:before="29" w:line="288" w:lineRule="auto"/>
              <w:rPr>
                <w:szCs w:val="21"/>
              </w:rPr>
            </w:pPr>
            <w:r>
              <w:rPr>
                <w:rFonts w:hint="eastAsia"/>
                <w:szCs w:val="21"/>
              </w:rPr>
              <w:t>交银现金宝货币</w:t>
            </w:r>
            <w:r>
              <w:rPr>
                <w:rFonts w:hint="eastAsia"/>
                <w:szCs w:val="21"/>
              </w:rPr>
              <w:t>E</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9D3FEB" w:rsidRPr="00AC0191" w:rsidRDefault="009D3FEB" w:rsidP="004E65B4">
            <w:pPr>
              <w:spacing w:before="29" w:line="288" w:lineRule="auto"/>
              <w:rPr>
                <w:szCs w:val="21"/>
              </w:rPr>
            </w:pPr>
            <w:r w:rsidRPr="00AC0191">
              <w:rPr>
                <w:rFonts w:hint="eastAsia"/>
                <w:szCs w:val="21"/>
              </w:rPr>
              <w:t>交银现金宝货币</w:t>
            </w:r>
            <w:r w:rsidRPr="00AC0191">
              <w:rPr>
                <w:rFonts w:hint="eastAsia"/>
                <w:szCs w:val="21"/>
              </w:rPr>
              <w:t>A</w:t>
            </w:r>
          </w:p>
        </w:tc>
        <w:tc>
          <w:tcPr>
            <w:tcW w:w="683" w:type="pct"/>
            <w:tcBorders>
              <w:top w:val="single" w:sz="4" w:space="0" w:color="000000"/>
              <w:left w:val="single" w:sz="4" w:space="0" w:color="auto"/>
              <w:bottom w:val="single" w:sz="4" w:space="0" w:color="000000"/>
              <w:right w:val="single" w:sz="4" w:space="0" w:color="000000"/>
            </w:tcBorders>
            <w:vAlign w:val="center"/>
          </w:tcPr>
          <w:p w:rsidR="009D3FEB" w:rsidRPr="00AC0191" w:rsidRDefault="009D3FEB" w:rsidP="004E65B4">
            <w:pPr>
              <w:spacing w:before="29" w:line="288" w:lineRule="auto"/>
              <w:rPr>
                <w:szCs w:val="21"/>
              </w:rPr>
            </w:pPr>
            <w:r>
              <w:rPr>
                <w:rFonts w:hint="eastAsia"/>
                <w:szCs w:val="21"/>
              </w:rPr>
              <w:t>交银现金宝货币</w:t>
            </w:r>
            <w:r>
              <w:rPr>
                <w:rFonts w:hint="eastAsia"/>
                <w:szCs w:val="21"/>
              </w:rPr>
              <w:t>E</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9D3FEB" w:rsidRPr="00AC0191" w:rsidRDefault="009D3FEB" w:rsidP="004E65B4">
            <w:pPr>
              <w:spacing w:before="29" w:line="288" w:lineRule="auto"/>
              <w:rPr>
                <w:szCs w:val="21"/>
              </w:rPr>
            </w:pPr>
            <w:r w:rsidRPr="00506D23">
              <w:rPr>
                <w:rFonts w:hint="eastAsia"/>
                <w:szCs w:val="21"/>
              </w:rPr>
              <w:t>交银现金宝货币</w:t>
            </w:r>
            <w:r w:rsidRPr="00506D23">
              <w:rPr>
                <w:rFonts w:hint="eastAsia"/>
                <w:szCs w:val="21"/>
              </w:rPr>
              <w:t>A</w:t>
            </w:r>
          </w:p>
        </w:tc>
        <w:tc>
          <w:tcPr>
            <w:tcW w:w="732" w:type="pct"/>
            <w:tcBorders>
              <w:top w:val="single" w:sz="4" w:space="0" w:color="000000"/>
              <w:left w:val="single" w:sz="4" w:space="0" w:color="auto"/>
              <w:bottom w:val="single" w:sz="4" w:space="0" w:color="000000"/>
              <w:right w:val="single" w:sz="4" w:space="0" w:color="000000"/>
            </w:tcBorders>
            <w:vAlign w:val="center"/>
          </w:tcPr>
          <w:p w:rsidR="009D3FEB" w:rsidRPr="00AC0191" w:rsidRDefault="009D3FEB" w:rsidP="004E65B4">
            <w:pPr>
              <w:spacing w:before="29" w:line="288" w:lineRule="auto"/>
              <w:rPr>
                <w:szCs w:val="21"/>
              </w:rPr>
            </w:pPr>
            <w:r>
              <w:rPr>
                <w:rFonts w:hint="eastAsia"/>
                <w:szCs w:val="21"/>
              </w:rPr>
              <w:t>交银现金宝货币</w:t>
            </w:r>
            <w:r>
              <w:rPr>
                <w:rFonts w:hint="eastAsia"/>
                <w:szCs w:val="21"/>
              </w:rPr>
              <w:t>E</w:t>
            </w:r>
          </w:p>
        </w:tc>
      </w:tr>
      <w:tr w:rsidR="00E76EFA" w:rsidRPr="00AC0191" w:rsidTr="009D3FEB">
        <w:tc>
          <w:tcPr>
            <w:tcW w:w="822"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jc w:val="right"/>
              <w:rPr>
                <w:szCs w:val="21"/>
              </w:rPr>
            </w:pPr>
            <w:r w:rsidRPr="00AC0191">
              <w:rPr>
                <w:rFonts w:hint="eastAsia"/>
                <w:szCs w:val="21"/>
              </w:rPr>
              <w:t>3,063,961,815.49</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jc w:val="right"/>
              <w:rPr>
                <w:szCs w:val="21"/>
              </w:rPr>
            </w:pPr>
            <w:r>
              <w:rPr>
                <w:rFonts w:hint="eastAsia"/>
                <w:szCs w:val="21"/>
              </w:rPr>
              <w:t>10,071,167.54</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E76EFA" w:rsidRPr="00AC0191" w:rsidRDefault="00E76EFA" w:rsidP="004E65B4">
            <w:pPr>
              <w:spacing w:before="29" w:line="288" w:lineRule="auto"/>
              <w:jc w:val="right"/>
              <w:rPr>
                <w:szCs w:val="21"/>
              </w:rPr>
            </w:pPr>
            <w:r w:rsidRPr="00AC0191">
              <w:rPr>
                <w:rFonts w:hint="eastAsia"/>
                <w:szCs w:val="21"/>
              </w:rPr>
              <w:t>2,275,151,589.11</w:t>
            </w:r>
          </w:p>
        </w:tc>
        <w:tc>
          <w:tcPr>
            <w:tcW w:w="683" w:type="pct"/>
            <w:tcBorders>
              <w:top w:val="single" w:sz="4" w:space="0" w:color="000000"/>
              <w:left w:val="single" w:sz="4" w:space="0" w:color="auto"/>
              <w:bottom w:val="single" w:sz="4" w:space="0" w:color="000000"/>
              <w:right w:val="single" w:sz="4" w:space="0" w:color="000000"/>
            </w:tcBorders>
            <w:vAlign w:val="center"/>
          </w:tcPr>
          <w:p w:rsidR="00E76EFA" w:rsidRPr="00AC0191" w:rsidRDefault="00E76EFA" w:rsidP="004E65B4">
            <w:pPr>
              <w:spacing w:before="29" w:line="288" w:lineRule="auto"/>
              <w:jc w:val="right"/>
              <w:rPr>
                <w:szCs w:val="21"/>
              </w:rPr>
            </w:pPr>
            <w:r w:rsidRPr="00AC0191">
              <w:rPr>
                <w:rFonts w:hint="eastAsia"/>
                <w:szCs w:val="21"/>
              </w:rPr>
              <w:t>-</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E76EFA" w:rsidRPr="00AC0191" w:rsidRDefault="00E76EFA" w:rsidP="009D3FEB">
            <w:pPr>
              <w:spacing w:before="29" w:line="288" w:lineRule="auto"/>
              <w:jc w:val="right"/>
              <w:rPr>
                <w:szCs w:val="21"/>
              </w:rPr>
            </w:pPr>
            <w:r w:rsidRPr="00506D23">
              <w:rPr>
                <w:rFonts w:hint="eastAsia"/>
                <w:szCs w:val="21"/>
              </w:rPr>
              <w:t>599,443,763.51</w:t>
            </w:r>
          </w:p>
        </w:tc>
        <w:tc>
          <w:tcPr>
            <w:tcW w:w="732" w:type="pct"/>
            <w:tcBorders>
              <w:top w:val="single" w:sz="4" w:space="0" w:color="000000"/>
              <w:left w:val="single" w:sz="4" w:space="0" w:color="auto"/>
              <w:bottom w:val="single" w:sz="4" w:space="0" w:color="000000"/>
              <w:right w:val="single" w:sz="4" w:space="0" w:color="000000"/>
            </w:tcBorders>
            <w:vAlign w:val="center"/>
          </w:tcPr>
          <w:p w:rsidR="00E76EFA" w:rsidRPr="00AC0191" w:rsidRDefault="00E76EFA" w:rsidP="004E65B4">
            <w:pPr>
              <w:spacing w:before="29" w:line="288" w:lineRule="auto"/>
              <w:jc w:val="right"/>
              <w:rPr>
                <w:szCs w:val="21"/>
              </w:rPr>
            </w:pPr>
            <w:r w:rsidRPr="00AC0191">
              <w:rPr>
                <w:rFonts w:hint="eastAsia"/>
                <w:szCs w:val="21"/>
              </w:rPr>
              <w:t>-</w:t>
            </w:r>
          </w:p>
        </w:tc>
      </w:tr>
      <w:tr w:rsidR="00E76EFA" w:rsidRPr="00AC0191" w:rsidTr="009D3FEB">
        <w:tc>
          <w:tcPr>
            <w:tcW w:w="822"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E76EFA" w:rsidRPr="00AC0191" w:rsidRDefault="00E76EFA" w:rsidP="004E65B4">
            <w:pPr>
              <w:spacing w:before="29" w:line="288" w:lineRule="auto"/>
              <w:jc w:val="right"/>
              <w:rPr>
                <w:szCs w:val="21"/>
              </w:rPr>
            </w:pPr>
            <w:r>
              <w:rPr>
                <w:rFonts w:hint="eastAsia"/>
                <w:szCs w:val="21"/>
              </w:rPr>
              <w:t>1.000</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E76EFA" w:rsidRPr="00AC0191" w:rsidRDefault="00E76EFA" w:rsidP="009D3FEB">
            <w:pPr>
              <w:spacing w:before="29" w:line="288" w:lineRule="auto"/>
              <w:jc w:val="right"/>
              <w:rPr>
                <w:szCs w:val="21"/>
              </w:rPr>
            </w:pPr>
            <w:r w:rsidRPr="00AC0191">
              <w:rPr>
                <w:rFonts w:hint="eastAsia"/>
                <w:szCs w:val="21"/>
              </w:rPr>
              <w:t>1.000</w:t>
            </w:r>
          </w:p>
        </w:tc>
        <w:tc>
          <w:tcPr>
            <w:tcW w:w="683" w:type="pct"/>
            <w:tcBorders>
              <w:top w:val="single" w:sz="4" w:space="0" w:color="000000"/>
              <w:left w:val="single" w:sz="4" w:space="0" w:color="auto"/>
              <w:bottom w:val="single" w:sz="4" w:space="0" w:color="000000"/>
              <w:right w:val="single" w:sz="4" w:space="0" w:color="000000"/>
            </w:tcBorders>
            <w:vAlign w:val="center"/>
          </w:tcPr>
          <w:p w:rsidR="00E76EFA" w:rsidRPr="00AC0191" w:rsidRDefault="00E76EFA" w:rsidP="004E65B4">
            <w:pPr>
              <w:spacing w:before="29" w:line="288" w:lineRule="auto"/>
              <w:jc w:val="right"/>
              <w:rPr>
                <w:szCs w:val="21"/>
              </w:rPr>
            </w:pPr>
            <w:r w:rsidRPr="00AC0191">
              <w:rPr>
                <w:rFonts w:hint="eastAsia"/>
                <w:szCs w:val="21"/>
              </w:rPr>
              <w:t>-</w:t>
            </w:r>
          </w:p>
        </w:tc>
        <w:tc>
          <w:tcPr>
            <w:tcW w:w="695" w:type="pct"/>
            <w:gridSpan w:val="2"/>
            <w:tcBorders>
              <w:top w:val="single" w:sz="4" w:space="0" w:color="000000"/>
              <w:left w:val="single" w:sz="4" w:space="0" w:color="000000"/>
              <w:bottom w:val="single" w:sz="4" w:space="0" w:color="000000"/>
              <w:right w:val="single" w:sz="4" w:space="0" w:color="auto"/>
            </w:tcBorders>
            <w:vAlign w:val="center"/>
            <w:hideMark/>
          </w:tcPr>
          <w:p w:rsidR="00E76EFA" w:rsidRPr="00AC0191" w:rsidRDefault="00E76EFA" w:rsidP="009D3FEB">
            <w:pPr>
              <w:spacing w:before="29" w:line="288" w:lineRule="auto"/>
              <w:jc w:val="right"/>
              <w:rPr>
                <w:szCs w:val="21"/>
              </w:rPr>
            </w:pPr>
            <w:r w:rsidRPr="00506D23">
              <w:rPr>
                <w:rFonts w:hint="eastAsia"/>
                <w:szCs w:val="21"/>
              </w:rPr>
              <w:t>1.000</w:t>
            </w:r>
          </w:p>
        </w:tc>
        <w:tc>
          <w:tcPr>
            <w:tcW w:w="732" w:type="pct"/>
            <w:tcBorders>
              <w:top w:val="single" w:sz="4" w:space="0" w:color="000000"/>
              <w:left w:val="single" w:sz="4" w:space="0" w:color="auto"/>
              <w:bottom w:val="single" w:sz="4" w:space="0" w:color="000000"/>
              <w:right w:val="single" w:sz="4" w:space="0" w:color="000000"/>
            </w:tcBorders>
            <w:vAlign w:val="center"/>
          </w:tcPr>
          <w:p w:rsidR="00E76EFA" w:rsidRPr="00AC0191" w:rsidRDefault="00E76EFA" w:rsidP="004E65B4">
            <w:pPr>
              <w:spacing w:before="29" w:line="288" w:lineRule="auto"/>
              <w:jc w:val="right"/>
              <w:rPr>
                <w:szCs w:val="21"/>
              </w:rPr>
            </w:pPr>
            <w:r w:rsidRPr="00AC0191">
              <w:rPr>
                <w:rFonts w:hint="eastAsia"/>
                <w:szCs w:val="21"/>
              </w:rPr>
              <w:t>-</w:t>
            </w:r>
          </w:p>
        </w:tc>
      </w:tr>
    </w:tbl>
    <w:p w:rsidR="001019F1" w:rsidRDefault="0056479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1019F1" w:rsidRDefault="00564794">
      <w:pPr>
        <w:spacing w:before="29" w:line="288" w:lineRule="auto"/>
        <w:jc w:val="left"/>
        <w:rPr>
          <w:kern w:val="0"/>
          <w:sz w:val="24"/>
        </w:rPr>
      </w:pPr>
      <w:r>
        <w:rPr>
          <w:rFonts w:hint="eastAsia"/>
          <w:kern w:val="0"/>
          <w:sz w:val="24"/>
        </w:rPr>
        <w:t xml:space="preserve">   </w:t>
      </w:r>
      <w:r w:rsidR="00FB1980">
        <w:rPr>
          <w:kern w:val="0"/>
          <w:sz w:val="24"/>
        </w:rPr>
        <w:t xml:space="preserve"> </w:t>
      </w:r>
      <w:r>
        <w:rPr>
          <w:rFonts w:hint="eastAsia"/>
          <w:kern w:val="0"/>
          <w:sz w:val="24"/>
        </w:rPr>
        <w:t>2</w:t>
      </w:r>
      <w:r>
        <w:rPr>
          <w:rFonts w:hint="eastAsia"/>
          <w:kern w:val="0"/>
          <w:sz w:val="24"/>
        </w:rPr>
        <w:t>、本基金收益分配按日结转份额。</w:t>
      </w:r>
    </w:p>
    <w:p w:rsidR="001019F1" w:rsidRDefault="00564794">
      <w:pPr>
        <w:spacing w:before="29" w:line="288" w:lineRule="auto"/>
        <w:jc w:val="left"/>
        <w:rPr>
          <w:kern w:val="0"/>
          <w:sz w:val="24"/>
        </w:rPr>
      </w:pPr>
      <w:r>
        <w:rPr>
          <w:rFonts w:hint="eastAsia"/>
          <w:kern w:val="0"/>
          <w:sz w:val="24"/>
        </w:rPr>
        <w:t xml:space="preserve">   </w:t>
      </w:r>
      <w:r w:rsidR="00FB1980">
        <w:rPr>
          <w:kern w:val="0"/>
          <w:sz w:val="24"/>
        </w:rPr>
        <w:t xml:space="preserve"> </w:t>
      </w:r>
      <w:r>
        <w:rPr>
          <w:rFonts w:hint="eastAsia"/>
          <w:kern w:val="0"/>
          <w:sz w:val="24"/>
        </w:rPr>
        <w:t>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w:t>
      </w:r>
      <w:r w:rsidR="00FB1980">
        <w:rPr>
          <w:kern w:val="0"/>
          <w:sz w:val="24"/>
        </w:rPr>
        <w:t xml:space="preserve"> </w:t>
      </w:r>
      <w:r w:rsidRPr="007D254C">
        <w:rPr>
          <w:rFonts w:hint="eastAsia"/>
          <w:kern w:val="0"/>
          <w:sz w:val="24"/>
        </w:rPr>
        <w:t>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．交银现金宝货币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1019F1">
        <w:tc>
          <w:tcPr>
            <w:tcW w:w="1286" w:type="dxa"/>
            <w:vAlign w:val="center"/>
          </w:tcPr>
          <w:p w:rsidR="001019F1" w:rsidRDefault="00564794">
            <w:pPr>
              <w:jc w:val="left"/>
            </w:pPr>
            <w:r>
              <w:rPr>
                <w:sz w:val="24"/>
              </w:rPr>
              <w:t>过去三个月</w:t>
            </w:r>
          </w:p>
        </w:tc>
        <w:tc>
          <w:tcPr>
            <w:tcW w:w="1286" w:type="dxa"/>
            <w:vAlign w:val="center"/>
          </w:tcPr>
          <w:p w:rsidR="001019F1" w:rsidRDefault="00564794">
            <w:pPr>
              <w:jc w:val="center"/>
            </w:pPr>
            <w:r>
              <w:rPr>
                <w:sz w:val="24"/>
              </w:rPr>
              <w:t>0.5334%</w:t>
            </w:r>
          </w:p>
        </w:tc>
        <w:tc>
          <w:tcPr>
            <w:tcW w:w="1286" w:type="dxa"/>
            <w:vAlign w:val="center"/>
          </w:tcPr>
          <w:p w:rsidR="001019F1" w:rsidRDefault="00564794">
            <w:pPr>
              <w:jc w:val="center"/>
            </w:pPr>
            <w:r>
              <w:rPr>
                <w:sz w:val="24"/>
              </w:rPr>
              <w:t>0.0016%</w:t>
            </w:r>
          </w:p>
        </w:tc>
        <w:tc>
          <w:tcPr>
            <w:tcW w:w="1285" w:type="dxa"/>
            <w:vAlign w:val="center"/>
          </w:tcPr>
          <w:p w:rsidR="001019F1" w:rsidRDefault="00564794">
            <w:pPr>
              <w:jc w:val="center"/>
            </w:pPr>
            <w:r>
              <w:rPr>
                <w:sz w:val="24"/>
              </w:rPr>
              <w:t>0.0882%</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0.4452%</w:t>
            </w:r>
          </w:p>
        </w:tc>
        <w:tc>
          <w:tcPr>
            <w:tcW w:w="1285" w:type="dxa"/>
            <w:vAlign w:val="center"/>
          </w:tcPr>
          <w:p w:rsidR="001019F1" w:rsidRDefault="00564794">
            <w:pPr>
              <w:jc w:val="center"/>
            </w:pPr>
            <w:r>
              <w:rPr>
                <w:sz w:val="24"/>
              </w:rPr>
              <w:t>0.0016%</w:t>
            </w:r>
          </w:p>
        </w:tc>
      </w:tr>
      <w:tr w:rsidR="001019F1">
        <w:tc>
          <w:tcPr>
            <w:tcW w:w="1286" w:type="dxa"/>
            <w:vAlign w:val="center"/>
          </w:tcPr>
          <w:p w:rsidR="001019F1" w:rsidRDefault="00564794">
            <w:pPr>
              <w:jc w:val="left"/>
            </w:pPr>
            <w:r>
              <w:rPr>
                <w:sz w:val="24"/>
              </w:rPr>
              <w:t>过去六个月</w:t>
            </w:r>
          </w:p>
        </w:tc>
        <w:tc>
          <w:tcPr>
            <w:tcW w:w="1286" w:type="dxa"/>
            <w:vAlign w:val="center"/>
          </w:tcPr>
          <w:p w:rsidR="001019F1" w:rsidRDefault="00564794">
            <w:pPr>
              <w:jc w:val="center"/>
            </w:pPr>
            <w:r>
              <w:rPr>
                <w:sz w:val="24"/>
              </w:rPr>
              <w:t>1.0952%</w:t>
            </w:r>
          </w:p>
        </w:tc>
        <w:tc>
          <w:tcPr>
            <w:tcW w:w="1286" w:type="dxa"/>
            <w:vAlign w:val="center"/>
          </w:tcPr>
          <w:p w:rsidR="001019F1" w:rsidRDefault="00564794">
            <w:pPr>
              <w:jc w:val="center"/>
            </w:pPr>
            <w:r>
              <w:rPr>
                <w:sz w:val="24"/>
              </w:rPr>
              <w:t>0.0016%</w:t>
            </w:r>
          </w:p>
        </w:tc>
        <w:tc>
          <w:tcPr>
            <w:tcW w:w="1285" w:type="dxa"/>
            <w:vAlign w:val="center"/>
          </w:tcPr>
          <w:p w:rsidR="001019F1" w:rsidRDefault="00564794">
            <w:pPr>
              <w:jc w:val="center"/>
            </w:pPr>
            <w:r>
              <w:rPr>
                <w:sz w:val="24"/>
              </w:rPr>
              <w:t>0.1764%</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0.9188%</w:t>
            </w:r>
          </w:p>
        </w:tc>
        <w:tc>
          <w:tcPr>
            <w:tcW w:w="1285" w:type="dxa"/>
            <w:vAlign w:val="center"/>
          </w:tcPr>
          <w:p w:rsidR="001019F1" w:rsidRDefault="00564794">
            <w:pPr>
              <w:jc w:val="center"/>
            </w:pPr>
            <w:r>
              <w:rPr>
                <w:sz w:val="24"/>
              </w:rPr>
              <w:t>0.0016%</w:t>
            </w:r>
          </w:p>
        </w:tc>
      </w:tr>
      <w:tr w:rsidR="001019F1">
        <w:tc>
          <w:tcPr>
            <w:tcW w:w="1286" w:type="dxa"/>
            <w:vAlign w:val="center"/>
          </w:tcPr>
          <w:p w:rsidR="001019F1" w:rsidRDefault="00564794">
            <w:pPr>
              <w:jc w:val="left"/>
            </w:pPr>
            <w:r>
              <w:rPr>
                <w:sz w:val="24"/>
              </w:rPr>
              <w:t>过去一年</w:t>
            </w:r>
          </w:p>
        </w:tc>
        <w:tc>
          <w:tcPr>
            <w:tcW w:w="1286" w:type="dxa"/>
            <w:vAlign w:val="center"/>
          </w:tcPr>
          <w:p w:rsidR="001019F1" w:rsidRDefault="00564794">
            <w:pPr>
              <w:jc w:val="center"/>
            </w:pPr>
            <w:r>
              <w:rPr>
                <w:sz w:val="24"/>
              </w:rPr>
              <w:t>2.2460%</w:t>
            </w:r>
          </w:p>
        </w:tc>
        <w:tc>
          <w:tcPr>
            <w:tcW w:w="1286" w:type="dxa"/>
            <w:vAlign w:val="center"/>
          </w:tcPr>
          <w:p w:rsidR="001019F1" w:rsidRDefault="00564794">
            <w:pPr>
              <w:jc w:val="center"/>
            </w:pPr>
            <w:r>
              <w:rPr>
                <w:sz w:val="24"/>
              </w:rPr>
              <w:t>0.0014%</w:t>
            </w:r>
          </w:p>
        </w:tc>
        <w:tc>
          <w:tcPr>
            <w:tcW w:w="1285" w:type="dxa"/>
            <w:vAlign w:val="center"/>
          </w:tcPr>
          <w:p w:rsidR="001019F1" w:rsidRDefault="00564794">
            <w:pPr>
              <w:jc w:val="center"/>
            </w:pPr>
            <w:r>
              <w:rPr>
                <w:sz w:val="24"/>
              </w:rPr>
              <w:t>0.3510%</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1.8950%</w:t>
            </w:r>
          </w:p>
        </w:tc>
        <w:tc>
          <w:tcPr>
            <w:tcW w:w="1285" w:type="dxa"/>
            <w:vAlign w:val="center"/>
          </w:tcPr>
          <w:p w:rsidR="001019F1" w:rsidRDefault="00564794">
            <w:pPr>
              <w:jc w:val="center"/>
            </w:pPr>
            <w:r>
              <w:rPr>
                <w:sz w:val="24"/>
              </w:rPr>
              <w:t>0.0014%</w:t>
            </w:r>
          </w:p>
        </w:tc>
      </w:tr>
      <w:tr w:rsidR="001019F1">
        <w:tc>
          <w:tcPr>
            <w:tcW w:w="1286" w:type="dxa"/>
            <w:vAlign w:val="center"/>
          </w:tcPr>
          <w:p w:rsidR="001019F1" w:rsidRDefault="00564794">
            <w:pPr>
              <w:jc w:val="left"/>
            </w:pPr>
            <w:r>
              <w:rPr>
                <w:sz w:val="24"/>
              </w:rPr>
              <w:t>自基金合同生效起至今</w:t>
            </w:r>
          </w:p>
        </w:tc>
        <w:tc>
          <w:tcPr>
            <w:tcW w:w="1286" w:type="dxa"/>
            <w:vAlign w:val="center"/>
          </w:tcPr>
          <w:p w:rsidR="001019F1" w:rsidRDefault="00564794">
            <w:pPr>
              <w:jc w:val="center"/>
            </w:pPr>
            <w:r>
              <w:rPr>
                <w:sz w:val="24"/>
              </w:rPr>
              <w:t>7.1165%</w:t>
            </w:r>
          </w:p>
        </w:tc>
        <w:tc>
          <w:tcPr>
            <w:tcW w:w="1286" w:type="dxa"/>
            <w:vAlign w:val="center"/>
          </w:tcPr>
          <w:p w:rsidR="001019F1" w:rsidRDefault="00564794">
            <w:pPr>
              <w:jc w:val="center"/>
            </w:pPr>
            <w:r>
              <w:rPr>
                <w:sz w:val="24"/>
              </w:rPr>
              <w:t>0.0060%</w:t>
            </w:r>
          </w:p>
        </w:tc>
        <w:tc>
          <w:tcPr>
            <w:tcW w:w="1285" w:type="dxa"/>
            <w:vAlign w:val="center"/>
          </w:tcPr>
          <w:p w:rsidR="001019F1" w:rsidRDefault="00564794">
            <w:pPr>
              <w:jc w:val="center"/>
            </w:pPr>
            <w:r>
              <w:rPr>
                <w:sz w:val="24"/>
              </w:rPr>
              <w:t>0.8074%</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6.3091%</w:t>
            </w:r>
          </w:p>
        </w:tc>
        <w:tc>
          <w:tcPr>
            <w:tcW w:w="1285" w:type="dxa"/>
            <w:vAlign w:val="center"/>
          </w:tcPr>
          <w:p w:rsidR="001019F1" w:rsidRDefault="00564794">
            <w:pPr>
              <w:jc w:val="center"/>
            </w:pPr>
            <w:r>
              <w:rPr>
                <w:sz w:val="24"/>
              </w:rPr>
              <w:t>0.0060%</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交银现金宝货币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1019F1">
        <w:tc>
          <w:tcPr>
            <w:tcW w:w="1286" w:type="dxa"/>
            <w:vAlign w:val="center"/>
          </w:tcPr>
          <w:p w:rsidR="001019F1" w:rsidRDefault="00564794">
            <w:pPr>
              <w:jc w:val="left"/>
            </w:pPr>
            <w:r>
              <w:rPr>
                <w:sz w:val="24"/>
              </w:rPr>
              <w:t>过去三个月</w:t>
            </w:r>
          </w:p>
        </w:tc>
        <w:tc>
          <w:tcPr>
            <w:tcW w:w="1286" w:type="dxa"/>
            <w:vAlign w:val="center"/>
          </w:tcPr>
          <w:p w:rsidR="001019F1" w:rsidRDefault="00564794">
            <w:pPr>
              <w:jc w:val="center"/>
            </w:pPr>
            <w:r>
              <w:rPr>
                <w:sz w:val="24"/>
              </w:rPr>
              <w:t>0.5941%</w:t>
            </w:r>
          </w:p>
        </w:tc>
        <w:tc>
          <w:tcPr>
            <w:tcW w:w="1286" w:type="dxa"/>
            <w:vAlign w:val="center"/>
          </w:tcPr>
          <w:p w:rsidR="001019F1" w:rsidRDefault="00564794">
            <w:pPr>
              <w:jc w:val="center"/>
            </w:pPr>
            <w:r>
              <w:rPr>
                <w:sz w:val="24"/>
              </w:rPr>
              <w:t>0.0016%</w:t>
            </w:r>
          </w:p>
        </w:tc>
        <w:tc>
          <w:tcPr>
            <w:tcW w:w="1285" w:type="dxa"/>
            <w:vAlign w:val="center"/>
          </w:tcPr>
          <w:p w:rsidR="001019F1" w:rsidRDefault="00564794">
            <w:pPr>
              <w:jc w:val="center"/>
            </w:pPr>
            <w:r>
              <w:rPr>
                <w:sz w:val="24"/>
              </w:rPr>
              <w:t>0.0882%</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0.5059%</w:t>
            </w:r>
          </w:p>
        </w:tc>
        <w:tc>
          <w:tcPr>
            <w:tcW w:w="1285" w:type="dxa"/>
            <w:vAlign w:val="center"/>
          </w:tcPr>
          <w:p w:rsidR="001019F1" w:rsidRDefault="00564794">
            <w:pPr>
              <w:jc w:val="center"/>
            </w:pPr>
            <w:r>
              <w:rPr>
                <w:sz w:val="24"/>
              </w:rPr>
              <w:t>0.0016%</w:t>
            </w:r>
          </w:p>
        </w:tc>
      </w:tr>
      <w:tr w:rsidR="001019F1">
        <w:tc>
          <w:tcPr>
            <w:tcW w:w="1286" w:type="dxa"/>
            <w:vAlign w:val="center"/>
          </w:tcPr>
          <w:p w:rsidR="001019F1" w:rsidRDefault="00564794" w:rsidP="001F7336">
            <w:pPr>
              <w:jc w:val="left"/>
            </w:pPr>
            <w:r>
              <w:rPr>
                <w:sz w:val="24"/>
              </w:rPr>
              <w:t>自</w:t>
            </w:r>
            <w:r w:rsidR="00001D04">
              <w:rPr>
                <w:rFonts w:hint="eastAsia"/>
                <w:sz w:val="24"/>
              </w:rPr>
              <w:t>2016</w:t>
            </w:r>
            <w:r w:rsidR="00001D04">
              <w:rPr>
                <w:rFonts w:hint="eastAsia"/>
                <w:sz w:val="24"/>
              </w:rPr>
              <w:t>年</w:t>
            </w:r>
            <w:r w:rsidR="00001D04">
              <w:rPr>
                <w:rFonts w:hint="eastAsia"/>
                <w:sz w:val="24"/>
              </w:rPr>
              <w:t xml:space="preserve"> 9</w:t>
            </w:r>
            <w:r w:rsidR="00001D04">
              <w:rPr>
                <w:rFonts w:hint="eastAsia"/>
                <w:sz w:val="24"/>
              </w:rPr>
              <w:t>月</w:t>
            </w:r>
            <w:r w:rsidR="00001D04">
              <w:rPr>
                <w:rFonts w:hint="eastAsia"/>
                <w:sz w:val="24"/>
              </w:rPr>
              <w:t>13</w:t>
            </w:r>
            <w:r w:rsidR="00001D04">
              <w:rPr>
                <w:rFonts w:hint="eastAsia"/>
                <w:sz w:val="24"/>
              </w:rPr>
              <w:t>日</w:t>
            </w:r>
            <w:r>
              <w:rPr>
                <w:sz w:val="24"/>
              </w:rPr>
              <w:t>起至今</w:t>
            </w:r>
          </w:p>
        </w:tc>
        <w:tc>
          <w:tcPr>
            <w:tcW w:w="1286" w:type="dxa"/>
            <w:vAlign w:val="center"/>
          </w:tcPr>
          <w:p w:rsidR="001019F1" w:rsidRDefault="00564794">
            <w:pPr>
              <w:jc w:val="center"/>
            </w:pPr>
            <w:r>
              <w:rPr>
                <w:sz w:val="24"/>
              </w:rPr>
              <w:t>0.7192%</w:t>
            </w:r>
          </w:p>
        </w:tc>
        <w:tc>
          <w:tcPr>
            <w:tcW w:w="1286" w:type="dxa"/>
            <w:vAlign w:val="center"/>
          </w:tcPr>
          <w:p w:rsidR="001019F1" w:rsidRDefault="00564794">
            <w:pPr>
              <w:jc w:val="center"/>
            </w:pPr>
            <w:r>
              <w:rPr>
                <w:sz w:val="24"/>
              </w:rPr>
              <w:t>0.0017%</w:t>
            </w:r>
          </w:p>
        </w:tc>
        <w:tc>
          <w:tcPr>
            <w:tcW w:w="1285" w:type="dxa"/>
            <w:vAlign w:val="center"/>
          </w:tcPr>
          <w:p w:rsidR="001019F1" w:rsidRDefault="00564794">
            <w:pPr>
              <w:jc w:val="center"/>
            </w:pPr>
            <w:r>
              <w:rPr>
                <w:sz w:val="24"/>
              </w:rPr>
              <w:t>0.1055%</w:t>
            </w:r>
          </w:p>
        </w:tc>
        <w:tc>
          <w:tcPr>
            <w:tcW w:w="1285" w:type="dxa"/>
            <w:vAlign w:val="center"/>
          </w:tcPr>
          <w:p w:rsidR="001019F1" w:rsidRDefault="00564794">
            <w:pPr>
              <w:jc w:val="center"/>
            </w:pPr>
            <w:r>
              <w:rPr>
                <w:sz w:val="24"/>
              </w:rPr>
              <w:t>0.0000%</w:t>
            </w:r>
          </w:p>
        </w:tc>
        <w:tc>
          <w:tcPr>
            <w:tcW w:w="1285" w:type="dxa"/>
            <w:vAlign w:val="center"/>
          </w:tcPr>
          <w:p w:rsidR="001019F1" w:rsidRDefault="00564794">
            <w:pPr>
              <w:jc w:val="center"/>
            </w:pPr>
            <w:r>
              <w:rPr>
                <w:sz w:val="24"/>
              </w:rPr>
              <w:t>0.6137%</w:t>
            </w:r>
          </w:p>
        </w:tc>
        <w:tc>
          <w:tcPr>
            <w:tcW w:w="1285" w:type="dxa"/>
            <w:vAlign w:val="center"/>
          </w:tcPr>
          <w:p w:rsidR="001019F1" w:rsidRDefault="00564794">
            <w:pPr>
              <w:jc w:val="center"/>
            </w:pPr>
            <w:r>
              <w:rPr>
                <w:sz w:val="24"/>
              </w:rPr>
              <w:t>0.0017%</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、交银现金宝货币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7E12D8CD" wp14:editId="34143C4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交银现金宝货币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0759BAA1" wp14:editId="18595A8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类基金份额类别，投资者提交的申购申请于</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日被确认并将有效份额登记在册。图示日期为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p>
    <w:p w:rsidR="00A5153D" w:rsidRPr="007D254C" w:rsidRDefault="00A5153D" w:rsidP="007D254C">
      <w:pPr>
        <w:spacing w:before="29" w:line="288" w:lineRule="auto"/>
        <w:jc w:val="left"/>
        <w:rPr>
          <w:kern w:val="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交银现金宝货币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6F1BA31" wp14:editId="7280AD88">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交银现金宝货币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4D8E4267" wp14:editId="659636F7">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sidR="006274C2" w:rsidRPr="006274C2">
        <w:rPr>
          <w:rFonts w:hint="eastAsia"/>
          <w:kern w:val="0"/>
          <w:sz w:val="24"/>
        </w:rPr>
        <w:t>基金合同生效</w:t>
      </w:r>
      <w:r>
        <w:rPr>
          <w:rFonts w:hint="eastAsia"/>
          <w:kern w:val="0"/>
          <w:sz w:val="24"/>
        </w:rPr>
        <w:t>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交银现金宝货币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22"/>
        <w:gridCol w:w="1500"/>
        <w:gridCol w:w="1500"/>
        <w:gridCol w:w="1657"/>
        <w:gridCol w:w="1343"/>
      </w:tblGrid>
      <w:tr w:rsidR="002C233F" w:rsidRPr="00CB1276" w:rsidTr="00DD2A81">
        <w:tc>
          <w:tcPr>
            <w:tcW w:w="1276"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722"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657"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1343"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1019F1" w:rsidTr="00DD2A81">
        <w:tc>
          <w:tcPr>
            <w:tcW w:w="1276" w:type="dxa"/>
            <w:vAlign w:val="center"/>
          </w:tcPr>
          <w:p w:rsidR="001019F1" w:rsidRDefault="00564794">
            <w:pPr>
              <w:jc w:val="center"/>
            </w:pPr>
            <w:r>
              <w:rPr>
                <w:rFonts w:hint="eastAsia"/>
                <w:color w:val="000000"/>
                <w:sz w:val="24"/>
              </w:rPr>
              <w:t>2016</w:t>
            </w:r>
          </w:p>
        </w:tc>
        <w:tc>
          <w:tcPr>
            <w:tcW w:w="1722" w:type="dxa"/>
            <w:vAlign w:val="center"/>
          </w:tcPr>
          <w:p w:rsidR="001019F1" w:rsidRDefault="00564794">
            <w:pPr>
              <w:jc w:val="right"/>
            </w:pPr>
            <w:r>
              <w:rPr>
                <w:rFonts w:hint="eastAsia"/>
                <w:color w:val="000000"/>
                <w:sz w:val="24"/>
              </w:rPr>
              <w:t>69,849,482.68</w:t>
            </w:r>
          </w:p>
        </w:tc>
        <w:tc>
          <w:tcPr>
            <w:tcW w:w="1500" w:type="dxa"/>
            <w:vAlign w:val="center"/>
          </w:tcPr>
          <w:p w:rsidR="001019F1" w:rsidRDefault="00564794">
            <w:pPr>
              <w:jc w:val="right"/>
            </w:pPr>
            <w:r>
              <w:rPr>
                <w:rFonts w:hint="eastAsia"/>
                <w:color w:val="000000"/>
                <w:sz w:val="24"/>
              </w:rPr>
              <w:t>-</w:t>
            </w:r>
          </w:p>
        </w:tc>
        <w:tc>
          <w:tcPr>
            <w:tcW w:w="1500" w:type="dxa"/>
            <w:vAlign w:val="center"/>
          </w:tcPr>
          <w:p w:rsidR="00436174" w:rsidRDefault="00564794" w:rsidP="00DD2A81">
            <w:pPr>
              <w:jc w:val="right"/>
            </w:pPr>
            <w:r>
              <w:rPr>
                <w:rFonts w:hint="eastAsia"/>
                <w:color w:val="000000"/>
                <w:sz w:val="24"/>
              </w:rPr>
              <w:t>65,715.76</w:t>
            </w:r>
          </w:p>
        </w:tc>
        <w:tc>
          <w:tcPr>
            <w:tcW w:w="1657" w:type="dxa"/>
            <w:vAlign w:val="center"/>
          </w:tcPr>
          <w:p w:rsidR="001019F1" w:rsidRDefault="00564794">
            <w:pPr>
              <w:jc w:val="right"/>
            </w:pPr>
            <w:r>
              <w:rPr>
                <w:rFonts w:hint="eastAsia"/>
                <w:color w:val="000000"/>
                <w:sz w:val="24"/>
              </w:rPr>
              <w:t>69,915,198.44</w:t>
            </w:r>
          </w:p>
        </w:tc>
        <w:tc>
          <w:tcPr>
            <w:tcW w:w="1343" w:type="dxa"/>
            <w:vAlign w:val="center"/>
          </w:tcPr>
          <w:p w:rsidR="00436174" w:rsidRDefault="00564794" w:rsidP="00DD2A81">
            <w:pPr>
              <w:jc w:val="right"/>
            </w:pPr>
            <w:r>
              <w:rPr>
                <w:rFonts w:hint="eastAsia"/>
                <w:color w:val="000000"/>
                <w:sz w:val="24"/>
              </w:rPr>
              <w:t>-</w:t>
            </w:r>
          </w:p>
        </w:tc>
      </w:tr>
      <w:tr w:rsidR="001019F1" w:rsidTr="00DD2A81">
        <w:tc>
          <w:tcPr>
            <w:tcW w:w="1276" w:type="dxa"/>
            <w:vAlign w:val="center"/>
          </w:tcPr>
          <w:p w:rsidR="001019F1" w:rsidRDefault="00564794">
            <w:pPr>
              <w:jc w:val="center"/>
            </w:pPr>
            <w:r>
              <w:rPr>
                <w:rFonts w:hint="eastAsia"/>
                <w:color w:val="000000"/>
                <w:sz w:val="24"/>
              </w:rPr>
              <w:t>2015</w:t>
            </w:r>
          </w:p>
        </w:tc>
        <w:tc>
          <w:tcPr>
            <w:tcW w:w="1722" w:type="dxa"/>
            <w:vAlign w:val="center"/>
          </w:tcPr>
          <w:p w:rsidR="001019F1" w:rsidRDefault="00564794">
            <w:pPr>
              <w:jc w:val="right"/>
            </w:pPr>
            <w:r>
              <w:rPr>
                <w:rFonts w:hint="eastAsia"/>
                <w:color w:val="000000"/>
                <w:sz w:val="24"/>
              </w:rPr>
              <w:t>28,099,714.82</w:t>
            </w:r>
          </w:p>
        </w:tc>
        <w:tc>
          <w:tcPr>
            <w:tcW w:w="1500" w:type="dxa"/>
            <w:vAlign w:val="center"/>
          </w:tcPr>
          <w:p w:rsidR="001019F1" w:rsidRDefault="00564794">
            <w:pPr>
              <w:jc w:val="right"/>
            </w:pPr>
            <w:r>
              <w:rPr>
                <w:rFonts w:hint="eastAsia"/>
                <w:color w:val="000000"/>
                <w:sz w:val="24"/>
              </w:rPr>
              <w:t>-</w:t>
            </w:r>
          </w:p>
        </w:tc>
        <w:tc>
          <w:tcPr>
            <w:tcW w:w="1500" w:type="dxa"/>
            <w:vAlign w:val="center"/>
          </w:tcPr>
          <w:p w:rsidR="00436174" w:rsidRDefault="00564794" w:rsidP="00DD2A81">
            <w:pPr>
              <w:jc w:val="right"/>
            </w:pPr>
            <w:r>
              <w:rPr>
                <w:rFonts w:hint="eastAsia"/>
                <w:color w:val="000000"/>
                <w:sz w:val="24"/>
              </w:rPr>
              <w:t>71,420.08</w:t>
            </w:r>
          </w:p>
        </w:tc>
        <w:tc>
          <w:tcPr>
            <w:tcW w:w="1657" w:type="dxa"/>
            <w:vAlign w:val="center"/>
          </w:tcPr>
          <w:p w:rsidR="001019F1" w:rsidRDefault="00564794">
            <w:pPr>
              <w:jc w:val="right"/>
            </w:pPr>
            <w:r>
              <w:rPr>
                <w:rFonts w:hint="eastAsia"/>
                <w:color w:val="000000"/>
                <w:sz w:val="24"/>
              </w:rPr>
              <w:t>28,171,134.90</w:t>
            </w:r>
          </w:p>
        </w:tc>
        <w:tc>
          <w:tcPr>
            <w:tcW w:w="1343" w:type="dxa"/>
            <w:vAlign w:val="center"/>
          </w:tcPr>
          <w:p w:rsidR="00436174" w:rsidRDefault="00564794" w:rsidP="00DD2A81">
            <w:pPr>
              <w:jc w:val="right"/>
            </w:pPr>
            <w:r>
              <w:rPr>
                <w:rFonts w:hint="eastAsia"/>
                <w:color w:val="000000"/>
                <w:sz w:val="24"/>
              </w:rPr>
              <w:t>-</w:t>
            </w:r>
          </w:p>
        </w:tc>
      </w:tr>
      <w:tr w:rsidR="001019F1" w:rsidTr="00DD2A81">
        <w:tc>
          <w:tcPr>
            <w:tcW w:w="1276" w:type="dxa"/>
            <w:vAlign w:val="center"/>
          </w:tcPr>
          <w:p w:rsidR="001019F1" w:rsidRDefault="00564794">
            <w:pPr>
              <w:jc w:val="center"/>
            </w:pPr>
            <w:r>
              <w:rPr>
                <w:rFonts w:hint="eastAsia"/>
                <w:color w:val="000000"/>
                <w:sz w:val="24"/>
              </w:rPr>
              <w:t>2014</w:t>
            </w:r>
          </w:p>
        </w:tc>
        <w:tc>
          <w:tcPr>
            <w:tcW w:w="1722" w:type="dxa"/>
            <w:vAlign w:val="center"/>
          </w:tcPr>
          <w:p w:rsidR="001019F1" w:rsidRDefault="00564794">
            <w:pPr>
              <w:jc w:val="right"/>
            </w:pPr>
            <w:r>
              <w:rPr>
                <w:rFonts w:hint="eastAsia"/>
                <w:color w:val="000000"/>
                <w:sz w:val="24"/>
              </w:rPr>
              <w:t>1,563,472.13</w:t>
            </w:r>
          </w:p>
        </w:tc>
        <w:tc>
          <w:tcPr>
            <w:tcW w:w="1500" w:type="dxa"/>
            <w:vAlign w:val="center"/>
          </w:tcPr>
          <w:p w:rsidR="001019F1" w:rsidRDefault="00564794">
            <w:pPr>
              <w:jc w:val="right"/>
            </w:pPr>
            <w:r>
              <w:rPr>
                <w:rFonts w:hint="eastAsia"/>
                <w:color w:val="000000"/>
                <w:sz w:val="24"/>
              </w:rPr>
              <w:t>-</w:t>
            </w:r>
          </w:p>
        </w:tc>
        <w:tc>
          <w:tcPr>
            <w:tcW w:w="1500" w:type="dxa"/>
            <w:vAlign w:val="center"/>
          </w:tcPr>
          <w:p w:rsidR="00436174" w:rsidRDefault="00564794" w:rsidP="00DD2A81">
            <w:pPr>
              <w:jc w:val="right"/>
            </w:pPr>
            <w:r>
              <w:rPr>
                <w:rFonts w:hint="eastAsia"/>
                <w:color w:val="000000"/>
                <w:sz w:val="24"/>
              </w:rPr>
              <w:t>71,012.86</w:t>
            </w:r>
          </w:p>
        </w:tc>
        <w:tc>
          <w:tcPr>
            <w:tcW w:w="1657" w:type="dxa"/>
            <w:vAlign w:val="center"/>
          </w:tcPr>
          <w:p w:rsidR="001019F1" w:rsidRDefault="00564794">
            <w:pPr>
              <w:jc w:val="right"/>
            </w:pPr>
            <w:r>
              <w:rPr>
                <w:rFonts w:hint="eastAsia"/>
                <w:color w:val="000000"/>
                <w:sz w:val="24"/>
              </w:rPr>
              <w:t>1,634,484.99</w:t>
            </w:r>
          </w:p>
        </w:tc>
        <w:tc>
          <w:tcPr>
            <w:tcW w:w="1343" w:type="dxa"/>
            <w:vAlign w:val="center"/>
          </w:tcPr>
          <w:p w:rsidR="00436174" w:rsidRDefault="00564794" w:rsidP="00DD2A81">
            <w:pPr>
              <w:jc w:val="right"/>
            </w:pPr>
            <w:r>
              <w:rPr>
                <w:rFonts w:hint="eastAsia"/>
                <w:color w:val="000000"/>
                <w:sz w:val="24"/>
              </w:rPr>
              <w:t>-</w:t>
            </w:r>
          </w:p>
        </w:tc>
      </w:tr>
      <w:tr w:rsidR="002C233F" w:rsidRPr="00CB1276" w:rsidTr="00DD2A81">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722"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99,512,669.63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564794">
            <w:pPr>
              <w:spacing w:before="29" w:line="288" w:lineRule="auto"/>
              <w:jc w:val="right"/>
              <w:rPr>
                <w:sz w:val="24"/>
              </w:rPr>
            </w:pPr>
            <w:r w:rsidRPr="002E7410">
              <w:rPr>
                <w:rFonts w:hint="eastAsia"/>
                <w:sz w:val="24"/>
              </w:rPr>
              <w:t>208,148.70</w:t>
            </w:r>
          </w:p>
        </w:tc>
        <w:tc>
          <w:tcPr>
            <w:tcW w:w="1657"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99,720,818.33</w:t>
            </w:r>
          </w:p>
        </w:tc>
        <w:tc>
          <w:tcPr>
            <w:tcW w:w="1343" w:type="dxa"/>
            <w:tcBorders>
              <w:top w:val="single" w:sz="4" w:space="0" w:color="auto"/>
              <w:left w:val="single" w:sz="4" w:space="0" w:color="auto"/>
              <w:bottom w:val="single" w:sz="4" w:space="0" w:color="auto"/>
              <w:right w:val="single" w:sz="4" w:space="0" w:color="auto"/>
            </w:tcBorders>
            <w:vAlign w:val="center"/>
            <w:hideMark/>
          </w:tcPr>
          <w:p w:rsidR="00436174" w:rsidRDefault="00223DFB">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交银现金宝货币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22"/>
        <w:gridCol w:w="1500"/>
        <w:gridCol w:w="1500"/>
        <w:gridCol w:w="1657"/>
        <w:gridCol w:w="1343"/>
      </w:tblGrid>
      <w:tr w:rsidR="002C233F" w:rsidRPr="00CB1276" w:rsidTr="00DD2A81">
        <w:tc>
          <w:tcPr>
            <w:tcW w:w="1276"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722"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657"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1343"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1019F1" w:rsidTr="00DD2A81">
        <w:tc>
          <w:tcPr>
            <w:tcW w:w="1276" w:type="dxa"/>
            <w:vAlign w:val="center"/>
          </w:tcPr>
          <w:p w:rsidR="001019F1" w:rsidRDefault="00564794">
            <w:pPr>
              <w:jc w:val="center"/>
            </w:pPr>
            <w:r>
              <w:rPr>
                <w:rFonts w:hint="eastAsia"/>
                <w:color w:val="000000"/>
                <w:sz w:val="24"/>
              </w:rPr>
              <w:t>2016</w:t>
            </w:r>
          </w:p>
        </w:tc>
        <w:tc>
          <w:tcPr>
            <w:tcW w:w="1722" w:type="dxa"/>
            <w:vAlign w:val="center"/>
          </w:tcPr>
          <w:p w:rsidR="001019F1" w:rsidRDefault="00564794">
            <w:pPr>
              <w:jc w:val="right"/>
            </w:pPr>
            <w:r>
              <w:rPr>
                <w:rFonts w:hint="eastAsia"/>
                <w:color w:val="000000"/>
                <w:sz w:val="24"/>
              </w:rPr>
              <w:t>71,167.54</w:t>
            </w:r>
          </w:p>
        </w:tc>
        <w:tc>
          <w:tcPr>
            <w:tcW w:w="1500" w:type="dxa"/>
            <w:vAlign w:val="center"/>
          </w:tcPr>
          <w:p w:rsidR="001019F1" w:rsidRDefault="00564794">
            <w:pPr>
              <w:jc w:val="right"/>
            </w:pPr>
            <w:r>
              <w:rPr>
                <w:rFonts w:hint="eastAsia"/>
                <w:color w:val="000000"/>
                <w:sz w:val="24"/>
              </w:rPr>
              <w:t>-</w:t>
            </w:r>
          </w:p>
        </w:tc>
        <w:tc>
          <w:tcPr>
            <w:tcW w:w="1500" w:type="dxa"/>
            <w:vAlign w:val="center"/>
          </w:tcPr>
          <w:p w:rsidR="00A365FE" w:rsidRDefault="00564794" w:rsidP="00DD2A81">
            <w:pPr>
              <w:jc w:val="right"/>
            </w:pPr>
            <w:r>
              <w:rPr>
                <w:rFonts w:hint="eastAsia"/>
                <w:color w:val="000000"/>
                <w:sz w:val="24"/>
              </w:rPr>
              <w:t>750.22</w:t>
            </w:r>
          </w:p>
        </w:tc>
        <w:tc>
          <w:tcPr>
            <w:tcW w:w="1657" w:type="dxa"/>
            <w:vAlign w:val="center"/>
          </w:tcPr>
          <w:p w:rsidR="001019F1" w:rsidRDefault="00564794" w:rsidP="006C63AE">
            <w:pPr>
              <w:jc w:val="right"/>
            </w:pPr>
            <w:r>
              <w:rPr>
                <w:rFonts w:hint="eastAsia"/>
                <w:color w:val="000000"/>
                <w:sz w:val="24"/>
              </w:rPr>
              <w:t>71,917.76</w:t>
            </w:r>
          </w:p>
        </w:tc>
        <w:tc>
          <w:tcPr>
            <w:tcW w:w="1343" w:type="dxa"/>
            <w:vAlign w:val="center"/>
          </w:tcPr>
          <w:p w:rsidR="00436174" w:rsidRDefault="00564794" w:rsidP="00DD2A81">
            <w:pPr>
              <w:jc w:val="right"/>
            </w:pPr>
            <w:r>
              <w:rPr>
                <w:rFonts w:hint="eastAsia"/>
                <w:color w:val="000000"/>
                <w:sz w:val="24"/>
              </w:rPr>
              <w:t>-</w:t>
            </w:r>
          </w:p>
        </w:tc>
      </w:tr>
      <w:tr w:rsidR="002C233F" w:rsidRPr="00CB1276" w:rsidTr="00DD2A81">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722"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71,167.54</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750.22</w:t>
            </w:r>
          </w:p>
        </w:tc>
        <w:tc>
          <w:tcPr>
            <w:tcW w:w="1657"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71,917.76</w:t>
            </w:r>
          </w:p>
        </w:tc>
        <w:tc>
          <w:tcPr>
            <w:tcW w:w="1343" w:type="dxa"/>
            <w:tcBorders>
              <w:top w:val="single" w:sz="4" w:space="0" w:color="auto"/>
              <w:left w:val="single" w:sz="4" w:space="0" w:color="auto"/>
              <w:bottom w:val="single" w:sz="4" w:space="0" w:color="auto"/>
              <w:right w:val="single" w:sz="4" w:space="0" w:color="auto"/>
            </w:tcBorders>
            <w:vAlign w:val="center"/>
            <w:hideMark/>
          </w:tcPr>
          <w:p w:rsidR="00436174" w:rsidRDefault="004E65B4">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1019F1" w:rsidRDefault="00564794">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69</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1019F1">
        <w:tc>
          <w:tcPr>
            <w:tcW w:w="1134" w:type="dxa"/>
            <w:vAlign w:val="center"/>
          </w:tcPr>
          <w:p w:rsidR="001019F1" w:rsidRDefault="00564794">
            <w:pPr>
              <w:jc w:val="center"/>
            </w:pPr>
            <w:r>
              <w:rPr>
                <w:rFonts w:hint="eastAsia"/>
                <w:sz w:val="24"/>
              </w:rPr>
              <w:t>黄莹洁</w:t>
            </w:r>
          </w:p>
        </w:tc>
        <w:tc>
          <w:tcPr>
            <w:tcW w:w="1134" w:type="dxa"/>
            <w:vAlign w:val="center"/>
          </w:tcPr>
          <w:p w:rsidR="001019F1" w:rsidRDefault="00564794">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701" w:type="dxa"/>
            <w:vAlign w:val="center"/>
          </w:tcPr>
          <w:p w:rsidR="001019F1" w:rsidRDefault="00564794">
            <w:pPr>
              <w:jc w:val="center"/>
            </w:pPr>
            <w:r>
              <w:rPr>
                <w:rFonts w:hint="eastAsia"/>
                <w:sz w:val="24"/>
              </w:rPr>
              <w:t>2015-05-27</w:t>
            </w:r>
          </w:p>
        </w:tc>
        <w:tc>
          <w:tcPr>
            <w:tcW w:w="1560" w:type="dxa"/>
            <w:vAlign w:val="center"/>
          </w:tcPr>
          <w:p w:rsidR="001019F1" w:rsidRDefault="00564794">
            <w:pPr>
              <w:jc w:val="center"/>
            </w:pPr>
            <w:r>
              <w:rPr>
                <w:rFonts w:hint="eastAsia"/>
                <w:sz w:val="24"/>
              </w:rPr>
              <w:t>-</w:t>
            </w:r>
          </w:p>
        </w:tc>
        <w:tc>
          <w:tcPr>
            <w:tcW w:w="992" w:type="dxa"/>
            <w:vAlign w:val="center"/>
          </w:tcPr>
          <w:p w:rsidR="001019F1" w:rsidRDefault="00564794">
            <w:pPr>
              <w:jc w:val="center"/>
            </w:pPr>
            <w:r>
              <w:rPr>
                <w:rFonts w:hint="eastAsia"/>
                <w:sz w:val="24"/>
              </w:rPr>
              <w:t>8</w:t>
            </w:r>
            <w:r>
              <w:rPr>
                <w:rFonts w:hint="eastAsia"/>
                <w:sz w:val="24"/>
              </w:rPr>
              <w:t>年</w:t>
            </w:r>
          </w:p>
        </w:tc>
        <w:tc>
          <w:tcPr>
            <w:tcW w:w="2477" w:type="dxa"/>
            <w:vAlign w:val="center"/>
          </w:tcPr>
          <w:p w:rsidR="001019F1" w:rsidRDefault="00564794">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rsidR="001019F1" w:rsidRDefault="001019F1"/>
        </w:tc>
      </w:tr>
      <w:tr w:rsidR="001019F1">
        <w:tc>
          <w:tcPr>
            <w:tcW w:w="1134" w:type="dxa"/>
            <w:vAlign w:val="center"/>
          </w:tcPr>
          <w:p w:rsidR="001019F1" w:rsidRDefault="00564794">
            <w:pPr>
              <w:jc w:val="center"/>
            </w:pPr>
            <w:r>
              <w:rPr>
                <w:rFonts w:hint="eastAsia"/>
                <w:sz w:val="24"/>
              </w:rPr>
              <w:t>连端清</w:t>
            </w:r>
          </w:p>
        </w:tc>
        <w:tc>
          <w:tcPr>
            <w:tcW w:w="1134" w:type="dxa"/>
            <w:vAlign w:val="center"/>
          </w:tcPr>
          <w:p w:rsidR="001019F1" w:rsidRDefault="00564794">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天债券、交银丰盈收益债券、交银现金宝货币、交银丰润收益债券、交银活期通货币、交银天利宝货币、交银裕隆纯债债券、交银天鑫宝货币、交银天益宝货币的基金经理</w:t>
            </w:r>
          </w:p>
          <w:p w:rsidR="001019F1" w:rsidRDefault="001019F1">
            <w:pPr>
              <w:jc w:val="center"/>
            </w:pPr>
          </w:p>
        </w:tc>
        <w:tc>
          <w:tcPr>
            <w:tcW w:w="1701" w:type="dxa"/>
            <w:vAlign w:val="center"/>
          </w:tcPr>
          <w:p w:rsidR="001019F1" w:rsidRDefault="00564794">
            <w:pPr>
              <w:jc w:val="center"/>
            </w:pPr>
            <w:r>
              <w:rPr>
                <w:rFonts w:hint="eastAsia"/>
                <w:sz w:val="24"/>
              </w:rPr>
              <w:t>2015-08-04</w:t>
            </w:r>
          </w:p>
        </w:tc>
        <w:tc>
          <w:tcPr>
            <w:tcW w:w="1560" w:type="dxa"/>
            <w:vAlign w:val="center"/>
          </w:tcPr>
          <w:p w:rsidR="001019F1" w:rsidRDefault="00564794">
            <w:pPr>
              <w:jc w:val="center"/>
            </w:pPr>
            <w:r>
              <w:rPr>
                <w:rFonts w:hint="eastAsia"/>
                <w:sz w:val="24"/>
              </w:rPr>
              <w:t>-</w:t>
            </w:r>
          </w:p>
        </w:tc>
        <w:tc>
          <w:tcPr>
            <w:tcW w:w="992" w:type="dxa"/>
            <w:vAlign w:val="center"/>
          </w:tcPr>
          <w:p w:rsidR="001019F1" w:rsidRDefault="00564794">
            <w:pPr>
              <w:jc w:val="center"/>
            </w:pPr>
            <w:r>
              <w:rPr>
                <w:rFonts w:hint="eastAsia"/>
                <w:sz w:val="24"/>
              </w:rPr>
              <w:t>5</w:t>
            </w:r>
            <w:r>
              <w:rPr>
                <w:rFonts w:hint="eastAsia"/>
                <w:sz w:val="24"/>
              </w:rPr>
              <w:t>年</w:t>
            </w:r>
          </w:p>
        </w:tc>
        <w:tc>
          <w:tcPr>
            <w:tcW w:w="2477" w:type="dxa"/>
            <w:vAlign w:val="center"/>
          </w:tcPr>
          <w:p w:rsidR="001019F1" w:rsidRDefault="00564794">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1019F1" w:rsidRDefault="001019F1"/>
        </w:tc>
      </w:tr>
    </w:tbl>
    <w:p w:rsidR="001019F1" w:rsidRDefault="00564794">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1019F1" w:rsidRDefault="00564794">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1019F1" w:rsidRDefault="00564794">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1019F1" w:rsidRDefault="00564794">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019F1" w:rsidRDefault="00564794">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1019F1" w:rsidRDefault="00564794">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1019F1" w:rsidRDefault="00564794">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1019F1" w:rsidRDefault="00564794">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C64C58">
        <w:rPr>
          <w:rFonts w:hint="eastAsia"/>
          <w:color w:val="000000"/>
          <w:sz w:val="24"/>
        </w:rPr>
        <w:t>5%</w:t>
      </w:r>
      <w:r w:rsidRPr="00C64C58">
        <w:rPr>
          <w:rFonts w:hint="eastAsia"/>
          <w:color w:val="000000"/>
          <w:sz w:val="24"/>
        </w:rPr>
        <w:t>的情况有</w:t>
      </w:r>
      <w:r w:rsidRPr="00C64C58">
        <w:rPr>
          <w:rFonts w:hint="eastAsia"/>
          <w:color w:val="000000"/>
          <w:sz w:val="24"/>
        </w:rPr>
        <w:t>2</w:t>
      </w:r>
      <w:r w:rsidRPr="00C64C58">
        <w:rPr>
          <w:rFonts w:hint="eastAsia"/>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日内）同向交易的交易价差未发现异常。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1019F1" w:rsidRDefault="00564794">
      <w:pPr>
        <w:spacing w:before="29" w:line="288" w:lineRule="auto"/>
        <w:ind w:firstLineChars="200" w:firstLine="480"/>
        <w:rPr>
          <w:color w:val="000000"/>
          <w:sz w:val="24"/>
        </w:rPr>
      </w:pPr>
      <w:r>
        <w:rPr>
          <w:rFonts w:hint="eastAsia"/>
          <w:color w:val="000000"/>
          <w:sz w:val="24"/>
        </w:rPr>
        <w:t>2016</w:t>
      </w:r>
      <w:r>
        <w:rPr>
          <w:rFonts w:hint="eastAsia"/>
          <w:color w:val="000000"/>
          <w:sz w:val="24"/>
        </w:rPr>
        <w:t>年，主要受房地产市场回暖以及供给侧改革的影响，国内经济呈现企稳回暖的态势。在去库存政策刺激下，</w:t>
      </w:r>
      <w:r>
        <w:rPr>
          <w:rFonts w:hint="eastAsia"/>
          <w:color w:val="000000"/>
          <w:sz w:val="24"/>
        </w:rPr>
        <w:t>2016</w:t>
      </w:r>
      <w:r>
        <w:rPr>
          <w:rFonts w:hint="eastAsia"/>
          <w:color w:val="000000"/>
          <w:sz w:val="24"/>
        </w:rPr>
        <w:t>年国内一、二线城市楼市火爆，房地产投资结束了</w:t>
      </w:r>
      <w:r>
        <w:rPr>
          <w:rFonts w:hint="eastAsia"/>
          <w:color w:val="000000"/>
          <w:sz w:val="24"/>
        </w:rPr>
        <w:t>2013</w:t>
      </w:r>
      <w:r>
        <w:rPr>
          <w:rFonts w:hint="eastAsia"/>
          <w:color w:val="000000"/>
          <w:sz w:val="24"/>
        </w:rPr>
        <w:t>年以来持续下跌的颓势，在</w:t>
      </w:r>
      <w:r>
        <w:rPr>
          <w:rFonts w:hint="eastAsia"/>
          <w:color w:val="000000"/>
          <w:sz w:val="24"/>
        </w:rPr>
        <w:t>2016</w:t>
      </w:r>
      <w:r>
        <w:rPr>
          <w:rFonts w:hint="eastAsia"/>
          <w:color w:val="000000"/>
          <w:sz w:val="24"/>
        </w:rPr>
        <w:t>年</w:t>
      </w:r>
      <w:r>
        <w:rPr>
          <w:rFonts w:hint="eastAsia"/>
          <w:color w:val="000000"/>
          <w:sz w:val="24"/>
        </w:rPr>
        <w:t>2</w:t>
      </w:r>
      <w:r>
        <w:rPr>
          <w:rFonts w:hint="eastAsia"/>
          <w:color w:val="000000"/>
          <w:sz w:val="24"/>
        </w:rPr>
        <w:t>月份触底反弹。尽管第二、三季度遭遇下行的波折，但</w:t>
      </w:r>
      <w:r>
        <w:rPr>
          <w:rFonts w:hint="eastAsia"/>
          <w:color w:val="000000"/>
          <w:sz w:val="24"/>
        </w:rPr>
        <w:t>9</w:t>
      </w:r>
      <w:r>
        <w:rPr>
          <w:rFonts w:hint="eastAsia"/>
          <w:color w:val="000000"/>
          <w:sz w:val="24"/>
        </w:rPr>
        <w:t>月至</w:t>
      </w:r>
      <w:r>
        <w:rPr>
          <w:rFonts w:hint="eastAsia"/>
          <w:color w:val="000000"/>
          <w:sz w:val="24"/>
        </w:rPr>
        <w:t>11</w:t>
      </w:r>
      <w:r>
        <w:rPr>
          <w:rFonts w:hint="eastAsia"/>
          <w:color w:val="000000"/>
          <w:sz w:val="24"/>
        </w:rPr>
        <w:t>月房地产投资再次企稳反弹。鉴于房地产行业对于中国经济的重要性，</w:t>
      </w:r>
      <w:r>
        <w:rPr>
          <w:rFonts w:hint="eastAsia"/>
          <w:color w:val="000000"/>
          <w:sz w:val="24"/>
        </w:rPr>
        <w:t>2016</w:t>
      </w:r>
      <w:r>
        <w:rPr>
          <w:rFonts w:hint="eastAsia"/>
          <w:color w:val="000000"/>
          <w:sz w:val="24"/>
        </w:rPr>
        <w:t>年前三季度我国</w:t>
      </w:r>
      <w:r>
        <w:rPr>
          <w:rFonts w:hint="eastAsia"/>
          <w:color w:val="000000"/>
          <w:sz w:val="24"/>
        </w:rPr>
        <w:t>GDP</w:t>
      </w:r>
      <w:r>
        <w:rPr>
          <w:rFonts w:hint="eastAsia"/>
          <w:color w:val="000000"/>
          <w:sz w:val="24"/>
        </w:rPr>
        <w:t>增速站稳在</w:t>
      </w:r>
      <w:r>
        <w:rPr>
          <w:rFonts w:hint="eastAsia"/>
          <w:color w:val="000000"/>
          <w:sz w:val="24"/>
        </w:rPr>
        <w:t>6.7%</w:t>
      </w:r>
      <w:r>
        <w:rPr>
          <w:rFonts w:hint="eastAsia"/>
          <w:color w:val="000000"/>
          <w:sz w:val="24"/>
        </w:rPr>
        <w:t>的高度上。伴随着供给侧改革的推进，</w:t>
      </w:r>
      <w:r>
        <w:rPr>
          <w:rFonts w:hint="eastAsia"/>
          <w:color w:val="000000"/>
          <w:sz w:val="24"/>
        </w:rPr>
        <w:t>PPI</w:t>
      </w:r>
      <w:r>
        <w:rPr>
          <w:rFonts w:hint="eastAsia"/>
          <w:color w:val="000000"/>
          <w:sz w:val="24"/>
        </w:rPr>
        <w:t>年内由负转正，煤钢等产能过剩行业盈利显著好转。在西方，社会贫富分化加剧之下飞出两只大“黑天鹅”—</w:t>
      </w:r>
      <w:r>
        <w:rPr>
          <w:rFonts w:hint="eastAsia"/>
          <w:color w:val="000000"/>
          <w:sz w:val="24"/>
        </w:rPr>
        <w:t>6</w:t>
      </w:r>
      <w:r>
        <w:rPr>
          <w:rFonts w:hint="eastAsia"/>
          <w:color w:val="000000"/>
          <w:sz w:val="24"/>
        </w:rPr>
        <w:t>月下旬英国退欧与</w:t>
      </w:r>
      <w:r>
        <w:rPr>
          <w:rFonts w:hint="eastAsia"/>
          <w:color w:val="000000"/>
          <w:sz w:val="24"/>
        </w:rPr>
        <w:t>11</w:t>
      </w:r>
      <w:r>
        <w:rPr>
          <w:rFonts w:hint="eastAsia"/>
          <w:color w:val="000000"/>
          <w:sz w:val="24"/>
        </w:rPr>
        <w:t>月上旬特朗普当选美国总统，大大超出市场预期。</w:t>
      </w:r>
    </w:p>
    <w:p w:rsidR="001019F1" w:rsidRDefault="00564794">
      <w:pPr>
        <w:spacing w:before="29" w:line="288" w:lineRule="auto"/>
        <w:ind w:firstLineChars="200" w:firstLine="480"/>
        <w:rPr>
          <w:color w:val="000000"/>
          <w:sz w:val="24"/>
        </w:rPr>
      </w:pPr>
      <w:r>
        <w:rPr>
          <w:rFonts w:hint="eastAsia"/>
          <w:color w:val="000000"/>
          <w:sz w:val="24"/>
        </w:rPr>
        <w:t>货币政策上，鉴于国内经济企稳但一、二线城市楼市泡沫急剧膨胀，央行收缩了货币政策宽松边际，并且随着楼市调控加码，四季度央行货币政策向中性偏紧方向回归。一季度央行公开市场净投放</w:t>
      </w:r>
      <w:r>
        <w:rPr>
          <w:rFonts w:hint="eastAsia"/>
          <w:color w:val="000000"/>
          <w:sz w:val="24"/>
        </w:rPr>
        <w:t>2,750</w:t>
      </w:r>
      <w:r>
        <w:rPr>
          <w:rFonts w:hint="eastAsia"/>
          <w:color w:val="000000"/>
          <w:sz w:val="24"/>
        </w:rPr>
        <w:t>亿且降准一次，二季度净投放</w:t>
      </w:r>
      <w:r>
        <w:rPr>
          <w:rFonts w:hint="eastAsia"/>
          <w:color w:val="000000"/>
          <w:sz w:val="24"/>
        </w:rPr>
        <w:t>6,750</w:t>
      </w:r>
      <w:r>
        <w:rPr>
          <w:rFonts w:hint="eastAsia"/>
          <w:color w:val="000000"/>
          <w:sz w:val="24"/>
        </w:rPr>
        <w:t>亿、三季度净投放</w:t>
      </w:r>
      <w:r>
        <w:rPr>
          <w:rFonts w:hint="eastAsia"/>
          <w:color w:val="000000"/>
          <w:sz w:val="24"/>
        </w:rPr>
        <w:t>4,658</w:t>
      </w:r>
      <w:r>
        <w:rPr>
          <w:rFonts w:hint="eastAsia"/>
          <w:color w:val="000000"/>
          <w:sz w:val="24"/>
        </w:rPr>
        <w:t>亿，四季度净投放仅</w:t>
      </w:r>
      <w:r>
        <w:rPr>
          <w:rFonts w:hint="eastAsia"/>
          <w:color w:val="000000"/>
          <w:sz w:val="24"/>
        </w:rPr>
        <w:t>3,114</w:t>
      </w:r>
      <w:r>
        <w:rPr>
          <w:rFonts w:hint="eastAsia"/>
          <w:color w:val="000000"/>
          <w:sz w:val="24"/>
        </w:rPr>
        <w:t>亿。</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资金面上，受央行货币政策操作及</w:t>
      </w:r>
      <w:r w:rsidRPr="00C64C58">
        <w:rPr>
          <w:rFonts w:hint="eastAsia"/>
          <w:color w:val="000000"/>
          <w:sz w:val="24"/>
        </w:rPr>
        <w:t>MPA</w:t>
      </w:r>
      <w:r w:rsidRPr="00C64C58">
        <w:rPr>
          <w:rFonts w:hint="eastAsia"/>
          <w:color w:val="000000"/>
          <w:sz w:val="24"/>
        </w:rPr>
        <w:t>考核等因素影响，资金价格中枢不断上移，</w:t>
      </w:r>
      <w:r w:rsidRPr="00C64C58">
        <w:rPr>
          <w:rFonts w:hint="eastAsia"/>
          <w:color w:val="000000"/>
          <w:sz w:val="24"/>
        </w:rPr>
        <w:t>12</w:t>
      </w:r>
      <w:r w:rsidRPr="00C64C58">
        <w:rPr>
          <w:rFonts w:hint="eastAsia"/>
          <w:color w:val="000000"/>
          <w:sz w:val="24"/>
        </w:rPr>
        <w:t>月份中旬市场资金面变得异常紧张，</w:t>
      </w:r>
      <w:r w:rsidRPr="00C64C58">
        <w:rPr>
          <w:rFonts w:hint="eastAsia"/>
          <w:color w:val="000000"/>
          <w:sz w:val="24"/>
        </w:rPr>
        <w:t>12</w:t>
      </w:r>
      <w:r w:rsidRPr="00C64C58">
        <w:rPr>
          <w:rFonts w:hint="eastAsia"/>
          <w:color w:val="000000"/>
          <w:sz w:val="24"/>
        </w:rPr>
        <w:t>月底</w:t>
      </w:r>
      <w:r w:rsidRPr="00C64C58">
        <w:rPr>
          <w:rFonts w:hint="eastAsia"/>
          <w:color w:val="000000"/>
          <w:sz w:val="24"/>
        </w:rPr>
        <w:t>R007</w:t>
      </w:r>
      <w:r w:rsidRPr="00C64C58">
        <w:rPr>
          <w:rFonts w:hint="eastAsia"/>
          <w:color w:val="000000"/>
          <w:sz w:val="24"/>
        </w:rPr>
        <w:t>较</w:t>
      </w:r>
      <w:r w:rsidRPr="00C64C58">
        <w:rPr>
          <w:rFonts w:hint="eastAsia"/>
          <w:color w:val="000000"/>
          <w:sz w:val="24"/>
        </w:rPr>
        <w:t>2015</w:t>
      </w:r>
      <w:r w:rsidRPr="00C64C58">
        <w:rPr>
          <w:rFonts w:hint="eastAsia"/>
          <w:color w:val="000000"/>
          <w:sz w:val="24"/>
        </w:rPr>
        <w:t>年底上行</w:t>
      </w:r>
      <w:r w:rsidRPr="00C64C58">
        <w:rPr>
          <w:rFonts w:hint="eastAsia"/>
          <w:color w:val="000000"/>
          <w:sz w:val="24"/>
        </w:rPr>
        <w:t>32</w:t>
      </w:r>
      <w:r w:rsidRPr="00C64C58">
        <w:rPr>
          <w:rFonts w:hint="eastAsia"/>
          <w:color w:val="000000"/>
          <w:sz w:val="24"/>
        </w:rPr>
        <w:t>个</w:t>
      </w:r>
      <w:r w:rsidRPr="00C64C58">
        <w:rPr>
          <w:rFonts w:hint="eastAsia"/>
          <w:color w:val="000000"/>
          <w:sz w:val="24"/>
        </w:rPr>
        <w:t>BP</w:t>
      </w:r>
      <w:r w:rsidRPr="00C64C58">
        <w:rPr>
          <w:rFonts w:hint="eastAsia"/>
          <w:color w:val="000000"/>
          <w:sz w:val="24"/>
        </w:rPr>
        <w:t>以上。受配置需求、经济走势、资金面、信用事件及海外黑天鹅等多重因素冲击的影响，</w:t>
      </w:r>
      <w:r w:rsidRPr="00C64C58">
        <w:rPr>
          <w:rFonts w:hint="eastAsia"/>
          <w:color w:val="000000"/>
          <w:sz w:val="24"/>
        </w:rPr>
        <w:t>2016</w:t>
      </w:r>
      <w:r w:rsidRPr="00C64C58">
        <w:rPr>
          <w:rFonts w:hint="eastAsia"/>
          <w:color w:val="000000"/>
          <w:sz w:val="24"/>
        </w:rPr>
        <w:t>年债市波动较大。</w:t>
      </w:r>
      <w:r w:rsidRPr="00C64C58">
        <w:rPr>
          <w:rFonts w:hint="eastAsia"/>
          <w:color w:val="000000"/>
          <w:sz w:val="24"/>
        </w:rPr>
        <w:t>4</w:t>
      </w:r>
      <w:r w:rsidRPr="00C64C58">
        <w:rPr>
          <w:rFonts w:hint="eastAsia"/>
          <w:color w:val="000000"/>
          <w:sz w:val="24"/>
        </w:rPr>
        <w:t>月份受信用事件超预期冲击，政金债及信用债收益率出现快速大幅回调，但</w:t>
      </w:r>
      <w:r w:rsidRPr="00C64C58">
        <w:rPr>
          <w:rFonts w:hint="eastAsia"/>
          <w:color w:val="000000"/>
          <w:sz w:val="24"/>
        </w:rPr>
        <w:t>6</w:t>
      </w:r>
      <w:r w:rsidRPr="00C64C58">
        <w:rPr>
          <w:rFonts w:hint="eastAsia"/>
          <w:color w:val="000000"/>
          <w:sz w:val="24"/>
        </w:rPr>
        <w:t>月下旬英国退欧引发全球宽松预期，三季度债市再次出现大涨，甚至市场将国庆期间的楼市调整解读为经济下行利好债市的信号，</w:t>
      </w:r>
      <w:r w:rsidRPr="00C64C58">
        <w:rPr>
          <w:rFonts w:hint="eastAsia"/>
          <w:color w:val="000000"/>
          <w:sz w:val="24"/>
        </w:rPr>
        <w:t>10</w:t>
      </w:r>
      <w:r w:rsidRPr="00C64C58">
        <w:rPr>
          <w:rFonts w:hint="eastAsia"/>
          <w:color w:val="000000"/>
          <w:sz w:val="24"/>
        </w:rPr>
        <w:t>月也出现一波上涨行情，但是随后在经济短期平稳依旧，特别是资金面紧张超预期的冲击之下，债市在</w:t>
      </w:r>
      <w:r w:rsidRPr="00C64C58">
        <w:rPr>
          <w:rFonts w:hint="eastAsia"/>
          <w:color w:val="000000"/>
          <w:sz w:val="24"/>
        </w:rPr>
        <w:t>11</w:t>
      </w:r>
      <w:r w:rsidRPr="00C64C58">
        <w:rPr>
          <w:rFonts w:hint="eastAsia"/>
          <w:color w:val="000000"/>
          <w:sz w:val="24"/>
        </w:rPr>
        <w:t>月与</w:t>
      </w:r>
      <w:r w:rsidRPr="00C64C58">
        <w:rPr>
          <w:rFonts w:hint="eastAsia"/>
          <w:color w:val="000000"/>
          <w:sz w:val="24"/>
        </w:rPr>
        <w:t>12</w:t>
      </w:r>
      <w:r w:rsidRPr="00C64C58">
        <w:rPr>
          <w:rFonts w:hint="eastAsia"/>
          <w:color w:val="000000"/>
          <w:sz w:val="24"/>
        </w:rPr>
        <w:t>月遭遇大幅调整。基金操作方面，报告期内本基金通过流动性管理满足客户资金需求，尽力控制信用风险，择机调整组合久期与杠杆，在资产类别配置上顺应市场节奏变化，灵活调整存款及债券配置比例，四季度减少存单等品种配置，积极防控</w:t>
      </w:r>
      <w:r w:rsidRPr="00C64C58">
        <w:rPr>
          <w:rFonts w:hint="eastAsia"/>
          <w:color w:val="000000"/>
          <w:sz w:val="24"/>
        </w:rPr>
        <w:t>12</w:t>
      </w:r>
      <w:r w:rsidRPr="00C64C58">
        <w:rPr>
          <w:rFonts w:hint="eastAsia"/>
          <w:color w:val="000000"/>
          <w:sz w:val="24"/>
        </w:rPr>
        <w:t>月份的债市大幅调整，努力为持有人创造较为稳健的回报。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w:t>
      </w:r>
      <w:r w:rsidRPr="00C64C58">
        <w:rPr>
          <w:rFonts w:hint="eastAsia"/>
          <w:color w:val="000000"/>
          <w:sz w:val="24"/>
        </w:rPr>
        <w:t>A</w:t>
      </w:r>
      <w:r w:rsidRPr="00C64C58">
        <w:rPr>
          <w:rFonts w:hint="eastAsia"/>
          <w:color w:val="000000"/>
          <w:sz w:val="24"/>
        </w:rPr>
        <w:t>类基金份额净值收益率为</w:t>
      </w:r>
      <w:r w:rsidRPr="00C64C58">
        <w:rPr>
          <w:rFonts w:hint="eastAsia"/>
          <w:color w:val="000000"/>
          <w:sz w:val="24"/>
        </w:rPr>
        <w:t>2.2460%</w:t>
      </w:r>
      <w:r w:rsidRPr="00C64C58">
        <w:rPr>
          <w:rFonts w:hint="eastAsia"/>
          <w:color w:val="000000"/>
          <w:sz w:val="24"/>
        </w:rPr>
        <w:t>，同期业绩比较基准收益率为</w:t>
      </w:r>
      <w:r w:rsidRPr="00C64C58">
        <w:rPr>
          <w:rFonts w:hint="eastAsia"/>
          <w:color w:val="000000"/>
          <w:sz w:val="24"/>
        </w:rPr>
        <w:t>0.3510%</w:t>
      </w:r>
      <w:r w:rsidRPr="00C64C58">
        <w:rPr>
          <w:rFonts w:hint="eastAsia"/>
          <w:color w:val="000000"/>
          <w:sz w:val="24"/>
        </w:rPr>
        <w:t>；本基金</w:t>
      </w:r>
      <w:r w:rsidRPr="00C64C58">
        <w:rPr>
          <w:rFonts w:hint="eastAsia"/>
          <w:color w:val="000000"/>
          <w:sz w:val="24"/>
        </w:rPr>
        <w:t>E</w:t>
      </w:r>
      <w:r w:rsidRPr="00C64C58">
        <w:rPr>
          <w:rFonts w:hint="eastAsia"/>
          <w:color w:val="000000"/>
          <w:sz w:val="24"/>
        </w:rPr>
        <w:t>类基金份额净值收益率为</w:t>
      </w:r>
      <w:r w:rsidRPr="00C64C58">
        <w:rPr>
          <w:rFonts w:hint="eastAsia"/>
          <w:color w:val="000000"/>
          <w:sz w:val="24"/>
        </w:rPr>
        <w:t>0.7192%</w:t>
      </w:r>
      <w:r w:rsidRPr="00C64C58">
        <w:rPr>
          <w:rFonts w:hint="eastAsia"/>
          <w:color w:val="000000"/>
          <w:sz w:val="24"/>
        </w:rPr>
        <w:t>，同期业绩比较基准收益率为</w:t>
      </w:r>
      <w:r w:rsidRPr="00C64C58">
        <w:rPr>
          <w:rFonts w:hint="eastAsia"/>
          <w:color w:val="000000"/>
          <w:sz w:val="24"/>
        </w:rPr>
        <w:t>0.1055%</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2017</w:t>
      </w:r>
      <w:r w:rsidRPr="00C64C58">
        <w:rPr>
          <w:rFonts w:hint="eastAsia"/>
          <w:color w:val="000000"/>
          <w:sz w:val="24"/>
        </w:rPr>
        <w:t>年，国内楼市调控以及英美等西方社会右翼化延续的概率较大，因此，如果</w:t>
      </w:r>
      <w:r w:rsidRPr="00C64C58">
        <w:rPr>
          <w:rFonts w:hint="eastAsia"/>
          <w:color w:val="000000"/>
          <w:sz w:val="24"/>
        </w:rPr>
        <w:t>2017</w:t>
      </w:r>
      <w:r w:rsidRPr="00C64C58">
        <w:rPr>
          <w:rFonts w:hint="eastAsia"/>
          <w:color w:val="000000"/>
          <w:sz w:val="24"/>
        </w:rPr>
        <w:t>年楼市调控进一步加码影响，那么国内经济可能将会面临一定的下行压力。在海外，美国特朗普逆全球化与贸易保护主义倾向、英国硬退欧风险、</w:t>
      </w:r>
      <w:r w:rsidRPr="00C64C58">
        <w:rPr>
          <w:rFonts w:hint="eastAsia"/>
          <w:color w:val="000000"/>
          <w:sz w:val="24"/>
        </w:rPr>
        <w:t>4</w:t>
      </w:r>
      <w:r w:rsidRPr="00C64C58">
        <w:rPr>
          <w:rFonts w:hint="eastAsia"/>
          <w:color w:val="000000"/>
          <w:sz w:val="24"/>
        </w:rPr>
        <w:t>月法国大选右势力上台可能性上升等海外风险点均增加了</w:t>
      </w:r>
      <w:r w:rsidRPr="00C64C58">
        <w:rPr>
          <w:rFonts w:hint="eastAsia"/>
          <w:color w:val="000000"/>
          <w:sz w:val="24"/>
        </w:rPr>
        <w:t>2017</w:t>
      </w:r>
      <w:r w:rsidRPr="00C64C58">
        <w:rPr>
          <w:rFonts w:hint="eastAsia"/>
          <w:color w:val="000000"/>
          <w:sz w:val="24"/>
        </w:rPr>
        <w:t>年国内经济的下行风险。但是，短期上，国内经济依旧弱势平稳，</w:t>
      </w:r>
      <w:r w:rsidRPr="00C64C58">
        <w:rPr>
          <w:rFonts w:hint="eastAsia"/>
          <w:color w:val="000000"/>
          <w:sz w:val="24"/>
        </w:rPr>
        <w:t>2016</w:t>
      </w:r>
      <w:r w:rsidRPr="00C64C58">
        <w:rPr>
          <w:rFonts w:hint="eastAsia"/>
          <w:color w:val="000000"/>
          <w:sz w:val="24"/>
        </w:rPr>
        <w:t>年</w:t>
      </w:r>
      <w:r w:rsidRPr="00C64C58">
        <w:rPr>
          <w:rFonts w:hint="eastAsia"/>
          <w:color w:val="000000"/>
          <w:sz w:val="24"/>
        </w:rPr>
        <w:t>12</w:t>
      </w:r>
      <w:r w:rsidRPr="00C64C58">
        <w:rPr>
          <w:rFonts w:hint="eastAsia"/>
          <w:color w:val="000000"/>
          <w:sz w:val="24"/>
        </w:rPr>
        <w:t>月中央经济工作会议已明确提出“货币政策要保持稳健中性……要把防控金融风险放到更加重要的位置……着力防控资产泡沫……既抑制房地产泡沫，又防止出现大起大落。”短期内，在宏观经济相对平稳且政策诉求明确的背景下，央行货币政策更倾向于抑制资产价格泡沫为主。除非经济下行风险超预期，否则预计短期内央行将以稳健偏紧的货币政策为主。但是，倘若</w:t>
      </w:r>
      <w:r w:rsidRPr="00C64C58">
        <w:rPr>
          <w:rFonts w:hint="eastAsia"/>
          <w:color w:val="000000"/>
          <w:sz w:val="24"/>
        </w:rPr>
        <w:t>2017</w:t>
      </w:r>
      <w:r w:rsidRPr="00C64C58">
        <w:rPr>
          <w:rFonts w:hint="eastAsia"/>
          <w:color w:val="000000"/>
          <w:sz w:val="24"/>
        </w:rPr>
        <w:t>年经济下行压力较大，不排除央行货币政策再次转向相对宽松的可能。另外，</w:t>
      </w:r>
      <w:r w:rsidRPr="00C64C58">
        <w:rPr>
          <w:rFonts w:hint="eastAsia"/>
          <w:color w:val="000000"/>
          <w:sz w:val="24"/>
        </w:rPr>
        <w:t>2017</w:t>
      </w:r>
      <w:r w:rsidRPr="00C64C58">
        <w:rPr>
          <w:rFonts w:hint="eastAsia"/>
          <w:color w:val="00000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1019F1" w:rsidRDefault="00564794">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019F1" w:rsidRDefault="00564794">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A365FE" w:rsidRPr="00DD2A81">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作为本基金的托管人，中信银行严格遵守了《证券投资基金法》及其他有关法律法规、基金合同和托管协议的规定，对交银施罗德现金宝货币市场基金</w:t>
      </w:r>
      <w:r w:rsidRPr="00C64C58">
        <w:rPr>
          <w:rFonts w:hint="eastAsia"/>
          <w:color w:val="000000"/>
          <w:sz w:val="24"/>
        </w:rPr>
        <w:t>2016</w:t>
      </w:r>
      <w:r w:rsidRPr="00C64C58">
        <w:rPr>
          <w:rFonts w:hint="eastAsia"/>
          <w:color w:val="000000"/>
          <w:sz w:val="24"/>
        </w:rPr>
        <w:t>年度基金的投资运作，进行了认真、独立的会计核算和必要的投资监督，认真履行了托管人的义务，不存在任何损害基金份额持有人利益的行为。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00A365FE" w:rsidRPr="00DD2A81">
        <w:rPr>
          <w:rFonts w:hint="eastAsia"/>
          <w:kern w:val="0"/>
          <w:sz w:val="24"/>
        </w:rPr>
        <w:t>交银施罗德基金管理有限公司</w:t>
      </w:r>
      <w:r w:rsidRPr="00C64C58">
        <w:rPr>
          <w:rFonts w:hint="eastAsia"/>
          <w:color w:val="000000"/>
          <w:sz w:val="24"/>
        </w:rPr>
        <w:t>的信息披露事务符合《证券投资基金信息披露管理办法》及其他相关法律法规的规定，基金管理人所编制和披露的</w:t>
      </w:r>
      <w:r w:rsidR="00001D04" w:rsidRPr="00C64C58">
        <w:rPr>
          <w:rFonts w:hint="eastAsia"/>
          <w:color w:val="000000"/>
          <w:sz w:val="24"/>
        </w:rPr>
        <w:t>交银施罗德现金宝货币市场基金</w:t>
      </w:r>
      <w:r w:rsidRPr="00C64C58">
        <w:rPr>
          <w:rFonts w:hint="eastAsia"/>
          <w:color w:val="000000"/>
          <w:sz w:val="24"/>
        </w:rPr>
        <w:t>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交银施罗德现金宝货币市场基金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20139 </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5A6253">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会计主体：交银施罗德现金宝货币市场基金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2016</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2016</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2015</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1,513,130,542.95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1,267,442,152.84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1,530,256,039.80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943,577,311.30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1,530,256,039.80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943,577,311.30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100,000,270.00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19,881,674.10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10,904,680.04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334,489,285.32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209,462,281.69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3,497,757,812.17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2,431,386,425.87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2016</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2015</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421,479,047.78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154,999,242.50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888,509.46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478,132.18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148,084.90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79,688.67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738,379.47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398,443.46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41,728.13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27,744.63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80,880.48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9,852.38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208,898.92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142,432.94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423,724,829.14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156,234,836.76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3,074,032,983.03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2,275,151,589.11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A225F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3,074,032,983.03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2,275,151,589.11</w:t>
            </w:r>
          </w:p>
        </w:tc>
      </w:tr>
      <w:tr w:rsidR="006B4403" w:rsidRPr="00CB1276" w:rsidTr="00A225FA">
        <w:tc>
          <w:tcPr>
            <w:tcW w:w="3402" w:type="dxa"/>
            <w:tcBorders>
              <w:top w:val="single" w:sz="4" w:space="0" w:color="000000"/>
              <w:left w:val="single" w:sz="4" w:space="0" w:color="000000"/>
              <w:bottom w:val="single" w:sz="4" w:space="0" w:color="auto"/>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auto"/>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auto"/>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3,497,757,812.17</w:t>
            </w:r>
          </w:p>
        </w:tc>
        <w:tc>
          <w:tcPr>
            <w:tcW w:w="2335" w:type="dxa"/>
            <w:tcBorders>
              <w:top w:val="single" w:sz="4" w:space="0" w:color="000000"/>
              <w:left w:val="single" w:sz="4" w:space="0" w:color="000000"/>
              <w:bottom w:val="single" w:sz="4" w:space="0" w:color="auto"/>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2,431,386,425.87</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2016</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3,074,032,983.03</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3,063,961,815.49</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w:t>
      </w:r>
      <w:r w:rsidR="00223DFB" w:rsidRPr="005124D4">
        <w:rPr>
          <w:rFonts w:hint="eastAsia"/>
          <w:kern w:val="0"/>
          <w:sz w:val="24"/>
        </w:rPr>
        <w:t>10,071,167.54</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会计主体：交银施罗德现金宝货币市场基金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2016</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2016</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95,758,591.58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34,517,621.86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95,606,778.07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29,310,540.53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47,773,735.16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18,845,974.40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DD2A81">
            <w:pPr>
              <w:spacing w:before="29" w:line="288" w:lineRule="auto"/>
              <w:ind w:firstLineChars="300" w:firstLine="72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47,362,441.67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9,477,959.29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DD2A81">
            <w:pPr>
              <w:spacing w:before="29" w:line="288" w:lineRule="auto"/>
              <w:ind w:firstLineChars="300" w:firstLine="72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DD2A81">
            <w:pPr>
              <w:spacing w:before="29" w:line="288" w:lineRule="auto"/>
              <w:ind w:firstLineChars="300" w:firstLine="72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470,601.24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986,606.84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DD2A81">
            <w:pPr>
              <w:spacing w:before="29" w:line="288" w:lineRule="auto"/>
              <w:ind w:firstLineChars="300" w:firstLine="72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151,813.51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5,202,748.01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151,813.51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5,202,748.01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4,333.32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25,771,475.38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6,346,486.96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9,517,585.29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2,685,408.90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1,586,264.27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447,568.05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7,924,148.02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2,237,840.75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6,486,855.71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787,973.77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6,486,855.71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787,973.77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256,622.09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187,695.49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69,987,116.20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28,171,134.90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69,987,116.20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28,171,134.90</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会计主体：交银施罗德现金宝货币市场基金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2016</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2016</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2,275,151,589.11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2,275,151,589.11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798,881,393.92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798,881,393.92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79,106,893,462.18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79,106,893,462.18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-78,308,012,068.26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-78,308,012,068.26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599,443,763.51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599,443,763.51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28,171,134.90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28,171,134.90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1,675,707,825.60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1,675,707,825.60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17,675,553,338.89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17,675,553,338.89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-15,999,845,513.29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-15,999,845,513.29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-28,171,134.90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-28,171,134.90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2,275,151,589.11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2,275,151,589.11</w:t>
            </w:r>
          </w:p>
        </w:tc>
      </w:tr>
    </w:tbl>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1019F1" w:rsidRDefault="00564794">
      <w:pPr>
        <w:spacing w:before="29" w:line="288" w:lineRule="auto"/>
        <w:ind w:firstLineChars="200" w:firstLine="480"/>
        <w:rPr>
          <w:color w:val="000000"/>
          <w:sz w:val="24"/>
        </w:rPr>
      </w:pPr>
      <w:r>
        <w:rPr>
          <w:rFonts w:hint="eastAsia"/>
          <w:color w:val="000000"/>
          <w:sz w:val="24"/>
        </w:rPr>
        <w:t>交银施罗德现金宝货币市场基金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[2014]595</w:t>
      </w:r>
      <w:r>
        <w:rPr>
          <w:rFonts w:hint="eastAsia"/>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color w:val="000000"/>
          <w:sz w:val="24"/>
        </w:rPr>
        <w:t>375,064,369.28</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(2014)</w:t>
      </w:r>
      <w:r>
        <w:rPr>
          <w:rFonts w:hint="eastAsia"/>
          <w:color w:val="000000"/>
          <w:sz w:val="24"/>
        </w:rPr>
        <w:t>第</w:t>
      </w:r>
      <w:r>
        <w:rPr>
          <w:rFonts w:hint="eastAsia"/>
          <w:color w:val="000000"/>
          <w:sz w:val="24"/>
        </w:rPr>
        <w:t>497</w:t>
      </w:r>
      <w:r>
        <w:rPr>
          <w:rFonts w:hint="eastAsia"/>
          <w:color w:val="000000"/>
          <w:sz w:val="24"/>
        </w:rPr>
        <w:t>号验资报告予以验证。经向中国证监会备案，《交银施罗德现金宝货币市场基金基金合同》于</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12</w:t>
      </w:r>
      <w:r>
        <w:rPr>
          <w:rFonts w:hint="eastAsia"/>
          <w:color w:val="000000"/>
          <w:sz w:val="24"/>
        </w:rPr>
        <w:t>日正式生效，基金合同生效日的基金份额总额为</w:t>
      </w:r>
      <w:r>
        <w:rPr>
          <w:rFonts w:hint="eastAsia"/>
          <w:color w:val="000000"/>
          <w:sz w:val="24"/>
        </w:rPr>
        <w:t>375,122,844.83</w:t>
      </w:r>
      <w:r>
        <w:rPr>
          <w:rFonts w:hint="eastAsia"/>
          <w:color w:val="000000"/>
          <w:sz w:val="24"/>
        </w:rPr>
        <w:t>份基金份额，其中认购资金利息折合</w:t>
      </w:r>
      <w:r>
        <w:rPr>
          <w:rFonts w:hint="eastAsia"/>
          <w:color w:val="000000"/>
          <w:sz w:val="24"/>
        </w:rPr>
        <w:t>58,475.55</w:t>
      </w:r>
      <w:r>
        <w:rPr>
          <w:rFonts w:hint="eastAsia"/>
          <w:color w:val="000000"/>
          <w:sz w:val="24"/>
        </w:rPr>
        <w:t>份基金份额。本基金的基金管理人为交银施罗德基金管理有限公司，基金托管人为中信银行股份有限公司。</w:t>
      </w:r>
    </w:p>
    <w:p w:rsidR="001019F1" w:rsidRDefault="00564794">
      <w:pPr>
        <w:spacing w:before="29" w:line="288" w:lineRule="auto"/>
        <w:ind w:firstLineChars="200" w:firstLine="480"/>
        <w:rPr>
          <w:color w:val="000000"/>
          <w:sz w:val="24"/>
        </w:rPr>
      </w:pPr>
      <w:r>
        <w:rPr>
          <w:rFonts w:hint="eastAsia"/>
          <w:color w:val="000000"/>
          <w:sz w:val="24"/>
        </w:rPr>
        <w:t>根据《交银施罗德基金管理有限公司关于交银施罗德现金宝货币市场基金增加</w:t>
      </w:r>
      <w:r>
        <w:rPr>
          <w:rFonts w:hint="eastAsia"/>
          <w:color w:val="000000"/>
          <w:sz w:val="24"/>
        </w:rPr>
        <w:t>E</w:t>
      </w:r>
      <w:r>
        <w:rPr>
          <w:rFonts w:hint="eastAsia"/>
          <w:color w:val="000000"/>
          <w:sz w:val="24"/>
        </w:rPr>
        <w:t>类份额并修改基金合同、托管协议的公告》，本基金自</w:t>
      </w:r>
      <w:r>
        <w:rPr>
          <w:rFonts w:hint="eastAsia"/>
          <w:color w:val="000000"/>
          <w:sz w:val="24"/>
        </w:rPr>
        <w:t>2016</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15</w:t>
      </w:r>
      <w:r>
        <w:rPr>
          <w:rFonts w:hint="eastAsia"/>
          <w:color w:val="000000"/>
          <w:sz w:val="24"/>
        </w:rPr>
        <w:t>日起增加</w:t>
      </w:r>
      <w:r>
        <w:rPr>
          <w:rFonts w:hint="eastAsia"/>
          <w:color w:val="000000"/>
          <w:sz w:val="24"/>
        </w:rPr>
        <w:t>E</w:t>
      </w:r>
      <w:r>
        <w:rPr>
          <w:rFonts w:hint="eastAsia"/>
          <w:color w:val="000000"/>
          <w:sz w:val="24"/>
        </w:rPr>
        <w:t>类份额，并对本基金的基金合同、托管协议作相应修改。在本基金增加</w:t>
      </w:r>
      <w:r>
        <w:rPr>
          <w:rFonts w:hint="eastAsia"/>
          <w:color w:val="000000"/>
          <w:sz w:val="24"/>
        </w:rPr>
        <w:t>E</w:t>
      </w:r>
      <w:r>
        <w:rPr>
          <w:rFonts w:hint="eastAsia"/>
          <w:color w:val="000000"/>
          <w:sz w:val="24"/>
        </w:rPr>
        <w:t>类份额后，原有的基金份额全部自动划归为本基金</w:t>
      </w:r>
      <w:r>
        <w:rPr>
          <w:rFonts w:hint="eastAsia"/>
          <w:color w:val="000000"/>
          <w:sz w:val="24"/>
        </w:rPr>
        <w:t>A</w:t>
      </w:r>
      <w:r>
        <w:rPr>
          <w:rFonts w:hint="eastAsia"/>
          <w:color w:val="000000"/>
          <w:sz w:val="24"/>
        </w:rPr>
        <w:t>类份额。销售服务费率为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类基金份额。本基金增加</w:t>
      </w:r>
      <w:r>
        <w:rPr>
          <w:rFonts w:hint="eastAsia"/>
          <w:color w:val="000000"/>
          <w:sz w:val="24"/>
        </w:rPr>
        <w:t>E</w:t>
      </w:r>
      <w:r>
        <w:rPr>
          <w:rFonts w:hint="eastAsia"/>
          <w:color w:val="000000"/>
          <w:sz w:val="24"/>
        </w:rPr>
        <w:t>类基金份额后，将分别设置对应的基金代码并分别计算每万份基金已实现收益和</w:t>
      </w:r>
      <w:r>
        <w:rPr>
          <w:rFonts w:hint="eastAsia"/>
          <w:color w:val="000000"/>
          <w:sz w:val="24"/>
        </w:rPr>
        <w:t>7</w:t>
      </w:r>
      <w:r>
        <w:rPr>
          <w:rFonts w:hint="eastAsia"/>
          <w:color w:val="000000"/>
          <w:sz w:val="24"/>
        </w:rPr>
        <w:t>日年化收益率。投资人可自由选择申购某一类别的基金份额，但各类别基金份额之间不能相互转换。</w:t>
      </w:r>
    </w:p>
    <w:p w:rsidR="001019F1" w:rsidRDefault="00564794">
      <w:pPr>
        <w:spacing w:before="29" w:line="288" w:lineRule="auto"/>
        <w:ind w:firstLineChars="200" w:firstLine="480"/>
        <w:rPr>
          <w:color w:val="000000"/>
          <w:sz w:val="24"/>
        </w:rPr>
      </w:pPr>
      <w:r>
        <w:rPr>
          <w:rFonts w:hint="eastAsia"/>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color w:val="000000"/>
          <w:sz w:val="24"/>
        </w:rPr>
        <w:t>(</w:t>
      </w:r>
      <w:r>
        <w:rPr>
          <w:rFonts w:hint="eastAsia"/>
          <w:color w:val="000000"/>
          <w:sz w:val="24"/>
        </w:rPr>
        <w:t>包括超级短期融资券</w:t>
      </w:r>
      <w:r>
        <w:rPr>
          <w:rFonts w:hint="eastAsia"/>
          <w:color w:val="000000"/>
          <w:sz w:val="24"/>
        </w:rPr>
        <w:t>)</w:t>
      </w:r>
      <w:r>
        <w:rPr>
          <w:rFonts w:hint="eastAsia"/>
          <w:color w:val="000000"/>
          <w:sz w:val="24"/>
        </w:rPr>
        <w:t>，</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的银行定期存款、大额存单，期限在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的中央银行票据，中国证监会、中国人民银行认可的其他具有良好流动性的货币市场工具及相关衍生工具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2017</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24</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w:t>
      </w:r>
      <w:r w:rsidRPr="00FE0F8A">
        <w:rPr>
          <w:rFonts w:hint="eastAsia"/>
          <w:color w:val="000000"/>
          <w:sz w:val="24"/>
        </w:rPr>
        <w:t>(</w:t>
      </w:r>
      <w:r w:rsidRPr="00FE0F8A">
        <w:rPr>
          <w:rFonts w:hint="eastAsia"/>
          <w:color w:val="000000"/>
          <w:sz w:val="24"/>
        </w:rPr>
        <w:t>以下简称“中国基金业协会”</w:t>
      </w:r>
      <w:r w:rsidRPr="00FE0F8A">
        <w:rPr>
          <w:rFonts w:hint="eastAsia"/>
          <w:color w:val="000000"/>
          <w:sz w:val="24"/>
        </w:rPr>
        <w:t>)</w:t>
      </w:r>
      <w:r w:rsidRPr="00FE0F8A">
        <w:rPr>
          <w:rFonts w:hint="eastAsia"/>
          <w:color w:val="000000"/>
          <w:sz w:val="24"/>
        </w:rPr>
        <w:t>颁布的《证券投资基金会计核算业务指引》、《交银施罗德现金宝货币市场基金基金合同》和在财务报表附注</w:t>
      </w:r>
      <w:r w:rsidRPr="00FE0F8A">
        <w:rPr>
          <w:rFonts w:hint="eastAsia"/>
          <w:color w:val="000000"/>
          <w:sz w:val="24"/>
        </w:rPr>
        <w:t>7.4.4</w:t>
      </w:r>
      <w:r w:rsidRPr="00FE0F8A">
        <w:rPr>
          <w:rFonts w:hint="eastAsia"/>
          <w:color w:val="000000"/>
          <w:sz w:val="24"/>
        </w:rPr>
        <w:t>所列示的中国证监会、中国基金业协会发布的有关规定及允许的基金行业实务操作编制。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2016</w:t>
      </w:r>
      <w:r w:rsidRPr="00FE0F8A">
        <w:rPr>
          <w:rFonts w:hint="eastAsia"/>
          <w:color w:val="000000"/>
          <w:sz w:val="24"/>
        </w:rPr>
        <w:t>年度的财务报表符合企业会计准则的要求，真实、完整地反映了本基金</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2016</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015460" w:rsidRDefault="00015460"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1019F1" w:rsidRDefault="00564794">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1019F1" w:rsidRDefault="00564794">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日起，金融业由缴纳营业税改为缴纳增值税。对证券投资基金管理人运用基金买卖债券的转让收入免征增值税，对国债、地方政府债以及金融同业往来利息收入亦免征增值税。</w:t>
      </w:r>
    </w:p>
    <w:p w:rsidR="001019F1" w:rsidRDefault="00564794">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1019F1">
        <w:tc>
          <w:tcPr>
            <w:tcW w:w="4499" w:type="dxa"/>
            <w:vAlign w:val="center"/>
          </w:tcPr>
          <w:p w:rsidR="001019F1" w:rsidRDefault="00564794">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1019F1" w:rsidRDefault="00564794">
            <w:pPr>
              <w:jc w:val="left"/>
            </w:pPr>
            <w:r>
              <w:rPr>
                <w:rFonts w:hint="eastAsia"/>
                <w:color w:val="000000"/>
                <w:sz w:val="24"/>
              </w:rPr>
              <w:t>基金管理人、基金注册登记机构、基金销售机构</w:t>
            </w:r>
          </w:p>
        </w:tc>
      </w:tr>
      <w:tr w:rsidR="001019F1">
        <w:tc>
          <w:tcPr>
            <w:tcW w:w="4499" w:type="dxa"/>
            <w:vAlign w:val="center"/>
          </w:tcPr>
          <w:p w:rsidR="001019F1" w:rsidRDefault="00564794">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4499" w:type="dxa"/>
            <w:vAlign w:val="center"/>
          </w:tcPr>
          <w:p w:rsidR="001019F1" w:rsidRDefault="00564794">
            <w:pPr>
              <w:jc w:val="left"/>
            </w:pPr>
            <w:r>
              <w:rPr>
                <w:rFonts w:hint="eastAsia"/>
                <w:color w:val="000000"/>
                <w:sz w:val="24"/>
              </w:rPr>
              <w:t>基金托管人、基金销售机构</w:t>
            </w:r>
          </w:p>
        </w:tc>
      </w:tr>
      <w:tr w:rsidR="001019F1">
        <w:tc>
          <w:tcPr>
            <w:tcW w:w="4499" w:type="dxa"/>
            <w:vAlign w:val="center"/>
          </w:tcPr>
          <w:p w:rsidR="001019F1" w:rsidRDefault="00564794">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1019F1" w:rsidRDefault="00564794">
            <w:pPr>
              <w:jc w:val="left"/>
            </w:pPr>
            <w:r>
              <w:rPr>
                <w:rFonts w:hint="eastAsia"/>
                <w:color w:val="000000"/>
                <w:sz w:val="24"/>
              </w:rPr>
              <w:t>基金管理人的股东、基金销售机构</w:t>
            </w:r>
          </w:p>
        </w:tc>
      </w:tr>
      <w:tr w:rsidR="001019F1">
        <w:tc>
          <w:tcPr>
            <w:tcW w:w="4499" w:type="dxa"/>
            <w:vAlign w:val="center"/>
          </w:tcPr>
          <w:p w:rsidR="001019F1" w:rsidRDefault="00564794">
            <w:pPr>
              <w:jc w:val="left"/>
            </w:pPr>
            <w:r>
              <w:rPr>
                <w:rFonts w:hint="eastAsia"/>
                <w:color w:val="000000"/>
                <w:sz w:val="24"/>
              </w:rPr>
              <w:t>施罗德投资管理有限公司</w:t>
            </w:r>
          </w:p>
        </w:tc>
        <w:tc>
          <w:tcPr>
            <w:tcW w:w="4499" w:type="dxa"/>
            <w:vAlign w:val="center"/>
          </w:tcPr>
          <w:p w:rsidR="001019F1" w:rsidRDefault="00564794">
            <w:pPr>
              <w:jc w:val="left"/>
            </w:pPr>
            <w:r>
              <w:rPr>
                <w:rFonts w:hint="eastAsia"/>
                <w:color w:val="000000"/>
                <w:sz w:val="24"/>
              </w:rPr>
              <w:t>基金管理人的股东</w:t>
            </w:r>
          </w:p>
        </w:tc>
      </w:tr>
      <w:tr w:rsidR="001019F1">
        <w:tc>
          <w:tcPr>
            <w:tcW w:w="4499" w:type="dxa"/>
            <w:vAlign w:val="center"/>
          </w:tcPr>
          <w:p w:rsidR="001019F1" w:rsidRDefault="00564794">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1019F1" w:rsidRDefault="00564794">
            <w:pPr>
              <w:jc w:val="left"/>
            </w:pPr>
            <w:r>
              <w:rPr>
                <w:rFonts w:hint="eastAsia"/>
                <w:color w:val="000000"/>
                <w:sz w:val="24"/>
              </w:rPr>
              <w:t>基金管理人的股东</w:t>
            </w:r>
          </w:p>
        </w:tc>
      </w:tr>
      <w:tr w:rsidR="001019F1">
        <w:tc>
          <w:tcPr>
            <w:tcW w:w="4499" w:type="dxa"/>
            <w:vAlign w:val="center"/>
          </w:tcPr>
          <w:p w:rsidR="001019F1" w:rsidRDefault="00564794">
            <w:pPr>
              <w:jc w:val="left"/>
            </w:pPr>
            <w:r>
              <w:rPr>
                <w:rFonts w:hint="eastAsia"/>
                <w:color w:val="000000"/>
                <w:sz w:val="24"/>
              </w:rPr>
              <w:t>交银施罗德资产管理有限公司</w:t>
            </w:r>
          </w:p>
        </w:tc>
        <w:tc>
          <w:tcPr>
            <w:tcW w:w="4499" w:type="dxa"/>
            <w:vAlign w:val="center"/>
          </w:tcPr>
          <w:p w:rsidR="001019F1" w:rsidRDefault="00564794">
            <w:pPr>
              <w:jc w:val="left"/>
            </w:pPr>
            <w:r>
              <w:rPr>
                <w:rFonts w:hint="eastAsia"/>
                <w:color w:val="000000"/>
                <w:sz w:val="24"/>
              </w:rPr>
              <w:t>基金管理人的子公司</w:t>
            </w:r>
          </w:p>
        </w:tc>
      </w:tr>
      <w:tr w:rsidR="001019F1">
        <w:tc>
          <w:tcPr>
            <w:tcW w:w="4499" w:type="dxa"/>
            <w:vAlign w:val="center"/>
          </w:tcPr>
          <w:p w:rsidR="001019F1" w:rsidRDefault="00564794">
            <w:pPr>
              <w:jc w:val="left"/>
            </w:pPr>
            <w:r>
              <w:rPr>
                <w:rFonts w:hint="eastAsia"/>
                <w:color w:val="000000"/>
                <w:sz w:val="24"/>
              </w:rPr>
              <w:t>上海直源投资管理有限公司</w:t>
            </w:r>
          </w:p>
        </w:tc>
        <w:tc>
          <w:tcPr>
            <w:tcW w:w="4499" w:type="dxa"/>
            <w:vAlign w:val="center"/>
          </w:tcPr>
          <w:p w:rsidR="001019F1" w:rsidRDefault="00564794">
            <w:pPr>
              <w:jc w:val="left"/>
            </w:pPr>
            <w:r>
              <w:rPr>
                <w:rFonts w:hint="eastAsia"/>
                <w:color w:val="000000"/>
                <w:sz w:val="24"/>
              </w:rPr>
              <w:t>受基金管理人控制的公司</w:t>
            </w:r>
          </w:p>
        </w:tc>
      </w:tr>
      <w:tr w:rsidR="001019F1">
        <w:tc>
          <w:tcPr>
            <w:tcW w:w="4499" w:type="dxa"/>
            <w:vAlign w:val="center"/>
          </w:tcPr>
          <w:p w:rsidR="001019F1" w:rsidRDefault="00564794">
            <w:pPr>
              <w:jc w:val="left"/>
            </w:pPr>
            <w:r>
              <w:rPr>
                <w:rFonts w:hint="eastAsia"/>
                <w:color w:val="000000"/>
                <w:sz w:val="24"/>
              </w:rPr>
              <w:t>交烨投资管理（上海）有限公司</w:t>
            </w:r>
          </w:p>
        </w:tc>
        <w:tc>
          <w:tcPr>
            <w:tcW w:w="4499" w:type="dxa"/>
            <w:vAlign w:val="center"/>
          </w:tcPr>
          <w:p w:rsidR="001019F1" w:rsidRDefault="00564794">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9,517,585.29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2,685,408.90</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3,481,855.92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536,011.32</w:t>
            </w:r>
          </w:p>
        </w:tc>
      </w:tr>
    </w:tbl>
    <w:p w:rsidR="001019F1" w:rsidRDefault="00564794">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X 0.3%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1,586,264.27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447,568.05</w:t>
            </w:r>
          </w:p>
        </w:tc>
      </w:tr>
    </w:tbl>
    <w:p w:rsidR="001019F1" w:rsidRDefault="00564794">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X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交银现金宝货币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1019F1">
        <w:tc>
          <w:tcPr>
            <w:tcW w:w="2000" w:type="dxa"/>
            <w:vAlign w:val="center"/>
          </w:tcPr>
          <w:p w:rsidR="001019F1" w:rsidRDefault="00564794">
            <w:pPr>
              <w:jc w:val="left"/>
            </w:pPr>
            <w:r>
              <w:rPr>
                <w:sz w:val="24"/>
              </w:rPr>
              <w:t>交银施罗德基金公司</w:t>
            </w:r>
          </w:p>
        </w:tc>
        <w:tc>
          <w:tcPr>
            <w:tcW w:w="1766" w:type="dxa"/>
            <w:vAlign w:val="center"/>
          </w:tcPr>
          <w:p w:rsidR="001019F1" w:rsidRDefault="00564794">
            <w:pPr>
              <w:jc w:val="right"/>
            </w:pPr>
            <w:r>
              <w:rPr>
                <w:sz w:val="24"/>
              </w:rPr>
              <w:t>1,978,986.29</w:t>
            </w:r>
          </w:p>
        </w:tc>
        <w:tc>
          <w:tcPr>
            <w:tcW w:w="2162" w:type="dxa"/>
            <w:vAlign w:val="center"/>
          </w:tcPr>
          <w:p w:rsidR="001019F1" w:rsidRDefault="00564794">
            <w:pPr>
              <w:jc w:val="right"/>
            </w:pPr>
            <w:r>
              <w:rPr>
                <w:sz w:val="24"/>
              </w:rPr>
              <w:t>298.88</w:t>
            </w:r>
          </w:p>
        </w:tc>
        <w:tc>
          <w:tcPr>
            <w:tcW w:w="3070" w:type="dxa"/>
            <w:vAlign w:val="center"/>
          </w:tcPr>
          <w:p w:rsidR="001019F1" w:rsidRDefault="00564794">
            <w:pPr>
              <w:jc w:val="right"/>
            </w:pPr>
            <w:r>
              <w:rPr>
                <w:sz w:val="24"/>
              </w:rPr>
              <w:t>1,979,285.17</w:t>
            </w:r>
          </w:p>
        </w:tc>
      </w:tr>
      <w:tr w:rsidR="001019F1">
        <w:tc>
          <w:tcPr>
            <w:tcW w:w="2000" w:type="dxa"/>
            <w:vAlign w:val="center"/>
          </w:tcPr>
          <w:p w:rsidR="001019F1" w:rsidRDefault="00564794">
            <w:pPr>
              <w:jc w:val="left"/>
            </w:pPr>
            <w:r>
              <w:rPr>
                <w:sz w:val="24"/>
              </w:rPr>
              <w:t>中信银行</w:t>
            </w:r>
          </w:p>
        </w:tc>
        <w:tc>
          <w:tcPr>
            <w:tcW w:w="1766" w:type="dxa"/>
            <w:vAlign w:val="center"/>
          </w:tcPr>
          <w:p w:rsidR="001019F1" w:rsidRDefault="00564794">
            <w:pPr>
              <w:jc w:val="right"/>
            </w:pPr>
            <w:r>
              <w:rPr>
                <w:sz w:val="24"/>
              </w:rPr>
              <w:t>8,768.46</w:t>
            </w:r>
          </w:p>
        </w:tc>
        <w:tc>
          <w:tcPr>
            <w:tcW w:w="2162" w:type="dxa"/>
            <w:vAlign w:val="center"/>
          </w:tcPr>
          <w:p w:rsidR="001019F1" w:rsidRDefault="00564794">
            <w:pPr>
              <w:jc w:val="right"/>
            </w:pPr>
            <w:r>
              <w:rPr>
                <w:sz w:val="24"/>
              </w:rPr>
              <w:t>-</w:t>
            </w:r>
          </w:p>
        </w:tc>
        <w:tc>
          <w:tcPr>
            <w:tcW w:w="3070" w:type="dxa"/>
            <w:vAlign w:val="center"/>
          </w:tcPr>
          <w:p w:rsidR="001019F1" w:rsidRDefault="00564794">
            <w:pPr>
              <w:jc w:val="right"/>
            </w:pPr>
            <w:r>
              <w:rPr>
                <w:sz w:val="24"/>
              </w:rPr>
              <w:t>8,768.46</w:t>
            </w:r>
          </w:p>
        </w:tc>
      </w:tr>
      <w:tr w:rsidR="001019F1">
        <w:tc>
          <w:tcPr>
            <w:tcW w:w="2000" w:type="dxa"/>
            <w:vAlign w:val="center"/>
          </w:tcPr>
          <w:p w:rsidR="001019F1" w:rsidRDefault="00564794">
            <w:pPr>
              <w:jc w:val="left"/>
            </w:pPr>
            <w:r>
              <w:rPr>
                <w:sz w:val="24"/>
              </w:rPr>
              <w:t>交通银行</w:t>
            </w:r>
          </w:p>
        </w:tc>
        <w:tc>
          <w:tcPr>
            <w:tcW w:w="1766" w:type="dxa"/>
            <w:vAlign w:val="center"/>
          </w:tcPr>
          <w:p w:rsidR="001019F1" w:rsidRDefault="00564794">
            <w:pPr>
              <w:jc w:val="right"/>
            </w:pPr>
            <w:r>
              <w:rPr>
                <w:sz w:val="24"/>
              </w:rPr>
              <w:t>675,844.82</w:t>
            </w:r>
          </w:p>
        </w:tc>
        <w:tc>
          <w:tcPr>
            <w:tcW w:w="2162" w:type="dxa"/>
            <w:vAlign w:val="center"/>
          </w:tcPr>
          <w:p w:rsidR="001019F1" w:rsidRDefault="00564794">
            <w:pPr>
              <w:jc w:val="right"/>
            </w:pPr>
            <w:r>
              <w:rPr>
                <w:sz w:val="24"/>
              </w:rPr>
              <w:t>-</w:t>
            </w:r>
          </w:p>
        </w:tc>
        <w:tc>
          <w:tcPr>
            <w:tcW w:w="3070" w:type="dxa"/>
            <w:vAlign w:val="center"/>
          </w:tcPr>
          <w:p w:rsidR="001019F1" w:rsidRDefault="00564794">
            <w:pPr>
              <w:jc w:val="right"/>
            </w:pPr>
            <w:r>
              <w:rPr>
                <w:sz w:val="24"/>
              </w:rPr>
              <w:t>675,844.82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2,663,599.57</w:t>
            </w:r>
          </w:p>
        </w:tc>
        <w:tc>
          <w:tcPr>
            <w:tcW w:w="2282" w:type="dxa"/>
            <w:tcBorders>
              <w:top w:val="single" w:sz="4" w:space="0" w:color="000000"/>
              <w:left w:val="single" w:sz="4" w:space="0" w:color="000000"/>
              <w:bottom w:val="single" w:sz="4" w:space="0" w:color="000000"/>
              <w:right w:val="single" w:sz="4" w:space="0" w:color="000000"/>
            </w:tcBorders>
            <w:vAlign w:val="center"/>
          </w:tcPr>
          <w:p w:rsidR="00436174" w:rsidRDefault="004E65B4" w:rsidP="00DD2A81">
            <w:pPr>
              <w:spacing w:before="29" w:line="288" w:lineRule="auto"/>
              <w:jc w:val="right"/>
              <w:rPr>
                <w:rFonts w:ascii="宋体" w:hAnsi="宋体"/>
                <w:color w:val="FF0000"/>
                <w:sz w:val="24"/>
              </w:rPr>
            </w:pPr>
            <w:r>
              <w:rPr>
                <w:sz w:val="24"/>
              </w:rPr>
              <w:t>298.88</w:t>
            </w:r>
          </w:p>
        </w:tc>
        <w:tc>
          <w:tcPr>
            <w:tcW w:w="3247" w:type="dxa"/>
            <w:tcBorders>
              <w:top w:val="single" w:sz="4" w:space="0" w:color="000000"/>
              <w:left w:val="single" w:sz="4" w:space="0" w:color="000000"/>
              <w:bottom w:val="single" w:sz="4" w:space="0" w:color="000000"/>
              <w:right w:val="single" w:sz="4" w:space="0" w:color="000000"/>
            </w:tcBorders>
            <w:vAlign w:val="center"/>
          </w:tcPr>
          <w:p w:rsidR="00436174" w:rsidRDefault="00296268" w:rsidP="00DD2A81">
            <w:pPr>
              <w:spacing w:before="29" w:line="288" w:lineRule="auto"/>
              <w:jc w:val="right"/>
              <w:rPr>
                <w:rFonts w:ascii="宋体" w:hAnsi="宋体"/>
                <w:color w:val="FF0000"/>
                <w:sz w:val="24"/>
              </w:rPr>
            </w:pPr>
            <w:r w:rsidRPr="001F38DC">
              <w:rPr>
                <w:sz w:val="24"/>
              </w:rPr>
              <w:t>2,663,898.45</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2015</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2015</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1019F1">
        <w:tc>
          <w:tcPr>
            <w:tcW w:w="2000" w:type="dxa"/>
            <w:vAlign w:val="center"/>
          </w:tcPr>
          <w:p w:rsidR="001019F1" w:rsidRDefault="00564794">
            <w:pPr>
              <w:jc w:val="left"/>
            </w:pPr>
            <w:r>
              <w:rPr>
                <w:sz w:val="24"/>
              </w:rPr>
              <w:t>交银施罗德基金公司</w:t>
            </w:r>
          </w:p>
        </w:tc>
        <w:tc>
          <w:tcPr>
            <w:tcW w:w="1766" w:type="dxa"/>
            <w:vAlign w:val="center"/>
          </w:tcPr>
          <w:p w:rsidR="001019F1" w:rsidRDefault="00564794">
            <w:pPr>
              <w:jc w:val="right"/>
            </w:pPr>
            <w:r>
              <w:rPr>
                <w:sz w:val="24"/>
              </w:rPr>
              <w:t>1,198,177.71</w:t>
            </w:r>
          </w:p>
        </w:tc>
        <w:tc>
          <w:tcPr>
            <w:tcW w:w="2162" w:type="dxa"/>
            <w:vAlign w:val="center"/>
          </w:tcPr>
          <w:p w:rsidR="001019F1" w:rsidRDefault="00564794">
            <w:pPr>
              <w:jc w:val="right"/>
            </w:pPr>
            <w:r>
              <w:rPr>
                <w:sz w:val="24"/>
              </w:rPr>
              <w:t>-</w:t>
            </w:r>
          </w:p>
        </w:tc>
        <w:tc>
          <w:tcPr>
            <w:tcW w:w="3070" w:type="dxa"/>
            <w:vAlign w:val="center"/>
          </w:tcPr>
          <w:p w:rsidR="001019F1" w:rsidRDefault="00564794">
            <w:pPr>
              <w:jc w:val="right"/>
            </w:pPr>
            <w:r>
              <w:rPr>
                <w:sz w:val="24"/>
              </w:rPr>
              <w:t>1,198,177.71</w:t>
            </w:r>
          </w:p>
        </w:tc>
      </w:tr>
      <w:tr w:rsidR="001019F1">
        <w:tc>
          <w:tcPr>
            <w:tcW w:w="2000" w:type="dxa"/>
            <w:vAlign w:val="center"/>
          </w:tcPr>
          <w:p w:rsidR="001019F1" w:rsidRDefault="00564794">
            <w:pPr>
              <w:jc w:val="left"/>
            </w:pPr>
            <w:r>
              <w:rPr>
                <w:sz w:val="24"/>
              </w:rPr>
              <w:t>中信银行</w:t>
            </w:r>
          </w:p>
        </w:tc>
        <w:tc>
          <w:tcPr>
            <w:tcW w:w="1766" w:type="dxa"/>
            <w:vAlign w:val="center"/>
          </w:tcPr>
          <w:p w:rsidR="001019F1" w:rsidRDefault="00564794">
            <w:pPr>
              <w:jc w:val="right"/>
            </w:pPr>
            <w:r>
              <w:rPr>
                <w:sz w:val="24"/>
              </w:rPr>
              <w:t>5,083.05</w:t>
            </w:r>
          </w:p>
        </w:tc>
        <w:tc>
          <w:tcPr>
            <w:tcW w:w="2162" w:type="dxa"/>
            <w:vAlign w:val="center"/>
          </w:tcPr>
          <w:p w:rsidR="001019F1" w:rsidRDefault="00564794">
            <w:pPr>
              <w:jc w:val="right"/>
            </w:pPr>
            <w:r>
              <w:rPr>
                <w:sz w:val="24"/>
              </w:rPr>
              <w:t>-</w:t>
            </w:r>
          </w:p>
        </w:tc>
        <w:tc>
          <w:tcPr>
            <w:tcW w:w="3070" w:type="dxa"/>
            <w:vAlign w:val="center"/>
          </w:tcPr>
          <w:p w:rsidR="001019F1" w:rsidRDefault="00564794">
            <w:pPr>
              <w:jc w:val="right"/>
            </w:pPr>
            <w:r>
              <w:rPr>
                <w:sz w:val="24"/>
              </w:rPr>
              <w:t>5,083.05</w:t>
            </w:r>
          </w:p>
        </w:tc>
      </w:tr>
      <w:tr w:rsidR="001019F1">
        <w:tc>
          <w:tcPr>
            <w:tcW w:w="2000" w:type="dxa"/>
            <w:vAlign w:val="center"/>
          </w:tcPr>
          <w:p w:rsidR="001019F1" w:rsidRDefault="00564794">
            <w:pPr>
              <w:jc w:val="left"/>
            </w:pPr>
            <w:r>
              <w:rPr>
                <w:sz w:val="24"/>
              </w:rPr>
              <w:t>交通银行</w:t>
            </w:r>
          </w:p>
        </w:tc>
        <w:tc>
          <w:tcPr>
            <w:tcW w:w="1766" w:type="dxa"/>
            <w:vAlign w:val="center"/>
          </w:tcPr>
          <w:p w:rsidR="001019F1" w:rsidRDefault="00564794">
            <w:pPr>
              <w:jc w:val="right"/>
            </w:pPr>
            <w:r>
              <w:rPr>
                <w:sz w:val="24"/>
              </w:rPr>
              <w:t>674,872.78</w:t>
            </w:r>
          </w:p>
        </w:tc>
        <w:tc>
          <w:tcPr>
            <w:tcW w:w="2162" w:type="dxa"/>
            <w:vAlign w:val="center"/>
          </w:tcPr>
          <w:p w:rsidR="001019F1" w:rsidRDefault="00564794">
            <w:pPr>
              <w:jc w:val="right"/>
            </w:pPr>
            <w:r>
              <w:rPr>
                <w:sz w:val="24"/>
              </w:rPr>
              <w:t>-</w:t>
            </w:r>
          </w:p>
        </w:tc>
        <w:tc>
          <w:tcPr>
            <w:tcW w:w="3070" w:type="dxa"/>
            <w:vAlign w:val="center"/>
          </w:tcPr>
          <w:p w:rsidR="001019F1" w:rsidRDefault="00564794">
            <w:pPr>
              <w:jc w:val="right"/>
            </w:pPr>
            <w:r>
              <w:rPr>
                <w:sz w:val="24"/>
              </w:rPr>
              <w:t>674,872.78</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1,878,133.54</w:t>
            </w:r>
          </w:p>
        </w:tc>
        <w:tc>
          <w:tcPr>
            <w:tcW w:w="2282" w:type="dxa"/>
            <w:tcBorders>
              <w:top w:val="single" w:sz="4" w:space="0" w:color="000000"/>
              <w:left w:val="single" w:sz="4" w:space="0" w:color="000000"/>
              <w:bottom w:val="single" w:sz="4" w:space="0" w:color="000000"/>
              <w:right w:val="single" w:sz="4" w:space="0" w:color="000000"/>
            </w:tcBorders>
            <w:vAlign w:val="center"/>
          </w:tcPr>
          <w:p w:rsidR="00436174" w:rsidRDefault="00296268" w:rsidP="00DD2A81">
            <w:pPr>
              <w:spacing w:before="29" w:line="288" w:lineRule="auto"/>
              <w:jc w:val="right"/>
              <w:rPr>
                <w:rFonts w:ascii="宋体" w:hAnsi="宋体"/>
                <w:color w:val="FF0000"/>
                <w:sz w:val="24"/>
              </w:rPr>
            </w:pPr>
            <w:r w:rsidRPr="001F38DC">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436174" w:rsidRDefault="00296268" w:rsidP="00DD2A81">
            <w:pPr>
              <w:spacing w:before="29" w:line="288" w:lineRule="auto"/>
              <w:jc w:val="right"/>
              <w:rPr>
                <w:rFonts w:ascii="宋体" w:hAnsi="宋体"/>
                <w:color w:val="FF0000"/>
                <w:sz w:val="24"/>
              </w:rPr>
            </w:pPr>
            <w:r w:rsidRPr="001F38DC">
              <w:rPr>
                <w:sz w:val="24"/>
              </w:rPr>
              <w:t>1,878,133.54</w:t>
            </w:r>
          </w:p>
        </w:tc>
      </w:tr>
    </w:tbl>
    <w:p w:rsidR="001019F1" w:rsidRDefault="00564794">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1019F1">
        <w:tc>
          <w:tcPr>
            <w:tcW w:w="1422" w:type="dxa"/>
            <w:vAlign w:val="center"/>
          </w:tcPr>
          <w:p w:rsidR="001019F1" w:rsidRDefault="00564794">
            <w:pPr>
              <w:jc w:val="left"/>
            </w:pPr>
            <w:r>
              <w:rPr>
                <w:bCs/>
                <w:sz w:val="24"/>
              </w:rPr>
              <w:t>中信银行</w:t>
            </w:r>
          </w:p>
        </w:tc>
        <w:tc>
          <w:tcPr>
            <w:tcW w:w="1818" w:type="dxa"/>
            <w:vAlign w:val="center"/>
          </w:tcPr>
          <w:p w:rsidR="001019F1" w:rsidRDefault="00564794">
            <w:pPr>
              <w:jc w:val="right"/>
            </w:pPr>
            <w:r>
              <w:rPr>
                <w:bCs/>
                <w:sz w:val="24"/>
              </w:rPr>
              <w:t>-</w:t>
            </w:r>
          </w:p>
        </w:tc>
        <w:tc>
          <w:tcPr>
            <w:tcW w:w="1260" w:type="dxa"/>
            <w:vAlign w:val="center"/>
          </w:tcPr>
          <w:p w:rsidR="001019F1" w:rsidRDefault="00564794">
            <w:pPr>
              <w:jc w:val="right"/>
            </w:pPr>
            <w:r>
              <w:rPr>
                <w:bCs/>
                <w:sz w:val="24"/>
              </w:rPr>
              <w:t>-</w:t>
            </w:r>
          </w:p>
        </w:tc>
        <w:tc>
          <w:tcPr>
            <w:tcW w:w="1260" w:type="dxa"/>
            <w:vAlign w:val="center"/>
          </w:tcPr>
          <w:p w:rsidR="001019F1" w:rsidRDefault="00564794">
            <w:pPr>
              <w:jc w:val="right"/>
            </w:pPr>
            <w:r>
              <w:rPr>
                <w:bCs/>
                <w:sz w:val="24"/>
              </w:rPr>
              <w:t>-</w:t>
            </w:r>
          </w:p>
        </w:tc>
        <w:tc>
          <w:tcPr>
            <w:tcW w:w="1080" w:type="dxa"/>
            <w:vAlign w:val="center"/>
          </w:tcPr>
          <w:p w:rsidR="001019F1" w:rsidRDefault="00564794">
            <w:pPr>
              <w:jc w:val="right"/>
            </w:pPr>
            <w:r>
              <w:rPr>
                <w:bCs/>
                <w:sz w:val="24"/>
              </w:rPr>
              <w:t>-</w:t>
            </w:r>
          </w:p>
        </w:tc>
        <w:tc>
          <w:tcPr>
            <w:tcW w:w="1512" w:type="dxa"/>
            <w:vAlign w:val="center"/>
          </w:tcPr>
          <w:p w:rsidR="001019F1" w:rsidRDefault="00564794">
            <w:pPr>
              <w:jc w:val="right"/>
            </w:pPr>
            <w:r>
              <w:rPr>
                <w:bCs/>
                <w:sz w:val="24"/>
              </w:rPr>
              <w:t>-</w:t>
            </w:r>
          </w:p>
        </w:tc>
        <w:tc>
          <w:tcPr>
            <w:tcW w:w="1083" w:type="dxa"/>
            <w:vAlign w:val="center"/>
          </w:tcPr>
          <w:p w:rsidR="001019F1" w:rsidRDefault="00564794">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2015</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2015</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1019F1">
        <w:tc>
          <w:tcPr>
            <w:tcW w:w="1422" w:type="dxa"/>
            <w:vAlign w:val="center"/>
          </w:tcPr>
          <w:p w:rsidR="001019F1" w:rsidRDefault="00564794">
            <w:pPr>
              <w:jc w:val="left"/>
            </w:pPr>
            <w:r>
              <w:rPr>
                <w:bCs/>
                <w:sz w:val="24"/>
              </w:rPr>
              <w:t>中信银行</w:t>
            </w:r>
          </w:p>
        </w:tc>
        <w:tc>
          <w:tcPr>
            <w:tcW w:w="1818" w:type="dxa"/>
            <w:vAlign w:val="center"/>
          </w:tcPr>
          <w:p w:rsidR="001019F1" w:rsidRDefault="00564794">
            <w:pPr>
              <w:jc w:val="right"/>
            </w:pPr>
            <w:r>
              <w:rPr>
                <w:bCs/>
                <w:sz w:val="24"/>
              </w:rPr>
              <w:t>20,734,827.40</w:t>
            </w:r>
          </w:p>
        </w:tc>
        <w:tc>
          <w:tcPr>
            <w:tcW w:w="1260" w:type="dxa"/>
            <w:vAlign w:val="center"/>
          </w:tcPr>
          <w:p w:rsidR="001019F1" w:rsidRDefault="00564794">
            <w:pPr>
              <w:jc w:val="right"/>
            </w:pPr>
            <w:r>
              <w:rPr>
                <w:bCs/>
                <w:sz w:val="24"/>
              </w:rPr>
              <w:t>-</w:t>
            </w:r>
          </w:p>
        </w:tc>
        <w:tc>
          <w:tcPr>
            <w:tcW w:w="1260" w:type="dxa"/>
            <w:vAlign w:val="center"/>
          </w:tcPr>
          <w:p w:rsidR="001019F1" w:rsidRDefault="00564794">
            <w:pPr>
              <w:jc w:val="right"/>
            </w:pPr>
            <w:r>
              <w:rPr>
                <w:bCs/>
                <w:sz w:val="24"/>
              </w:rPr>
              <w:t>-</w:t>
            </w:r>
          </w:p>
        </w:tc>
        <w:tc>
          <w:tcPr>
            <w:tcW w:w="1080" w:type="dxa"/>
            <w:vAlign w:val="center"/>
          </w:tcPr>
          <w:p w:rsidR="001019F1" w:rsidRDefault="00564794">
            <w:pPr>
              <w:jc w:val="right"/>
            </w:pPr>
            <w:r>
              <w:rPr>
                <w:bCs/>
                <w:sz w:val="24"/>
              </w:rPr>
              <w:t>-</w:t>
            </w:r>
          </w:p>
        </w:tc>
        <w:tc>
          <w:tcPr>
            <w:tcW w:w="1512" w:type="dxa"/>
            <w:vAlign w:val="center"/>
          </w:tcPr>
          <w:p w:rsidR="001019F1" w:rsidRDefault="00564794">
            <w:pPr>
              <w:jc w:val="right"/>
            </w:pPr>
            <w:r>
              <w:rPr>
                <w:bCs/>
                <w:sz w:val="24"/>
              </w:rPr>
              <w:t>-</w:t>
            </w:r>
          </w:p>
        </w:tc>
        <w:tc>
          <w:tcPr>
            <w:tcW w:w="1083" w:type="dxa"/>
            <w:vAlign w:val="center"/>
          </w:tcPr>
          <w:p w:rsidR="001019F1" w:rsidRDefault="00564794">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交银现金宝货币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交银现金宝货币</w:t>
            </w:r>
            <w:r>
              <w:rPr>
                <w:rFonts w:hint="eastAsia"/>
                <w:sz w:val="24"/>
              </w:rPr>
              <w:t>E</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交银现金宝货币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交银现金宝货币</w:t>
            </w:r>
            <w:r>
              <w:rPr>
                <w:rFonts w:hint="eastAsia"/>
                <w:sz w:val="24"/>
              </w:rPr>
              <w:t>E</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292,440,329.52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4,692,959.18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10,070,416.87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292,440,329.52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280,031,281.42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17,102,007.28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10,070,416.87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292,440,329.52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C63AE" w:rsidP="00BC4194">
            <w:pPr>
              <w:spacing w:before="29" w:line="288" w:lineRule="auto"/>
              <w:jc w:val="right"/>
              <w:rPr>
                <w:sz w:val="24"/>
              </w:rPr>
            </w:pPr>
            <w:r>
              <w:rPr>
                <w:rFonts w:hint="eastAsia"/>
                <w:sz w:val="24"/>
              </w:rPr>
              <w:t>0.33</w:t>
            </w:r>
            <w:r w:rsidR="004E65B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12.85%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bl>
    <w:p w:rsidR="00436174" w:rsidRPr="00DD2A81" w:rsidRDefault="00564794" w:rsidP="00DD2A81">
      <w:pPr>
        <w:spacing w:before="29" w:line="288" w:lineRule="auto"/>
        <w:jc w:val="left"/>
        <w:rPr>
          <w:kern w:val="0"/>
          <w:sz w:val="24"/>
        </w:rPr>
      </w:pPr>
      <w:r w:rsidRPr="009C30E1">
        <w:rPr>
          <w:rFonts w:hint="eastAsia"/>
          <w:kern w:val="0"/>
          <w:sz w:val="24"/>
        </w:rPr>
        <w:t>注：</w:t>
      </w:r>
      <w:r w:rsidR="00A365FE" w:rsidRPr="00DD2A81">
        <w:rPr>
          <w:kern w:val="0"/>
          <w:sz w:val="24"/>
        </w:rPr>
        <w:t>1</w:t>
      </w:r>
      <w:r w:rsidR="00A365FE" w:rsidRPr="00DD2A81">
        <w:rPr>
          <w:rFonts w:hint="eastAsia"/>
          <w:kern w:val="0"/>
          <w:sz w:val="24"/>
        </w:rPr>
        <w:t>、如果本报告期间发生转换入、红利再投业务，则总申购份额中包含该业务。</w:t>
      </w:r>
    </w:p>
    <w:p w:rsidR="00436174" w:rsidRPr="00DD2A81" w:rsidRDefault="00FF7957" w:rsidP="00DD2A81">
      <w:pPr>
        <w:spacing w:before="29" w:line="288" w:lineRule="auto"/>
        <w:ind w:firstLineChars="200" w:firstLine="480"/>
        <w:jc w:val="left"/>
        <w:rPr>
          <w:kern w:val="0"/>
          <w:sz w:val="24"/>
        </w:rPr>
      </w:pPr>
      <w:r>
        <w:rPr>
          <w:rFonts w:hint="eastAsia"/>
          <w:kern w:val="0"/>
          <w:sz w:val="24"/>
        </w:rPr>
        <w:t>2</w:t>
      </w:r>
      <w:r w:rsidR="00A365FE" w:rsidRPr="00DD2A81">
        <w:rPr>
          <w:rFonts w:hint="eastAsia"/>
          <w:kern w:val="0"/>
          <w:sz w:val="24"/>
        </w:rPr>
        <w:t>、如果本报告期间发生转换出业务，则总赎回份额中包含该业务。</w:t>
      </w:r>
    </w:p>
    <w:p w:rsidR="00436174" w:rsidRPr="00DD2A81" w:rsidRDefault="00A365FE" w:rsidP="00DD2A81">
      <w:pPr>
        <w:spacing w:before="29" w:line="288" w:lineRule="auto"/>
        <w:ind w:firstLineChars="200" w:firstLine="480"/>
        <w:jc w:val="left"/>
        <w:rPr>
          <w:kern w:val="0"/>
          <w:sz w:val="24"/>
        </w:rPr>
      </w:pPr>
      <w:r w:rsidRPr="00DD2A81">
        <w:rPr>
          <w:kern w:val="0"/>
          <w:sz w:val="24"/>
        </w:rPr>
        <w:t>3</w:t>
      </w:r>
      <w:r w:rsidRPr="00DD2A81">
        <w:rPr>
          <w:rFonts w:hint="eastAsia"/>
          <w:kern w:val="0"/>
          <w:sz w:val="24"/>
        </w:rPr>
        <w:t>、</w:t>
      </w:r>
      <w:r w:rsidR="004B5074">
        <w:rPr>
          <w:rFonts w:hint="eastAsia"/>
          <w:kern w:val="0"/>
          <w:sz w:val="24"/>
        </w:rPr>
        <w:t xml:space="preserve"> </w:t>
      </w:r>
      <w:r w:rsidRPr="00DD2A81">
        <w:rPr>
          <w:rFonts w:hint="eastAsia"/>
          <w:kern w:val="0"/>
          <w:sz w:val="24"/>
        </w:rPr>
        <w:t>基金管理人投资本基金适用的申购</w:t>
      </w:r>
      <w:r w:rsidRPr="00DD2A81">
        <w:rPr>
          <w:kern w:val="0"/>
          <w:sz w:val="24"/>
        </w:rPr>
        <w:t>/</w:t>
      </w:r>
      <w:r w:rsidRPr="00DD2A81">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交银现金宝货币</w:t>
      </w:r>
      <w:r w:rsidRPr="007A2947">
        <w:rPr>
          <w:rFonts w:hint="eastAsia"/>
          <w:sz w:val="24"/>
        </w:rPr>
        <w:t>A</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794BF9">
        <w:tc>
          <w:tcPr>
            <w:tcW w:w="179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59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交银现金宝货币</w:t>
            </w:r>
            <w:r w:rsidRPr="00251664">
              <w:rPr>
                <w:rFonts w:hint="eastAsia"/>
                <w:bCs/>
                <w:color w:val="000000"/>
                <w:sz w:val="24"/>
              </w:rPr>
              <w:t>A</w:t>
            </w:r>
            <w:r w:rsidRPr="00251664">
              <w:rPr>
                <w:rFonts w:hint="eastAsia"/>
                <w:bCs/>
                <w:color w:val="000000"/>
                <w:sz w:val="24"/>
              </w:rPr>
              <w:t>本期末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tabs>
                <w:tab w:val="left" w:pos="2972"/>
              </w:tabs>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交银现金宝货币</w:t>
            </w:r>
            <w:r w:rsidRPr="00251664">
              <w:rPr>
                <w:rFonts w:hint="eastAsia"/>
                <w:bCs/>
                <w:color w:val="000000"/>
                <w:sz w:val="24"/>
              </w:rPr>
              <w:t>A</w:t>
            </w:r>
            <w:r w:rsidRPr="00251664">
              <w:rPr>
                <w:rFonts w:hint="eastAsia"/>
                <w:bCs/>
                <w:color w:val="000000"/>
                <w:sz w:val="24"/>
              </w:rPr>
              <w:t>上年度末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bCs/>
                <w:color w:val="000000"/>
                <w:sz w:val="24"/>
              </w:rPr>
              <w:t>2015</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794BF9">
        <w:tc>
          <w:tcPr>
            <w:tcW w:w="179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r>
      <w:tr w:rsidR="001019F1">
        <w:tc>
          <w:tcPr>
            <w:tcW w:w="1799" w:type="dxa"/>
            <w:vAlign w:val="center"/>
          </w:tcPr>
          <w:p w:rsidR="001019F1" w:rsidRDefault="00564794">
            <w:pPr>
              <w:jc w:val="center"/>
            </w:pPr>
            <w:r>
              <w:rPr>
                <w:rFonts w:hint="eastAsia"/>
                <w:sz w:val="24"/>
              </w:rPr>
              <w:t>交银施罗德资产管理有限公司</w:t>
            </w:r>
          </w:p>
        </w:tc>
        <w:tc>
          <w:tcPr>
            <w:tcW w:w="1799" w:type="dxa"/>
            <w:vAlign w:val="center"/>
          </w:tcPr>
          <w:p w:rsidR="001019F1" w:rsidRDefault="00564794">
            <w:pPr>
              <w:jc w:val="center"/>
            </w:pPr>
            <w:r>
              <w:rPr>
                <w:rFonts w:hint="eastAsia"/>
                <w:sz w:val="24"/>
              </w:rPr>
              <w:t>105,785,223.12</w:t>
            </w:r>
          </w:p>
        </w:tc>
        <w:tc>
          <w:tcPr>
            <w:tcW w:w="1800" w:type="dxa"/>
            <w:vAlign w:val="center"/>
          </w:tcPr>
          <w:p w:rsidR="001019F1" w:rsidRDefault="00564794" w:rsidP="004E48E2">
            <w:pPr>
              <w:jc w:val="center"/>
            </w:pPr>
            <w:r>
              <w:rPr>
                <w:rFonts w:hint="eastAsia"/>
                <w:sz w:val="24"/>
              </w:rPr>
              <w:t>3.4</w:t>
            </w:r>
            <w:r w:rsidR="004E48E2">
              <w:rPr>
                <w:sz w:val="24"/>
              </w:rPr>
              <w:t>5</w:t>
            </w:r>
            <w:r>
              <w:rPr>
                <w:rFonts w:hint="eastAsia"/>
                <w:sz w:val="24"/>
              </w:rPr>
              <w:t>%</w:t>
            </w:r>
          </w:p>
        </w:tc>
        <w:tc>
          <w:tcPr>
            <w:tcW w:w="1800" w:type="dxa"/>
            <w:vAlign w:val="center"/>
          </w:tcPr>
          <w:p w:rsidR="001019F1" w:rsidRDefault="00564794">
            <w:pPr>
              <w:jc w:val="center"/>
            </w:pPr>
            <w:r>
              <w:rPr>
                <w:rFonts w:hint="eastAsia"/>
                <w:sz w:val="24"/>
              </w:rPr>
              <w:t>77,345,071.19</w:t>
            </w:r>
          </w:p>
        </w:tc>
        <w:tc>
          <w:tcPr>
            <w:tcW w:w="1800" w:type="dxa"/>
            <w:vAlign w:val="center"/>
          </w:tcPr>
          <w:p w:rsidR="001019F1" w:rsidRDefault="00564794">
            <w:pPr>
              <w:jc w:val="center"/>
            </w:pPr>
            <w:r>
              <w:rPr>
                <w:rFonts w:hint="eastAsia"/>
                <w:sz w:val="24"/>
              </w:rPr>
              <w:t>3.40%</w:t>
            </w:r>
          </w:p>
        </w:tc>
      </w:tr>
      <w:tr w:rsidR="001019F1">
        <w:tc>
          <w:tcPr>
            <w:tcW w:w="1799" w:type="dxa"/>
            <w:vAlign w:val="center"/>
          </w:tcPr>
          <w:p w:rsidR="001019F1" w:rsidRDefault="00564794">
            <w:pPr>
              <w:jc w:val="center"/>
            </w:pPr>
            <w:r>
              <w:rPr>
                <w:rFonts w:hint="eastAsia"/>
                <w:sz w:val="24"/>
              </w:rPr>
              <w:t>上海直源投资管理有限公司</w:t>
            </w:r>
          </w:p>
        </w:tc>
        <w:tc>
          <w:tcPr>
            <w:tcW w:w="1799" w:type="dxa"/>
            <w:vAlign w:val="center"/>
          </w:tcPr>
          <w:p w:rsidR="001019F1" w:rsidRDefault="00564794">
            <w:pPr>
              <w:jc w:val="center"/>
            </w:pPr>
            <w:r>
              <w:rPr>
                <w:rFonts w:hint="eastAsia"/>
                <w:sz w:val="24"/>
              </w:rPr>
              <w:t>6,366,268.31</w:t>
            </w:r>
          </w:p>
        </w:tc>
        <w:tc>
          <w:tcPr>
            <w:tcW w:w="1800" w:type="dxa"/>
            <w:vAlign w:val="center"/>
          </w:tcPr>
          <w:p w:rsidR="001019F1" w:rsidRDefault="00564794">
            <w:pPr>
              <w:jc w:val="center"/>
            </w:pPr>
            <w:r>
              <w:rPr>
                <w:rFonts w:hint="eastAsia"/>
                <w:sz w:val="24"/>
              </w:rPr>
              <w:t>0.21%</w:t>
            </w:r>
          </w:p>
        </w:tc>
        <w:tc>
          <w:tcPr>
            <w:tcW w:w="1800" w:type="dxa"/>
            <w:vAlign w:val="center"/>
          </w:tcPr>
          <w:p w:rsidR="001019F1" w:rsidRDefault="00564794">
            <w:pPr>
              <w:jc w:val="center"/>
            </w:pPr>
            <w:r>
              <w:rPr>
                <w:rFonts w:hint="eastAsia"/>
                <w:sz w:val="24"/>
              </w:rPr>
              <w:t>810,233.21</w:t>
            </w:r>
          </w:p>
        </w:tc>
        <w:tc>
          <w:tcPr>
            <w:tcW w:w="1800" w:type="dxa"/>
            <w:vAlign w:val="center"/>
          </w:tcPr>
          <w:p w:rsidR="001019F1" w:rsidRDefault="00564794">
            <w:pPr>
              <w:jc w:val="center"/>
            </w:pPr>
            <w:r>
              <w:rPr>
                <w:rFonts w:hint="eastAsia"/>
                <w:sz w:val="24"/>
              </w:rPr>
              <w:t>0.04%</w:t>
            </w:r>
          </w:p>
        </w:tc>
      </w:tr>
      <w:tr w:rsidR="001019F1">
        <w:tc>
          <w:tcPr>
            <w:tcW w:w="1799" w:type="dxa"/>
            <w:vAlign w:val="center"/>
          </w:tcPr>
          <w:p w:rsidR="001019F1" w:rsidRDefault="00564794">
            <w:pPr>
              <w:jc w:val="center"/>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1799" w:type="dxa"/>
            <w:vAlign w:val="center"/>
          </w:tcPr>
          <w:p w:rsidR="001019F1" w:rsidRDefault="00564794">
            <w:pPr>
              <w:jc w:val="center"/>
            </w:pPr>
            <w:r>
              <w:rPr>
                <w:rFonts w:hint="eastAsia"/>
                <w:sz w:val="24"/>
              </w:rPr>
              <w:t>19,060,632.50</w:t>
            </w:r>
          </w:p>
        </w:tc>
        <w:tc>
          <w:tcPr>
            <w:tcW w:w="1800" w:type="dxa"/>
            <w:vAlign w:val="center"/>
          </w:tcPr>
          <w:p w:rsidR="001019F1" w:rsidRDefault="00564794">
            <w:pPr>
              <w:jc w:val="center"/>
            </w:pPr>
            <w:r>
              <w:rPr>
                <w:rFonts w:hint="eastAsia"/>
                <w:sz w:val="24"/>
              </w:rPr>
              <w:t>0.62%</w:t>
            </w:r>
          </w:p>
        </w:tc>
        <w:tc>
          <w:tcPr>
            <w:tcW w:w="1800" w:type="dxa"/>
            <w:vAlign w:val="center"/>
          </w:tcPr>
          <w:p w:rsidR="001019F1" w:rsidRDefault="00564794">
            <w:pPr>
              <w:jc w:val="center"/>
            </w:pPr>
            <w:r>
              <w:rPr>
                <w:rFonts w:hint="eastAsia"/>
                <w:sz w:val="24"/>
              </w:rPr>
              <w:t>-</w:t>
            </w:r>
          </w:p>
        </w:tc>
        <w:tc>
          <w:tcPr>
            <w:tcW w:w="1800" w:type="dxa"/>
            <w:vAlign w:val="center"/>
          </w:tcPr>
          <w:p w:rsidR="001019F1" w:rsidRDefault="00564794">
            <w:pPr>
              <w:jc w:val="center"/>
            </w:pPr>
            <w:r>
              <w:rPr>
                <w:rFonts w:hint="eastAsia"/>
                <w:sz w:val="24"/>
              </w:rPr>
              <w:t>-</w:t>
            </w:r>
          </w:p>
        </w:tc>
      </w:tr>
    </w:tbl>
    <w:p w:rsidR="006B3F30" w:rsidRDefault="006B3F30" w:rsidP="006B3F30">
      <w:pPr>
        <w:tabs>
          <w:tab w:val="left" w:pos="426"/>
        </w:tabs>
        <w:spacing w:before="29" w:line="288" w:lineRule="auto"/>
        <w:jc w:val="left"/>
        <w:rPr>
          <w:kern w:val="0"/>
          <w:sz w:val="24"/>
        </w:rPr>
      </w:pPr>
      <w:r>
        <w:rPr>
          <w:rFonts w:hint="eastAsia"/>
          <w:kern w:val="0"/>
          <w:sz w:val="24"/>
        </w:rPr>
        <w:t>注：关联方投资本基金</w:t>
      </w:r>
      <w:bookmarkStart w:id="10" w:name="_GoBack"/>
      <w:bookmarkEnd w:id="10"/>
      <w:r>
        <w:rPr>
          <w:rFonts w:hint="eastAsia"/>
          <w:kern w:val="0"/>
          <w:sz w:val="24"/>
        </w:rPr>
        <w:t>适用的申购</w:t>
      </w:r>
      <w:r>
        <w:rPr>
          <w:kern w:val="0"/>
          <w:sz w:val="24"/>
        </w:rPr>
        <w:t>/</w:t>
      </w:r>
      <w:r>
        <w:rPr>
          <w:rFonts w:hint="eastAsia"/>
          <w:kern w:val="0"/>
          <w:sz w:val="24"/>
        </w:rPr>
        <w:t>赎回费率按照本基金招募说明书的规定执行。</w:t>
      </w:r>
    </w:p>
    <w:p w:rsidR="00794BF9" w:rsidRPr="006B3F30" w:rsidRDefault="00794BF9"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1019F1">
        <w:tc>
          <w:tcPr>
            <w:tcW w:w="1799" w:type="dxa"/>
            <w:vAlign w:val="center"/>
          </w:tcPr>
          <w:p w:rsidR="001019F1" w:rsidRDefault="00564794">
            <w:pPr>
              <w:jc w:val="center"/>
            </w:pPr>
            <w:r>
              <w:rPr>
                <w:rFonts w:hint="eastAsia"/>
                <w:szCs w:val="21"/>
              </w:rPr>
              <w:t>中信银行</w:t>
            </w:r>
            <w:r>
              <w:rPr>
                <w:rFonts w:hint="eastAsia"/>
                <w:szCs w:val="21"/>
              </w:rPr>
              <w:t>-</w:t>
            </w:r>
            <w:r>
              <w:rPr>
                <w:rFonts w:hint="eastAsia"/>
                <w:szCs w:val="21"/>
              </w:rPr>
              <w:t>活期存款</w:t>
            </w:r>
          </w:p>
        </w:tc>
        <w:tc>
          <w:tcPr>
            <w:tcW w:w="1799" w:type="dxa"/>
            <w:vAlign w:val="center"/>
          </w:tcPr>
          <w:p w:rsidR="001019F1" w:rsidRDefault="00564794">
            <w:pPr>
              <w:jc w:val="center"/>
            </w:pPr>
            <w:r>
              <w:rPr>
                <w:rFonts w:hint="eastAsia"/>
                <w:szCs w:val="21"/>
              </w:rPr>
              <w:t>3,130,542.95</w:t>
            </w:r>
          </w:p>
        </w:tc>
        <w:tc>
          <w:tcPr>
            <w:tcW w:w="1800" w:type="dxa"/>
            <w:vAlign w:val="center"/>
          </w:tcPr>
          <w:p w:rsidR="001019F1" w:rsidRDefault="00564794">
            <w:pPr>
              <w:jc w:val="center"/>
            </w:pPr>
            <w:r>
              <w:rPr>
                <w:rFonts w:hint="eastAsia"/>
                <w:szCs w:val="21"/>
              </w:rPr>
              <w:t>56,773.18</w:t>
            </w:r>
          </w:p>
        </w:tc>
        <w:tc>
          <w:tcPr>
            <w:tcW w:w="1800" w:type="dxa"/>
            <w:vAlign w:val="center"/>
          </w:tcPr>
          <w:p w:rsidR="001019F1" w:rsidRDefault="00564794">
            <w:pPr>
              <w:jc w:val="center"/>
            </w:pPr>
            <w:r>
              <w:rPr>
                <w:rFonts w:hint="eastAsia"/>
                <w:szCs w:val="21"/>
              </w:rPr>
              <w:t>3,442,152.84</w:t>
            </w:r>
          </w:p>
        </w:tc>
        <w:tc>
          <w:tcPr>
            <w:tcW w:w="1800" w:type="dxa"/>
            <w:vAlign w:val="center"/>
          </w:tcPr>
          <w:p w:rsidR="001019F1" w:rsidRDefault="00564794">
            <w:pPr>
              <w:jc w:val="center"/>
            </w:pPr>
            <w:r>
              <w:rPr>
                <w:rFonts w:hint="eastAsia"/>
                <w:szCs w:val="21"/>
              </w:rPr>
              <w:t>46,272.24</w:t>
            </w:r>
          </w:p>
        </w:tc>
      </w:tr>
      <w:tr w:rsidR="001019F1">
        <w:tc>
          <w:tcPr>
            <w:tcW w:w="1799" w:type="dxa"/>
            <w:vAlign w:val="center"/>
          </w:tcPr>
          <w:p w:rsidR="001019F1" w:rsidRDefault="00564794">
            <w:pPr>
              <w:jc w:val="center"/>
            </w:pPr>
            <w:r>
              <w:rPr>
                <w:rFonts w:hint="eastAsia"/>
                <w:szCs w:val="21"/>
              </w:rPr>
              <w:t>中信银行</w:t>
            </w:r>
            <w:r>
              <w:rPr>
                <w:rFonts w:hint="eastAsia"/>
                <w:szCs w:val="21"/>
              </w:rPr>
              <w:t>-</w:t>
            </w:r>
            <w:r>
              <w:rPr>
                <w:rFonts w:hint="eastAsia"/>
                <w:szCs w:val="21"/>
              </w:rPr>
              <w:t>协议存款</w:t>
            </w:r>
          </w:p>
        </w:tc>
        <w:tc>
          <w:tcPr>
            <w:tcW w:w="1799" w:type="dxa"/>
            <w:vAlign w:val="center"/>
          </w:tcPr>
          <w:p w:rsidR="001019F1" w:rsidRDefault="00564794">
            <w:pPr>
              <w:jc w:val="center"/>
            </w:pPr>
            <w:r>
              <w:rPr>
                <w:rFonts w:hint="eastAsia"/>
                <w:szCs w:val="21"/>
              </w:rPr>
              <w:t>50,000,000.00</w:t>
            </w:r>
          </w:p>
        </w:tc>
        <w:tc>
          <w:tcPr>
            <w:tcW w:w="1800" w:type="dxa"/>
            <w:vAlign w:val="center"/>
          </w:tcPr>
          <w:p w:rsidR="001019F1" w:rsidRDefault="00564794">
            <w:pPr>
              <w:jc w:val="center"/>
            </w:pPr>
            <w:r>
              <w:rPr>
                <w:rFonts w:hint="eastAsia"/>
                <w:szCs w:val="21"/>
              </w:rPr>
              <w:t>7,169,263.80</w:t>
            </w:r>
          </w:p>
        </w:tc>
        <w:tc>
          <w:tcPr>
            <w:tcW w:w="1800" w:type="dxa"/>
            <w:vAlign w:val="center"/>
          </w:tcPr>
          <w:p w:rsidR="001019F1" w:rsidRDefault="00564794">
            <w:pPr>
              <w:jc w:val="center"/>
            </w:pPr>
            <w:r>
              <w:rPr>
                <w:rFonts w:hint="eastAsia"/>
                <w:szCs w:val="21"/>
              </w:rPr>
              <w:t>285,000,000.00</w:t>
            </w:r>
          </w:p>
        </w:tc>
        <w:tc>
          <w:tcPr>
            <w:tcW w:w="1800" w:type="dxa"/>
            <w:vAlign w:val="center"/>
          </w:tcPr>
          <w:p w:rsidR="001019F1" w:rsidRDefault="00564794">
            <w:pPr>
              <w:jc w:val="center"/>
            </w:pPr>
            <w:r>
              <w:rPr>
                <w:rFonts w:hint="eastAsia"/>
                <w:szCs w:val="21"/>
              </w:rPr>
              <w:t>2,881,819.66</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2016</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4E428A" w:rsidRPr="005124D4" w:rsidRDefault="004E428A"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4E428A" w:rsidRPr="005124D4" w:rsidRDefault="004E428A"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2016</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421,479,047.78</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1019F1">
        <w:tc>
          <w:tcPr>
            <w:tcW w:w="1500" w:type="dxa"/>
            <w:vAlign w:val="center"/>
          </w:tcPr>
          <w:p w:rsidR="001019F1" w:rsidRDefault="00564794">
            <w:pPr>
              <w:jc w:val="center"/>
            </w:pPr>
            <w:r>
              <w:rPr>
                <w:rFonts w:hint="eastAsia"/>
                <w:sz w:val="24"/>
              </w:rPr>
              <w:t>041653061</w:t>
            </w:r>
          </w:p>
        </w:tc>
        <w:tc>
          <w:tcPr>
            <w:tcW w:w="1500" w:type="dxa"/>
            <w:vAlign w:val="center"/>
          </w:tcPr>
          <w:p w:rsidR="001019F1" w:rsidRDefault="00564794">
            <w:pPr>
              <w:jc w:val="center"/>
            </w:pPr>
            <w:r>
              <w:rPr>
                <w:rFonts w:hint="eastAsia"/>
                <w:sz w:val="24"/>
              </w:rPr>
              <w:t>16</w:t>
            </w:r>
            <w:r>
              <w:rPr>
                <w:rFonts w:hint="eastAsia"/>
                <w:sz w:val="24"/>
              </w:rPr>
              <w:t>中电国际</w:t>
            </w:r>
            <w:r>
              <w:rPr>
                <w:rFonts w:hint="eastAsia"/>
                <w:sz w:val="24"/>
              </w:rPr>
              <w:t>CP001</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99.51</w:t>
            </w:r>
          </w:p>
        </w:tc>
        <w:tc>
          <w:tcPr>
            <w:tcW w:w="1440" w:type="dxa"/>
            <w:vAlign w:val="center"/>
          </w:tcPr>
          <w:p w:rsidR="001019F1" w:rsidRDefault="00564794">
            <w:pPr>
              <w:jc w:val="right"/>
            </w:pPr>
            <w:r>
              <w:rPr>
                <w:rFonts w:hint="eastAsia"/>
                <w:sz w:val="24"/>
              </w:rPr>
              <w:t>820,000</w:t>
            </w:r>
          </w:p>
        </w:tc>
        <w:tc>
          <w:tcPr>
            <w:tcW w:w="1836" w:type="dxa"/>
            <w:vAlign w:val="center"/>
          </w:tcPr>
          <w:p w:rsidR="001019F1" w:rsidRDefault="00564794">
            <w:pPr>
              <w:jc w:val="right"/>
            </w:pPr>
            <w:r>
              <w:rPr>
                <w:rFonts w:hint="eastAsia"/>
                <w:sz w:val="24"/>
              </w:rPr>
              <w:t>81,598,741.10</w:t>
            </w:r>
          </w:p>
        </w:tc>
      </w:tr>
      <w:tr w:rsidR="001019F1">
        <w:tc>
          <w:tcPr>
            <w:tcW w:w="1500" w:type="dxa"/>
            <w:vAlign w:val="center"/>
          </w:tcPr>
          <w:p w:rsidR="001019F1" w:rsidRDefault="00564794">
            <w:pPr>
              <w:jc w:val="center"/>
            </w:pPr>
            <w:r>
              <w:rPr>
                <w:rFonts w:hint="eastAsia"/>
                <w:sz w:val="24"/>
              </w:rPr>
              <w:t>111697960</w:t>
            </w:r>
          </w:p>
        </w:tc>
        <w:tc>
          <w:tcPr>
            <w:tcW w:w="1500" w:type="dxa"/>
            <w:vAlign w:val="center"/>
          </w:tcPr>
          <w:p w:rsidR="001019F1" w:rsidRDefault="00564794">
            <w:pPr>
              <w:jc w:val="center"/>
            </w:pPr>
            <w:r>
              <w:rPr>
                <w:rFonts w:hint="eastAsia"/>
                <w:sz w:val="24"/>
              </w:rPr>
              <w:t>16</w:t>
            </w:r>
            <w:r>
              <w:rPr>
                <w:rFonts w:hint="eastAsia"/>
                <w:sz w:val="24"/>
              </w:rPr>
              <w:t>桂林银行</w:t>
            </w:r>
            <w:r>
              <w:rPr>
                <w:rFonts w:hint="eastAsia"/>
                <w:sz w:val="24"/>
              </w:rPr>
              <w:t>CD076</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99.28</w:t>
            </w:r>
          </w:p>
        </w:tc>
        <w:tc>
          <w:tcPr>
            <w:tcW w:w="1440" w:type="dxa"/>
            <w:vAlign w:val="center"/>
          </w:tcPr>
          <w:p w:rsidR="001019F1" w:rsidRDefault="00564794">
            <w:pPr>
              <w:jc w:val="right"/>
            </w:pPr>
            <w:r>
              <w:rPr>
                <w:rFonts w:hint="eastAsia"/>
                <w:sz w:val="24"/>
              </w:rPr>
              <w:t>700,000</w:t>
            </w:r>
          </w:p>
        </w:tc>
        <w:tc>
          <w:tcPr>
            <w:tcW w:w="1836" w:type="dxa"/>
            <w:vAlign w:val="center"/>
          </w:tcPr>
          <w:p w:rsidR="001019F1" w:rsidRDefault="00564794">
            <w:pPr>
              <w:jc w:val="right"/>
            </w:pPr>
            <w:r>
              <w:rPr>
                <w:rFonts w:hint="eastAsia"/>
                <w:sz w:val="24"/>
              </w:rPr>
              <w:t>69,497,684.40</w:t>
            </w:r>
          </w:p>
        </w:tc>
      </w:tr>
      <w:tr w:rsidR="001019F1">
        <w:tc>
          <w:tcPr>
            <w:tcW w:w="1500" w:type="dxa"/>
            <w:vAlign w:val="center"/>
          </w:tcPr>
          <w:p w:rsidR="001019F1" w:rsidRDefault="00564794">
            <w:pPr>
              <w:jc w:val="center"/>
            </w:pPr>
            <w:r>
              <w:rPr>
                <w:rFonts w:hint="eastAsia"/>
                <w:sz w:val="24"/>
              </w:rPr>
              <w:t>041673001</w:t>
            </w:r>
          </w:p>
        </w:tc>
        <w:tc>
          <w:tcPr>
            <w:tcW w:w="1500" w:type="dxa"/>
            <w:vAlign w:val="center"/>
          </w:tcPr>
          <w:p w:rsidR="001019F1" w:rsidRDefault="00564794">
            <w:pPr>
              <w:jc w:val="center"/>
            </w:pPr>
            <w:r>
              <w:rPr>
                <w:rFonts w:hint="eastAsia"/>
                <w:sz w:val="24"/>
              </w:rPr>
              <w:t>16</w:t>
            </w:r>
            <w:r>
              <w:rPr>
                <w:rFonts w:hint="eastAsia"/>
                <w:sz w:val="24"/>
              </w:rPr>
              <w:t>生态城投</w:t>
            </w:r>
            <w:r>
              <w:rPr>
                <w:rFonts w:hint="eastAsia"/>
                <w:sz w:val="24"/>
              </w:rPr>
              <w:t>CP001</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100.00</w:t>
            </w:r>
          </w:p>
        </w:tc>
        <w:tc>
          <w:tcPr>
            <w:tcW w:w="1440" w:type="dxa"/>
            <w:vAlign w:val="center"/>
          </w:tcPr>
          <w:p w:rsidR="001019F1" w:rsidRDefault="00564794">
            <w:pPr>
              <w:jc w:val="right"/>
            </w:pPr>
            <w:r>
              <w:rPr>
                <w:rFonts w:hint="eastAsia"/>
                <w:sz w:val="24"/>
              </w:rPr>
              <w:t>500,000</w:t>
            </w:r>
          </w:p>
        </w:tc>
        <w:tc>
          <w:tcPr>
            <w:tcW w:w="1836" w:type="dxa"/>
            <w:vAlign w:val="center"/>
          </w:tcPr>
          <w:p w:rsidR="001019F1" w:rsidRDefault="00564794">
            <w:pPr>
              <w:jc w:val="right"/>
            </w:pPr>
            <w:r>
              <w:rPr>
                <w:rFonts w:hint="eastAsia"/>
                <w:sz w:val="24"/>
              </w:rPr>
              <w:t>49,998,283.96</w:t>
            </w:r>
          </w:p>
        </w:tc>
      </w:tr>
      <w:tr w:rsidR="001019F1">
        <w:tc>
          <w:tcPr>
            <w:tcW w:w="1500" w:type="dxa"/>
            <w:vAlign w:val="center"/>
          </w:tcPr>
          <w:p w:rsidR="001019F1" w:rsidRDefault="00564794">
            <w:pPr>
              <w:jc w:val="center"/>
            </w:pPr>
            <w:r>
              <w:rPr>
                <w:rFonts w:hint="eastAsia"/>
                <w:sz w:val="24"/>
              </w:rPr>
              <w:t>111697206</w:t>
            </w:r>
          </w:p>
        </w:tc>
        <w:tc>
          <w:tcPr>
            <w:tcW w:w="1500" w:type="dxa"/>
            <w:vAlign w:val="center"/>
          </w:tcPr>
          <w:p w:rsidR="001019F1" w:rsidRDefault="00564794">
            <w:pPr>
              <w:jc w:val="center"/>
            </w:pPr>
            <w:r>
              <w:rPr>
                <w:rFonts w:hint="eastAsia"/>
                <w:sz w:val="24"/>
              </w:rPr>
              <w:t>16</w:t>
            </w:r>
            <w:r>
              <w:rPr>
                <w:rFonts w:hint="eastAsia"/>
                <w:sz w:val="24"/>
              </w:rPr>
              <w:t>宁波银行</w:t>
            </w:r>
            <w:r>
              <w:rPr>
                <w:rFonts w:hint="eastAsia"/>
                <w:sz w:val="24"/>
              </w:rPr>
              <w:t>CD192</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99.47</w:t>
            </w:r>
          </w:p>
        </w:tc>
        <w:tc>
          <w:tcPr>
            <w:tcW w:w="1440" w:type="dxa"/>
            <w:vAlign w:val="center"/>
          </w:tcPr>
          <w:p w:rsidR="001019F1" w:rsidRDefault="00564794">
            <w:pPr>
              <w:jc w:val="right"/>
            </w:pPr>
            <w:r>
              <w:rPr>
                <w:rFonts w:hint="eastAsia"/>
                <w:sz w:val="24"/>
              </w:rPr>
              <w:t>500,000</w:t>
            </w:r>
          </w:p>
        </w:tc>
        <w:tc>
          <w:tcPr>
            <w:tcW w:w="1836" w:type="dxa"/>
            <w:vAlign w:val="center"/>
          </w:tcPr>
          <w:p w:rsidR="001019F1" w:rsidRDefault="00564794">
            <w:pPr>
              <w:jc w:val="right"/>
            </w:pPr>
            <w:r>
              <w:rPr>
                <w:rFonts w:hint="eastAsia"/>
                <w:sz w:val="24"/>
              </w:rPr>
              <w:t>49,736,427.46</w:t>
            </w:r>
          </w:p>
        </w:tc>
      </w:tr>
      <w:tr w:rsidR="001019F1">
        <w:tc>
          <w:tcPr>
            <w:tcW w:w="1500" w:type="dxa"/>
            <w:vAlign w:val="center"/>
          </w:tcPr>
          <w:p w:rsidR="001019F1" w:rsidRDefault="00564794">
            <w:pPr>
              <w:jc w:val="center"/>
            </w:pPr>
            <w:r>
              <w:rPr>
                <w:rFonts w:hint="eastAsia"/>
                <w:sz w:val="24"/>
              </w:rPr>
              <w:t>111697409</w:t>
            </w:r>
          </w:p>
        </w:tc>
        <w:tc>
          <w:tcPr>
            <w:tcW w:w="1500" w:type="dxa"/>
            <w:vAlign w:val="center"/>
          </w:tcPr>
          <w:p w:rsidR="001019F1" w:rsidRDefault="00564794">
            <w:pPr>
              <w:jc w:val="center"/>
            </w:pPr>
            <w:r>
              <w:rPr>
                <w:rFonts w:hint="eastAsia"/>
                <w:sz w:val="24"/>
              </w:rPr>
              <w:t>16</w:t>
            </w:r>
            <w:r>
              <w:rPr>
                <w:rFonts w:hint="eastAsia"/>
                <w:sz w:val="24"/>
              </w:rPr>
              <w:t>宁波银行</w:t>
            </w:r>
            <w:r>
              <w:rPr>
                <w:rFonts w:hint="eastAsia"/>
                <w:sz w:val="24"/>
              </w:rPr>
              <w:t>CD198</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99.43</w:t>
            </w:r>
          </w:p>
        </w:tc>
        <w:tc>
          <w:tcPr>
            <w:tcW w:w="1440" w:type="dxa"/>
            <w:vAlign w:val="center"/>
          </w:tcPr>
          <w:p w:rsidR="001019F1" w:rsidRDefault="00564794">
            <w:pPr>
              <w:jc w:val="right"/>
            </w:pPr>
            <w:r>
              <w:rPr>
                <w:rFonts w:hint="eastAsia"/>
                <w:sz w:val="24"/>
              </w:rPr>
              <w:t>500,000</w:t>
            </w:r>
          </w:p>
        </w:tc>
        <w:tc>
          <w:tcPr>
            <w:tcW w:w="1836" w:type="dxa"/>
            <w:vAlign w:val="center"/>
          </w:tcPr>
          <w:p w:rsidR="001019F1" w:rsidRDefault="00564794">
            <w:pPr>
              <w:jc w:val="right"/>
            </w:pPr>
            <w:r>
              <w:rPr>
                <w:rFonts w:hint="eastAsia"/>
                <w:sz w:val="24"/>
              </w:rPr>
              <w:t>49,715,850.64</w:t>
            </w:r>
          </w:p>
        </w:tc>
      </w:tr>
      <w:tr w:rsidR="001019F1">
        <w:tc>
          <w:tcPr>
            <w:tcW w:w="1500" w:type="dxa"/>
            <w:vAlign w:val="center"/>
          </w:tcPr>
          <w:p w:rsidR="001019F1" w:rsidRDefault="00564794">
            <w:pPr>
              <w:jc w:val="center"/>
            </w:pPr>
            <w:r>
              <w:rPr>
                <w:rFonts w:hint="eastAsia"/>
                <w:sz w:val="24"/>
              </w:rPr>
              <w:t>111697666</w:t>
            </w:r>
          </w:p>
        </w:tc>
        <w:tc>
          <w:tcPr>
            <w:tcW w:w="1500" w:type="dxa"/>
            <w:vAlign w:val="center"/>
          </w:tcPr>
          <w:p w:rsidR="001019F1" w:rsidRDefault="00564794">
            <w:pPr>
              <w:jc w:val="center"/>
            </w:pPr>
            <w:r>
              <w:rPr>
                <w:rFonts w:hint="eastAsia"/>
                <w:sz w:val="24"/>
              </w:rPr>
              <w:t>16</w:t>
            </w:r>
            <w:r>
              <w:rPr>
                <w:rFonts w:hint="eastAsia"/>
                <w:sz w:val="24"/>
              </w:rPr>
              <w:t>青岛银行</w:t>
            </w:r>
            <w:r>
              <w:rPr>
                <w:rFonts w:hint="eastAsia"/>
                <w:sz w:val="24"/>
              </w:rPr>
              <w:t>CD053</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99.34</w:t>
            </w:r>
          </w:p>
        </w:tc>
        <w:tc>
          <w:tcPr>
            <w:tcW w:w="1440" w:type="dxa"/>
            <w:vAlign w:val="center"/>
          </w:tcPr>
          <w:p w:rsidR="001019F1" w:rsidRDefault="00564794">
            <w:pPr>
              <w:jc w:val="right"/>
            </w:pPr>
            <w:r>
              <w:rPr>
                <w:rFonts w:hint="eastAsia"/>
                <w:sz w:val="24"/>
              </w:rPr>
              <w:t>500,000</w:t>
            </w:r>
          </w:p>
        </w:tc>
        <w:tc>
          <w:tcPr>
            <w:tcW w:w="1836" w:type="dxa"/>
            <w:vAlign w:val="center"/>
          </w:tcPr>
          <w:p w:rsidR="001019F1" w:rsidRDefault="00564794">
            <w:pPr>
              <w:jc w:val="right"/>
            </w:pPr>
            <w:r>
              <w:rPr>
                <w:rFonts w:hint="eastAsia"/>
                <w:sz w:val="24"/>
              </w:rPr>
              <w:t>49,669,338.63</w:t>
            </w:r>
          </w:p>
        </w:tc>
      </w:tr>
      <w:tr w:rsidR="001019F1">
        <w:tc>
          <w:tcPr>
            <w:tcW w:w="1500" w:type="dxa"/>
            <w:vAlign w:val="center"/>
          </w:tcPr>
          <w:p w:rsidR="001019F1" w:rsidRDefault="00564794">
            <w:pPr>
              <w:jc w:val="center"/>
            </w:pPr>
            <w:r>
              <w:rPr>
                <w:rFonts w:hint="eastAsia"/>
                <w:sz w:val="24"/>
              </w:rPr>
              <w:t>111697644</w:t>
            </w:r>
          </w:p>
        </w:tc>
        <w:tc>
          <w:tcPr>
            <w:tcW w:w="1500" w:type="dxa"/>
            <w:vAlign w:val="center"/>
          </w:tcPr>
          <w:p w:rsidR="001019F1" w:rsidRDefault="00564794">
            <w:pPr>
              <w:jc w:val="center"/>
            </w:pPr>
            <w:r>
              <w:rPr>
                <w:rFonts w:hint="eastAsia"/>
                <w:sz w:val="24"/>
              </w:rPr>
              <w:t>16</w:t>
            </w:r>
            <w:r>
              <w:rPr>
                <w:rFonts w:hint="eastAsia"/>
                <w:sz w:val="24"/>
              </w:rPr>
              <w:t>吉林银行</w:t>
            </w:r>
            <w:r>
              <w:rPr>
                <w:rFonts w:hint="eastAsia"/>
                <w:sz w:val="24"/>
              </w:rPr>
              <w:t>CD156</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99.34</w:t>
            </w:r>
          </w:p>
        </w:tc>
        <w:tc>
          <w:tcPr>
            <w:tcW w:w="1440" w:type="dxa"/>
            <w:vAlign w:val="center"/>
          </w:tcPr>
          <w:p w:rsidR="001019F1" w:rsidRDefault="00564794">
            <w:pPr>
              <w:jc w:val="right"/>
            </w:pPr>
            <w:r>
              <w:rPr>
                <w:rFonts w:hint="eastAsia"/>
                <w:sz w:val="24"/>
              </w:rPr>
              <w:t>400,000</w:t>
            </w:r>
          </w:p>
        </w:tc>
        <w:tc>
          <w:tcPr>
            <w:tcW w:w="1836" w:type="dxa"/>
            <w:vAlign w:val="center"/>
          </w:tcPr>
          <w:p w:rsidR="001019F1" w:rsidRDefault="00564794">
            <w:pPr>
              <w:jc w:val="right"/>
            </w:pPr>
            <w:r>
              <w:rPr>
                <w:rFonts w:hint="eastAsia"/>
                <w:sz w:val="24"/>
              </w:rPr>
              <w:t>39,734,662.61</w:t>
            </w:r>
          </w:p>
        </w:tc>
      </w:tr>
      <w:tr w:rsidR="001019F1">
        <w:tc>
          <w:tcPr>
            <w:tcW w:w="1500" w:type="dxa"/>
            <w:vAlign w:val="center"/>
          </w:tcPr>
          <w:p w:rsidR="001019F1" w:rsidRDefault="00564794">
            <w:pPr>
              <w:jc w:val="center"/>
            </w:pPr>
            <w:r>
              <w:rPr>
                <w:rFonts w:hint="eastAsia"/>
                <w:sz w:val="24"/>
              </w:rPr>
              <w:t>111698886</w:t>
            </w:r>
          </w:p>
        </w:tc>
        <w:tc>
          <w:tcPr>
            <w:tcW w:w="1500" w:type="dxa"/>
            <w:vAlign w:val="center"/>
          </w:tcPr>
          <w:p w:rsidR="001019F1" w:rsidRDefault="00564794">
            <w:pPr>
              <w:jc w:val="center"/>
            </w:pPr>
            <w:r>
              <w:rPr>
                <w:rFonts w:hint="eastAsia"/>
                <w:sz w:val="24"/>
              </w:rPr>
              <w:t>16</w:t>
            </w:r>
            <w:r>
              <w:rPr>
                <w:rFonts w:hint="eastAsia"/>
                <w:sz w:val="24"/>
              </w:rPr>
              <w:t>青岛农商行</w:t>
            </w:r>
            <w:r>
              <w:rPr>
                <w:rFonts w:hint="eastAsia"/>
                <w:sz w:val="24"/>
              </w:rPr>
              <w:t>CD049</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99.04</w:t>
            </w:r>
          </w:p>
        </w:tc>
        <w:tc>
          <w:tcPr>
            <w:tcW w:w="1440" w:type="dxa"/>
            <w:vAlign w:val="center"/>
          </w:tcPr>
          <w:p w:rsidR="001019F1" w:rsidRDefault="00564794">
            <w:pPr>
              <w:jc w:val="right"/>
            </w:pPr>
            <w:r>
              <w:rPr>
                <w:rFonts w:hint="eastAsia"/>
                <w:sz w:val="24"/>
              </w:rPr>
              <w:t>300,000</w:t>
            </w:r>
          </w:p>
        </w:tc>
        <w:tc>
          <w:tcPr>
            <w:tcW w:w="1836" w:type="dxa"/>
            <w:vAlign w:val="center"/>
          </w:tcPr>
          <w:p w:rsidR="001019F1" w:rsidRDefault="00564794">
            <w:pPr>
              <w:jc w:val="right"/>
            </w:pPr>
            <w:r>
              <w:rPr>
                <w:rFonts w:hint="eastAsia"/>
                <w:sz w:val="24"/>
              </w:rPr>
              <w:t>29,713,141.06</w:t>
            </w:r>
          </w:p>
        </w:tc>
      </w:tr>
      <w:tr w:rsidR="001019F1">
        <w:tc>
          <w:tcPr>
            <w:tcW w:w="1500" w:type="dxa"/>
            <w:vAlign w:val="center"/>
          </w:tcPr>
          <w:p w:rsidR="001019F1" w:rsidRDefault="00564794">
            <w:pPr>
              <w:jc w:val="center"/>
            </w:pPr>
            <w:r>
              <w:rPr>
                <w:rFonts w:hint="eastAsia"/>
                <w:sz w:val="24"/>
              </w:rPr>
              <w:t>011699932</w:t>
            </w:r>
          </w:p>
        </w:tc>
        <w:tc>
          <w:tcPr>
            <w:tcW w:w="1500" w:type="dxa"/>
            <w:vAlign w:val="center"/>
          </w:tcPr>
          <w:p w:rsidR="001019F1" w:rsidRDefault="00564794">
            <w:pPr>
              <w:jc w:val="center"/>
            </w:pPr>
            <w:r>
              <w:rPr>
                <w:rFonts w:hint="eastAsia"/>
                <w:sz w:val="24"/>
              </w:rPr>
              <w:t>16</w:t>
            </w:r>
            <w:r>
              <w:rPr>
                <w:rFonts w:hint="eastAsia"/>
                <w:sz w:val="24"/>
              </w:rPr>
              <w:t>中核工</w:t>
            </w:r>
            <w:r>
              <w:rPr>
                <w:rFonts w:hint="eastAsia"/>
                <w:sz w:val="24"/>
              </w:rPr>
              <w:t>SCP001</w:t>
            </w:r>
          </w:p>
        </w:tc>
        <w:tc>
          <w:tcPr>
            <w:tcW w:w="1500" w:type="dxa"/>
            <w:vAlign w:val="center"/>
          </w:tcPr>
          <w:p w:rsidR="001019F1" w:rsidRDefault="00564794">
            <w:pPr>
              <w:jc w:val="center"/>
            </w:pPr>
            <w:r>
              <w:rPr>
                <w:rFonts w:hint="eastAsia"/>
                <w:sz w:val="24"/>
              </w:rPr>
              <w:t>2017-01-03</w:t>
            </w:r>
          </w:p>
        </w:tc>
        <w:tc>
          <w:tcPr>
            <w:tcW w:w="1260" w:type="dxa"/>
            <w:vAlign w:val="center"/>
          </w:tcPr>
          <w:p w:rsidR="001019F1" w:rsidRDefault="00564794">
            <w:pPr>
              <w:jc w:val="right"/>
            </w:pPr>
            <w:r>
              <w:rPr>
                <w:rFonts w:hint="eastAsia"/>
                <w:sz w:val="24"/>
              </w:rPr>
              <w:t>100.04</w:t>
            </w:r>
          </w:p>
        </w:tc>
        <w:tc>
          <w:tcPr>
            <w:tcW w:w="1440" w:type="dxa"/>
            <w:vAlign w:val="center"/>
          </w:tcPr>
          <w:p w:rsidR="001019F1" w:rsidRDefault="00564794">
            <w:pPr>
              <w:jc w:val="right"/>
            </w:pPr>
            <w:r>
              <w:rPr>
                <w:rFonts w:hint="eastAsia"/>
                <w:sz w:val="24"/>
              </w:rPr>
              <w:t>180,000</w:t>
            </w:r>
          </w:p>
        </w:tc>
        <w:tc>
          <w:tcPr>
            <w:tcW w:w="1836" w:type="dxa"/>
            <w:vAlign w:val="center"/>
          </w:tcPr>
          <w:p w:rsidR="001019F1" w:rsidRDefault="00564794">
            <w:pPr>
              <w:jc w:val="right"/>
            </w:pPr>
            <w:r>
              <w:rPr>
                <w:rFonts w:hint="eastAsia"/>
                <w:sz w:val="24"/>
              </w:rPr>
              <w:t>18,006,871.63</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4,400,000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437,671,001.49</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1019F1" w:rsidRDefault="00564794">
      <w:pPr>
        <w:spacing w:before="29" w:line="288" w:lineRule="auto"/>
        <w:rPr>
          <w:color w:val="000000"/>
          <w:sz w:val="24"/>
        </w:rPr>
      </w:pPr>
      <w:r>
        <w:rPr>
          <w:rFonts w:hint="eastAsia"/>
          <w:color w:val="000000"/>
          <w:sz w:val="24"/>
        </w:rPr>
        <w:t>(1)</w:t>
      </w:r>
      <w:r>
        <w:rPr>
          <w:rFonts w:hint="eastAsia"/>
          <w:color w:val="000000"/>
          <w:sz w:val="24"/>
        </w:rPr>
        <w:t>公允价值</w:t>
      </w:r>
    </w:p>
    <w:p w:rsidR="001019F1" w:rsidRDefault="00564794">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1019F1" w:rsidRDefault="00564794">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1019F1" w:rsidRDefault="00564794">
      <w:pPr>
        <w:spacing w:before="29" w:line="288" w:lineRule="auto"/>
        <w:rPr>
          <w:color w:val="000000"/>
          <w:sz w:val="24"/>
        </w:rPr>
      </w:pPr>
      <w:r>
        <w:rPr>
          <w:rFonts w:hint="eastAsia"/>
          <w:color w:val="000000"/>
          <w:sz w:val="24"/>
        </w:rPr>
        <w:t>第一层次：相同资产或负债在活跃市场上未经调整的报价。</w:t>
      </w:r>
    </w:p>
    <w:p w:rsidR="001019F1" w:rsidRDefault="00564794">
      <w:pPr>
        <w:spacing w:before="29" w:line="288" w:lineRule="auto"/>
        <w:rPr>
          <w:color w:val="000000"/>
          <w:sz w:val="24"/>
        </w:rPr>
      </w:pPr>
      <w:r>
        <w:rPr>
          <w:rFonts w:hint="eastAsia"/>
          <w:color w:val="000000"/>
          <w:sz w:val="24"/>
        </w:rPr>
        <w:t>第二层次：除第一层次输入值外相关资产或负债直接或间接可观察的输入值。</w:t>
      </w:r>
    </w:p>
    <w:p w:rsidR="001019F1" w:rsidRDefault="00564794">
      <w:pPr>
        <w:spacing w:before="29" w:line="288" w:lineRule="auto"/>
        <w:rPr>
          <w:color w:val="000000"/>
          <w:sz w:val="24"/>
        </w:rPr>
      </w:pPr>
      <w:r>
        <w:rPr>
          <w:rFonts w:hint="eastAsia"/>
          <w:color w:val="000000"/>
          <w:sz w:val="24"/>
        </w:rPr>
        <w:t>第三层次：相关资产或负债的不可观察输入值。</w:t>
      </w:r>
    </w:p>
    <w:p w:rsidR="001019F1" w:rsidRDefault="00564794">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1019F1" w:rsidRDefault="00564794">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1019F1" w:rsidRDefault="00564794">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1,530,256,039.80</w:t>
      </w:r>
      <w:r>
        <w:rPr>
          <w:rFonts w:hint="eastAsia"/>
          <w:color w:val="000000"/>
          <w:sz w:val="24"/>
        </w:rPr>
        <w:t>元，无属于第一或第三层次的余额。</w:t>
      </w:r>
      <w:r>
        <w:rPr>
          <w:rFonts w:hint="eastAsia"/>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943,577,311.30</w:t>
      </w:r>
      <w:r>
        <w:rPr>
          <w:rFonts w:hint="eastAsia"/>
          <w:color w:val="000000"/>
          <w:sz w:val="24"/>
        </w:rPr>
        <w:t>元，无第一或第三层次</w:t>
      </w:r>
      <w:r>
        <w:rPr>
          <w:rFonts w:hint="eastAsia"/>
          <w:color w:val="000000"/>
          <w:sz w:val="24"/>
        </w:rPr>
        <w:t>)</w:t>
      </w:r>
      <w:r>
        <w:rPr>
          <w:rFonts w:hint="eastAsia"/>
          <w:color w:val="000000"/>
          <w:sz w:val="24"/>
        </w:rPr>
        <w:t>。</w:t>
      </w:r>
    </w:p>
    <w:p w:rsidR="001019F1" w:rsidRDefault="00564794">
      <w:pPr>
        <w:spacing w:before="29" w:line="288" w:lineRule="auto"/>
        <w:rPr>
          <w:color w:val="000000"/>
          <w:sz w:val="24"/>
        </w:rPr>
      </w:pPr>
      <w:r>
        <w:rPr>
          <w:rFonts w:hint="eastAsia"/>
          <w:color w:val="000000"/>
          <w:sz w:val="24"/>
        </w:rPr>
        <w:t xml:space="preserve"> (ii)</w:t>
      </w:r>
      <w:r>
        <w:rPr>
          <w:rFonts w:hint="eastAsia"/>
          <w:color w:val="000000"/>
          <w:sz w:val="24"/>
        </w:rPr>
        <w:t>公允价值所属层次间的重大变动</w:t>
      </w:r>
    </w:p>
    <w:p w:rsidR="001019F1" w:rsidRDefault="00564794">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1019F1" w:rsidRDefault="00564794">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1019F1" w:rsidRDefault="00564794">
      <w:pPr>
        <w:spacing w:before="29" w:line="288" w:lineRule="auto"/>
        <w:rPr>
          <w:color w:val="000000"/>
          <w:sz w:val="24"/>
        </w:rPr>
      </w:pPr>
      <w:r>
        <w:rPr>
          <w:rFonts w:hint="eastAsia"/>
          <w:color w:val="000000"/>
          <w:sz w:val="24"/>
        </w:rPr>
        <w:t>无。</w:t>
      </w:r>
    </w:p>
    <w:p w:rsidR="001019F1" w:rsidRDefault="00564794">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1019F1" w:rsidRDefault="00564794">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 xml:space="preserve"> (2015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1019F1" w:rsidRDefault="00564794">
      <w:pPr>
        <w:spacing w:before="29" w:line="288" w:lineRule="auto"/>
        <w:rPr>
          <w:color w:val="000000"/>
          <w:sz w:val="24"/>
        </w:rPr>
      </w:pPr>
      <w:r>
        <w:rPr>
          <w:rFonts w:hint="eastAsia"/>
          <w:color w:val="000000"/>
          <w:sz w:val="24"/>
        </w:rPr>
        <w:t xml:space="preserve"> (d)</w:t>
      </w:r>
      <w:r>
        <w:rPr>
          <w:rFonts w:hint="eastAsia"/>
          <w:color w:val="000000"/>
          <w:sz w:val="24"/>
        </w:rPr>
        <w:t>不以公允价值计量的金融工具</w:t>
      </w:r>
    </w:p>
    <w:p w:rsidR="001019F1" w:rsidRDefault="00564794">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(2)</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5A6253">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1,530,256,039.80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43.75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1,530,256,039.80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43.75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100,000,270.00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2.86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1,513,130,542.95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43.26</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354,370,959.42</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10.13</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3,497,757,812.17</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4E428A">
            <w:pPr>
              <w:spacing w:before="29" w:line="288" w:lineRule="auto"/>
              <w:ind w:left="17"/>
              <w:jc w:val="right"/>
              <w:rPr>
                <w:sz w:val="24"/>
              </w:rPr>
            </w:pPr>
            <w:r w:rsidRPr="008168C5">
              <w:rPr>
                <w:rFonts w:hint="eastAsia"/>
                <w:sz w:val="24"/>
              </w:rPr>
              <w:t>8.</w:t>
            </w:r>
            <w:r w:rsidR="004E428A">
              <w:rPr>
                <w:rFonts w:hint="eastAsia"/>
                <w:sz w:val="24"/>
              </w:rPr>
              <w:t>32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421,479,047.78</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13.71</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103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114</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69</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787740" w:rsidRDefault="00157CB3" w:rsidP="00787740">
      <w:pPr>
        <w:spacing w:before="29" w:line="288" w:lineRule="auto"/>
        <w:rPr>
          <w:color w:val="000000"/>
          <w:sz w:val="24"/>
        </w:rPr>
      </w:pPr>
      <w:r w:rsidRPr="00787740">
        <w:rPr>
          <w:color w:val="000000"/>
          <w:sz w:val="24"/>
        </w:rPr>
        <w:t>本基金合同约定：</w:t>
      </w:r>
      <w:r w:rsidRPr="00787740">
        <w:rPr>
          <w:color w:val="000000"/>
          <w:sz w:val="24"/>
        </w:rPr>
        <w:t>“</w:t>
      </w:r>
      <w:r w:rsidRPr="00787740">
        <w:rPr>
          <w:color w:val="000000"/>
          <w:sz w:val="24"/>
        </w:rPr>
        <w:t>本基金投资组合的平均剩余期限在每个交易日均不得超过</w:t>
      </w:r>
      <w:r w:rsidRPr="00787740">
        <w:rPr>
          <w:color w:val="000000"/>
          <w:sz w:val="24"/>
        </w:rPr>
        <w:t>120</w:t>
      </w:r>
      <w:r w:rsidRPr="00787740">
        <w:rPr>
          <w:color w:val="000000"/>
          <w:sz w:val="24"/>
        </w:rPr>
        <w:t>天</w:t>
      </w:r>
      <w:r w:rsidRPr="00787740">
        <w:rPr>
          <w:color w:val="000000"/>
          <w:sz w:val="24"/>
        </w:rPr>
        <w:t>”</w:t>
      </w:r>
      <w:r w:rsidRPr="00787740">
        <w:rPr>
          <w:color w:val="000000"/>
          <w:sz w:val="24"/>
        </w:rPr>
        <w:t>。本报告期内，本基金未发生超标情况。</w:t>
      </w:r>
    </w:p>
    <w:p w:rsidR="00A225FA" w:rsidRPr="00787740" w:rsidRDefault="00A225FA" w:rsidP="00787740">
      <w:pPr>
        <w:spacing w:before="29" w:line="288" w:lineRule="auto"/>
        <w:rPr>
          <w:color w:val="000000"/>
          <w:sz w:val="24"/>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21.80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13.71</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6.49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30.84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8.09</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35.04</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102.26</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13.71</w:t>
            </w:r>
          </w:p>
        </w:tc>
      </w:tr>
    </w:tbl>
    <w:p w:rsidR="00157CB3" w:rsidRPr="005124D4" w:rsidRDefault="00157CB3" w:rsidP="005124D4">
      <w:pPr>
        <w:spacing w:before="29" w:line="288" w:lineRule="auto"/>
        <w:jc w:val="left"/>
        <w:rPr>
          <w:kern w:val="0"/>
          <w:sz w:val="24"/>
        </w:rPr>
      </w:pPr>
    </w:p>
    <w:p w:rsidR="00157CB3" w:rsidRPr="00157CB3" w:rsidRDefault="00157CB3" w:rsidP="005A6253">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2A7F45">
      <w:pPr>
        <w:autoSpaceDE w:val="0"/>
        <w:autoSpaceDN w:val="0"/>
        <w:adjustRightInd w:val="0"/>
        <w:spacing w:line="360" w:lineRule="auto"/>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237,131,077.65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7.71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237,131,077.65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7.71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469,147,810.71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15.26</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436174" w:rsidRDefault="007148A5" w:rsidP="00DD2A81">
            <w:pPr>
              <w:spacing w:before="29" w:line="288" w:lineRule="auto"/>
              <w:ind w:left="17"/>
              <w:jc w:val="right"/>
              <w:rPr>
                <w:rFonts w:ascii="宋体" w:hAnsi="宋体"/>
                <w:color w:val="000000"/>
                <w:sz w:val="24"/>
              </w:rPr>
            </w:pPr>
            <w:r w:rsidRPr="004B6D45">
              <w:rPr>
                <w:rFonts w:hint="eastAsia"/>
                <w:color w:val="000000"/>
                <w:sz w:val="24"/>
              </w:rPr>
              <w:t>823,977,151.44</w:t>
            </w:r>
          </w:p>
        </w:tc>
        <w:tc>
          <w:tcPr>
            <w:tcW w:w="2272" w:type="dxa"/>
            <w:vAlign w:val="center"/>
          </w:tcPr>
          <w:p w:rsidR="00436174" w:rsidRDefault="007148A5" w:rsidP="00DD2A81">
            <w:pPr>
              <w:spacing w:before="29" w:line="288" w:lineRule="auto"/>
              <w:ind w:left="17"/>
              <w:jc w:val="right"/>
              <w:rPr>
                <w:rFonts w:ascii="宋体" w:hAnsi="宋体"/>
                <w:color w:val="000000"/>
                <w:sz w:val="24"/>
              </w:rPr>
            </w:pPr>
            <w:r w:rsidRPr="004B6D45">
              <w:rPr>
                <w:rFonts w:hint="eastAsia"/>
                <w:color w:val="000000"/>
                <w:sz w:val="24"/>
              </w:rPr>
              <w:t>26.80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1,530,256,039.80</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49.78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1019F1">
        <w:tc>
          <w:tcPr>
            <w:tcW w:w="1493" w:type="dxa"/>
            <w:vAlign w:val="center"/>
          </w:tcPr>
          <w:p w:rsidR="001019F1" w:rsidRDefault="00564794">
            <w:pPr>
              <w:jc w:val="center"/>
            </w:pPr>
            <w:r>
              <w:rPr>
                <w:rFonts w:hint="eastAsia"/>
                <w:sz w:val="24"/>
              </w:rPr>
              <w:t>1</w:t>
            </w:r>
          </w:p>
        </w:tc>
        <w:tc>
          <w:tcPr>
            <w:tcW w:w="1493" w:type="dxa"/>
            <w:vAlign w:val="center"/>
          </w:tcPr>
          <w:p w:rsidR="001019F1" w:rsidRDefault="00564794">
            <w:pPr>
              <w:jc w:val="center"/>
            </w:pPr>
            <w:r>
              <w:rPr>
                <w:rFonts w:hint="eastAsia"/>
                <w:sz w:val="24"/>
              </w:rPr>
              <w:t>041653061</w:t>
            </w:r>
          </w:p>
        </w:tc>
        <w:tc>
          <w:tcPr>
            <w:tcW w:w="1503" w:type="dxa"/>
            <w:vAlign w:val="center"/>
          </w:tcPr>
          <w:p w:rsidR="001019F1" w:rsidRDefault="00564794">
            <w:pPr>
              <w:jc w:val="center"/>
            </w:pPr>
            <w:r>
              <w:rPr>
                <w:rFonts w:hint="eastAsia"/>
                <w:sz w:val="24"/>
              </w:rPr>
              <w:t>16</w:t>
            </w:r>
            <w:r>
              <w:rPr>
                <w:rFonts w:hint="eastAsia"/>
                <w:sz w:val="24"/>
              </w:rPr>
              <w:t>中电国际</w:t>
            </w:r>
            <w:r>
              <w:rPr>
                <w:rFonts w:hint="eastAsia"/>
                <w:sz w:val="24"/>
              </w:rPr>
              <w:t>CP001</w:t>
            </w:r>
          </w:p>
        </w:tc>
        <w:tc>
          <w:tcPr>
            <w:tcW w:w="1503" w:type="dxa"/>
            <w:vAlign w:val="center"/>
          </w:tcPr>
          <w:p w:rsidR="001019F1" w:rsidRDefault="00564794">
            <w:pPr>
              <w:jc w:val="center"/>
            </w:pPr>
            <w:r>
              <w:rPr>
                <w:rFonts w:hint="eastAsia"/>
                <w:sz w:val="24"/>
              </w:rPr>
              <w:t>900,000</w:t>
            </w:r>
          </w:p>
        </w:tc>
        <w:tc>
          <w:tcPr>
            <w:tcW w:w="1503" w:type="dxa"/>
            <w:vAlign w:val="center"/>
          </w:tcPr>
          <w:p w:rsidR="001019F1" w:rsidRDefault="00564794">
            <w:pPr>
              <w:jc w:val="center"/>
            </w:pPr>
            <w:r>
              <w:rPr>
                <w:rFonts w:hint="eastAsia"/>
                <w:sz w:val="24"/>
              </w:rPr>
              <w:t>89,559,593.89</w:t>
            </w:r>
          </w:p>
        </w:tc>
        <w:tc>
          <w:tcPr>
            <w:tcW w:w="1503" w:type="dxa"/>
            <w:vAlign w:val="center"/>
          </w:tcPr>
          <w:p w:rsidR="001019F1" w:rsidRDefault="00564794">
            <w:pPr>
              <w:jc w:val="center"/>
            </w:pPr>
            <w:r>
              <w:rPr>
                <w:rFonts w:hint="eastAsia"/>
                <w:sz w:val="24"/>
              </w:rPr>
              <w:t>2.91</w:t>
            </w:r>
          </w:p>
        </w:tc>
      </w:tr>
      <w:tr w:rsidR="001019F1">
        <w:tc>
          <w:tcPr>
            <w:tcW w:w="1493" w:type="dxa"/>
            <w:vAlign w:val="center"/>
          </w:tcPr>
          <w:p w:rsidR="001019F1" w:rsidRDefault="00564794">
            <w:pPr>
              <w:jc w:val="center"/>
            </w:pPr>
            <w:r>
              <w:rPr>
                <w:rFonts w:hint="eastAsia"/>
                <w:sz w:val="24"/>
              </w:rPr>
              <w:t>2</w:t>
            </w:r>
          </w:p>
        </w:tc>
        <w:tc>
          <w:tcPr>
            <w:tcW w:w="1493" w:type="dxa"/>
            <w:vAlign w:val="center"/>
          </w:tcPr>
          <w:p w:rsidR="001019F1" w:rsidRDefault="00564794">
            <w:pPr>
              <w:jc w:val="center"/>
            </w:pPr>
            <w:r>
              <w:rPr>
                <w:rFonts w:hint="eastAsia"/>
                <w:sz w:val="24"/>
              </w:rPr>
              <w:t>160209</w:t>
            </w:r>
          </w:p>
        </w:tc>
        <w:tc>
          <w:tcPr>
            <w:tcW w:w="1503" w:type="dxa"/>
            <w:vAlign w:val="center"/>
          </w:tcPr>
          <w:p w:rsidR="001019F1" w:rsidRDefault="00564794">
            <w:pPr>
              <w:jc w:val="center"/>
            </w:pPr>
            <w:r>
              <w:rPr>
                <w:rFonts w:hint="eastAsia"/>
                <w:sz w:val="24"/>
              </w:rPr>
              <w:t>16</w:t>
            </w:r>
            <w:r>
              <w:rPr>
                <w:rFonts w:hint="eastAsia"/>
                <w:sz w:val="24"/>
              </w:rPr>
              <w:t>国开</w:t>
            </w:r>
            <w:r>
              <w:rPr>
                <w:rFonts w:hint="eastAsia"/>
                <w:sz w:val="24"/>
              </w:rPr>
              <w:t>09</w:t>
            </w:r>
          </w:p>
        </w:tc>
        <w:tc>
          <w:tcPr>
            <w:tcW w:w="1503" w:type="dxa"/>
            <w:vAlign w:val="center"/>
          </w:tcPr>
          <w:p w:rsidR="001019F1" w:rsidRDefault="00564794">
            <w:pPr>
              <w:jc w:val="center"/>
            </w:pPr>
            <w:r>
              <w:rPr>
                <w:rFonts w:hint="eastAsia"/>
                <w:sz w:val="24"/>
              </w:rPr>
              <w:t>700,000</w:t>
            </w:r>
          </w:p>
        </w:tc>
        <w:tc>
          <w:tcPr>
            <w:tcW w:w="1503" w:type="dxa"/>
            <w:vAlign w:val="center"/>
          </w:tcPr>
          <w:p w:rsidR="001019F1" w:rsidRDefault="00564794">
            <w:pPr>
              <w:jc w:val="center"/>
            </w:pPr>
            <w:r>
              <w:rPr>
                <w:rFonts w:hint="eastAsia"/>
                <w:sz w:val="24"/>
              </w:rPr>
              <w:t>69,985,149.87</w:t>
            </w:r>
          </w:p>
        </w:tc>
        <w:tc>
          <w:tcPr>
            <w:tcW w:w="1503" w:type="dxa"/>
            <w:vAlign w:val="center"/>
          </w:tcPr>
          <w:p w:rsidR="001019F1" w:rsidRDefault="00564794">
            <w:pPr>
              <w:jc w:val="center"/>
            </w:pPr>
            <w:r>
              <w:rPr>
                <w:rFonts w:hint="eastAsia"/>
                <w:sz w:val="24"/>
              </w:rPr>
              <w:t>2.28</w:t>
            </w:r>
          </w:p>
        </w:tc>
      </w:tr>
      <w:tr w:rsidR="001019F1">
        <w:tc>
          <w:tcPr>
            <w:tcW w:w="1493" w:type="dxa"/>
            <w:vAlign w:val="center"/>
          </w:tcPr>
          <w:p w:rsidR="001019F1" w:rsidRDefault="00564794">
            <w:pPr>
              <w:jc w:val="center"/>
            </w:pPr>
            <w:r>
              <w:rPr>
                <w:rFonts w:hint="eastAsia"/>
                <w:sz w:val="24"/>
              </w:rPr>
              <w:t>3</w:t>
            </w:r>
          </w:p>
        </w:tc>
        <w:tc>
          <w:tcPr>
            <w:tcW w:w="1493" w:type="dxa"/>
            <w:vAlign w:val="center"/>
          </w:tcPr>
          <w:p w:rsidR="001019F1" w:rsidRDefault="00564794">
            <w:pPr>
              <w:jc w:val="center"/>
            </w:pPr>
            <w:r>
              <w:rPr>
                <w:rFonts w:hint="eastAsia"/>
                <w:sz w:val="24"/>
              </w:rPr>
              <w:t>111697960</w:t>
            </w:r>
          </w:p>
        </w:tc>
        <w:tc>
          <w:tcPr>
            <w:tcW w:w="1503" w:type="dxa"/>
            <w:vAlign w:val="center"/>
          </w:tcPr>
          <w:p w:rsidR="001019F1" w:rsidRDefault="00564794">
            <w:pPr>
              <w:jc w:val="center"/>
            </w:pPr>
            <w:r>
              <w:rPr>
                <w:rFonts w:hint="eastAsia"/>
                <w:sz w:val="24"/>
              </w:rPr>
              <w:t>16</w:t>
            </w:r>
            <w:r>
              <w:rPr>
                <w:rFonts w:hint="eastAsia"/>
                <w:sz w:val="24"/>
              </w:rPr>
              <w:t>桂林银行</w:t>
            </w:r>
            <w:r>
              <w:rPr>
                <w:rFonts w:hint="eastAsia"/>
                <w:sz w:val="24"/>
              </w:rPr>
              <w:t>CD076</w:t>
            </w:r>
          </w:p>
        </w:tc>
        <w:tc>
          <w:tcPr>
            <w:tcW w:w="1503" w:type="dxa"/>
            <w:vAlign w:val="center"/>
          </w:tcPr>
          <w:p w:rsidR="001019F1" w:rsidRDefault="00564794">
            <w:pPr>
              <w:jc w:val="center"/>
            </w:pPr>
            <w:r>
              <w:rPr>
                <w:rFonts w:hint="eastAsia"/>
                <w:sz w:val="24"/>
              </w:rPr>
              <w:t>700,000</w:t>
            </w:r>
          </w:p>
        </w:tc>
        <w:tc>
          <w:tcPr>
            <w:tcW w:w="1503" w:type="dxa"/>
            <w:vAlign w:val="center"/>
          </w:tcPr>
          <w:p w:rsidR="001019F1" w:rsidRDefault="00564794">
            <w:pPr>
              <w:jc w:val="center"/>
            </w:pPr>
            <w:r>
              <w:rPr>
                <w:rFonts w:hint="eastAsia"/>
                <w:sz w:val="24"/>
              </w:rPr>
              <w:t>69,497,684.40</w:t>
            </w:r>
          </w:p>
        </w:tc>
        <w:tc>
          <w:tcPr>
            <w:tcW w:w="1503" w:type="dxa"/>
            <w:vAlign w:val="center"/>
          </w:tcPr>
          <w:p w:rsidR="001019F1" w:rsidRDefault="00564794">
            <w:pPr>
              <w:jc w:val="center"/>
            </w:pPr>
            <w:r>
              <w:rPr>
                <w:rFonts w:hint="eastAsia"/>
                <w:sz w:val="24"/>
              </w:rPr>
              <w:t>2.26</w:t>
            </w:r>
          </w:p>
        </w:tc>
      </w:tr>
      <w:tr w:rsidR="001019F1">
        <w:tc>
          <w:tcPr>
            <w:tcW w:w="1493" w:type="dxa"/>
            <w:vAlign w:val="center"/>
          </w:tcPr>
          <w:p w:rsidR="001019F1" w:rsidRDefault="00564794">
            <w:pPr>
              <w:jc w:val="center"/>
            </w:pPr>
            <w:r>
              <w:rPr>
                <w:rFonts w:hint="eastAsia"/>
                <w:sz w:val="24"/>
              </w:rPr>
              <w:t>4</w:t>
            </w:r>
          </w:p>
        </w:tc>
        <w:tc>
          <w:tcPr>
            <w:tcW w:w="1493" w:type="dxa"/>
            <w:vAlign w:val="center"/>
          </w:tcPr>
          <w:p w:rsidR="001019F1" w:rsidRDefault="00564794">
            <w:pPr>
              <w:jc w:val="center"/>
            </w:pPr>
            <w:r>
              <w:rPr>
                <w:rFonts w:hint="eastAsia"/>
                <w:sz w:val="24"/>
              </w:rPr>
              <w:t>041664042</w:t>
            </w:r>
          </w:p>
        </w:tc>
        <w:tc>
          <w:tcPr>
            <w:tcW w:w="1503" w:type="dxa"/>
            <w:vAlign w:val="center"/>
          </w:tcPr>
          <w:p w:rsidR="001019F1" w:rsidRDefault="00564794">
            <w:pPr>
              <w:jc w:val="center"/>
            </w:pPr>
            <w:r>
              <w:rPr>
                <w:rFonts w:hint="eastAsia"/>
                <w:sz w:val="24"/>
              </w:rPr>
              <w:t>16</w:t>
            </w:r>
            <w:r>
              <w:rPr>
                <w:rFonts w:hint="eastAsia"/>
                <w:sz w:val="24"/>
              </w:rPr>
              <w:t>中航租赁</w:t>
            </w:r>
            <w:r>
              <w:rPr>
                <w:rFonts w:hint="eastAsia"/>
                <w:sz w:val="24"/>
              </w:rPr>
              <w:t>CP002</w:t>
            </w:r>
          </w:p>
        </w:tc>
        <w:tc>
          <w:tcPr>
            <w:tcW w:w="1503" w:type="dxa"/>
            <w:vAlign w:val="center"/>
          </w:tcPr>
          <w:p w:rsidR="001019F1" w:rsidRDefault="00564794">
            <w:pPr>
              <w:jc w:val="center"/>
            </w:pPr>
            <w:r>
              <w:rPr>
                <w:rFonts w:hint="eastAsia"/>
                <w:sz w:val="24"/>
              </w:rPr>
              <w:t>600,000</w:t>
            </w:r>
          </w:p>
        </w:tc>
        <w:tc>
          <w:tcPr>
            <w:tcW w:w="1503" w:type="dxa"/>
            <w:vAlign w:val="center"/>
          </w:tcPr>
          <w:p w:rsidR="001019F1" w:rsidRDefault="00564794">
            <w:pPr>
              <w:jc w:val="center"/>
            </w:pPr>
            <w:r>
              <w:rPr>
                <w:rFonts w:hint="eastAsia"/>
                <w:sz w:val="24"/>
              </w:rPr>
              <w:t>59,689,808.95</w:t>
            </w:r>
          </w:p>
        </w:tc>
        <w:tc>
          <w:tcPr>
            <w:tcW w:w="1503" w:type="dxa"/>
            <w:vAlign w:val="center"/>
          </w:tcPr>
          <w:p w:rsidR="001019F1" w:rsidRDefault="00564794">
            <w:pPr>
              <w:jc w:val="center"/>
            </w:pPr>
            <w:r>
              <w:rPr>
                <w:rFonts w:hint="eastAsia"/>
                <w:sz w:val="24"/>
              </w:rPr>
              <w:t>1.94</w:t>
            </w:r>
          </w:p>
        </w:tc>
      </w:tr>
      <w:tr w:rsidR="001019F1">
        <w:tc>
          <w:tcPr>
            <w:tcW w:w="1493" w:type="dxa"/>
            <w:vAlign w:val="center"/>
          </w:tcPr>
          <w:p w:rsidR="001019F1" w:rsidRDefault="00564794">
            <w:pPr>
              <w:jc w:val="center"/>
            </w:pPr>
            <w:r>
              <w:rPr>
                <w:rFonts w:hint="eastAsia"/>
                <w:sz w:val="24"/>
              </w:rPr>
              <w:t>5</w:t>
            </w:r>
          </w:p>
        </w:tc>
        <w:tc>
          <w:tcPr>
            <w:tcW w:w="1493" w:type="dxa"/>
            <w:vAlign w:val="center"/>
          </w:tcPr>
          <w:p w:rsidR="001019F1" w:rsidRDefault="00564794">
            <w:pPr>
              <w:jc w:val="center"/>
            </w:pPr>
            <w:r>
              <w:rPr>
                <w:rFonts w:hint="eastAsia"/>
                <w:sz w:val="24"/>
              </w:rPr>
              <w:t>111697998</w:t>
            </w:r>
          </w:p>
        </w:tc>
        <w:tc>
          <w:tcPr>
            <w:tcW w:w="1503" w:type="dxa"/>
            <w:vAlign w:val="center"/>
          </w:tcPr>
          <w:p w:rsidR="001019F1" w:rsidRDefault="00564794">
            <w:pPr>
              <w:jc w:val="center"/>
            </w:pPr>
            <w:r>
              <w:rPr>
                <w:rFonts w:hint="eastAsia"/>
                <w:sz w:val="24"/>
              </w:rPr>
              <w:t>16</w:t>
            </w:r>
            <w:r>
              <w:rPr>
                <w:rFonts w:hint="eastAsia"/>
                <w:sz w:val="24"/>
              </w:rPr>
              <w:t>萧山农商银行</w:t>
            </w:r>
            <w:r>
              <w:rPr>
                <w:rFonts w:hint="eastAsia"/>
                <w:sz w:val="24"/>
              </w:rPr>
              <w:t>CD032</w:t>
            </w:r>
          </w:p>
        </w:tc>
        <w:tc>
          <w:tcPr>
            <w:tcW w:w="1503" w:type="dxa"/>
            <w:vAlign w:val="center"/>
          </w:tcPr>
          <w:p w:rsidR="001019F1" w:rsidRDefault="00564794">
            <w:pPr>
              <w:jc w:val="center"/>
            </w:pPr>
            <w:r>
              <w:rPr>
                <w:rFonts w:hint="eastAsia"/>
                <w:sz w:val="24"/>
              </w:rPr>
              <w:t>600,000</w:t>
            </w:r>
          </w:p>
        </w:tc>
        <w:tc>
          <w:tcPr>
            <w:tcW w:w="1503" w:type="dxa"/>
            <w:vAlign w:val="center"/>
          </w:tcPr>
          <w:p w:rsidR="001019F1" w:rsidRDefault="00564794">
            <w:pPr>
              <w:jc w:val="center"/>
            </w:pPr>
            <w:r>
              <w:rPr>
                <w:rFonts w:hint="eastAsia"/>
                <w:sz w:val="24"/>
              </w:rPr>
              <w:t>59,561,635.90</w:t>
            </w:r>
          </w:p>
        </w:tc>
        <w:tc>
          <w:tcPr>
            <w:tcW w:w="1503" w:type="dxa"/>
            <w:vAlign w:val="center"/>
          </w:tcPr>
          <w:p w:rsidR="001019F1" w:rsidRDefault="00564794">
            <w:pPr>
              <w:jc w:val="center"/>
            </w:pPr>
            <w:r>
              <w:rPr>
                <w:rFonts w:hint="eastAsia"/>
                <w:sz w:val="24"/>
              </w:rPr>
              <w:t>1.94</w:t>
            </w:r>
          </w:p>
        </w:tc>
      </w:tr>
      <w:tr w:rsidR="001019F1">
        <w:tc>
          <w:tcPr>
            <w:tcW w:w="1493" w:type="dxa"/>
            <w:vAlign w:val="center"/>
          </w:tcPr>
          <w:p w:rsidR="001019F1" w:rsidRDefault="00564794">
            <w:pPr>
              <w:jc w:val="center"/>
            </w:pPr>
            <w:r>
              <w:rPr>
                <w:rFonts w:hint="eastAsia"/>
                <w:sz w:val="24"/>
              </w:rPr>
              <w:t>6</w:t>
            </w:r>
          </w:p>
        </w:tc>
        <w:tc>
          <w:tcPr>
            <w:tcW w:w="1493" w:type="dxa"/>
            <w:vAlign w:val="center"/>
          </w:tcPr>
          <w:p w:rsidR="001019F1" w:rsidRDefault="00564794">
            <w:pPr>
              <w:jc w:val="center"/>
            </w:pPr>
            <w:r>
              <w:rPr>
                <w:rFonts w:hint="eastAsia"/>
                <w:sz w:val="24"/>
              </w:rPr>
              <w:t>160401</w:t>
            </w:r>
          </w:p>
        </w:tc>
        <w:tc>
          <w:tcPr>
            <w:tcW w:w="1503" w:type="dxa"/>
            <w:vAlign w:val="center"/>
          </w:tcPr>
          <w:p w:rsidR="001019F1" w:rsidRDefault="00564794">
            <w:pPr>
              <w:jc w:val="center"/>
            </w:pPr>
            <w:r>
              <w:rPr>
                <w:rFonts w:hint="eastAsia"/>
                <w:sz w:val="24"/>
              </w:rPr>
              <w:t>16</w:t>
            </w:r>
            <w:r>
              <w:rPr>
                <w:rFonts w:hint="eastAsia"/>
                <w:sz w:val="24"/>
              </w:rPr>
              <w:t>农发</w:t>
            </w:r>
            <w:r>
              <w:rPr>
                <w:rFonts w:hint="eastAsia"/>
                <w:sz w:val="24"/>
              </w:rPr>
              <w:t>01</w:t>
            </w:r>
          </w:p>
        </w:tc>
        <w:tc>
          <w:tcPr>
            <w:tcW w:w="1503" w:type="dxa"/>
            <w:vAlign w:val="center"/>
          </w:tcPr>
          <w:p w:rsidR="001019F1" w:rsidRDefault="00564794">
            <w:pPr>
              <w:jc w:val="center"/>
            </w:pPr>
            <w:r>
              <w:rPr>
                <w:rFonts w:hint="eastAsia"/>
                <w:sz w:val="24"/>
              </w:rPr>
              <w:t>570,000</w:t>
            </w:r>
          </w:p>
        </w:tc>
        <w:tc>
          <w:tcPr>
            <w:tcW w:w="1503" w:type="dxa"/>
            <w:vAlign w:val="center"/>
          </w:tcPr>
          <w:p w:rsidR="001019F1" w:rsidRDefault="00564794">
            <w:pPr>
              <w:jc w:val="center"/>
            </w:pPr>
            <w:r>
              <w:rPr>
                <w:rFonts w:hint="eastAsia"/>
                <w:sz w:val="24"/>
              </w:rPr>
              <w:t>56,999,225.13</w:t>
            </w:r>
          </w:p>
        </w:tc>
        <w:tc>
          <w:tcPr>
            <w:tcW w:w="1503" w:type="dxa"/>
            <w:vAlign w:val="center"/>
          </w:tcPr>
          <w:p w:rsidR="001019F1" w:rsidRDefault="00564794">
            <w:pPr>
              <w:jc w:val="center"/>
            </w:pPr>
            <w:r>
              <w:rPr>
                <w:rFonts w:hint="eastAsia"/>
                <w:sz w:val="24"/>
              </w:rPr>
              <w:t>1.85</w:t>
            </w:r>
          </w:p>
        </w:tc>
      </w:tr>
      <w:tr w:rsidR="001019F1">
        <w:tc>
          <w:tcPr>
            <w:tcW w:w="1493" w:type="dxa"/>
            <w:vAlign w:val="center"/>
          </w:tcPr>
          <w:p w:rsidR="001019F1" w:rsidRDefault="00564794">
            <w:pPr>
              <w:jc w:val="center"/>
            </w:pPr>
            <w:r>
              <w:rPr>
                <w:rFonts w:hint="eastAsia"/>
                <w:sz w:val="24"/>
              </w:rPr>
              <w:t>7</w:t>
            </w:r>
          </w:p>
        </w:tc>
        <w:tc>
          <w:tcPr>
            <w:tcW w:w="1493" w:type="dxa"/>
            <w:vAlign w:val="center"/>
          </w:tcPr>
          <w:p w:rsidR="001019F1" w:rsidRDefault="00564794">
            <w:pPr>
              <w:jc w:val="center"/>
            </w:pPr>
            <w:r>
              <w:rPr>
                <w:rFonts w:hint="eastAsia"/>
                <w:sz w:val="24"/>
              </w:rPr>
              <w:t>140401</w:t>
            </w:r>
          </w:p>
        </w:tc>
        <w:tc>
          <w:tcPr>
            <w:tcW w:w="1503" w:type="dxa"/>
            <w:vAlign w:val="center"/>
          </w:tcPr>
          <w:p w:rsidR="001019F1" w:rsidRDefault="00564794">
            <w:pPr>
              <w:jc w:val="center"/>
            </w:pPr>
            <w:r>
              <w:rPr>
                <w:rFonts w:hint="eastAsia"/>
                <w:sz w:val="24"/>
              </w:rPr>
              <w:t>14</w:t>
            </w:r>
            <w:r>
              <w:rPr>
                <w:rFonts w:hint="eastAsia"/>
                <w:sz w:val="24"/>
              </w:rPr>
              <w:t>农发</w:t>
            </w:r>
            <w:r>
              <w:rPr>
                <w:rFonts w:hint="eastAsia"/>
                <w:sz w:val="24"/>
              </w:rPr>
              <w:t>01</w:t>
            </w:r>
          </w:p>
        </w:tc>
        <w:tc>
          <w:tcPr>
            <w:tcW w:w="1503" w:type="dxa"/>
            <w:vAlign w:val="center"/>
          </w:tcPr>
          <w:p w:rsidR="001019F1" w:rsidRDefault="00564794">
            <w:pPr>
              <w:jc w:val="center"/>
            </w:pPr>
            <w:r>
              <w:rPr>
                <w:rFonts w:hint="eastAsia"/>
                <w:sz w:val="24"/>
              </w:rPr>
              <w:t>500,000</w:t>
            </w:r>
          </w:p>
        </w:tc>
        <w:tc>
          <w:tcPr>
            <w:tcW w:w="1503" w:type="dxa"/>
            <w:vAlign w:val="center"/>
          </w:tcPr>
          <w:p w:rsidR="001019F1" w:rsidRDefault="00564794">
            <w:pPr>
              <w:jc w:val="center"/>
            </w:pPr>
            <w:r>
              <w:rPr>
                <w:rFonts w:hint="eastAsia"/>
                <w:sz w:val="24"/>
              </w:rPr>
              <w:t>50,065,656.26</w:t>
            </w:r>
          </w:p>
        </w:tc>
        <w:tc>
          <w:tcPr>
            <w:tcW w:w="1503" w:type="dxa"/>
            <w:vAlign w:val="center"/>
          </w:tcPr>
          <w:p w:rsidR="001019F1" w:rsidRDefault="00564794">
            <w:pPr>
              <w:jc w:val="center"/>
            </w:pPr>
            <w:r>
              <w:rPr>
                <w:rFonts w:hint="eastAsia"/>
                <w:sz w:val="24"/>
              </w:rPr>
              <w:t>1.63</w:t>
            </w:r>
          </w:p>
        </w:tc>
      </w:tr>
      <w:tr w:rsidR="001019F1">
        <w:tc>
          <w:tcPr>
            <w:tcW w:w="1493" w:type="dxa"/>
            <w:vAlign w:val="center"/>
          </w:tcPr>
          <w:p w:rsidR="001019F1" w:rsidRDefault="00564794">
            <w:pPr>
              <w:jc w:val="center"/>
            </w:pPr>
            <w:r>
              <w:rPr>
                <w:rFonts w:hint="eastAsia"/>
                <w:sz w:val="24"/>
              </w:rPr>
              <w:t>8</w:t>
            </w:r>
          </w:p>
        </w:tc>
        <w:tc>
          <w:tcPr>
            <w:tcW w:w="1493" w:type="dxa"/>
            <w:vAlign w:val="center"/>
          </w:tcPr>
          <w:p w:rsidR="001019F1" w:rsidRDefault="00564794">
            <w:pPr>
              <w:jc w:val="center"/>
            </w:pPr>
            <w:r>
              <w:rPr>
                <w:rFonts w:hint="eastAsia"/>
                <w:sz w:val="24"/>
              </w:rPr>
              <w:t>011699827</w:t>
            </w:r>
          </w:p>
        </w:tc>
        <w:tc>
          <w:tcPr>
            <w:tcW w:w="1503" w:type="dxa"/>
            <w:vAlign w:val="center"/>
          </w:tcPr>
          <w:p w:rsidR="001019F1" w:rsidRDefault="00564794">
            <w:pPr>
              <w:jc w:val="center"/>
            </w:pPr>
            <w:r>
              <w:rPr>
                <w:rFonts w:hint="eastAsia"/>
                <w:sz w:val="24"/>
              </w:rPr>
              <w:t>16</w:t>
            </w:r>
            <w:r>
              <w:rPr>
                <w:rFonts w:hint="eastAsia"/>
                <w:sz w:val="24"/>
              </w:rPr>
              <w:t>中航机电</w:t>
            </w:r>
            <w:r>
              <w:rPr>
                <w:rFonts w:hint="eastAsia"/>
                <w:sz w:val="24"/>
              </w:rPr>
              <w:t>SCP003</w:t>
            </w:r>
          </w:p>
        </w:tc>
        <w:tc>
          <w:tcPr>
            <w:tcW w:w="1503" w:type="dxa"/>
            <w:vAlign w:val="center"/>
          </w:tcPr>
          <w:p w:rsidR="001019F1" w:rsidRDefault="00564794">
            <w:pPr>
              <w:jc w:val="center"/>
            </w:pPr>
            <w:r>
              <w:rPr>
                <w:rFonts w:hint="eastAsia"/>
                <w:sz w:val="24"/>
              </w:rPr>
              <w:t>500,000</w:t>
            </w:r>
          </w:p>
        </w:tc>
        <w:tc>
          <w:tcPr>
            <w:tcW w:w="1503" w:type="dxa"/>
            <w:vAlign w:val="center"/>
          </w:tcPr>
          <w:p w:rsidR="001019F1" w:rsidRDefault="00564794">
            <w:pPr>
              <w:jc w:val="center"/>
            </w:pPr>
            <w:r>
              <w:rPr>
                <w:rFonts w:hint="eastAsia"/>
                <w:sz w:val="24"/>
              </w:rPr>
              <w:t>50,029,259.89</w:t>
            </w:r>
          </w:p>
        </w:tc>
        <w:tc>
          <w:tcPr>
            <w:tcW w:w="1503" w:type="dxa"/>
            <w:vAlign w:val="center"/>
          </w:tcPr>
          <w:p w:rsidR="001019F1" w:rsidRDefault="00564794">
            <w:pPr>
              <w:jc w:val="center"/>
            </w:pPr>
            <w:r>
              <w:rPr>
                <w:rFonts w:hint="eastAsia"/>
                <w:sz w:val="24"/>
              </w:rPr>
              <w:t>1.63</w:t>
            </w:r>
          </w:p>
        </w:tc>
      </w:tr>
      <w:tr w:rsidR="001019F1">
        <w:tc>
          <w:tcPr>
            <w:tcW w:w="1493" w:type="dxa"/>
            <w:vAlign w:val="center"/>
          </w:tcPr>
          <w:p w:rsidR="001019F1" w:rsidRDefault="00564794">
            <w:pPr>
              <w:jc w:val="center"/>
            </w:pPr>
            <w:r>
              <w:rPr>
                <w:rFonts w:hint="eastAsia"/>
                <w:sz w:val="24"/>
              </w:rPr>
              <w:t>9</w:t>
            </w:r>
          </w:p>
        </w:tc>
        <w:tc>
          <w:tcPr>
            <w:tcW w:w="1493" w:type="dxa"/>
            <w:vAlign w:val="center"/>
          </w:tcPr>
          <w:p w:rsidR="001019F1" w:rsidRDefault="00564794">
            <w:pPr>
              <w:jc w:val="center"/>
            </w:pPr>
            <w:r>
              <w:rPr>
                <w:rFonts w:hint="eastAsia"/>
                <w:sz w:val="24"/>
              </w:rPr>
              <w:t>011698271</w:t>
            </w:r>
          </w:p>
        </w:tc>
        <w:tc>
          <w:tcPr>
            <w:tcW w:w="1503" w:type="dxa"/>
            <w:vAlign w:val="center"/>
          </w:tcPr>
          <w:p w:rsidR="001019F1" w:rsidRDefault="00564794">
            <w:pPr>
              <w:jc w:val="center"/>
            </w:pPr>
            <w:r>
              <w:rPr>
                <w:rFonts w:hint="eastAsia"/>
                <w:sz w:val="24"/>
              </w:rPr>
              <w:t>16</w:t>
            </w:r>
            <w:r>
              <w:rPr>
                <w:rFonts w:hint="eastAsia"/>
                <w:sz w:val="24"/>
              </w:rPr>
              <w:t>国电山东</w:t>
            </w:r>
            <w:r>
              <w:rPr>
                <w:rFonts w:hint="eastAsia"/>
                <w:sz w:val="24"/>
              </w:rPr>
              <w:t>SCP001</w:t>
            </w:r>
          </w:p>
        </w:tc>
        <w:tc>
          <w:tcPr>
            <w:tcW w:w="1503" w:type="dxa"/>
            <w:vAlign w:val="center"/>
          </w:tcPr>
          <w:p w:rsidR="001019F1" w:rsidRDefault="00564794">
            <w:pPr>
              <w:jc w:val="center"/>
            </w:pPr>
            <w:r>
              <w:rPr>
                <w:rFonts w:hint="eastAsia"/>
                <w:sz w:val="24"/>
              </w:rPr>
              <w:t>500,000</w:t>
            </w:r>
          </w:p>
        </w:tc>
        <w:tc>
          <w:tcPr>
            <w:tcW w:w="1503" w:type="dxa"/>
            <w:vAlign w:val="center"/>
          </w:tcPr>
          <w:p w:rsidR="001019F1" w:rsidRDefault="00564794">
            <w:pPr>
              <w:jc w:val="center"/>
            </w:pPr>
            <w:r>
              <w:rPr>
                <w:rFonts w:hint="eastAsia"/>
                <w:sz w:val="24"/>
              </w:rPr>
              <w:t>50,003,607.32</w:t>
            </w:r>
          </w:p>
        </w:tc>
        <w:tc>
          <w:tcPr>
            <w:tcW w:w="1503" w:type="dxa"/>
            <w:vAlign w:val="center"/>
          </w:tcPr>
          <w:p w:rsidR="001019F1" w:rsidRDefault="00564794">
            <w:pPr>
              <w:jc w:val="center"/>
            </w:pPr>
            <w:r>
              <w:rPr>
                <w:rFonts w:hint="eastAsia"/>
                <w:sz w:val="24"/>
              </w:rPr>
              <w:t>1.63</w:t>
            </w:r>
          </w:p>
        </w:tc>
      </w:tr>
      <w:tr w:rsidR="001019F1">
        <w:tc>
          <w:tcPr>
            <w:tcW w:w="1493" w:type="dxa"/>
            <w:vAlign w:val="center"/>
          </w:tcPr>
          <w:p w:rsidR="001019F1" w:rsidRDefault="00564794">
            <w:pPr>
              <w:jc w:val="center"/>
            </w:pPr>
            <w:r>
              <w:rPr>
                <w:rFonts w:hint="eastAsia"/>
                <w:sz w:val="24"/>
              </w:rPr>
              <w:t>10</w:t>
            </w:r>
          </w:p>
        </w:tc>
        <w:tc>
          <w:tcPr>
            <w:tcW w:w="1493" w:type="dxa"/>
            <w:vAlign w:val="center"/>
          </w:tcPr>
          <w:p w:rsidR="001019F1" w:rsidRDefault="00564794">
            <w:pPr>
              <w:jc w:val="center"/>
            </w:pPr>
            <w:r>
              <w:rPr>
                <w:rFonts w:hint="eastAsia"/>
                <w:sz w:val="24"/>
              </w:rPr>
              <w:t>041673001</w:t>
            </w:r>
          </w:p>
        </w:tc>
        <w:tc>
          <w:tcPr>
            <w:tcW w:w="1503" w:type="dxa"/>
            <w:vAlign w:val="center"/>
          </w:tcPr>
          <w:p w:rsidR="001019F1" w:rsidRDefault="00564794">
            <w:pPr>
              <w:jc w:val="center"/>
            </w:pPr>
            <w:r>
              <w:rPr>
                <w:rFonts w:hint="eastAsia"/>
                <w:sz w:val="24"/>
              </w:rPr>
              <w:t>16</w:t>
            </w:r>
            <w:r>
              <w:rPr>
                <w:rFonts w:hint="eastAsia"/>
                <w:sz w:val="24"/>
              </w:rPr>
              <w:t>生态城投</w:t>
            </w:r>
            <w:r>
              <w:rPr>
                <w:rFonts w:hint="eastAsia"/>
                <w:sz w:val="24"/>
              </w:rPr>
              <w:t>CP001</w:t>
            </w:r>
          </w:p>
        </w:tc>
        <w:tc>
          <w:tcPr>
            <w:tcW w:w="1503" w:type="dxa"/>
            <w:vAlign w:val="center"/>
          </w:tcPr>
          <w:p w:rsidR="001019F1" w:rsidRDefault="00564794">
            <w:pPr>
              <w:jc w:val="center"/>
            </w:pPr>
            <w:r>
              <w:rPr>
                <w:rFonts w:hint="eastAsia"/>
                <w:sz w:val="24"/>
              </w:rPr>
              <w:t>500,000</w:t>
            </w:r>
          </w:p>
        </w:tc>
        <w:tc>
          <w:tcPr>
            <w:tcW w:w="1503" w:type="dxa"/>
            <w:vAlign w:val="center"/>
          </w:tcPr>
          <w:p w:rsidR="001019F1" w:rsidRDefault="00564794">
            <w:pPr>
              <w:jc w:val="center"/>
            </w:pPr>
            <w:r>
              <w:rPr>
                <w:rFonts w:hint="eastAsia"/>
                <w:sz w:val="24"/>
              </w:rPr>
              <w:t>49,998,283.96</w:t>
            </w:r>
          </w:p>
        </w:tc>
        <w:tc>
          <w:tcPr>
            <w:tcW w:w="1503" w:type="dxa"/>
            <w:vAlign w:val="center"/>
          </w:tcPr>
          <w:p w:rsidR="001019F1" w:rsidRDefault="00564794">
            <w:pPr>
              <w:jc w:val="center"/>
            </w:pPr>
            <w:r>
              <w:rPr>
                <w:rFonts w:hint="eastAsia"/>
                <w:sz w:val="24"/>
              </w:rPr>
              <w:t>1.63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0.0940%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-0.1969%</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1028E5" w:rsidP="00F122EB">
            <w:pPr>
              <w:spacing w:before="29" w:line="288" w:lineRule="auto"/>
              <w:jc w:val="right"/>
              <w:rPr>
                <w:sz w:val="24"/>
              </w:rPr>
            </w:pPr>
            <w:r>
              <w:rPr>
                <w:rFonts w:hint="eastAsia"/>
                <w:sz w:val="24"/>
              </w:rPr>
              <w:t>0.046</w:t>
            </w:r>
            <w:r>
              <w:rPr>
                <w:sz w:val="24"/>
              </w:rPr>
              <w:t>4</w:t>
            </w:r>
            <w:r w:rsidR="007A380E" w:rsidRPr="00F122EB">
              <w:rPr>
                <w:rFonts w:hint="eastAsia"/>
                <w:sz w:val="24"/>
              </w:rPr>
              <w:t>%</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DD2A81">
      <w:pPr>
        <w:autoSpaceDE w:val="0"/>
        <w:autoSpaceDN w:val="0"/>
        <w:adjustRightInd w:val="0"/>
        <w:spacing w:line="360" w:lineRule="auto"/>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DD2A81">
      <w:pPr>
        <w:autoSpaceDE w:val="0"/>
        <w:autoSpaceDN w:val="0"/>
        <w:adjustRightInd w:val="0"/>
        <w:spacing w:line="360" w:lineRule="auto"/>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A225FA" w:rsidRPr="00CB1276" w:rsidRDefault="00A225FA"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024F04" w:rsidRPr="00CB1276" w:rsidRDefault="006D141C" w:rsidP="00DD2A81">
      <w:pPr>
        <w:spacing w:before="29" w:line="288" w:lineRule="auto"/>
        <w:rPr>
          <w:rFonts w:asciiTheme="minorEastAsia" w:eastAsiaTheme="minorEastAsia" w:hAnsiTheme="minorEastAsia"/>
          <w:szCs w:val="21"/>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6D141C" w:rsidRPr="008B36A8" w:rsidRDefault="006D141C" w:rsidP="008B36A8">
      <w:pPr>
        <w:spacing w:before="29" w:line="288" w:lineRule="auto"/>
        <w:jc w:val="left"/>
        <w:rPr>
          <w:kern w:val="0"/>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19,881,674.10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334,489,285.32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354,370,959.42</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5A6253">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0542E3"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0542E3" w:rsidRPr="00947C5B" w:rsidRDefault="000542E3" w:rsidP="000542E3">
            <w:pPr>
              <w:widowControl/>
              <w:spacing w:before="29" w:line="288" w:lineRule="auto"/>
              <w:rPr>
                <w:szCs w:val="21"/>
              </w:rPr>
            </w:pPr>
            <w:r w:rsidRPr="00947C5B">
              <w:rPr>
                <w:szCs w:val="21"/>
              </w:rPr>
              <w:t>交银现金宝货币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center"/>
              <w:rPr>
                <w:bCs/>
                <w:szCs w:val="21"/>
              </w:rPr>
            </w:pPr>
            <w:r w:rsidRPr="00947C5B">
              <w:rPr>
                <w:bCs/>
                <w:szCs w:val="21"/>
              </w:rPr>
              <w:t>185,512</w:t>
            </w:r>
          </w:p>
        </w:tc>
        <w:tc>
          <w:tcPr>
            <w:tcW w:w="688"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3B5711">
              <w:rPr>
                <w:bCs/>
                <w:szCs w:val="21"/>
              </w:rPr>
              <w:t>16,516.25</w:t>
            </w:r>
          </w:p>
        </w:tc>
        <w:tc>
          <w:tcPr>
            <w:tcW w:w="826"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784C19">
              <w:rPr>
                <w:bCs/>
                <w:szCs w:val="21"/>
              </w:rPr>
              <w:t>156,285,421.66</w:t>
            </w:r>
          </w:p>
        </w:tc>
        <w:tc>
          <w:tcPr>
            <w:tcW w:w="531"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5.10%</w:t>
            </w:r>
          </w:p>
        </w:tc>
        <w:tc>
          <w:tcPr>
            <w:tcW w:w="84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2,907,676,393.83</w:t>
            </w:r>
          </w:p>
        </w:tc>
        <w:tc>
          <w:tcPr>
            <w:tcW w:w="515" w:type="pct"/>
            <w:tcBorders>
              <w:top w:val="single" w:sz="8" w:space="0" w:color="000000"/>
              <w:left w:val="single" w:sz="8" w:space="0" w:color="000000"/>
              <w:bottom w:val="single" w:sz="8" w:space="0" w:color="000000"/>
              <w:right w:val="single" w:sz="4" w:space="0" w:color="auto"/>
            </w:tcBorders>
            <w:vAlign w:val="center"/>
          </w:tcPr>
          <w:p w:rsidR="000542E3" w:rsidRPr="00947C5B" w:rsidRDefault="000542E3" w:rsidP="000542E3">
            <w:pPr>
              <w:spacing w:before="29" w:line="288" w:lineRule="auto"/>
              <w:jc w:val="right"/>
              <w:rPr>
                <w:bCs/>
                <w:szCs w:val="21"/>
              </w:rPr>
            </w:pPr>
            <w:r w:rsidRPr="00947C5B">
              <w:rPr>
                <w:bCs/>
                <w:szCs w:val="21"/>
              </w:rPr>
              <w:t>94.90%</w:t>
            </w:r>
          </w:p>
        </w:tc>
      </w:tr>
      <w:tr w:rsidR="000542E3"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0542E3" w:rsidRPr="00947C5B" w:rsidRDefault="000542E3" w:rsidP="000542E3">
            <w:pPr>
              <w:widowControl/>
              <w:spacing w:before="29" w:line="288" w:lineRule="auto"/>
              <w:rPr>
                <w:szCs w:val="21"/>
              </w:rPr>
            </w:pPr>
            <w:r w:rsidRPr="00947C5B">
              <w:rPr>
                <w:szCs w:val="21"/>
              </w:rPr>
              <w:t>交银现金宝货币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center"/>
              <w:rPr>
                <w:bCs/>
                <w:szCs w:val="21"/>
              </w:rPr>
            </w:pPr>
            <w:r w:rsidRPr="00947C5B">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3B5711">
              <w:rPr>
                <w:bCs/>
                <w:szCs w:val="21"/>
              </w:rPr>
              <w:t>10,071,167.54</w:t>
            </w:r>
          </w:p>
        </w:tc>
        <w:tc>
          <w:tcPr>
            <w:tcW w:w="826"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3B5711">
              <w:rPr>
                <w:bCs/>
                <w:szCs w:val="21"/>
              </w:rPr>
              <w:t>10,071,167.54</w:t>
            </w:r>
          </w:p>
        </w:tc>
        <w:tc>
          <w:tcPr>
            <w:tcW w:w="531"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0542E3" w:rsidRPr="00947C5B" w:rsidRDefault="000542E3" w:rsidP="000542E3">
            <w:pPr>
              <w:spacing w:before="29" w:line="288" w:lineRule="auto"/>
              <w:jc w:val="right"/>
              <w:rPr>
                <w:bCs/>
                <w:szCs w:val="21"/>
              </w:rPr>
            </w:pPr>
            <w:r w:rsidRPr="00947C5B">
              <w:rPr>
                <w:bCs/>
                <w:szCs w:val="21"/>
              </w:rPr>
              <w:t>-</w:t>
            </w:r>
          </w:p>
        </w:tc>
      </w:tr>
      <w:tr w:rsidR="000542E3"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center"/>
              <w:rPr>
                <w:bCs/>
                <w:szCs w:val="21"/>
              </w:rPr>
            </w:pPr>
            <w:r w:rsidRPr="00947C5B">
              <w:rPr>
                <w:bCs/>
                <w:szCs w:val="21"/>
              </w:rPr>
              <w:t>185,513</w:t>
            </w:r>
          </w:p>
        </w:tc>
        <w:tc>
          <w:tcPr>
            <w:tcW w:w="688"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784C19">
              <w:rPr>
                <w:bCs/>
                <w:szCs w:val="21"/>
              </w:rPr>
              <w:t>16,570.45</w:t>
            </w:r>
          </w:p>
        </w:tc>
        <w:tc>
          <w:tcPr>
            <w:tcW w:w="826" w:type="pct"/>
            <w:tcBorders>
              <w:top w:val="single" w:sz="8" w:space="0" w:color="000000"/>
              <w:left w:val="single" w:sz="8" w:space="0" w:color="000000"/>
              <w:bottom w:val="single" w:sz="8" w:space="0" w:color="000000"/>
              <w:right w:val="single" w:sz="8" w:space="0" w:color="000000"/>
            </w:tcBorders>
            <w:vAlign w:val="center"/>
          </w:tcPr>
          <w:p w:rsidR="000542E3" w:rsidRPr="00784C19" w:rsidRDefault="000542E3" w:rsidP="000542E3">
            <w:pPr>
              <w:spacing w:before="29" w:line="288" w:lineRule="auto"/>
              <w:jc w:val="right"/>
              <w:rPr>
                <w:bCs/>
                <w:szCs w:val="21"/>
              </w:rPr>
            </w:pPr>
            <w:r w:rsidRPr="003B5711">
              <w:rPr>
                <w:bCs/>
                <w:szCs w:val="21"/>
              </w:rPr>
              <w:t>166,356,589.20</w:t>
            </w:r>
          </w:p>
        </w:tc>
        <w:tc>
          <w:tcPr>
            <w:tcW w:w="531"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5.41%</w:t>
            </w:r>
          </w:p>
        </w:tc>
        <w:tc>
          <w:tcPr>
            <w:tcW w:w="843" w:type="pct"/>
            <w:tcBorders>
              <w:top w:val="single" w:sz="8" w:space="0" w:color="000000"/>
              <w:left w:val="single" w:sz="8" w:space="0" w:color="000000"/>
              <w:bottom w:val="single" w:sz="8" w:space="0" w:color="000000"/>
              <w:right w:val="single" w:sz="8" w:space="0" w:color="000000"/>
            </w:tcBorders>
            <w:vAlign w:val="center"/>
          </w:tcPr>
          <w:p w:rsidR="000542E3" w:rsidRPr="00947C5B" w:rsidRDefault="000542E3" w:rsidP="000542E3">
            <w:pPr>
              <w:spacing w:before="29" w:line="288" w:lineRule="auto"/>
              <w:jc w:val="right"/>
              <w:rPr>
                <w:bCs/>
                <w:szCs w:val="21"/>
              </w:rPr>
            </w:pPr>
            <w:r w:rsidRPr="00947C5B">
              <w:rPr>
                <w:bCs/>
                <w:szCs w:val="21"/>
              </w:rPr>
              <w:t>2,907,676,393.83</w:t>
            </w:r>
          </w:p>
        </w:tc>
        <w:tc>
          <w:tcPr>
            <w:tcW w:w="515" w:type="pct"/>
            <w:tcBorders>
              <w:top w:val="single" w:sz="8" w:space="0" w:color="000000"/>
              <w:left w:val="single" w:sz="8" w:space="0" w:color="000000"/>
              <w:bottom w:val="single" w:sz="8" w:space="0" w:color="000000"/>
              <w:right w:val="single" w:sz="4" w:space="0" w:color="auto"/>
            </w:tcBorders>
            <w:vAlign w:val="center"/>
          </w:tcPr>
          <w:p w:rsidR="000542E3" w:rsidRPr="00947C5B" w:rsidRDefault="000542E3" w:rsidP="000542E3">
            <w:pPr>
              <w:spacing w:before="29" w:line="288" w:lineRule="auto"/>
              <w:jc w:val="right"/>
              <w:rPr>
                <w:bCs/>
                <w:szCs w:val="21"/>
              </w:rPr>
            </w:pPr>
            <w:r w:rsidRPr="003B5711">
              <w:rPr>
                <w:bCs/>
                <w:szCs w:val="21"/>
              </w:rPr>
              <w:t>94.59%</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1,065,139.52</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0.03%</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1,065,139.52</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0.03%</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DD2A81">
            <w:pPr>
              <w:spacing w:before="29" w:line="288" w:lineRule="auto"/>
              <w:jc w:val="left"/>
              <w:rPr>
                <w:sz w:val="24"/>
              </w:rPr>
            </w:pPr>
            <w:r w:rsidRPr="005B286F">
              <w:rPr>
                <w:rFonts w:hint="eastAsia"/>
                <w:sz w:val="24"/>
              </w:rPr>
              <w:t>交银现金宝货币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DD2A81">
            <w:pPr>
              <w:spacing w:before="29" w:line="288" w:lineRule="auto"/>
              <w:jc w:val="left"/>
              <w:rPr>
                <w:sz w:val="24"/>
              </w:rPr>
            </w:pPr>
            <w:r w:rsidRPr="005B286F">
              <w:rPr>
                <w:rFonts w:hint="eastAsia"/>
                <w:sz w:val="24"/>
              </w:rPr>
              <w:t>交银现金宝货币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DD2A81">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DD2A81">
            <w:pPr>
              <w:spacing w:before="29" w:line="288" w:lineRule="auto"/>
              <w:jc w:val="left"/>
              <w:rPr>
                <w:sz w:val="24"/>
              </w:rPr>
            </w:pPr>
            <w:r w:rsidRPr="005B286F">
              <w:rPr>
                <w:rFonts w:hint="eastAsia"/>
                <w:sz w:val="24"/>
              </w:rPr>
              <w:t>交银现金宝货币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DD2A81">
            <w:pPr>
              <w:spacing w:before="29" w:line="288" w:lineRule="auto"/>
              <w:jc w:val="left"/>
              <w:rPr>
                <w:sz w:val="24"/>
              </w:rPr>
            </w:pPr>
            <w:r w:rsidRPr="005B286F">
              <w:rPr>
                <w:rFonts w:hint="eastAsia"/>
                <w:sz w:val="24"/>
              </w:rPr>
              <w:t>交银现金宝货币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5A6253">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交银现金宝货币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交银现金宝货币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2014</w:t>
            </w:r>
            <w:r w:rsidRPr="0031518D">
              <w:rPr>
                <w:rFonts w:hint="eastAsia"/>
                <w:sz w:val="24"/>
              </w:rPr>
              <w:t>年</w:t>
            </w:r>
            <w:r w:rsidRPr="0031518D">
              <w:rPr>
                <w:rFonts w:hint="eastAsia"/>
                <w:sz w:val="24"/>
              </w:rPr>
              <w:t>9</w:t>
            </w:r>
            <w:r w:rsidRPr="0031518D">
              <w:rPr>
                <w:rFonts w:hint="eastAsia"/>
                <w:sz w:val="24"/>
              </w:rPr>
              <w:t>月</w:t>
            </w:r>
            <w:r w:rsidRPr="0031518D">
              <w:rPr>
                <w:rFonts w:hint="eastAsia"/>
                <w:sz w:val="24"/>
              </w:rPr>
              <w:t>12</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2,275,151,589.11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79,096,822,294.64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10,071,167.54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78,308,012,068.26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3,063,961,815.49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10,071,167.54</w:t>
            </w:r>
          </w:p>
        </w:tc>
      </w:tr>
    </w:tbl>
    <w:p w:rsidR="003C4BFF" w:rsidRPr="008A42EF" w:rsidRDefault="00564794" w:rsidP="003C4BFF">
      <w:pPr>
        <w:tabs>
          <w:tab w:val="left" w:pos="426"/>
        </w:tabs>
        <w:spacing w:before="29" w:line="288" w:lineRule="auto"/>
        <w:jc w:val="left"/>
        <w:rPr>
          <w:kern w:val="0"/>
          <w:sz w:val="24"/>
        </w:rPr>
      </w:pPr>
      <w:r>
        <w:rPr>
          <w:rFonts w:hint="eastAsia"/>
          <w:kern w:val="0"/>
          <w:sz w:val="24"/>
        </w:rPr>
        <w:t>注：</w:t>
      </w:r>
      <w:r w:rsidR="003C4BFF" w:rsidRPr="008A42EF">
        <w:rPr>
          <w:rFonts w:hint="eastAsia"/>
          <w:kern w:val="0"/>
          <w:sz w:val="24"/>
        </w:rPr>
        <w:t>1</w:t>
      </w:r>
      <w:r w:rsidR="003C4BFF" w:rsidRPr="008A42EF">
        <w:rPr>
          <w:rFonts w:hint="eastAsia"/>
          <w:kern w:val="0"/>
          <w:sz w:val="24"/>
        </w:rPr>
        <w:t>、如果本报告期间发</w:t>
      </w:r>
      <w:r w:rsidR="003C4BFF">
        <w:rPr>
          <w:rFonts w:hint="eastAsia"/>
          <w:kern w:val="0"/>
          <w:sz w:val="24"/>
        </w:rPr>
        <w:t>生转换入、份额类别调整、红利再投业务，则总申购份额中包含该业务。</w:t>
      </w:r>
    </w:p>
    <w:p w:rsidR="003C4BFF" w:rsidRPr="008A42EF" w:rsidRDefault="003C4BFF" w:rsidP="003C4BFF">
      <w:pPr>
        <w:tabs>
          <w:tab w:val="left" w:pos="426"/>
        </w:tabs>
        <w:spacing w:before="29" w:line="288" w:lineRule="auto"/>
        <w:ind w:firstLineChars="200" w:firstLine="480"/>
        <w:jc w:val="left"/>
        <w:rPr>
          <w:kern w:val="0"/>
          <w:sz w:val="24"/>
        </w:rPr>
      </w:pPr>
      <w:r w:rsidRPr="008A42EF">
        <w:rPr>
          <w:rFonts w:hint="eastAsia"/>
          <w:kern w:val="0"/>
          <w:sz w:val="24"/>
        </w:rPr>
        <w:t>2</w:t>
      </w:r>
      <w:r w:rsidRPr="008A42EF">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5A6253">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0F6022" w:rsidRDefault="000F6022" w:rsidP="000F6022">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kern w:val="0"/>
          <w:sz w:val="24"/>
        </w:rPr>
        <w:t xml:space="preserve"> </w:t>
      </w:r>
    </w:p>
    <w:p w:rsidR="000F6022" w:rsidRDefault="000F6022" w:rsidP="000F6022">
      <w:pPr>
        <w:tabs>
          <w:tab w:val="left" w:pos="426"/>
        </w:tabs>
        <w:spacing w:before="29" w:line="288" w:lineRule="auto"/>
        <w:ind w:firstLineChars="200" w:firstLine="480"/>
        <w:rPr>
          <w:kern w:val="0"/>
          <w:sz w:val="24"/>
        </w:rPr>
      </w:pPr>
      <w:r>
        <w:rPr>
          <w:rFonts w:hint="eastAsia"/>
          <w:kern w:val="0"/>
          <w:sz w:val="24"/>
        </w:rPr>
        <w:t>2</w:t>
      </w:r>
      <w:r>
        <w:rPr>
          <w:rFonts w:hint="eastAsia"/>
          <w:kern w:val="0"/>
          <w:sz w:val="24"/>
        </w:rPr>
        <w:t>、</w:t>
      </w:r>
      <w:r w:rsidRPr="00F95F68">
        <w:rPr>
          <w:color w:val="000000"/>
          <w:sz w:val="24"/>
        </w:rPr>
        <w:t>基金托管人的基金托管部门的重大人事变动</w:t>
      </w:r>
      <w:r>
        <w:rPr>
          <w:rFonts w:hint="eastAsia"/>
          <w:kern w:val="0"/>
          <w:sz w:val="24"/>
        </w:rPr>
        <w:t>：本报告期内，经中信银行股份有限公司董事会会议审议通过以下事项：任命李庆萍女士为本行董事长，任命孙德顺先生为本行行长，以上任职资格于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20</w:t>
      </w:r>
      <w:r>
        <w:rPr>
          <w:rFonts w:hint="eastAsia"/>
          <w:kern w:val="0"/>
          <w:sz w:val="24"/>
        </w:rPr>
        <w:t>日获中国银监会批复核准。</w:t>
      </w:r>
    </w:p>
    <w:p w:rsidR="000F6022" w:rsidRDefault="000F6022" w:rsidP="000F6022">
      <w:pPr>
        <w:tabs>
          <w:tab w:val="left" w:pos="426"/>
        </w:tabs>
        <w:spacing w:before="29" w:line="288" w:lineRule="auto"/>
        <w:ind w:firstLineChars="200" w:firstLine="480"/>
        <w:rPr>
          <w:kern w:val="0"/>
          <w:sz w:val="24"/>
        </w:rPr>
      </w:pPr>
      <w:r w:rsidRPr="00191E1C">
        <w:rPr>
          <w:rFonts w:hint="eastAsia"/>
          <w:kern w:val="0"/>
          <w:sz w:val="24"/>
        </w:rPr>
        <w:t>2016</w:t>
      </w:r>
      <w:r w:rsidRPr="00191E1C">
        <w:rPr>
          <w:rFonts w:hint="eastAsia"/>
          <w:kern w:val="0"/>
          <w:sz w:val="24"/>
        </w:rPr>
        <w:t>年</w:t>
      </w:r>
      <w:r w:rsidRPr="00191E1C">
        <w:rPr>
          <w:rFonts w:hint="eastAsia"/>
          <w:kern w:val="0"/>
          <w:sz w:val="24"/>
        </w:rPr>
        <w:t>8</w:t>
      </w:r>
      <w:r w:rsidRPr="00191E1C">
        <w:rPr>
          <w:rFonts w:hint="eastAsia"/>
          <w:kern w:val="0"/>
          <w:sz w:val="24"/>
        </w:rPr>
        <w:t>月</w:t>
      </w:r>
      <w:r w:rsidRPr="00191E1C">
        <w:rPr>
          <w:rFonts w:hint="eastAsia"/>
          <w:kern w:val="0"/>
          <w:sz w:val="24"/>
        </w:rPr>
        <w:t>6</w:t>
      </w:r>
      <w:r w:rsidRPr="00191E1C">
        <w:rPr>
          <w:rFonts w:hint="eastAsia"/>
          <w:kern w:val="0"/>
          <w:sz w:val="24"/>
        </w:rPr>
        <w:t>日，中信银行股份有限公司发布变更法定代表人的公告：“中信银行股份有限公司（“本行”）收到北京市工商行政管理局重新核发的《营业执照》，本行已完成法定代表人变更的工商登记手续，自</w:t>
      </w:r>
      <w:r w:rsidRPr="00191E1C">
        <w:rPr>
          <w:rFonts w:hint="eastAsia"/>
          <w:kern w:val="0"/>
          <w:sz w:val="24"/>
        </w:rPr>
        <w:t>2016</w:t>
      </w:r>
      <w:r w:rsidRPr="00191E1C">
        <w:rPr>
          <w:rFonts w:hint="eastAsia"/>
          <w:kern w:val="0"/>
          <w:sz w:val="24"/>
        </w:rPr>
        <w:t>年</w:t>
      </w:r>
      <w:r w:rsidRPr="00191E1C">
        <w:rPr>
          <w:rFonts w:hint="eastAsia"/>
          <w:kern w:val="0"/>
          <w:sz w:val="24"/>
        </w:rPr>
        <w:t>8</w:t>
      </w:r>
      <w:r w:rsidRPr="00191E1C">
        <w:rPr>
          <w:rFonts w:hint="eastAsia"/>
          <w:kern w:val="0"/>
          <w:sz w:val="24"/>
        </w:rPr>
        <w:t>月</w:t>
      </w:r>
      <w:r w:rsidRPr="00191E1C">
        <w:rPr>
          <w:rFonts w:hint="eastAsia"/>
          <w:kern w:val="0"/>
          <w:sz w:val="24"/>
        </w:rPr>
        <w:t>1</w:t>
      </w:r>
      <w:r w:rsidRPr="00191E1C">
        <w:rPr>
          <w:rFonts w:hint="eastAsia"/>
          <w:kern w:val="0"/>
          <w:sz w:val="24"/>
        </w:rPr>
        <w:t>日起，本行法定代表人由常振明先生变更为李庆萍女士。</w:t>
      </w:r>
    </w:p>
    <w:p w:rsidR="00ED69D3" w:rsidRPr="0081565E" w:rsidRDefault="00ED69D3" w:rsidP="0081565E">
      <w:pPr>
        <w:spacing w:before="29" w:line="288" w:lineRule="auto"/>
        <w:ind w:firstLineChars="200" w:firstLine="480"/>
        <w:rPr>
          <w:color w:val="000000"/>
          <w:sz w:val="24"/>
        </w:rPr>
      </w:pPr>
      <w:bookmarkStart w:id="37" w:name="_Toc331410119"/>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60,000.00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1019F1" w:rsidRDefault="00564794">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1019F1" w:rsidRDefault="00564794">
      <w:pPr>
        <w:spacing w:before="29" w:line="288" w:lineRule="auto"/>
        <w:ind w:firstLineChars="200" w:firstLine="480"/>
        <w:rPr>
          <w:color w:val="000000"/>
          <w:sz w:val="24"/>
        </w:rPr>
      </w:pPr>
      <w:r>
        <w:rPr>
          <w:rFonts w:hint="eastAsia"/>
          <w:color w:val="000000"/>
          <w:sz w:val="24"/>
        </w:rPr>
        <w:t>公司于</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月和</w:t>
      </w:r>
      <w:r>
        <w:rPr>
          <w:rFonts w:hint="eastAsia"/>
          <w:color w:val="000000"/>
          <w:sz w:val="24"/>
        </w:rPr>
        <w:t>10</w:t>
      </w:r>
      <w:r>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1019F1" w:rsidRDefault="00564794">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5A6253">
        <w:tc>
          <w:tcPr>
            <w:tcW w:w="1286"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2571"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257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5A6253">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1019F1">
        <w:tc>
          <w:tcPr>
            <w:tcW w:w="1286" w:type="dxa"/>
            <w:vAlign w:val="center"/>
          </w:tcPr>
          <w:p w:rsidR="001019F1" w:rsidRDefault="00564794">
            <w:pPr>
              <w:jc w:val="center"/>
            </w:pPr>
            <w:r>
              <w:rPr>
                <w:rFonts w:hint="eastAsia"/>
                <w:szCs w:val="21"/>
              </w:rPr>
              <w:t>安信证券股份有限公司</w:t>
            </w:r>
          </w:p>
        </w:tc>
        <w:tc>
          <w:tcPr>
            <w:tcW w:w="1286" w:type="dxa"/>
            <w:vAlign w:val="center"/>
          </w:tcPr>
          <w:p w:rsidR="001019F1" w:rsidRDefault="00564794">
            <w:pPr>
              <w:jc w:val="right"/>
            </w:pPr>
            <w:r>
              <w:rPr>
                <w:rFonts w:hint="eastAsia"/>
                <w:szCs w:val="21"/>
              </w:rPr>
              <w:t>2</w:t>
            </w:r>
          </w:p>
        </w:tc>
        <w:tc>
          <w:tcPr>
            <w:tcW w:w="1286" w:type="dxa"/>
            <w:vAlign w:val="center"/>
          </w:tcPr>
          <w:p w:rsidR="001019F1" w:rsidRDefault="00564794">
            <w:pPr>
              <w:jc w:val="right"/>
            </w:pPr>
            <w:r>
              <w:rPr>
                <w:rFonts w:hint="eastAsia"/>
                <w:szCs w:val="21"/>
              </w:rPr>
              <w:t>-</w:t>
            </w:r>
          </w:p>
        </w:tc>
        <w:tc>
          <w:tcPr>
            <w:tcW w:w="1285" w:type="dxa"/>
            <w:vAlign w:val="center"/>
          </w:tcPr>
          <w:p w:rsidR="001019F1" w:rsidRDefault="00564794">
            <w:pPr>
              <w:jc w:val="right"/>
            </w:pPr>
            <w:r>
              <w:rPr>
                <w:rFonts w:hint="eastAsia"/>
                <w:szCs w:val="21"/>
              </w:rPr>
              <w:t>-</w:t>
            </w:r>
          </w:p>
        </w:tc>
        <w:tc>
          <w:tcPr>
            <w:tcW w:w="1285" w:type="dxa"/>
            <w:vAlign w:val="center"/>
          </w:tcPr>
          <w:p w:rsidR="001019F1" w:rsidRDefault="00564794">
            <w:pPr>
              <w:jc w:val="right"/>
            </w:pPr>
            <w:r>
              <w:rPr>
                <w:rFonts w:hint="eastAsia"/>
                <w:szCs w:val="21"/>
              </w:rPr>
              <w:t>-</w:t>
            </w:r>
          </w:p>
        </w:tc>
        <w:tc>
          <w:tcPr>
            <w:tcW w:w="1285" w:type="dxa"/>
            <w:vAlign w:val="center"/>
          </w:tcPr>
          <w:p w:rsidR="001019F1" w:rsidRDefault="00564794">
            <w:pPr>
              <w:jc w:val="right"/>
            </w:pPr>
            <w:r>
              <w:rPr>
                <w:rFonts w:hint="eastAsia"/>
                <w:szCs w:val="21"/>
              </w:rPr>
              <w:t>-</w:t>
            </w:r>
          </w:p>
        </w:tc>
        <w:tc>
          <w:tcPr>
            <w:tcW w:w="1285" w:type="dxa"/>
            <w:vAlign w:val="center"/>
          </w:tcPr>
          <w:p w:rsidR="001019F1" w:rsidRDefault="00564794">
            <w:pPr>
              <w:jc w:val="left"/>
            </w:pPr>
            <w:r>
              <w:rPr>
                <w:rFonts w:hint="eastAsia"/>
                <w:szCs w:val="21"/>
              </w:rPr>
              <w:t>-</w:t>
            </w:r>
          </w:p>
        </w:tc>
      </w:tr>
    </w:tbl>
    <w:p w:rsidR="005A6253" w:rsidRDefault="005A6253" w:rsidP="005A625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rsidR="005A6253" w:rsidRDefault="005A6253" w:rsidP="005A6253">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6253" w:rsidRPr="005124D4" w:rsidRDefault="005A6253" w:rsidP="005A6253">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A6253" w:rsidRDefault="006D141C" w:rsidP="004B36C2">
      <w:pPr>
        <w:spacing w:line="360" w:lineRule="auto"/>
        <w:rPr>
          <w:rFonts w:asciiTheme="minorEastAsia" w:eastAsiaTheme="minorEastAsia" w:hAnsiTheme="minorEastAsia"/>
          <w:szCs w:val="21"/>
        </w:rPr>
      </w:pPr>
    </w:p>
    <w:p w:rsidR="006D141C"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5A6253" w:rsidRPr="00DD2A81" w:rsidRDefault="005A6253" w:rsidP="00DD2A81">
      <w:pPr>
        <w:pStyle w:val="a0"/>
        <w:ind w:firstLine="480"/>
        <w:rPr>
          <w:kern w:val="0"/>
        </w:rPr>
      </w:pPr>
      <w:r w:rsidRPr="00DD2A81">
        <w:rPr>
          <w:rFonts w:hint="eastAsia"/>
          <w:kern w:val="0"/>
          <w:sz w:val="24"/>
        </w:rPr>
        <w:t>无。</w:t>
      </w:r>
    </w:p>
    <w:p w:rsidR="005A6253" w:rsidRPr="00DD2A81" w:rsidRDefault="005A6253" w:rsidP="00DD2A81">
      <w:pPr>
        <w:pStyle w:val="a0"/>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Default="006D141C" w:rsidP="005A6253">
      <w:pPr>
        <w:pStyle w:val="1"/>
        <w:keepNext/>
        <w:keepLines/>
        <w:widowControl w:val="0"/>
        <w:spacing w:beforeLines="100" w:before="312" w:afterLines="100" w:after="312" w:line="288" w:lineRule="auto"/>
        <w:jc w:val="center"/>
        <w:rPr>
          <w:b/>
          <w:bCs/>
          <w:szCs w:val="24"/>
        </w:rPr>
      </w:pPr>
      <w:bookmarkStart w:id="45" w:name="_Toc331410125"/>
      <w:r w:rsidRPr="00444BE7">
        <w:rPr>
          <w:rFonts w:hint="eastAsia"/>
          <w:b/>
          <w:bCs/>
          <w:szCs w:val="24"/>
        </w:rPr>
        <w:t>§</w:t>
      </w:r>
      <w:r w:rsidRPr="00444BE7">
        <w:rPr>
          <w:rFonts w:hint="eastAsia"/>
          <w:b/>
          <w:bCs/>
          <w:szCs w:val="24"/>
        </w:rPr>
        <w:t>12</w:t>
      </w:r>
      <w:r w:rsidRPr="00444BE7">
        <w:rPr>
          <w:rFonts w:hint="eastAsia"/>
          <w:b/>
          <w:bCs/>
          <w:szCs w:val="24"/>
        </w:rPr>
        <w:t>影响投资者决策的其他重要信息</w:t>
      </w:r>
      <w:bookmarkEnd w:id="45"/>
    </w:p>
    <w:p w:rsidR="006D141C" w:rsidRPr="00444BE7" w:rsidRDefault="006D141C" w:rsidP="00444BE7">
      <w:pPr>
        <w:spacing w:before="29" w:line="288" w:lineRule="auto"/>
        <w:ind w:firstLineChars="200" w:firstLine="480"/>
        <w:rPr>
          <w:color w:val="000000"/>
          <w:sz w:val="24"/>
        </w:rPr>
      </w:pPr>
      <w:r w:rsidRPr="00444BE7">
        <w:rPr>
          <w:rFonts w:hint="eastAsia"/>
          <w:color w:val="00000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自</w:t>
      </w:r>
      <w:r w:rsidRPr="00444BE7">
        <w:rPr>
          <w:rFonts w:hint="eastAsia"/>
          <w:color w:val="000000"/>
          <w:sz w:val="24"/>
        </w:rPr>
        <w:t xml:space="preserve">2016 </w:t>
      </w:r>
      <w:r w:rsidRPr="00444BE7">
        <w:rPr>
          <w:rFonts w:hint="eastAsia"/>
          <w:color w:val="000000"/>
          <w:sz w:val="24"/>
        </w:rPr>
        <w:t>年</w:t>
      </w:r>
      <w:r w:rsidRPr="00444BE7">
        <w:rPr>
          <w:rFonts w:hint="eastAsia"/>
          <w:color w:val="000000"/>
          <w:sz w:val="24"/>
        </w:rPr>
        <w:t>8</w:t>
      </w:r>
      <w:r w:rsidRPr="00444BE7">
        <w:rPr>
          <w:rFonts w:hint="eastAsia"/>
          <w:color w:val="000000"/>
          <w:sz w:val="24"/>
        </w:rPr>
        <w:t>月</w:t>
      </w:r>
      <w:r w:rsidRPr="00444BE7">
        <w:rPr>
          <w:rFonts w:hint="eastAsia"/>
          <w:color w:val="000000"/>
          <w:sz w:val="24"/>
        </w:rPr>
        <w:t>15</w:t>
      </w:r>
      <w:r w:rsidRPr="00444BE7">
        <w:rPr>
          <w:rFonts w:hint="eastAsia"/>
          <w:color w:val="000000"/>
          <w:sz w:val="24"/>
        </w:rPr>
        <w:t>日起对本基金增加</w:t>
      </w:r>
      <w:r w:rsidRPr="00444BE7">
        <w:rPr>
          <w:rFonts w:hint="eastAsia"/>
          <w:color w:val="000000"/>
          <w:sz w:val="24"/>
        </w:rPr>
        <w:t xml:space="preserve">E </w:t>
      </w:r>
      <w:r w:rsidRPr="00444BE7">
        <w:rPr>
          <w:rFonts w:hint="eastAsia"/>
          <w:color w:val="000000"/>
          <w:sz w:val="24"/>
        </w:rPr>
        <w:t>类基金份额，并对本基金的基金合同、托管协议作相应修改。本次修订对原有基金份额持有人的利益无实质性不利影响，不需召开基金份额持有人大会。详情请查阅本基金管理人于</w:t>
      </w:r>
      <w:r w:rsidRPr="00444BE7">
        <w:rPr>
          <w:rFonts w:hint="eastAsia"/>
          <w:color w:val="000000"/>
          <w:sz w:val="24"/>
        </w:rPr>
        <w:t>2016</w:t>
      </w:r>
      <w:r w:rsidRPr="00444BE7">
        <w:rPr>
          <w:rFonts w:hint="eastAsia"/>
          <w:color w:val="000000"/>
          <w:sz w:val="24"/>
        </w:rPr>
        <w:t>年</w:t>
      </w:r>
      <w:r w:rsidRPr="00444BE7">
        <w:rPr>
          <w:rFonts w:hint="eastAsia"/>
          <w:color w:val="000000"/>
          <w:sz w:val="24"/>
        </w:rPr>
        <w:t>8</w:t>
      </w:r>
      <w:r w:rsidRPr="00444BE7">
        <w:rPr>
          <w:rFonts w:hint="eastAsia"/>
          <w:color w:val="000000"/>
          <w:sz w:val="24"/>
        </w:rPr>
        <w:t>月</w:t>
      </w:r>
      <w:r w:rsidRPr="00444BE7">
        <w:rPr>
          <w:rFonts w:hint="eastAsia"/>
          <w:color w:val="000000"/>
          <w:sz w:val="24"/>
        </w:rPr>
        <w:t>12</w:t>
      </w:r>
      <w:r w:rsidRPr="00444BE7">
        <w:rPr>
          <w:rFonts w:hint="eastAsia"/>
          <w:color w:val="000000"/>
          <w:sz w:val="24"/>
        </w:rPr>
        <w:t>日发布的《交银施罗德基金管理有限公司关于交银施罗德现金宝货币市场基金增加</w:t>
      </w:r>
      <w:r w:rsidRPr="00444BE7">
        <w:rPr>
          <w:rFonts w:hint="eastAsia"/>
          <w:color w:val="000000"/>
          <w:sz w:val="24"/>
        </w:rPr>
        <w:t>E</w:t>
      </w:r>
      <w:r w:rsidRPr="00444BE7">
        <w:rPr>
          <w:rFonts w:hint="eastAsia"/>
          <w:color w:val="000000"/>
          <w:sz w:val="24"/>
        </w:rPr>
        <w:t>类份额并修改基金合同、托管协议的公告》。</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二〇一七年三月二十九日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6C" w:rsidRDefault="00A25D6C">
      <w:r>
        <w:separator/>
      </w:r>
    </w:p>
  </w:endnote>
  <w:endnote w:type="continuationSeparator" w:id="0">
    <w:p w:rsidR="00A25D6C" w:rsidRDefault="00A2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36" w:rsidRDefault="001F733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7336" w:rsidRDefault="001F733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36" w:rsidRDefault="001F7336"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B3F30">
      <w:rPr>
        <w:noProof/>
        <w:kern w:val="0"/>
        <w:szCs w:val="21"/>
      </w:rPr>
      <w:t>24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B3F30">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6C" w:rsidRDefault="00A25D6C">
      <w:r>
        <w:separator/>
      </w:r>
    </w:p>
  </w:footnote>
  <w:footnote w:type="continuationSeparator" w:id="0">
    <w:p w:rsidR="00A25D6C" w:rsidRDefault="00A2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36" w:rsidRPr="00F163BF" w:rsidRDefault="001F7336"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D04"/>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5460"/>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0872"/>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2E3"/>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22"/>
    <w:rsid w:val="000F60F3"/>
    <w:rsid w:val="000F60FF"/>
    <w:rsid w:val="000F635F"/>
    <w:rsid w:val="000F6C61"/>
    <w:rsid w:val="000F7611"/>
    <w:rsid w:val="00100A59"/>
    <w:rsid w:val="00100C12"/>
    <w:rsid w:val="001013A8"/>
    <w:rsid w:val="001019F1"/>
    <w:rsid w:val="001028E5"/>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1F49"/>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1F7336"/>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1F37"/>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A8B"/>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A7F45"/>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57B"/>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5E32"/>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23F"/>
    <w:rsid w:val="003B57D3"/>
    <w:rsid w:val="003B59CA"/>
    <w:rsid w:val="003B6067"/>
    <w:rsid w:val="003B7144"/>
    <w:rsid w:val="003B7204"/>
    <w:rsid w:val="003B7C05"/>
    <w:rsid w:val="003C0892"/>
    <w:rsid w:val="003C08E3"/>
    <w:rsid w:val="003C09B5"/>
    <w:rsid w:val="003C0F62"/>
    <w:rsid w:val="003C1126"/>
    <w:rsid w:val="003C1176"/>
    <w:rsid w:val="003C1D9A"/>
    <w:rsid w:val="003C1F58"/>
    <w:rsid w:val="003C3508"/>
    <w:rsid w:val="003C48B1"/>
    <w:rsid w:val="003C4BFF"/>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6174"/>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074"/>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28A"/>
    <w:rsid w:val="004E48E2"/>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2F46"/>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94"/>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253"/>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3EB"/>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7D8"/>
    <w:rsid w:val="00621821"/>
    <w:rsid w:val="0062203B"/>
    <w:rsid w:val="00622656"/>
    <w:rsid w:val="0062291D"/>
    <w:rsid w:val="0062386E"/>
    <w:rsid w:val="00623D9A"/>
    <w:rsid w:val="00623F01"/>
    <w:rsid w:val="006242FB"/>
    <w:rsid w:val="0062449D"/>
    <w:rsid w:val="00624738"/>
    <w:rsid w:val="006251B3"/>
    <w:rsid w:val="00626E2D"/>
    <w:rsid w:val="006272DE"/>
    <w:rsid w:val="006274C2"/>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3F3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3AE"/>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740"/>
    <w:rsid w:val="00787CD0"/>
    <w:rsid w:val="007905A2"/>
    <w:rsid w:val="00791053"/>
    <w:rsid w:val="00791261"/>
    <w:rsid w:val="007917ED"/>
    <w:rsid w:val="007918FE"/>
    <w:rsid w:val="00791A3A"/>
    <w:rsid w:val="0079262D"/>
    <w:rsid w:val="00792A53"/>
    <w:rsid w:val="00794196"/>
    <w:rsid w:val="00794BF9"/>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2E0"/>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36A8"/>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4D6E"/>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0E1"/>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3FEB"/>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167A7"/>
    <w:rsid w:val="00A21955"/>
    <w:rsid w:val="00A225FA"/>
    <w:rsid w:val="00A22CD6"/>
    <w:rsid w:val="00A23105"/>
    <w:rsid w:val="00A234EC"/>
    <w:rsid w:val="00A23F83"/>
    <w:rsid w:val="00A24128"/>
    <w:rsid w:val="00A2417A"/>
    <w:rsid w:val="00A2469D"/>
    <w:rsid w:val="00A25642"/>
    <w:rsid w:val="00A25D6C"/>
    <w:rsid w:val="00A26668"/>
    <w:rsid w:val="00A2681F"/>
    <w:rsid w:val="00A274F4"/>
    <w:rsid w:val="00A27804"/>
    <w:rsid w:val="00A27C85"/>
    <w:rsid w:val="00A3276D"/>
    <w:rsid w:val="00A334D1"/>
    <w:rsid w:val="00A336F1"/>
    <w:rsid w:val="00A34257"/>
    <w:rsid w:val="00A34ABB"/>
    <w:rsid w:val="00A35BF0"/>
    <w:rsid w:val="00A3655D"/>
    <w:rsid w:val="00A365FE"/>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1A8F"/>
    <w:rsid w:val="00B02F9C"/>
    <w:rsid w:val="00B03F91"/>
    <w:rsid w:val="00B046AF"/>
    <w:rsid w:val="00B052B4"/>
    <w:rsid w:val="00B06036"/>
    <w:rsid w:val="00B061B4"/>
    <w:rsid w:val="00B06F0E"/>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650"/>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BDC"/>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2684"/>
    <w:rsid w:val="00D2457F"/>
    <w:rsid w:val="00D2662C"/>
    <w:rsid w:val="00D27FA3"/>
    <w:rsid w:val="00D3176C"/>
    <w:rsid w:val="00D31B3F"/>
    <w:rsid w:val="00D31F31"/>
    <w:rsid w:val="00D32CF3"/>
    <w:rsid w:val="00D33751"/>
    <w:rsid w:val="00D345C7"/>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2E3"/>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5E5C"/>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A81"/>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76EFA"/>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08"/>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5E5"/>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80"/>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957"/>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57C38A-DC46-4873-B9DD-82894B48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63304433">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84174398">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6445-E25B-4993-BDC4-5833366E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34</Pages>
  <Words>3654</Words>
  <Characters>20831</Characters>
  <Application>Microsoft Office Word</Application>
  <DocSecurity>0</DocSecurity>
  <Lines>173</Lines>
  <Paragraphs>48</Paragraphs>
  <ScaleCrop>false</ScaleCrop>
  <Company/>
  <LinksUpToDate>false</LinksUpToDate>
  <CharactersWithSpaces>24437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760</cp:revision>
  <cp:lastPrinted>2007-07-19T00:46:00Z</cp:lastPrinted>
  <dcterms:created xsi:type="dcterms:W3CDTF">2013-06-22T02:32:00Z</dcterms:created>
  <dcterms:modified xsi:type="dcterms:W3CDTF">2017-03-28T10:11:00Z</dcterms:modified>
</cp:coreProperties>
</file>