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交银施罗德消费新驱动股票型证券投资基金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2016</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2016</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二〇一七年三月二十九日</w:t>
      </w:r>
    </w:p>
    <w:p w:rsidR="001A59F9" w:rsidRDefault="001A59F9" w:rsidP="001B405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41435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7841435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B13056" w:rsidRDefault="003E195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B13056" w:rsidRDefault="003E195E">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p>
    <w:p w:rsidR="00B13056" w:rsidRDefault="003E195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rsidR="00B13056" w:rsidRDefault="003E195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2016</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3B1E23" w:rsidRDefault="00CD425E">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78414355" w:history="1">
        <w:r w:rsidR="003B1E23" w:rsidRPr="00EF1A5D">
          <w:rPr>
            <w:rStyle w:val="a9"/>
            <w:b/>
            <w:bCs/>
            <w:noProof/>
          </w:rPr>
          <w:t xml:space="preserve">§1  </w:t>
        </w:r>
        <w:r w:rsidR="003B1E23" w:rsidRPr="00EF1A5D">
          <w:rPr>
            <w:rStyle w:val="a9"/>
            <w:rFonts w:hint="eastAsia"/>
            <w:b/>
            <w:bCs/>
            <w:noProof/>
          </w:rPr>
          <w:t>重要提示及目录</w:t>
        </w:r>
        <w:r w:rsidR="003B1E23">
          <w:rPr>
            <w:noProof/>
            <w:webHidden/>
          </w:rPr>
          <w:tab/>
        </w:r>
        <w:r w:rsidR="003B1E23">
          <w:rPr>
            <w:noProof/>
            <w:webHidden/>
          </w:rPr>
          <w:fldChar w:fldCharType="begin"/>
        </w:r>
        <w:r w:rsidR="003B1E23">
          <w:rPr>
            <w:noProof/>
            <w:webHidden/>
          </w:rPr>
          <w:instrText xml:space="preserve"> PAGEREF _Toc478414355 \h </w:instrText>
        </w:r>
        <w:r w:rsidR="003B1E23">
          <w:rPr>
            <w:noProof/>
            <w:webHidden/>
          </w:rPr>
        </w:r>
        <w:r w:rsidR="003B1E23">
          <w:rPr>
            <w:noProof/>
            <w:webHidden/>
          </w:rPr>
          <w:fldChar w:fldCharType="separate"/>
        </w:r>
        <w:r w:rsidR="003B1E23">
          <w:rPr>
            <w:noProof/>
            <w:webHidden/>
          </w:rPr>
          <w:t>2</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56" w:history="1">
        <w:r w:rsidR="003B1E23" w:rsidRPr="00EF1A5D">
          <w:rPr>
            <w:rStyle w:val="a9"/>
            <w:noProof/>
          </w:rPr>
          <w:t xml:space="preserve">1.1 </w:t>
        </w:r>
        <w:r w:rsidR="003B1E23" w:rsidRPr="00EF1A5D">
          <w:rPr>
            <w:rStyle w:val="a9"/>
            <w:rFonts w:hint="eastAsia"/>
            <w:noProof/>
          </w:rPr>
          <w:t>重要提示</w:t>
        </w:r>
        <w:r w:rsidR="003B1E23">
          <w:rPr>
            <w:noProof/>
            <w:webHidden/>
          </w:rPr>
          <w:tab/>
        </w:r>
        <w:r w:rsidR="003B1E23">
          <w:rPr>
            <w:noProof/>
            <w:webHidden/>
          </w:rPr>
          <w:fldChar w:fldCharType="begin"/>
        </w:r>
        <w:r w:rsidR="003B1E23">
          <w:rPr>
            <w:noProof/>
            <w:webHidden/>
          </w:rPr>
          <w:instrText xml:space="preserve"> PAGEREF _Toc478414356 \h </w:instrText>
        </w:r>
        <w:r w:rsidR="003B1E23">
          <w:rPr>
            <w:noProof/>
            <w:webHidden/>
          </w:rPr>
        </w:r>
        <w:r w:rsidR="003B1E23">
          <w:rPr>
            <w:noProof/>
            <w:webHidden/>
          </w:rPr>
          <w:fldChar w:fldCharType="separate"/>
        </w:r>
        <w:r w:rsidR="003B1E23">
          <w:rPr>
            <w:noProof/>
            <w:webHidden/>
          </w:rPr>
          <w:t>2</w:t>
        </w:r>
        <w:r w:rsidR="003B1E23">
          <w:rPr>
            <w:noProof/>
            <w:webHidden/>
          </w:rPr>
          <w:fldChar w:fldCharType="end"/>
        </w:r>
      </w:hyperlink>
    </w:p>
    <w:p w:rsidR="003B1E23" w:rsidRDefault="00255755">
      <w:pPr>
        <w:pStyle w:val="11"/>
        <w:rPr>
          <w:rFonts w:asciiTheme="minorHAnsi" w:eastAsiaTheme="minorEastAsia" w:hAnsiTheme="minorHAnsi" w:cstheme="minorBidi"/>
          <w:noProof/>
          <w:szCs w:val="22"/>
        </w:rPr>
      </w:pPr>
      <w:hyperlink w:anchor="_Toc478414357" w:history="1">
        <w:r w:rsidR="003B1E23" w:rsidRPr="00EF1A5D">
          <w:rPr>
            <w:rStyle w:val="a9"/>
            <w:b/>
            <w:bCs/>
            <w:noProof/>
          </w:rPr>
          <w:t xml:space="preserve">§2  </w:t>
        </w:r>
        <w:r w:rsidR="003B1E23" w:rsidRPr="00EF1A5D">
          <w:rPr>
            <w:rStyle w:val="a9"/>
            <w:rFonts w:hint="eastAsia"/>
            <w:b/>
            <w:bCs/>
            <w:noProof/>
          </w:rPr>
          <w:t>基金简介</w:t>
        </w:r>
        <w:r w:rsidR="003B1E23">
          <w:rPr>
            <w:noProof/>
            <w:webHidden/>
          </w:rPr>
          <w:tab/>
        </w:r>
        <w:r w:rsidR="003B1E23">
          <w:rPr>
            <w:noProof/>
            <w:webHidden/>
          </w:rPr>
          <w:fldChar w:fldCharType="begin"/>
        </w:r>
        <w:r w:rsidR="003B1E23">
          <w:rPr>
            <w:noProof/>
            <w:webHidden/>
          </w:rPr>
          <w:instrText xml:space="preserve"> PAGEREF _Toc478414357 \h </w:instrText>
        </w:r>
        <w:r w:rsidR="003B1E23">
          <w:rPr>
            <w:noProof/>
            <w:webHidden/>
          </w:rPr>
        </w:r>
        <w:r w:rsidR="003B1E23">
          <w:rPr>
            <w:noProof/>
            <w:webHidden/>
          </w:rPr>
          <w:fldChar w:fldCharType="separate"/>
        </w:r>
        <w:r w:rsidR="003B1E23">
          <w:rPr>
            <w:noProof/>
            <w:webHidden/>
          </w:rPr>
          <w:t>7</w:t>
        </w:r>
        <w:r w:rsidR="003B1E23">
          <w:rPr>
            <w:noProof/>
            <w:webHidden/>
          </w:rPr>
          <w:fldChar w:fldCharType="end"/>
        </w:r>
      </w:hyperlink>
    </w:p>
    <w:p w:rsidR="003B1E23" w:rsidRDefault="00255755">
      <w:pPr>
        <w:pStyle w:val="22"/>
        <w:tabs>
          <w:tab w:val="left" w:pos="1050"/>
        </w:tabs>
        <w:rPr>
          <w:rFonts w:asciiTheme="minorHAnsi" w:eastAsiaTheme="minorEastAsia" w:hAnsiTheme="minorHAnsi" w:cstheme="minorBidi"/>
          <w:noProof/>
          <w:kern w:val="2"/>
          <w:szCs w:val="22"/>
        </w:rPr>
      </w:pPr>
      <w:hyperlink w:anchor="_Toc478414358" w:history="1">
        <w:r w:rsidR="003B1E23" w:rsidRPr="00EF1A5D">
          <w:rPr>
            <w:rStyle w:val="a9"/>
            <w:noProof/>
          </w:rPr>
          <w:t>2.1</w:t>
        </w:r>
        <w:r w:rsidR="003B1E23">
          <w:rPr>
            <w:rFonts w:asciiTheme="minorHAnsi" w:eastAsiaTheme="minorEastAsia" w:hAnsiTheme="minorHAnsi" w:cstheme="minorBidi"/>
            <w:noProof/>
            <w:kern w:val="2"/>
            <w:szCs w:val="22"/>
          </w:rPr>
          <w:t xml:space="preserve"> </w:t>
        </w:r>
        <w:r w:rsidR="003B1E23" w:rsidRPr="00EF1A5D">
          <w:rPr>
            <w:rStyle w:val="a9"/>
            <w:rFonts w:hint="eastAsia"/>
            <w:noProof/>
          </w:rPr>
          <w:t>基金基本情况</w:t>
        </w:r>
        <w:r w:rsidR="003B1E23">
          <w:rPr>
            <w:noProof/>
            <w:webHidden/>
          </w:rPr>
          <w:tab/>
        </w:r>
        <w:r w:rsidR="003B1E23">
          <w:rPr>
            <w:noProof/>
            <w:webHidden/>
          </w:rPr>
          <w:fldChar w:fldCharType="begin"/>
        </w:r>
        <w:r w:rsidR="003B1E23">
          <w:rPr>
            <w:noProof/>
            <w:webHidden/>
          </w:rPr>
          <w:instrText xml:space="preserve"> PAGEREF _Toc478414358 \h </w:instrText>
        </w:r>
        <w:r w:rsidR="003B1E23">
          <w:rPr>
            <w:noProof/>
            <w:webHidden/>
          </w:rPr>
        </w:r>
        <w:r w:rsidR="003B1E23">
          <w:rPr>
            <w:noProof/>
            <w:webHidden/>
          </w:rPr>
          <w:fldChar w:fldCharType="separate"/>
        </w:r>
        <w:r w:rsidR="003B1E23">
          <w:rPr>
            <w:noProof/>
            <w:webHidden/>
          </w:rPr>
          <w:t>7</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59" w:history="1">
        <w:r w:rsidR="003B1E23" w:rsidRPr="00EF1A5D">
          <w:rPr>
            <w:rStyle w:val="a9"/>
            <w:noProof/>
          </w:rPr>
          <w:t xml:space="preserve">2.2 </w:t>
        </w:r>
        <w:r w:rsidR="003B1E23" w:rsidRPr="00EF1A5D">
          <w:rPr>
            <w:rStyle w:val="a9"/>
            <w:rFonts w:hint="eastAsia"/>
            <w:noProof/>
          </w:rPr>
          <w:t>基金产品说明</w:t>
        </w:r>
        <w:r w:rsidR="003B1E23">
          <w:rPr>
            <w:noProof/>
            <w:webHidden/>
          </w:rPr>
          <w:tab/>
        </w:r>
        <w:r w:rsidR="003B1E23">
          <w:rPr>
            <w:noProof/>
            <w:webHidden/>
          </w:rPr>
          <w:fldChar w:fldCharType="begin"/>
        </w:r>
        <w:r w:rsidR="003B1E23">
          <w:rPr>
            <w:noProof/>
            <w:webHidden/>
          </w:rPr>
          <w:instrText xml:space="preserve"> PAGEREF _Toc478414359 \h </w:instrText>
        </w:r>
        <w:r w:rsidR="003B1E23">
          <w:rPr>
            <w:noProof/>
            <w:webHidden/>
          </w:rPr>
        </w:r>
        <w:r w:rsidR="003B1E23">
          <w:rPr>
            <w:noProof/>
            <w:webHidden/>
          </w:rPr>
          <w:fldChar w:fldCharType="separate"/>
        </w:r>
        <w:r w:rsidR="003B1E23">
          <w:rPr>
            <w:noProof/>
            <w:webHidden/>
          </w:rPr>
          <w:t>7</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60" w:history="1">
        <w:r w:rsidR="003B1E23" w:rsidRPr="00EF1A5D">
          <w:rPr>
            <w:rStyle w:val="a9"/>
            <w:noProof/>
          </w:rPr>
          <w:t xml:space="preserve">2.3 </w:t>
        </w:r>
        <w:r w:rsidR="003B1E23" w:rsidRPr="00EF1A5D">
          <w:rPr>
            <w:rStyle w:val="a9"/>
            <w:rFonts w:hint="eastAsia"/>
            <w:noProof/>
          </w:rPr>
          <w:t>基金管理人和基金托管人</w:t>
        </w:r>
        <w:r w:rsidR="003B1E23">
          <w:rPr>
            <w:noProof/>
            <w:webHidden/>
          </w:rPr>
          <w:tab/>
        </w:r>
        <w:r w:rsidR="003B1E23">
          <w:rPr>
            <w:noProof/>
            <w:webHidden/>
          </w:rPr>
          <w:fldChar w:fldCharType="begin"/>
        </w:r>
        <w:r w:rsidR="003B1E23">
          <w:rPr>
            <w:noProof/>
            <w:webHidden/>
          </w:rPr>
          <w:instrText xml:space="preserve"> PAGEREF _Toc478414360 \h </w:instrText>
        </w:r>
        <w:r w:rsidR="003B1E23">
          <w:rPr>
            <w:noProof/>
            <w:webHidden/>
          </w:rPr>
        </w:r>
        <w:r w:rsidR="003B1E23">
          <w:rPr>
            <w:noProof/>
            <w:webHidden/>
          </w:rPr>
          <w:fldChar w:fldCharType="separate"/>
        </w:r>
        <w:r w:rsidR="003B1E23">
          <w:rPr>
            <w:noProof/>
            <w:webHidden/>
          </w:rPr>
          <w:t>8</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61" w:history="1">
        <w:r w:rsidR="003B1E23" w:rsidRPr="00EF1A5D">
          <w:rPr>
            <w:rStyle w:val="a9"/>
            <w:noProof/>
          </w:rPr>
          <w:t xml:space="preserve">2.4 </w:t>
        </w:r>
        <w:r w:rsidR="003B1E23" w:rsidRPr="00EF1A5D">
          <w:rPr>
            <w:rStyle w:val="a9"/>
            <w:rFonts w:hint="eastAsia"/>
            <w:noProof/>
          </w:rPr>
          <w:t>信息披露方式</w:t>
        </w:r>
        <w:r w:rsidR="003B1E23">
          <w:rPr>
            <w:noProof/>
            <w:webHidden/>
          </w:rPr>
          <w:tab/>
        </w:r>
        <w:r w:rsidR="003B1E23">
          <w:rPr>
            <w:noProof/>
            <w:webHidden/>
          </w:rPr>
          <w:fldChar w:fldCharType="begin"/>
        </w:r>
        <w:r w:rsidR="003B1E23">
          <w:rPr>
            <w:noProof/>
            <w:webHidden/>
          </w:rPr>
          <w:instrText xml:space="preserve"> PAGEREF _Toc478414361 \h </w:instrText>
        </w:r>
        <w:r w:rsidR="003B1E23">
          <w:rPr>
            <w:noProof/>
            <w:webHidden/>
          </w:rPr>
        </w:r>
        <w:r w:rsidR="003B1E23">
          <w:rPr>
            <w:noProof/>
            <w:webHidden/>
          </w:rPr>
          <w:fldChar w:fldCharType="separate"/>
        </w:r>
        <w:r w:rsidR="003B1E23">
          <w:rPr>
            <w:noProof/>
            <w:webHidden/>
          </w:rPr>
          <w:t>8</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62" w:history="1">
        <w:r w:rsidR="003B1E23" w:rsidRPr="00EF1A5D">
          <w:rPr>
            <w:rStyle w:val="a9"/>
            <w:noProof/>
          </w:rPr>
          <w:t xml:space="preserve">2.5 </w:t>
        </w:r>
        <w:r w:rsidR="003B1E23" w:rsidRPr="00EF1A5D">
          <w:rPr>
            <w:rStyle w:val="a9"/>
            <w:rFonts w:hint="eastAsia"/>
            <w:noProof/>
          </w:rPr>
          <w:t>其他相关资料</w:t>
        </w:r>
        <w:r w:rsidR="003B1E23">
          <w:rPr>
            <w:noProof/>
            <w:webHidden/>
          </w:rPr>
          <w:tab/>
        </w:r>
        <w:r w:rsidR="003B1E23">
          <w:rPr>
            <w:noProof/>
            <w:webHidden/>
          </w:rPr>
          <w:fldChar w:fldCharType="begin"/>
        </w:r>
        <w:r w:rsidR="003B1E23">
          <w:rPr>
            <w:noProof/>
            <w:webHidden/>
          </w:rPr>
          <w:instrText xml:space="preserve"> PAGEREF _Toc478414362 \h </w:instrText>
        </w:r>
        <w:r w:rsidR="003B1E23">
          <w:rPr>
            <w:noProof/>
            <w:webHidden/>
          </w:rPr>
        </w:r>
        <w:r w:rsidR="003B1E23">
          <w:rPr>
            <w:noProof/>
            <w:webHidden/>
          </w:rPr>
          <w:fldChar w:fldCharType="separate"/>
        </w:r>
        <w:r w:rsidR="003B1E23">
          <w:rPr>
            <w:noProof/>
            <w:webHidden/>
          </w:rPr>
          <w:t>8</w:t>
        </w:r>
        <w:r w:rsidR="003B1E23">
          <w:rPr>
            <w:noProof/>
            <w:webHidden/>
          </w:rPr>
          <w:fldChar w:fldCharType="end"/>
        </w:r>
      </w:hyperlink>
    </w:p>
    <w:p w:rsidR="003B1E23" w:rsidRDefault="00255755">
      <w:pPr>
        <w:pStyle w:val="11"/>
        <w:rPr>
          <w:rFonts w:asciiTheme="minorHAnsi" w:eastAsiaTheme="minorEastAsia" w:hAnsiTheme="minorHAnsi" w:cstheme="minorBidi"/>
          <w:noProof/>
          <w:szCs w:val="22"/>
        </w:rPr>
      </w:pPr>
      <w:hyperlink w:anchor="_Toc478414363" w:history="1">
        <w:r w:rsidR="003B1E23" w:rsidRPr="00EF1A5D">
          <w:rPr>
            <w:rStyle w:val="a9"/>
            <w:b/>
            <w:bCs/>
            <w:noProof/>
          </w:rPr>
          <w:t xml:space="preserve">§3 </w:t>
        </w:r>
        <w:r w:rsidR="003B1E23" w:rsidRPr="00EF1A5D">
          <w:rPr>
            <w:rStyle w:val="a9"/>
            <w:rFonts w:hint="eastAsia"/>
            <w:b/>
            <w:bCs/>
            <w:noProof/>
          </w:rPr>
          <w:t>主要财务指标、基金净值表现及利润分配情况</w:t>
        </w:r>
        <w:r w:rsidR="003B1E23">
          <w:rPr>
            <w:noProof/>
            <w:webHidden/>
          </w:rPr>
          <w:tab/>
        </w:r>
        <w:r w:rsidR="003B1E23">
          <w:rPr>
            <w:noProof/>
            <w:webHidden/>
          </w:rPr>
          <w:fldChar w:fldCharType="begin"/>
        </w:r>
        <w:r w:rsidR="003B1E23">
          <w:rPr>
            <w:noProof/>
            <w:webHidden/>
          </w:rPr>
          <w:instrText xml:space="preserve"> PAGEREF _Toc478414363 \h </w:instrText>
        </w:r>
        <w:r w:rsidR="003B1E23">
          <w:rPr>
            <w:noProof/>
            <w:webHidden/>
          </w:rPr>
        </w:r>
        <w:r w:rsidR="003B1E23">
          <w:rPr>
            <w:noProof/>
            <w:webHidden/>
          </w:rPr>
          <w:fldChar w:fldCharType="separate"/>
        </w:r>
        <w:r w:rsidR="003B1E23">
          <w:rPr>
            <w:noProof/>
            <w:webHidden/>
          </w:rPr>
          <w:t>9</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64" w:history="1">
        <w:r w:rsidR="003B1E23" w:rsidRPr="00EF1A5D">
          <w:rPr>
            <w:rStyle w:val="a9"/>
            <w:noProof/>
          </w:rPr>
          <w:t xml:space="preserve">3.1 </w:t>
        </w:r>
        <w:r w:rsidR="003B1E23" w:rsidRPr="00EF1A5D">
          <w:rPr>
            <w:rStyle w:val="a9"/>
            <w:rFonts w:hint="eastAsia"/>
            <w:noProof/>
          </w:rPr>
          <w:t>主要会计数据和财务指标</w:t>
        </w:r>
        <w:r w:rsidR="003B1E23">
          <w:rPr>
            <w:noProof/>
            <w:webHidden/>
          </w:rPr>
          <w:tab/>
        </w:r>
        <w:r w:rsidR="003B1E23">
          <w:rPr>
            <w:noProof/>
            <w:webHidden/>
          </w:rPr>
          <w:fldChar w:fldCharType="begin"/>
        </w:r>
        <w:r w:rsidR="003B1E23">
          <w:rPr>
            <w:noProof/>
            <w:webHidden/>
          </w:rPr>
          <w:instrText xml:space="preserve"> PAGEREF _Toc478414364 \h </w:instrText>
        </w:r>
        <w:r w:rsidR="003B1E23">
          <w:rPr>
            <w:noProof/>
            <w:webHidden/>
          </w:rPr>
        </w:r>
        <w:r w:rsidR="003B1E23">
          <w:rPr>
            <w:noProof/>
            <w:webHidden/>
          </w:rPr>
          <w:fldChar w:fldCharType="separate"/>
        </w:r>
        <w:r w:rsidR="003B1E23">
          <w:rPr>
            <w:noProof/>
            <w:webHidden/>
          </w:rPr>
          <w:t>9</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65" w:history="1">
        <w:r w:rsidR="003B1E23" w:rsidRPr="00EF1A5D">
          <w:rPr>
            <w:rStyle w:val="a9"/>
            <w:noProof/>
          </w:rPr>
          <w:t xml:space="preserve">3.2 </w:t>
        </w:r>
        <w:r w:rsidR="003B1E23" w:rsidRPr="00EF1A5D">
          <w:rPr>
            <w:rStyle w:val="a9"/>
            <w:rFonts w:hint="eastAsia"/>
            <w:noProof/>
          </w:rPr>
          <w:t>基金净值表现</w:t>
        </w:r>
        <w:r w:rsidR="003B1E23">
          <w:rPr>
            <w:noProof/>
            <w:webHidden/>
          </w:rPr>
          <w:tab/>
        </w:r>
        <w:r w:rsidR="003B1E23">
          <w:rPr>
            <w:noProof/>
            <w:webHidden/>
          </w:rPr>
          <w:fldChar w:fldCharType="begin"/>
        </w:r>
        <w:r w:rsidR="003B1E23">
          <w:rPr>
            <w:noProof/>
            <w:webHidden/>
          </w:rPr>
          <w:instrText xml:space="preserve"> PAGEREF _Toc478414365 \h </w:instrText>
        </w:r>
        <w:r w:rsidR="003B1E23">
          <w:rPr>
            <w:noProof/>
            <w:webHidden/>
          </w:rPr>
        </w:r>
        <w:r w:rsidR="003B1E23">
          <w:rPr>
            <w:noProof/>
            <w:webHidden/>
          </w:rPr>
          <w:fldChar w:fldCharType="separate"/>
        </w:r>
        <w:r w:rsidR="003B1E23">
          <w:rPr>
            <w:noProof/>
            <w:webHidden/>
          </w:rPr>
          <w:t>9</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67" w:history="1">
        <w:r w:rsidR="003B1E23" w:rsidRPr="00EF1A5D">
          <w:rPr>
            <w:rStyle w:val="a9"/>
            <w:noProof/>
          </w:rPr>
          <w:t xml:space="preserve">3.3 </w:t>
        </w:r>
        <w:r w:rsidR="003B1E23" w:rsidRPr="00EF1A5D">
          <w:rPr>
            <w:rStyle w:val="a9"/>
            <w:rFonts w:hint="eastAsia"/>
            <w:noProof/>
          </w:rPr>
          <w:t>过去三年基金的利润分配情况</w:t>
        </w:r>
        <w:r w:rsidR="003B1E23">
          <w:rPr>
            <w:noProof/>
            <w:webHidden/>
          </w:rPr>
          <w:tab/>
        </w:r>
        <w:r w:rsidR="003B1E23">
          <w:rPr>
            <w:noProof/>
            <w:webHidden/>
          </w:rPr>
          <w:fldChar w:fldCharType="begin"/>
        </w:r>
        <w:r w:rsidR="003B1E23">
          <w:rPr>
            <w:noProof/>
            <w:webHidden/>
          </w:rPr>
          <w:instrText xml:space="preserve"> PAGEREF _Toc478414367 \h </w:instrText>
        </w:r>
        <w:r w:rsidR="003B1E23">
          <w:rPr>
            <w:noProof/>
            <w:webHidden/>
          </w:rPr>
        </w:r>
        <w:r w:rsidR="003B1E23">
          <w:rPr>
            <w:noProof/>
            <w:webHidden/>
          </w:rPr>
          <w:fldChar w:fldCharType="separate"/>
        </w:r>
        <w:r w:rsidR="003B1E23">
          <w:rPr>
            <w:noProof/>
            <w:webHidden/>
          </w:rPr>
          <w:t>11</w:t>
        </w:r>
        <w:r w:rsidR="003B1E23">
          <w:rPr>
            <w:noProof/>
            <w:webHidden/>
          </w:rPr>
          <w:fldChar w:fldCharType="end"/>
        </w:r>
      </w:hyperlink>
    </w:p>
    <w:p w:rsidR="003B1E23" w:rsidRDefault="00255755">
      <w:pPr>
        <w:pStyle w:val="11"/>
        <w:rPr>
          <w:rFonts w:asciiTheme="minorHAnsi" w:eastAsiaTheme="minorEastAsia" w:hAnsiTheme="minorHAnsi" w:cstheme="minorBidi"/>
          <w:noProof/>
          <w:szCs w:val="22"/>
        </w:rPr>
      </w:pPr>
      <w:hyperlink w:anchor="_Toc478414368" w:history="1">
        <w:r w:rsidR="003B1E23" w:rsidRPr="00EF1A5D">
          <w:rPr>
            <w:rStyle w:val="a9"/>
            <w:b/>
            <w:bCs/>
            <w:noProof/>
          </w:rPr>
          <w:t xml:space="preserve">§4  </w:t>
        </w:r>
        <w:r w:rsidR="003B1E23" w:rsidRPr="00EF1A5D">
          <w:rPr>
            <w:rStyle w:val="a9"/>
            <w:rFonts w:hint="eastAsia"/>
            <w:b/>
            <w:bCs/>
            <w:noProof/>
          </w:rPr>
          <w:t>管理人报告</w:t>
        </w:r>
        <w:r w:rsidR="003B1E23">
          <w:rPr>
            <w:noProof/>
            <w:webHidden/>
          </w:rPr>
          <w:tab/>
        </w:r>
        <w:r w:rsidR="003B1E23">
          <w:rPr>
            <w:noProof/>
            <w:webHidden/>
          </w:rPr>
          <w:fldChar w:fldCharType="begin"/>
        </w:r>
        <w:r w:rsidR="003B1E23">
          <w:rPr>
            <w:noProof/>
            <w:webHidden/>
          </w:rPr>
          <w:instrText xml:space="preserve"> PAGEREF _Toc478414368 \h </w:instrText>
        </w:r>
        <w:r w:rsidR="003B1E23">
          <w:rPr>
            <w:noProof/>
            <w:webHidden/>
          </w:rPr>
        </w:r>
        <w:r w:rsidR="003B1E23">
          <w:rPr>
            <w:noProof/>
            <w:webHidden/>
          </w:rPr>
          <w:fldChar w:fldCharType="separate"/>
        </w:r>
        <w:r w:rsidR="003B1E23">
          <w:rPr>
            <w:noProof/>
            <w:webHidden/>
          </w:rPr>
          <w:t>11</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69" w:history="1">
        <w:r w:rsidR="003B1E23" w:rsidRPr="00EF1A5D">
          <w:rPr>
            <w:rStyle w:val="a9"/>
            <w:noProof/>
          </w:rPr>
          <w:t xml:space="preserve">4.1 </w:t>
        </w:r>
        <w:r w:rsidR="003B1E23" w:rsidRPr="00EF1A5D">
          <w:rPr>
            <w:rStyle w:val="a9"/>
            <w:rFonts w:hint="eastAsia"/>
            <w:noProof/>
          </w:rPr>
          <w:t>基金管理人及基金经理情况</w:t>
        </w:r>
        <w:r w:rsidR="003B1E23">
          <w:rPr>
            <w:noProof/>
            <w:webHidden/>
          </w:rPr>
          <w:tab/>
        </w:r>
        <w:r w:rsidR="003B1E23">
          <w:rPr>
            <w:noProof/>
            <w:webHidden/>
          </w:rPr>
          <w:fldChar w:fldCharType="begin"/>
        </w:r>
        <w:r w:rsidR="003B1E23">
          <w:rPr>
            <w:noProof/>
            <w:webHidden/>
          </w:rPr>
          <w:instrText xml:space="preserve"> PAGEREF _Toc478414369 \h </w:instrText>
        </w:r>
        <w:r w:rsidR="003B1E23">
          <w:rPr>
            <w:noProof/>
            <w:webHidden/>
          </w:rPr>
        </w:r>
        <w:r w:rsidR="003B1E23">
          <w:rPr>
            <w:noProof/>
            <w:webHidden/>
          </w:rPr>
          <w:fldChar w:fldCharType="separate"/>
        </w:r>
        <w:r w:rsidR="003B1E23">
          <w:rPr>
            <w:noProof/>
            <w:webHidden/>
          </w:rPr>
          <w:t>11</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72" w:history="1">
        <w:r w:rsidR="003B1E23" w:rsidRPr="00EF1A5D">
          <w:rPr>
            <w:rStyle w:val="a9"/>
            <w:noProof/>
          </w:rPr>
          <w:t xml:space="preserve">4.2 </w:t>
        </w:r>
        <w:r w:rsidR="003B1E23" w:rsidRPr="00EF1A5D">
          <w:rPr>
            <w:rStyle w:val="a9"/>
            <w:rFonts w:hint="eastAsia"/>
            <w:noProof/>
          </w:rPr>
          <w:t>管理人对报告期内本基金运作遵规守信情况的说明</w:t>
        </w:r>
        <w:r w:rsidR="003B1E23">
          <w:rPr>
            <w:noProof/>
            <w:webHidden/>
          </w:rPr>
          <w:tab/>
        </w:r>
        <w:r w:rsidR="003B1E23">
          <w:rPr>
            <w:noProof/>
            <w:webHidden/>
          </w:rPr>
          <w:fldChar w:fldCharType="begin"/>
        </w:r>
        <w:r w:rsidR="003B1E23">
          <w:rPr>
            <w:noProof/>
            <w:webHidden/>
          </w:rPr>
          <w:instrText xml:space="preserve"> PAGEREF _Toc478414372 \h </w:instrText>
        </w:r>
        <w:r w:rsidR="003B1E23">
          <w:rPr>
            <w:noProof/>
            <w:webHidden/>
          </w:rPr>
        </w:r>
        <w:r w:rsidR="003B1E23">
          <w:rPr>
            <w:noProof/>
            <w:webHidden/>
          </w:rPr>
          <w:fldChar w:fldCharType="separate"/>
        </w:r>
        <w:r w:rsidR="003B1E23">
          <w:rPr>
            <w:noProof/>
            <w:webHidden/>
          </w:rPr>
          <w:t>12</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73" w:history="1">
        <w:r w:rsidR="003B1E23" w:rsidRPr="00EF1A5D">
          <w:rPr>
            <w:rStyle w:val="a9"/>
            <w:noProof/>
          </w:rPr>
          <w:t xml:space="preserve">4.3 </w:t>
        </w:r>
        <w:r w:rsidR="003B1E23" w:rsidRPr="00EF1A5D">
          <w:rPr>
            <w:rStyle w:val="a9"/>
            <w:rFonts w:hint="eastAsia"/>
            <w:noProof/>
          </w:rPr>
          <w:t>管理人对报告期内公平交易情况的专项说明</w:t>
        </w:r>
        <w:r w:rsidR="003B1E23">
          <w:rPr>
            <w:noProof/>
            <w:webHidden/>
          </w:rPr>
          <w:tab/>
        </w:r>
        <w:r w:rsidR="003B1E23">
          <w:rPr>
            <w:noProof/>
            <w:webHidden/>
          </w:rPr>
          <w:fldChar w:fldCharType="begin"/>
        </w:r>
        <w:r w:rsidR="003B1E23">
          <w:rPr>
            <w:noProof/>
            <w:webHidden/>
          </w:rPr>
          <w:instrText xml:space="preserve"> PAGEREF _Toc478414373 \h </w:instrText>
        </w:r>
        <w:r w:rsidR="003B1E23">
          <w:rPr>
            <w:noProof/>
            <w:webHidden/>
          </w:rPr>
        </w:r>
        <w:r w:rsidR="003B1E23">
          <w:rPr>
            <w:noProof/>
            <w:webHidden/>
          </w:rPr>
          <w:fldChar w:fldCharType="separate"/>
        </w:r>
        <w:r w:rsidR="003B1E23">
          <w:rPr>
            <w:noProof/>
            <w:webHidden/>
          </w:rPr>
          <w:t>12</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77" w:history="1">
        <w:r w:rsidR="003B1E23" w:rsidRPr="00EF1A5D">
          <w:rPr>
            <w:rStyle w:val="a9"/>
            <w:noProof/>
          </w:rPr>
          <w:t xml:space="preserve">4.4 </w:t>
        </w:r>
        <w:r w:rsidR="003B1E23" w:rsidRPr="00EF1A5D">
          <w:rPr>
            <w:rStyle w:val="a9"/>
            <w:rFonts w:hint="eastAsia"/>
            <w:noProof/>
          </w:rPr>
          <w:t>管理人对报告期内基金的投资策略和业绩表现的说明</w:t>
        </w:r>
        <w:r w:rsidR="003B1E23">
          <w:rPr>
            <w:noProof/>
            <w:webHidden/>
          </w:rPr>
          <w:tab/>
        </w:r>
        <w:r w:rsidR="003B1E23">
          <w:rPr>
            <w:noProof/>
            <w:webHidden/>
          </w:rPr>
          <w:fldChar w:fldCharType="begin"/>
        </w:r>
        <w:r w:rsidR="003B1E23">
          <w:rPr>
            <w:noProof/>
            <w:webHidden/>
          </w:rPr>
          <w:instrText xml:space="preserve"> PAGEREF _Toc478414377 \h </w:instrText>
        </w:r>
        <w:r w:rsidR="003B1E23">
          <w:rPr>
            <w:noProof/>
            <w:webHidden/>
          </w:rPr>
        </w:r>
        <w:r w:rsidR="003B1E23">
          <w:rPr>
            <w:noProof/>
            <w:webHidden/>
          </w:rPr>
          <w:fldChar w:fldCharType="separate"/>
        </w:r>
        <w:r w:rsidR="003B1E23">
          <w:rPr>
            <w:noProof/>
            <w:webHidden/>
          </w:rPr>
          <w:t>13</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80" w:history="1">
        <w:r w:rsidR="003B1E23" w:rsidRPr="00EF1A5D">
          <w:rPr>
            <w:rStyle w:val="a9"/>
            <w:noProof/>
          </w:rPr>
          <w:t xml:space="preserve">4.5 </w:t>
        </w:r>
        <w:r w:rsidR="003B1E23" w:rsidRPr="00EF1A5D">
          <w:rPr>
            <w:rStyle w:val="a9"/>
            <w:rFonts w:hint="eastAsia"/>
            <w:noProof/>
          </w:rPr>
          <w:t>管理人对宏观经济、证券市场及行业走势的简要展望</w:t>
        </w:r>
        <w:r w:rsidR="003B1E23">
          <w:rPr>
            <w:noProof/>
            <w:webHidden/>
          </w:rPr>
          <w:tab/>
        </w:r>
        <w:r w:rsidR="003B1E23">
          <w:rPr>
            <w:noProof/>
            <w:webHidden/>
          </w:rPr>
          <w:fldChar w:fldCharType="begin"/>
        </w:r>
        <w:r w:rsidR="003B1E23">
          <w:rPr>
            <w:noProof/>
            <w:webHidden/>
          </w:rPr>
          <w:instrText xml:space="preserve"> PAGEREF _Toc478414380 \h </w:instrText>
        </w:r>
        <w:r w:rsidR="003B1E23">
          <w:rPr>
            <w:noProof/>
            <w:webHidden/>
          </w:rPr>
        </w:r>
        <w:r w:rsidR="003B1E23">
          <w:rPr>
            <w:noProof/>
            <w:webHidden/>
          </w:rPr>
          <w:fldChar w:fldCharType="separate"/>
        </w:r>
        <w:r w:rsidR="003B1E23">
          <w:rPr>
            <w:noProof/>
            <w:webHidden/>
          </w:rPr>
          <w:t>14</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81" w:history="1">
        <w:r w:rsidR="003B1E23" w:rsidRPr="00EF1A5D">
          <w:rPr>
            <w:rStyle w:val="a9"/>
            <w:noProof/>
          </w:rPr>
          <w:t xml:space="preserve">4.6 </w:t>
        </w:r>
        <w:r w:rsidR="003B1E23" w:rsidRPr="00EF1A5D">
          <w:rPr>
            <w:rStyle w:val="a9"/>
            <w:rFonts w:hint="eastAsia"/>
            <w:noProof/>
          </w:rPr>
          <w:t>管理人内部有关本基金的监察稽核工作情况</w:t>
        </w:r>
        <w:r w:rsidR="003B1E23">
          <w:rPr>
            <w:noProof/>
            <w:webHidden/>
          </w:rPr>
          <w:tab/>
        </w:r>
        <w:r w:rsidR="003B1E23">
          <w:rPr>
            <w:noProof/>
            <w:webHidden/>
          </w:rPr>
          <w:fldChar w:fldCharType="begin"/>
        </w:r>
        <w:r w:rsidR="003B1E23">
          <w:rPr>
            <w:noProof/>
            <w:webHidden/>
          </w:rPr>
          <w:instrText xml:space="preserve"> PAGEREF _Toc478414381 \h </w:instrText>
        </w:r>
        <w:r w:rsidR="003B1E23">
          <w:rPr>
            <w:noProof/>
            <w:webHidden/>
          </w:rPr>
        </w:r>
        <w:r w:rsidR="003B1E23">
          <w:rPr>
            <w:noProof/>
            <w:webHidden/>
          </w:rPr>
          <w:fldChar w:fldCharType="separate"/>
        </w:r>
        <w:r w:rsidR="003B1E23">
          <w:rPr>
            <w:noProof/>
            <w:webHidden/>
          </w:rPr>
          <w:t>14</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82" w:history="1">
        <w:r w:rsidR="003B1E23" w:rsidRPr="00EF1A5D">
          <w:rPr>
            <w:rStyle w:val="a9"/>
            <w:noProof/>
          </w:rPr>
          <w:t xml:space="preserve">4.7 </w:t>
        </w:r>
        <w:r w:rsidR="003B1E23" w:rsidRPr="00EF1A5D">
          <w:rPr>
            <w:rStyle w:val="a9"/>
            <w:rFonts w:hint="eastAsia"/>
            <w:noProof/>
          </w:rPr>
          <w:t>管理人对报告期内基金估值程序等事项的说明</w:t>
        </w:r>
        <w:r w:rsidR="003B1E23">
          <w:rPr>
            <w:noProof/>
            <w:webHidden/>
          </w:rPr>
          <w:tab/>
        </w:r>
        <w:r w:rsidR="003B1E23">
          <w:rPr>
            <w:noProof/>
            <w:webHidden/>
          </w:rPr>
          <w:fldChar w:fldCharType="begin"/>
        </w:r>
        <w:r w:rsidR="003B1E23">
          <w:rPr>
            <w:noProof/>
            <w:webHidden/>
          </w:rPr>
          <w:instrText xml:space="preserve"> PAGEREF _Toc478414382 \h </w:instrText>
        </w:r>
        <w:r w:rsidR="003B1E23">
          <w:rPr>
            <w:noProof/>
            <w:webHidden/>
          </w:rPr>
        </w:r>
        <w:r w:rsidR="003B1E23">
          <w:rPr>
            <w:noProof/>
            <w:webHidden/>
          </w:rPr>
          <w:fldChar w:fldCharType="separate"/>
        </w:r>
        <w:r w:rsidR="003B1E23">
          <w:rPr>
            <w:noProof/>
            <w:webHidden/>
          </w:rPr>
          <w:t>15</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83" w:history="1">
        <w:r w:rsidR="003B1E23" w:rsidRPr="00EF1A5D">
          <w:rPr>
            <w:rStyle w:val="a9"/>
            <w:noProof/>
          </w:rPr>
          <w:t>4.8</w:t>
        </w:r>
        <w:r w:rsidR="003B1E23" w:rsidRPr="00EF1A5D">
          <w:rPr>
            <w:rStyle w:val="a9"/>
            <w:rFonts w:hint="eastAsia"/>
            <w:noProof/>
          </w:rPr>
          <w:t>管理人对报告期内基金利润分配情况的说明</w:t>
        </w:r>
        <w:r w:rsidR="003B1E23">
          <w:rPr>
            <w:noProof/>
            <w:webHidden/>
          </w:rPr>
          <w:tab/>
        </w:r>
        <w:r w:rsidR="003B1E23">
          <w:rPr>
            <w:noProof/>
            <w:webHidden/>
          </w:rPr>
          <w:fldChar w:fldCharType="begin"/>
        </w:r>
        <w:r w:rsidR="003B1E23">
          <w:rPr>
            <w:noProof/>
            <w:webHidden/>
          </w:rPr>
          <w:instrText xml:space="preserve"> PAGEREF _Toc478414383 \h </w:instrText>
        </w:r>
        <w:r w:rsidR="003B1E23">
          <w:rPr>
            <w:noProof/>
            <w:webHidden/>
          </w:rPr>
        </w:r>
        <w:r w:rsidR="003B1E23">
          <w:rPr>
            <w:noProof/>
            <w:webHidden/>
          </w:rPr>
          <w:fldChar w:fldCharType="separate"/>
        </w:r>
        <w:r w:rsidR="003B1E23">
          <w:rPr>
            <w:noProof/>
            <w:webHidden/>
          </w:rPr>
          <w:t>15</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84" w:history="1">
        <w:r w:rsidR="003B1E23" w:rsidRPr="00EF1A5D">
          <w:rPr>
            <w:rStyle w:val="a9"/>
            <w:noProof/>
          </w:rPr>
          <w:t>4.9</w:t>
        </w:r>
        <w:r w:rsidR="003B1E23" w:rsidRPr="00EF1A5D">
          <w:rPr>
            <w:rStyle w:val="a9"/>
            <w:rFonts w:hint="eastAsia"/>
            <w:noProof/>
          </w:rPr>
          <w:t>报告期内管理人对本基金持有人数或基金资产净值预警情形的说明</w:t>
        </w:r>
        <w:r w:rsidR="003B1E23">
          <w:rPr>
            <w:noProof/>
            <w:webHidden/>
          </w:rPr>
          <w:tab/>
        </w:r>
        <w:r w:rsidR="003B1E23">
          <w:rPr>
            <w:noProof/>
            <w:webHidden/>
          </w:rPr>
          <w:fldChar w:fldCharType="begin"/>
        </w:r>
        <w:r w:rsidR="003B1E23">
          <w:rPr>
            <w:noProof/>
            <w:webHidden/>
          </w:rPr>
          <w:instrText xml:space="preserve"> PAGEREF _Toc478414384 \h </w:instrText>
        </w:r>
        <w:r w:rsidR="003B1E23">
          <w:rPr>
            <w:noProof/>
            <w:webHidden/>
          </w:rPr>
        </w:r>
        <w:r w:rsidR="003B1E23">
          <w:rPr>
            <w:noProof/>
            <w:webHidden/>
          </w:rPr>
          <w:fldChar w:fldCharType="separate"/>
        </w:r>
        <w:r w:rsidR="003B1E23">
          <w:rPr>
            <w:noProof/>
            <w:webHidden/>
          </w:rPr>
          <w:t>15</w:t>
        </w:r>
        <w:r w:rsidR="003B1E23">
          <w:rPr>
            <w:noProof/>
            <w:webHidden/>
          </w:rPr>
          <w:fldChar w:fldCharType="end"/>
        </w:r>
      </w:hyperlink>
    </w:p>
    <w:p w:rsidR="003B1E23" w:rsidRDefault="00255755">
      <w:pPr>
        <w:pStyle w:val="11"/>
        <w:rPr>
          <w:rFonts w:asciiTheme="minorHAnsi" w:eastAsiaTheme="minorEastAsia" w:hAnsiTheme="minorHAnsi" w:cstheme="minorBidi"/>
          <w:noProof/>
          <w:szCs w:val="22"/>
        </w:rPr>
      </w:pPr>
      <w:hyperlink w:anchor="_Toc478414385" w:history="1">
        <w:r w:rsidR="003B1E23" w:rsidRPr="00EF1A5D">
          <w:rPr>
            <w:rStyle w:val="a9"/>
            <w:b/>
            <w:bCs/>
            <w:noProof/>
          </w:rPr>
          <w:t xml:space="preserve">§5  </w:t>
        </w:r>
        <w:r w:rsidR="003B1E23" w:rsidRPr="00EF1A5D">
          <w:rPr>
            <w:rStyle w:val="a9"/>
            <w:rFonts w:hint="eastAsia"/>
            <w:b/>
            <w:bCs/>
            <w:noProof/>
          </w:rPr>
          <w:t>托管人报告</w:t>
        </w:r>
        <w:r w:rsidR="003B1E23">
          <w:rPr>
            <w:noProof/>
            <w:webHidden/>
          </w:rPr>
          <w:tab/>
        </w:r>
        <w:r w:rsidR="003B1E23">
          <w:rPr>
            <w:noProof/>
            <w:webHidden/>
          </w:rPr>
          <w:fldChar w:fldCharType="begin"/>
        </w:r>
        <w:r w:rsidR="003B1E23">
          <w:rPr>
            <w:noProof/>
            <w:webHidden/>
          </w:rPr>
          <w:instrText xml:space="preserve"> PAGEREF _Toc478414385 \h </w:instrText>
        </w:r>
        <w:r w:rsidR="003B1E23">
          <w:rPr>
            <w:noProof/>
            <w:webHidden/>
          </w:rPr>
        </w:r>
        <w:r w:rsidR="003B1E23">
          <w:rPr>
            <w:noProof/>
            <w:webHidden/>
          </w:rPr>
          <w:fldChar w:fldCharType="separate"/>
        </w:r>
        <w:r w:rsidR="003B1E23">
          <w:rPr>
            <w:noProof/>
            <w:webHidden/>
          </w:rPr>
          <w:t>16</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86" w:history="1">
        <w:r w:rsidR="003B1E23" w:rsidRPr="00EF1A5D">
          <w:rPr>
            <w:rStyle w:val="a9"/>
            <w:noProof/>
          </w:rPr>
          <w:t xml:space="preserve">5.1 </w:t>
        </w:r>
        <w:r w:rsidR="003B1E23" w:rsidRPr="00EF1A5D">
          <w:rPr>
            <w:rStyle w:val="a9"/>
            <w:rFonts w:hint="eastAsia"/>
            <w:noProof/>
          </w:rPr>
          <w:t>报告期内本基金托管人遵规守信情况声明</w:t>
        </w:r>
        <w:r w:rsidR="003B1E23">
          <w:rPr>
            <w:noProof/>
            <w:webHidden/>
          </w:rPr>
          <w:tab/>
        </w:r>
        <w:r w:rsidR="003B1E23">
          <w:rPr>
            <w:noProof/>
            <w:webHidden/>
          </w:rPr>
          <w:fldChar w:fldCharType="begin"/>
        </w:r>
        <w:r w:rsidR="003B1E23">
          <w:rPr>
            <w:noProof/>
            <w:webHidden/>
          </w:rPr>
          <w:instrText xml:space="preserve"> PAGEREF _Toc478414386 \h </w:instrText>
        </w:r>
        <w:r w:rsidR="003B1E23">
          <w:rPr>
            <w:noProof/>
            <w:webHidden/>
          </w:rPr>
        </w:r>
        <w:r w:rsidR="003B1E23">
          <w:rPr>
            <w:noProof/>
            <w:webHidden/>
          </w:rPr>
          <w:fldChar w:fldCharType="separate"/>
        </w:r>
        <w:r w:rsidR="003B1E23">
          <w:rPr>
            <w:noProof/>
            <w:webHidden/>
          </w:rPr>
          <w:t>16</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87" w:history="1">
        <w:r w:rsidR="003B1E23" w:rsidRPr="00EF1A5D">
          <w:rPr>
            <w:rStyle w:val="a9"/>
            <w:noProof/>
          </w:rPr>
          <w:t xml:space="preserve">5.2 </w:t>
        </w:r>
        <w:r w:rsidR="003B1E23" w:rsidRPr="00EF1A5D">
          <w:rPr>
            <w:rStyle w:val="a9"/>
            <w:rFonts w:hint="eastAsia"/>
            <w:noProof/>
          </w:rPr>
          <w:t>托管人对报告期内本基金投资运作遵规守信、净值计算、利润分配等情况的说明</w:t>
        </w:r>
        <w:r w:rsidR="003B1E23">
          <w:rPr>
            <w:noProof/>
            <w:webHidden/>
          </w:rPr>
          <w:tab/>
        </w:r>
        <w:r w:rsidR="003B1E23">
          <w:rPr>
            <w:noProof/>
            <w:webHidden/>
          </w:rPr>
          <w:fldChar w:fldCharType="begin"/>
        </w:r>
        <w:r w:rsidR="003B1E23">
          <w:rPr>
            <w:noProof/>
            <w:webHidden/>
          </w:rPr>
          <w:instrText xml:space="preserve"> PAGEREF _Toc478414387 \h </w:instrText>
        </w:r>
        <w:r w:rsidR="003B1E23">
          <w:rPr>
            <w:noProof/>
            <w:webHidden/>
          </w:rPr>
        </w:r>
        <w:r w:rsidR="003B1E23">
          <w:rPr>
            <w:noProof/>
            <w:webHidden/>
          </w:rPr>
          <w:fldChar w:fldCharType="separate"/>
        </w:r>
        <w:r w:rsidR="003B1E23">
          <w:rPr>
            <w:noProof/>
            <w:webHidden/>
          </w:rPr>
          <w:t>16</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88" w:history="1">
        <w:r w:rsidR="003B1E23" w:rsidRPr="00EF1A5D">
          <w:rPr>
            <w:rStyle w:val="a9"/>
            <w:noProof/>
          </w:rPr>
          <w:t xml:space="preserve">5.3 </w:t>
        </w:r>
        <w:r w:rsidR="003B1E23" w:rsidRPr="00EF1A5D">
          <w:rPr>
            <w:rStyle w:val="a9"/>
            <w:rFonts w:hint="eastAsia"/>
            <w:noProof/>
          </w:rPr>
          <w:t>托管人对本年度报告中财务信息等内容的真实、准确和完整发表意见</w:t>
        </w:r>
        <w:r w:rsidR="003B1E23">
          <w:rPr>
            <w:noProof/>
            <w:webHidden/>
          </w:rPr>
          <w:tab/>
        </w:r>
        <w:r w:rsidR="003B1E23">
          <w:rPr>
            <w:noProof/>
            <w:webHidden/>
          </w:rPr>
          <w:fldChar w:fldCharType="begin"/>
        </w:r>
        <w:r w:rsidR="003B1E23">
          <w:rPr>
            <w:noProof/>
            <w:webHidden/>
          </w:rPr>
          <w:instrText xml:space="preserve"> PAGEREF _Toc478414388 \h </w:instrText>
        </w:r>
        <w:r w:rsidR="003B1E23">
          <w:rPr>
            <w:noProof/>
            <w:webHidden/>
          </w:rPr>
        </w:r>
        <w:r w:rsidR="003B1E23">
          <w:rPr>
            <w:noProof/>
            <w:webHidden/>
          </w:rPr>
          <w:fldChar w:fldCharType="separate"/>
        </w:r>
        <w:r w:rsidR="003B1E23">
          <w:rPr>
            <w:noProof/>
            <w:webHidden/>
          </w:rPr>
          <w:t>16</w:t>
        </w:r>
        <w:r w:rsidR="003B1E23">
          <w:rPr>
            <w:noProof/>
            <w:webHidden/>
          </w:rPr>
          <w:fldChar w:fldCharType="end"/>
        </w:r>
      </w:hyperlink>
    </w:p>
    <w:p w:rsidR="003B1E23" w:rsidRDefault="00255755">
      <w:pPr>
        <w:pStyle w:val="11"/>
        <w:rPr>
          <w:rFonts w:asciiTheme="minorHAnsi" w:eastAsiaTheme="minorEastAsia" w:hAnsiTheme="minorHAnsi" w:cstheme="minorBidi"/>
          <w:noProof/>
          <w:szCs w:val="22"/>
        </w:rPr>
      </w:pPr>
      <w:hyperlink w:anchor="_Toc478414389" w:history="1">
        <w:r w:rsidR="003B1E23" w:rsidRPr="00EF1A5D">
          <w:rPr>
            <w:rStyle w:val="a9"/>
            <w:b/>
            <w:bCs/>
            <w:noProof/>
          </w:rPr>
          <w:t xml:space="preserve">§6  </w:t>
        </w:r>
        <w:r w:rsidR="003B1E23" w:rsidRPr="00EF1A5D">
          <w:rPr>
            <w:rStyle w:val="a9"/>
            <w:rFonts w:hint="eastAsia"/>
            <w:b/>
            <w:bCs/>
            <w:noProof/>
          </w:rPr>
          <w:t>审计报告</w:t>
        </w:r>
        <w:r w:rsidR="003B1E23">
          <w:rPr>
            <w:noProof/>
            <w:webHidden/>
          </w:rPr>
          <w:tab/>
        </w:r>
        <w:r w:rsidR="003B1E23">
          <w:rPr>
            <w:noProof/>
            <w:webHidden/>
          </w:rPr>
          <w:fldChar w:fldCharType="begin"/>
        </w:r>
        <w:r w:rsidR="003B1E23">
          <w:rPr>
            <w:noProof/>
            <w:webHidden/>
          </w:rPr>
          <w:instrText xml:space="preserve"> PAGEREF _Toc478414389 \h </w:instrText>
        </w:r>
        <w:r w:rsidR="003B1E23">
          <w:rPr>
            <w:noProof/>
            <w:webHidden/>
          </w:rPr>
        </w:r>
        <w:r w:rsidR="003B1E23">
          <w:rPr>
            <w:noProof/>
            <w:webHidden/>
          </w:rPr>
          <w:fldChar w:fldCharType="separate"/>
        </w:r>
        <w:r w:rsidR="003B1E23">
          <w:rPr>
            <w:noProof/>
            <w:webHidden/>
          </w:rPr>
          <w:t>16</w:t>
        </w:r>
        <w:r w:rsidR="003B1E23">
          <w:rPr>
            <w:noProof/>
            <w:webHidden/>
          </w:rPr>
          <w:fldChar w:fldCharType="end"/>
        </w:r>
      </w:hyperlink>
    </w:p>
    <w:p w:rsidR="003B1E23" w:rsidRDefault="00255755">
      <w:pPr>
        <w:pStyle w:val="11"/>
        <w:rPr>
          <w:rFonts w:asciiTheme="minorHAnsi" w:eastAsiaTheme="minorEastAsia" w:hAnsiTheme="minorHAnsi" w:cstheme="minorBidi"/>
          <w:noProof/>
          <w:szCs w:val="22"/>
        </w:rPr>
      </w:pPr>
      <w:hyperlink w:anchor="_Toc478414393" w:history="1">
        <w:r w:rsidR="003B1E23" w:rsidRPr="00EF1A5D">
          <w:rPr>
            <w:rStyle w:val="a9"/>
            <w:b/>
            <w:bCs/>
            <w:noProof/>
          </w:rPr>
          <w:t>§7</w:t>
        </w:r>
        <w:r w:rsidR="003B1E23" w:rsidRPr="00EF1A5D">
          <w:rPr>
            <w:rStyle w:val="a9"/>
            <w:rFonts w:hint="eastAsia"/>
            <w:b/>
            <w:bCs/>
            <w:noProof/>
          </w:rPr>
          <w:t>年度财务报表</w:t>
        </w:r>
        <w:r w:rsidR="003B1E23">
          <w:rPr>
            <w:noProof/>
            <w:webHidden/>
          </w:rPr>
          <w:tab/>
        </w:r>
        <w:r w:rsidR="003B1E23">
          <w:rPr>
            <w:noProof/>
            <w:webHidden/>
          </w:rPr>
          <w:fldChar w:fldCharType="begin"/>
        </w:r>
        <w:r w:rsidR="003B1E23">
          <w:rPr>
            <w:noProof/>
            <w:webHidden/>
          </w:rPr>
          <w:instrText xml:space="preserve"> PAGEREF _Toc478414393 \h </w:instrText>
        </w:r>
        <w:r w:rsidR="003B1E23">
          <w:rPr>
            <w:noProof/>
            <w:webHidden/>
          </w:rPr>
        </w:r>
        <w:r w:rsidR="003B1E23">
          <w:rPr>
            <w:noProof/>
            <w:webHidden/>
          </w:rPr>
          <w:fldChar w:fldCharType="separate"/>
        </w:r>
        <w:r w:rsidR="003B1E23">
          <w:rPr>
            <w:noProof/>
            <w:webHidden/>
          </w:rPr>
          <w:t>17</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94" w:history="1">
        <w:r w:rsidR="003B1E23" w:rsidRPr="00EF1A5D">
          <w:rPr>
            <w:rStyle w:val="a9"/>
            <w:noProof/>
          </w:rPr>
          <w:t xml:space="preserve">7.1 </w:t>
        </w:r>
        <w:r w:rsidR="003B1E23" w:rsidRPr="00EF1A5D">
          <w:rPr>
            <w:rStyle w:val="a9"/>
            <w:rFonts w:hint="eastAsia"/>
            <w:noProof/>
          </w:rPr>
          <w:t>资产负债表</w:t>
        </w:r>
        <w:r w:rsidR="003B1E23">
          <w:rPr>
            <w:noProof/>
            <w:webHidden/>
          </w:rPr>
          <w:tab/>
        </w:r>
        <w:r w:rsidR="003B1E23">
          <w:rPr>
            <w:noProof/>
            <w:webHidden/>
          </w:rPr>
          <w:fldChar w:fldCharType="begin"/>
        </w:r>
        <w:r w:rsidR="003B1E23">
          <w:rPr>
            <w:noProof/>
            <w:webHidden/>
          </w:rPr>
          <w:instrText xml:space="preserve"> PAGEREF _Toc478414394 \h </w:instrText>
        </w:r>
        <w:r w:rsidR="003B1E23">
          <w:rPr>
            <w:noProof/>
            <w:webHidden/>
          </w:rPr>
        </w:r>
        <w:r w:rsidR="003B1E23">
          <w:rPr>
            <w:noProof/>
            <w:webHidden/>
          </w:rPr>
          <w:fldChar w:fldCharType="separate"/>
        </w:r>
        <w:r w:rsidR="003B1E23">
          <w:rPr>
            <w:noProof/>
            <w:webHidden/>
          </w:rPr>
          <w:t>17</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95" w:history="1">
        <w:r w:rsidR="003B1E23" w:rsidRPr="00EF1A5D">
          <w:rPr>
            <w:rStyle w:val="a9"/>
            <w:noProof/>
          </w:rPr>
          <w:t xml:space="preserve">7.2 </w:t>
        </w:r>
        <w:r w:rsidR="003B1E23" w:rsidRPr="00EF1A5D">
          <w:rPr>
            <w:rStyle w:val="a9"/>
            <w:rFonts w:hint="eastAsia"/>
            <w:noProof/>
          </w:rPr>
          <w:t>利润表</w:t>
        </w:r>
        <w:r w:rsidR="003B1E23">
          <w:rPr>
            <w:noProof/>
            <w:webHidden/>
          </w:rPr>
          <w:tab/>
        </w:r>
        <w:r w:rsidR="003B1E23">
          <w:rPr>
            <w:noProof/>
            <w:webHidden/>
          </w:rPr>
          <w:fldChar w:fldCharType="begin"/>
        </w:r>
        <w:r w:rsidR="003B1E23">
          <w:rPr>
            <w:noProof/>
            <w:webHidden/>
          </w:rPr>
          <w:instrText xml:space="preserve"> PAGEREF _Toc478414395 \h </w:instrText>
        </w:r>
        <w:r w:rsidR="003B1E23">
          <w:rPr>
            <w:noProof/>
            <w:webHidden/>
          </w:rPr>
        </w:r>
        <w:r w:rsidR="003B1E23">
          <w:rPr>
            <w:noProof/>
            <w:webHidden/>
          </w:rPr>
          <w:fldChar w:fldCharType="separate"/>
        </w:r>
        <w:r w:rsidR="003B1E23">
          <w:rPr>
            <w:noProof/>
            <w:webHidden/>
          </w:rPr>
          <w:t>19</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96" w:history="1">
        <w:r w:rsidR="003B1E23" w:rsidRPr="00EF1A5D">
          <w:rPr>
            <w:rStyle w:val="a9"/>
            <w:noProof/>
          </w:rPr>
          <w:t xml:space="preserve">7.3 </w:t>
        </w:r>
        <w:r w:rsidR="003B1E23" w:rsidRPr="00EF1A5D">
          <w:rPr>
            <w:rStyle w:val="a9"/>
            <w:rFonts w:hint="eastAsia"/>
            <w:noProof/>
          </w:rPr>
          <w:t>所有者权益（基金净值）变动表</w:t>
        </w:r>
        <w:r w:rsidR="003B1E23">
          <w:rPr>
            <w:noProof/>
            <w:webHidden/>
          </w:rPr>
          <w:tab/>
        </w:r>
        <w:r w:rsidR="003B1E23">
          <w:rPr>
            <w:noProof/>
            <w:webHidden/>
          </w:rPr>
          <w:fldChar w:fldCharType="begin"/>
        </w:r>
        <w:r w:rsidR="003B1E23">
          <w:rPr>
            <w:noProof/>
            <w:webHidden/>
          </w:rPr>
          <w:instrText xml:space="preserve"> PAGEREF _Toc478414396 \h </w:instrText>
        </w:r>
        <w:r w:rsidR="003B1E23">
          <w:rPr>
            <w:noProof/>
            <w:webHidden/>
          </w:rPr>
        </w:r>
        <w:r w:rsidR="003B1E23">
          <w:rPr>
            <w:noProof/>
            <w:webHidden/>
          </w:rPr>
          <w:fldChar w:fldCharType="separate"/>
        </w:r>
        <w:r w:rsidR="003B1E23">
          <w:rPr>
            <w:noProof/>
            <w:webHidden/>
          </w:rPr>
          <w:t>20</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397" w:history="1">
        <w:r w:rsidR="003B1E23" w:rsidRPr="00EF1A5D">
          <w:rPr>
            <w:rStyle w:val="a9"/>
            <w:noProof/>
          </w:rPr>
          <w:t xml:space="preserve">7.4 </w:t>
        </w:r>
        <w:r w:rsidR="003B1E23" w:rsidRPr="00EF1A5D">
          <w:rPr>
            <w:rStyle w:val="a9"/>
            <w:rFonts w:hint="eastAsia"/>
            <w:noProof/>
          </w:rPr>
          <w:t>报表附注</w:t>
        </w:r>
        <w:r w:rsidR="003B1E23">
          <w:rPr>
            <w:noProof/>
            <w:webHidden/>
          </w:rPr>
          <w:tab/>
        </w:r>
        <w:r w:rsidR="003B1E23">
          <w:rPr>
            <w:noProof/>
            <w:webHidden/>
          </w:rPr>
          <w:fldChar w:fldCharType="begin"/>
        </w:r>
        <w:r w:rsidR="003B1E23">
          <w:rPr>
            <w:noProof/>
            <w:webHidden/>
          </w:rPr>
          <w:instrText xml:space="preserve"> PAGEREF _Toc478414397 \h </w:instrText>
        </w:r>
        <w:r w:rsidR="003B1E23">
          <w:rPr>
            <w:noProof/>
            <w:webHidden/>
          </w:rPr>
        </w:r>
        <w:r w:rsidR="003B1E23">
          <w:rPr>
            <w:noProof/>
            <w:webHidden/>
          </w:rPr>
          <w:fldChar w:fldCharType="separate"/>
        </w:r>
        <w:r w:rsidR="003B1E23">
          <w:rPr>
            <w:noProof/>
            <w:webHidden/>
          </w:rPr>
          <w:t>21</w:t>
        </w:r>
        <w:r w:rsidR="003B1E23">
          <w:rPr>
            <w:noProof/>
            <w:webHidden/>
          </w:rPr>
          <w:fldChar w:fldCharType="end"/>
        </w:r>
      </w:hyperlink>
    </w:p>
    <w:p w:rsidR="003B1E23" w:rsidRDefault="00255755">
      <w:pPr>
        <w:pStyle w:val="11"/>
        <w:rPr>
          <w:rFonts w:asciiTheme="minorHAnsi" w:eastAsiaTheme="minorEastAsia" w:hAnsiTheme="minorHAnsi" w:cstheme="minorBidi"/>
          <w:noProof/>
          <w:szCs w:val="22"/>
        </w:rPr>
      </w:pPr>
      <w:hyperlink w:anchor="_Toc478414475" w:history="1">
        <w:r w:rsidR="003B1E23" w:rsidRPr="00EF1A5D">
          <w:rPr>
            <w:rStyle w:val="a9"/>
            <w:b/>
            <w:noProof/>
          </w:rPr>
          <w:t>§8</w:t>
        </w:r>
        <w:r w:rsidR="003B1E23" w:rsidRPr="00EF1A5D">
          <w:rPr>
            <w:rStyle w:val="a9"/>
            <w:rFonts w:hint="eastAsia"/>
            <w:b/>
            <w:noProof/>
          </w:rPr>
          <w:t>投资组合报告</w:t>
        </w:r>
        <w:r w:rsidR="003B1E23">
          <w:rPr>
            <w:noProof/>
            <w:webHidden/>
          </w:rPr>
          <w:tab/>
        </w:r>
        <w:r w:rsidR="003B1E23">
          <w:rPr>
            <w:noProof/>
            <w:webHidden/>
          </w:rPr>
          <w:fldChar w:fldCharType="begin"/>
        </w:r>
        <w:r w:rsidR="003B1E23">
          <w:rPr>
            <w:noProof/>
            <w:webHidden/>
          </w:rPr>
          <w:instrText xml:space="preserve"> PAGEREF _Toc478414475 \h </w:instrText>
        </w:r>
        <w:r w:rsidR="003B1E23">
          <w:rPr>
            <w:noProof/>
            <w:webHidden/>
          </w:rPr>
        </w:r>
        <w:r w:rsidR="003B1E23">
          <w:rPr>
            <w:noProof/>
            <w:webHidden/>
          </w:rPr>
          <w:fldChar w:fldCharType="separate"/>
        </w:r>
        <w:r w:rsidR="003B1E23">
          <w:rPr>
            <w:noProof/>
            <w:webHidden/>
          </w:rPr>
          <w:t>43</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476" w:history="1">
        <w:r w:rsidR="003B1E23" w:rsidRPr="00EF1A5D">
          <w:rPr>
            <w:rStyle w:val="a9"/>
            <w:noProof/>
          </w:rPr>
          <w:t>8.1</w:t>
        </w:r>
        <w:r w:rsidR="003B1E23" w:rsidRPr="00EF1A5D">
          <w:rPr>
            <w:rStyle w:val="a9"/>
            <w:rFonts w:hint="eastAsia"/>
            <w:noProof/>
          </w:rPr>
          <w:t>期末基金资产组合情况</w:t>
        </w:r>
        <w:r w:rsidR="003B1E23">
          <w:rPr>
            <w:noProof/>
            <w:webHidden/>
          </w:rPr>
          <w:tab/>
        </w:r>
        <w:r w:rsidR="003B1E23">
          <w:rPr>
            <w:noProof/>
            <w:webHidden/>
          </w:rPr>
          <w:fldChar w:fldCharType="begin"/>
        </w:r>
        <w:r w:rsidR="003B1E23">
          <w:rPr>
            <w:noProof/>
            <w:webHidden/>
          </w:rPr>
          <w:instrText xml:space="preserve"> PAGEREF _Toc478414476 \h </w:instrText>
        </w:r>
        <w:r w:rsidR="003B1E23">
          <w:rPr>
            <w:noProof/>
            <w:webHidden/>
          </w:rPr>
        </w:r>
        <w:r w:rsidR="003B1E23">
          <w:rPr>
            <w:noProof/>
            <w:webHidden/>
          </w:rPr>
          <w:fldChar w:fldCharType="separate"/>
        </w:r>
        <w:r w:rsidR="003B1E23">
          <w:rPr>
            <w:noProof/>
            <w:webHidden/>
          </w:rPr>
          <w:t>43</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477" w:history="1">
        <w:r w:rsidR="003B1E23" w:rsidRPr="00EF1A5D">
          <w:rPr>
            <w:rStyle w:val="a9"/>
            <w:noProof/>
          </w:rPr>
          <w:t>8.2</w:t>
        </w:r>
        <w:r w:rsidR="003B1E23" w:rsidRPr="00EF1A5D">
          <w:rPr>
            <w:rStyle w:val="a9"/>
            <w:rFonts w:hint="eastAsia"/>
            <w:noProof/>
          </w:rPr>
          <w:t>期末按行业分类的股票投资组合</w:t>
        </w:r>
        <w:r w:rsidR="003B1E23">
          <w:rPr>
            <w:noProof/>
            <w:webHidden/>
          </w:rPr>
          <w:tab/>
        </w:r>
        <w:r w:rsidR="003B1E23">
          <w:rPr>
            <w:noProof/>
            <w:webHidden/>
          </w:rPr>
          <w:fldChar w:fldCharType="begin"/>
        </w:r>
        <w:r w:rsidR="003B1E23">
          <w:rPr>
            <w:noProof/>
            <w:webHidden/>
          </w:rPr>
          <w:instrText xml:space="preserve"> PAGEREF _Toc478414477 \h </w:instrText>
        </w:r>
        <w:r w:rsidR="003B1E23">
          <w:rPr>
            <w:noProof/>
            <w:webHidden/>
          </w:rPr>
        </w:r>
        <w:r w:rsidR="003B1E23">
          <w:rPr>
            <w:noProof/>
            <w:webHidden/>
          </w:rPr>
          <w:fldChar w:fldCharType="separate"/>
        </w:r>
        <w:r w:rsidR="003B1E23">
          <w:rPr>
            <w:noProof/>
            <w:webHidden/>
          </w:rPr>
          <w:t>44</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479" w:history="1">
        <w:r w:rsidR="003B1E23" w:rsidRPr="00EF1A5D">
          <w:rPr>
            <w:rStyle w:val="a9"/>
            <w:noProof/>
          </w:rPr>
          <w:t>8.3</w:t>
        </w:r>
        <w:r w:rsidR="003B1E23" w:rsidRPr="00EF1A5D">
          <w:rPr>
            <w:rStyle w:val="a9"/>
            <w:rFonts w:hint="eastAsia"/>
            <w:noProof/>
          </w:rPr>
          <w:t>期末按公允价值占基金资产净值比例大小排序的所有股票投资明细</w:t>
        </w:r>
        <w:r w:rsidR="003B1E23">
          <w:rPr>
            <w:noProof/>
            <w:webHidden/>
          </w:rPr>
          <w:tab/>
        </w:r>
        <w:r w:rsidR="003B1E23">
          <w:rPr>
            <w:noProof/>
            <w:webHidden/>
          </w:rPr>
          <w:fldChar w:fldCharType="begin"/>
        </w:r>
        <w:r w:rsidR="003B1E23">
          <w:rPr>
            <w:noProof/>
            <w:webHidden/>
          </w:rPr>
          <w:instrText xml:space="preserve"> PAGEREF _Toc478414479 \h </w:instrText>
        </w:r>
        <w:r w:rsidR="003B1E23">
          <w:rPr>
            <w:noProof/>
            <w:webHidden/>
          </w:rPr>
        </w:r>
        <w:r w:rsidR="003B1E23">
          <w:rPr>
            <w:noProof/>
            <w:webHidden/>
          </w:rPr>
          <w:fldChar w:fldCharType="separate"/>
        </w:r>
        <w:r w:rsidR="003B1E23">
          <w:rPr>
            <w:noProof/>
            <w:webHidden/>
          </w:rPr>
          <w:t>45</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480" w:history="1">
        <w:r w:rsidR="003B1E23" w:rsidRPr="00EF1A5D">
          <w:rPr>
            <w:rStyle w:val="a9"/>
            <w:noProof/>
          </w:rPr>
          <w:t>8.4</w:t>
        </w:r>
        <w:r w:rsidR="003B1E23" w:rsidRPr="00EF1A5D">
          <w:rPr>
            <w:rStyle w:val="a9"/>
            <w:rFonts w:hint="eastAsia"/>
            <w:noProof/>
          </w:rPr>
          <w:t>报告期内股票投资组合的重大变动</w:t>
        </w:r>
        <w:r w:rsidR="003B1E23">
          <w:rPr>
            <w:noProof/>
            <w:webHidden/>
          </w:rPr>
          <w:tab/>
        </w:r>
        <w:r w:rsidR="003B1E23">
          <w:rPr>
            <w:noProof/>
            <w:webHidden/>
          </w:rPr>
          <w:fldChar w:fldCharType="begin"/>
        </w:r>
        <w:r w:rsidR="003B1E23">
          <w:rPr>
            <w:noProof/>
            <w:webHidden/>
          </w:rPr>
          <w:instrText xml:space="preserve"> PAGEREF _Toc478414480 \h </w:instrText>
        </w:r>
        <w:r w:rsidR="003B1E23">
          <w:rPr>
            <w:noProof/>
            <w:webHidden/>
          </w:rPr>
        </w:r>
        <w:r w:rsidR="003B1E23">
          <w:rPr>
            <w:noProof/>
            <w:webHidden/>
          </w:rPr>
          <w:fldChar w:fldCharType="separate"/>
        </w:r>
        <w:r w:rsidR="003B1E23">
          <w:rPr>
            <w:noProof/>
            <w:webHidden/>
          </w:rPr>
          <w:t>45</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484" w:history="1">
        <w:r w:rsidR="003B1E23" w:rsidRPr="00EF1A5D">
          <w:rPr>
            <w:rStyle w:val="a9"/>
            <w:noProof/>
          </w:rPr>
          <w:t>8.5</w:t>
        </w:r>
        <w:r w:rsidR="003B1E23" w:rsidRPr="00EF1A5D">
          <w:rPr>
            <w:rStyle w:val="a9"/>
            <w:rFonts w:hint="eastAsia"/>
            <w:noProof/>
          </w:rPr>
          <w:t>期末按债券品种分类的债券投资组合</w:t>
        </w:r>
        <w:r w:rsidR="003B1E23">
          <w:rPr>
            <w:noProof/>
            <w:webHidden/>
          </w:rPr>
          <w:tab/>
        </w:r>
        <w:r w:rsidR="003B1E23">
          <w:rPr>
            <w:noProof/>
            <w:webHidden/>
          </w:rPr>
          <w:fldChar w:fldCharType="begin"/>
        </w:r>
        <w:r w:rsidR="003B1E23">
          <w:rPr>
            <w:noProof/>
            <w:webHidden/>
          </w:rPr>
          <w:instrText xml:space="preserve"> PAGEREF _Toc478414484 \h </w:instrText>
        </w:r>
        <w:r w:rsidR="003B1E23">
          <w:rPr>
            <w:noProof/>
            <w:webHidden/>
          </w:rPr>
        </w:r>
        <w:r w:rsidR="003B1E23">
          <w:rPr>
            <w:noProof/>
            <w:webHidden/>
          </w:rPr>
          <w:fldChar w:fldCharType="separate"/>
        </w:r>
        <w:r w:rsidR="003B1E23">
          <w:rPr>
            <w:noProof/>
            <w:webHidden/>
          </w:rPr>
          <w:t>49</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485" w:history="1">
        <w:r w:rsidR="003B1E23" w:rsidRPr="00EF1A5D">
          <w:rPr>
            <w:rStyle w:val="a9"/>
            <w:noProof/>
          </w:rPr>
          <w:t>8.6</w:t>
        </w:r>
        <w:r w:rsidR="003B1E23" w:rsidRPr="00EF1A5D">
          <w:rPr>
            <w:rStyle w:val="a9"/>
            <w:rFonts w:hint="eastAsia"/>
            <w:noProof/>
          </w:rPr>
          <w:t>期末按公允价值占基金资产净值比例大小排序的前五名债券投资明细</w:t>
        </w:r>
        <w:r w:rsidR="003B1E23">
          <w:rPr>
            <w:noProof/>
            <w:webHidden/>
          </w:rPr>
          <w:tab/>
        </w:r>
        <w:r w:rsidR="003B1E23">
          <w:rPr>
            <w:noProof/>
            <w:webHidden/>
          </w:rPr>
          <w:fldChar w:fldCharType="begin"/>
        </w:r>
        <w:r w:rsidR="003B1E23">
          <w:rPr>
            <w:noProof/>
            <w:webHidden/>
          </w:rPr>
          <w:instrText xml:space="preserve"> PAGEREF _Toc478414485 \h </w:instrText>
        </w:r>
        <w:r w:rsidR="003B1E23">
          <w:rPr>
            <w:noProof/>
            <w:webHidden/>
          </w:rPr>
        </w:r>
        <w:r w:rsidR="003B1E23">
          <w:rPr>
            <w:noProof/>
            <w:webHidden/>
          </w:rPr>
          <w:fldChar w:fldCharType="separate"/>
        </w:r>
        <w:r w:rsidR="003B1E23">
          <w:rPr>
            <w:noProof/>
            <w:webHidden/>
          </w:rPr>
          <w:t>49</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486" w:history="1">
        <w:r w:rsidR="003B1E23" w:rsidRPr="00EF1A5D">
          <w:rPr>
            <w:rStyle w:val="a9"/>
            <w:noProof/>
          </w:rPr>
          <w:t>8.7</w:t>
        </w:r>
        <w:r w:rsidR="003B1E23" w:rsidRPr="00EF1A5D">
          <w:rPr>
            <w:rStyle w:val="a9"/>
            <w:rFonts w:hint="eastAsia"/>
            <w:noProof/>
          </w:rPr>
          <w:t>期末按公允价值占基金资产净值比例大小排序的所有资产支持证券投资明细</w:t>
        </w:r>
        <w:r w:rsidR="003B1E23">
          <w:rPr>
            <w:noProof/>
            <w:webHidden/>
          </w:rPr>
          <w:tab/>
        </w:r>
        <w:r w:rsidR="003B1E23">
          <w:rPr>
            <w:noProof/>
            <w:webHidden/>
          </w:rPr>
          <w:fldChar w:fldCharType="begin"/>
        </w:r>
        <w:r w:rsidR="003B1E23">
          <w:rPr>
            <w:noProof/>
            <w:webHidden/>
          </w:rPr>
          <w:instrText xml:space="preserve"> PAGEREF _Toc478414486 \h </w:instrText>
        </w:r>
        <w:r w:rsidR="003B1E23">
          <w:rPr>
            <w:noProof/>
            <w:webHidden/>
          </w:rPr>
        </w:r>
        <w:r w:rsidR="003B1E23">
          <w:rPr>
            <w:noProof/>
            <w:webHidden/>
          </w:rPr>
          <w:fldChar w:fldCharType="separate"/>
        </w:r>
        <w:r w:rsidR="003B1E23">
          <w:rPr>
            <w:noProof/>
            <w:webHidden/>
          </w:rPr>
          <w:t>49</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487" w:history="1">
        <w:r w:rsidR="003B1E23" w:rsidRPr="00EF1A5D">
          <w:rPr>
            <w:rStyle w:val="a9"/>
            <w:noProof/>
          </w:rPr>
          <w:t>8.8</w:t>
        </w:r>
        <w:r w:rsidR="003B1E23" w:rsidRPr="00EF1A5D">
          <w:rPr>
            <w:rStyle w:val="a9"/>
            <w:rFonts w:hint="eastAsia"/>
            <w:noProof/>
          </w:rPr>
          <w:t>报告期末按公允价值占基金资产净值比例大小排序的前五名贵金属投资明细</w:t>
        </w:r>
        <w:r w:rsidR="003B1E23">
          <w:rPr>
            <w:noProof/>
            <w:webHidden/>
          </w:rPr>
          <w:tab/>
        </w:r>
        <w:r w:rsidR="003B1E23">
          <w:rPr>
            <w:noProof/>
            <w:webHidden/>
          </w:rPr>
          <w:fldChar w:fldCharType="begin"/>
        </w:r>
        <w:r w:rsidR="003B1E23">
          <w:rPr>
            <w:noProof/>
            <w:webHidden/>
          </w:rPr>
          <w:instrText xml:space="preserve"> PAGEREF _Toc478414487 \h </w:instrText>
        </w:r>
        <w:r w:rsidR="003B1E23">
          <w:rPr>
            <w:noProof/>
            <w:webHidden/>
          </w:rPr>
        </w:r>
        <w:r w:rsidR="003B1E23">
          <w:rPr>
            <w:noProof/>
            <w:webHidden/>
          </w:rPr>
          <w:fldChar w:fldCharType="separate"/>
        </w:r>
        <w:r w:rsidR="003B1E23">
          <w:rPr>
            <w:noProof/>
            <w:webHidden/>
          </w:rPr>
          <w:t>49</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488" w:history="1">
        <w:r w:rsidR="003B1E23" w:rsidRPr="00EF1A5D">
          <w:rPr>
            <w:rStyle w:val="a9"/>
            <w:noProof/>
          </w:rPr>
          <w:t>8.9</w:t>
        </w:r>
        <w:r w:rsidR="003B1E23" w:rsidRPr="00EF1A5D">
          <w:rPr>
            <w:rStyle w:val="a9"/>
            <w:rFonts w:hint="eastAsia"/>
            <w:noProof/>
          </w:rPr>
          <w:t>期末按公允价值占基金资产净值比例大小排序的前五名权证投资明细</w:t>
        </w:r>
        <w:r w:rsidR="003B1E23">
          <w:rPr>
            <w:noProof/>
            <w:webHidden/>
          </w:rPr>
          <w:tab/>
        </w:r>
        <w:r w:rsidR="003B1E23">
          <w:rPr>
            <w:noProof/>
            <w:webHidden/>
          </w:rPr>
          <w:fldChar w:fldCharType="begin"/>
        </w:r>
        <w:r w:rsidR="003B1E23">
          <w:rPr>
            <w:noProof/>
            <w:webHidden/>
          </w:rPr>
          <w:instrText xml:space="preserve"> PAGEREF _Toc478414488 \h </w:instrText>
        </w:r>
        <w:r w:rsidR="003B1E23">
          <w:rPr>
            <w:noProof/>
            <w:webHidden/>
          </w:rPr>
        </w:r>
        <w:r w:rsidR="003B1E23">
          <w:rPr>
            <w:noProof/>
            <w:webHidden/>
          </w:rPr>
          <w:fldChar w:fldCharType="separate"/>
        </w:r>
        <w:r w:rsidR="003B1E23">
          <w:rPr>
            <w:noProof/>
            <w:webHidden/>
          </w:rPr>
          <w:t>49</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489" w:history="1">
        <w:r w:rsidR="003B1E23" w:rsidRPr="00EF1A5D">
          <w:rPr>
            <w:rStyle w:val="a9"/>
            <w:noProof/>
          </w:rPr>
          <w:t xml:space="preserve">8.10 </w:t>
        </w:r>
        <w:r w:rsidR="003B1E23" w:rsidRPr="00EF1A5D">
          <w:rPr>
            <w:rStyle w:val="a9"/>
            <w:rFonts w:hint="eastAsia"/>
            <w:noProof/>
          </w:rPr>
          <w:t>报告期末本基金投资的股指期货交易情况说明</w:t>
        </w:r>
        <w:r w:rsidR="003B1E23">
          <w:rPr>
            <w:noProof/>
            <w:webHidden/>
          </w:rPr>
          <w:tab/>
        </w:r>
        <w:r w:rsidR="003B1E23">
          <w:rPr>
            <w:noProof/>
            <w:webHidden/>
          </w:rPr>
          <w:fldChar w:fldCharType="begin"/>
        </w:r>
        <w:r w:rsidR="003B1E23">
          <w:rPr>
            <w:noProof/>
            <w:webHidden/>
          </w:rPr>
          <w:instrText xml:space="preserve"> PAGEREF _Toc478414489 \h </w:instrText>
        </w:r>
        <w:r w:rsidR="003B1E23">
          <w:rPr>
            <w:noProof/>
            <w:webHidden/>
          </w:rPr>
        </w:r>
        <w:r w:rsidR="003B1E23">
          <w:rPr>
            <w:noProof/>
            <w:webHidden/>
          </w:rPr>
          <w:fldChar w:fldCharType="separate"/>
        </w:r>
        <w:r w:rsidR="003B1E23">
          <w:rPr>
            <w:noProof/>
            <w:webHidden/>
          </w:rPr>
          <w:t>49</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490" w:history="1">
        <w:r w:rsidR="003B1E23" w:rsidRPr="00EF1A5D">
          <w:rPr>
            <w:rStyle w:val="a9"/>
            <w:noProof/>
          </w:rPr>
          <w:t>8.11</w:t>
        </w:r>
        <w:r w:rsidR="003B1E23" w:rsidRPr="00EF1A5D">
          <w:rPr>
            <w:rStyle w:val="a9"/>
            <w:rFonts w:hint="eastAsia"/>
            <w:noProof/>
          </w:rPr>
          <w:t>报告期末本基金投资的国债期货交易情况说明</w:t>
        </w:r>
        <w:r w:rsidR="003B1E23">
          <w:rPr>
            <w:noProof/>
            <w:webHidden/>
          </w:rPr>
          <w:tab/>
        </w:r>
        <w:r w:rsidR="003B1E23">
          <w:rPr>
            <w:noProof/>
            <w:webHidden/>
          </w:rPr>
          <w:fldChar w:fldCharType="begin"/>
        </w:r>
        <w:r w:rsidR="003B1E23">
          <w:rPr>
            <w:noProof/>
            <w:webHidden/>
          </w:rPr>
          <w:instrText xml:space="preserve"> PAGEREF _Toc478414490 \h </w:instrText>
        </w:r>
        <w:r w:rsidR="003B1E23">
          <w:rPr>
            <w:noProof/>
            <w:webHidden/>
          </w:rPr>
        </w:r>
        <w:r w:rsidR="003B1E23">
          <w:rPr>
            <w:noProof/>
            <w:webHidden/>
          </w:rPr>
          <w:fldChar w:fldCharType="separate"/>
        </w:r>
        <w:r w:rsidR="003B1E23">
          <w:rPr>
            <w:noProof/>
            <w:webHidden/>
          </w:rPr>
          <w:t>49</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491" w:history="1">
        <w:r w:rsidR="003B1E23" w:rsidRPr="00EF1A5D">
          <w:rPr>
            <w:rStyle w:val="a9"/>
            <w:noProof/>
          </w:rPr>
          <w:t xml:space="preserve">8.12 </w:t>
        </w:r>
        <w:r w:rsidR="003B1E23" w:rsidRPr="00EF1A5D">
          <w:rPr>
            <w:rStyle w:val="a9"/>
            <w:rFonts w:hint="eastAsia"/>
            <w:noProof/>
          </w:rPr>
          <w:t>投资组合报告附注</w:t>
        </w:r>
        <w:r w:rsidR="003B1E23">
          <w:rPr>
            <w:noProof/>
            <w:webHidden/>
          </w:rPr>
          <w:tab/>
        </w:r>
        <w:r w:rsidR="003B1E23">
          <w:rPr>
            <w:noProof/>
            <w:webHidden/>
          </w:rPr>
          <w:fldChar w:fldCharType="begin"/>
        </w:r>
        <w:r w:rsidR="003B1E23">
          <w:rPr>
            <w:noProof/>
            <w:webHidden/>
          </w:rPr>
          <w:instrText xml:space="preserve"> PAGEREF _Toc478414491 \h </w:instrText>
        </w:r>
        <w:r w:rsidR="003B1E23">
          <w:rPr>
            <w:noProof/>
            <w:webHidden/>
          </w:rPr>
        </w:r>
        <w:r w:rsidR="003B1E23">
          <w:rPr>
            <w:noProof/>
            <w:webHidden/>
          </w:rPr>
          <w:fldChar w:fldCharType="separate"/>
        </w:r>
        <w:r w:rsidR="003B1E23">
          <w:rPr>
            <w:noProof/>
            <w:webHidden/>
          </w:rPr>
          <w:t>49</w:t>
        </w:r>
        <w:r w:rsidR="003B1E23">
          <w:rPr>
            <w:noProof/>
            <w:webHidden/>
          </w:rPr>
          <w:fldChar w:fldCharType="end"/>
        </w:r>
      </w:hyperlink>
    </w:p>
    <w:p w:rsidR="003B1E23" w:rsidRDefault="00255755">
      <w:pPr>
        <w:pStyle w:val="11"/>
        <w:rPr>
          <w:rFonts w:asciiTheme="minorHAnsi" w:eastAsiaTheme="minorEastAsia" w:hAnsiTheme="minorHAnsi" w:cstheme="minorBidi"/>
          <w:noProof/>
          <w:szCs w:val="22"/>
        </w:rPr>
      </w:pPr>
      <w:hyperlink w:anchor="_Toc478414496" w:history="1">
        <w:r w:rsidR="003B1E23" w:rsidRPr="00EF1A5D">
          <w:rPr>
            <w:rStyle w:val="a9"/>
            <w:b/>
            <w:noProof/>
          </w:rPr>
          <w:t>§9</w:t>
        </w:r>
        <w:r w:rsidR="003B1E23" w:rsidRPr="00EF1A5D">
          <w:rPr>
            <w:rStyle w:val="a9"/>
            <w:rFonts w:hint="eastAsia"/>
            <w:b/>
            <w:noProof/>
          </w:rPr>
          <w:t>基金份额持有人信息</w:t>
        </w:r>
        <w:r w:rsidR="003B1E23">
          <w:rPr>
            <w:noProof/>
            <w:webHidden/>
          </w:rPr>
          <w:tab/>
        </w:r>
        <w:r w:rsidR="003B1E23">
          <w:rPr>
            <w:noProof/>
            <w:webHidden/>
          </w:rPr>
          <w:fldChar w:fldCharType="begin"/>
        </w:r>
        <w:r w:rsidR="003B1E23">
          <w:rPr>
            <w:noProof/>
            <w:webHidden/>
          </w:rPr>
          <w:instrText xml:space="preserve"> PAGEREF _Toc478414496 \h </w:instrText>
        </w:r>
        <w:r w:rsidR="003B1E23">
          <w:rPr>
            <w:noProof/>
            <w:webHidden/>
          </w:rPr>
        </w:r>
        <w:r w:rsidR="003B1E23">
          <w:rPr>
            <w:noProof/>
            <w:webHidden/>
          </w:rPr>
          <w:fldChar w:fldCharType="separate"/>
        </w:r>
        <w:r w:rsidR="003B1E23">
          <w:rPr>
            <w:noProof/>
            <w:webHidden/>
          </w:rPr>
          <w:t>50</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497" w:history="1">
        <w:r w:rsidR="003B1E23" w:rsidRPr="00EF1A5D">
          <w:rPr>
            <w:rStyle w:val="a9"/>
            <w:noProof/>
          </w:rPr>
          <w:t xml:space="preserve">9.1 </w:t>
        </w:r>
        <w:r w:rsidR="003B1E23" w:rsidRPr="00EF1A5D">
          <w:rPr>
            <w:rStyle w:val="a9"/>
            <w:rFonts w:hint="eastAsia"/>
            <w:noProof/>
          </w:rPr>
          <w:t>期末基金份额持有人户数及持有人结构</w:t>
        </w:r>
        <w:r w:rsidR="003B1E23">
          <w:rPr>
            <w:noProof/>
            <w:webHidden/>
          </w:rPr>
          <w:tab/>
        </w:r>
        <w:r w:rsidR="003B1E23">
          <w:rPr>
            <w:noProof/>
            <w:webHidden/>
          </w:rPr>
          <w:fldChar w:fldCharType="begin"/>
        </w:r>
        <w:r w:rsidR="003B1E23">
          <w:rPr>
            <w:noProof/>
            <w:webHidden/>
          </w:rPr>
          <w:instrText xml:space="preserve"> PAGEREF _Toc478414497 \h </w:instrText>
        </w:r>
        <w:r w:rsidR="003B1E23">
          <w:rPr>
            <w:noProof/>
            <w:webHidden/>
          </w:rPr>
        </w:r>
        <w:r w:rsidR="003B1E23">
          <w:rPr>
            <w:noProof/>
            <w:webHidden/>
          </w:rPr>
          <w:fldChar w:fldCharType="separate"/>
        </w:r>
        <w:r w:rsidR="003B1E23">
          <w:rPr>
            <w:noProof/>
            <w:webHidden/>
          </w:rPr>
          <w:t>50</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498" w:history="1">
        <w:r w:rsidR="003B1E23" w:rsidRPr="00EF1A5D">
          <w:rPr>
            <w:rStyle w:val="a9"/>
            <w:noProof/>
          </w:rPr>
          <w:t>9.2</w:t>
        </w:r>
        <w:r w:rsidR="003B1E23" w:rsidRPr="00EF1A5D">
          <w:rPr>
            <w:rStyle w:val="a9"/>
            <w:rFonts w:hint="eastAsia"/>
            <w:noProof/>
          </w:rPr>
          <w:t>期末基金管理人的从业人员持有本基金的情况</w:t>
        </w:r>
        <w:r w:rsidR="003B1E23">
          <w:rPr>
            <w:noProof/>
            <w:webHidden/>
          </w:rPr>
          <w:tab/>
        </w:r>
        <w:r w:rsidR="003B1E23">
          <w:rPr>
            <w:noProof/>
            <w:webHidden/>
          </w:rPr>
          <w:fldChar w:fldCharType="begin"/>
        </w:r>
        <w:r w:rsidR="003B1E23">
          <w:rPr>
            <w:noProof/>
            <w:webHidden/>
          </w:rPr>
          <w:instrText xml:space="preserve"> PAGEREF _Toc478414498 \h </w:instrText>
        </w:r>
        <w:r w:rsidR="003B1E23">
          <w:rPr>
            <w:noProof/>
            <w:webHidden/>
          </w:rPr>
        </w:r>
        <w:r w:rsidR="003B1E23">
          <w:rPr>
            <w:noProof/>
            <w:webHidden/>
          </w:rPr>
          <w:fldChar w:fldCharType="separate"/>
        </w:r>
        <w:r w:rsidR="003B1E23">
          <w:rPr>
            <w:noProof/>
            <w:webHidden/>
          </w:rPr>
          <w:t>50</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499" w:history="1">
        <w:r w:rsidR="003B1E23" w:rsidRPr="00EF1A5D">
          <w:rPr>
            <w:rStyle w:val="a9"/>
            <w:noProof/>
          </w:rPr>
          <w:t>9.3</w:t>
        </w:r>
        <w:r w:rsidR="003B1E23" w:rsidRPr="00EF1A5D">
          <w:rPr>
            <w:rStyle w:val="a9"/>
            <w:rFonts w:hint="eastAsia"/>
            <w:noProof/>
          </w:rPr>
          <w:t>期末基金管理人的从业人员持有本开放式基金份额总量区间的情况</w:t>
        </w:r>
        <w:r w:rsidR="003B1E23">
          <w:rPr>
            <w:noProof/>
            <w:webHidden/>
          </w:rPr>
          <w:tab/>
        </w:r>
        <w:r w:rsidR="003B1E23">
          <w:rPr>
            <w:noProof/>
            <w:webHidden/>
          </w:rPr>
          <w:fldChar w:fldCharType="begin"/>
        </w:r>
        <w:r w:rsidR="003B1E23">
          <w:rPr>
            <w:noProof/>
            <w:webHidden/>
          </w:rPr>
          <w:instrText xml:space="preserve"> PAGEREF _Toc478414499 \h </w:instrText>
        </w:r>
        <w:r w:rsidR="003B1E23">
          <w:rPr>
            <w:noProof/>
            <w:webHidden/>
          </w:rPr>
        </w:r>
        <w:r w:rsidR="003B1E23">
          <w:rPr>
            <w:noProof/>
            <w:webHidden/>
          </w:rPr>
          <w:fldChar w:fldCharType="separate"/>
        </w:r>
        <w:r w:rsidR="003B1E23">
          <w:rPr>
            <w:noProof/>
            <w:webHidden/>
          </w:rPr>
          <w:t>50</w:t>
        </w:r>
        <w:r w:rsidR="003B1E23">
          <w:rPr>
            <w:noProof/>
            <w:webHidden/>
          </w:rPr>
          <w:fldChar w:fldCharType="end"/>
        </w:r>
      </w:hyperlink>
    </w:p>
    <w:p w:rsidR="003B1E23" w:rsidRDefault="00255755">
      <w:pPr>
        <w:pStyle w:val="11"/>
        <w:rPr>
          <w:rFonts w:asciiTheme="minorHAnsi" w:eastAsiaTheme="minorEastAsia" w:hAnsiTheme="minorHAnsi" w:cstheme="minorBidi"/>
          <w:noProof/>
          <w:szCs w:val="22"/>
        </w:rPr>
      </w:pPr>
      <w:hyperlink w:anchor="_Toc478414500" w:history="1">
        <w:r w:rsidR="003B1E23" w:rsidRPr="00EF1A5D">
          <w:rPr>
            <w:rStyle w:val="a9"/>
            <w:b/>
            <w:bCs/>
            <w:noProof/>
          </w:rPr>
          <w:t>§10</w:t>
        </w:r>
        <w:r w:rsidR="003B1E23" w:rsidRPr="00EF1A5D">
          <w:rPr>
            <w:rStyle w:val="a9"/>
            <w:rFonts w:hint="eastAsia"/>
            <w:b/>
            <w:bCs/>
            <w:noProof/>
          </w:rPr>
          <w:t>开放式基金份额变动</w:t>
        </w:r>
        <w:r w:rsidR="003B1E23">
          <w:rPr>
            <w:noProof/>
            <w:webHidden/>
          </w:rPr>
          <w:tab/>
        </w:r>
        <w:r w:rsidR="003B1E23">
          <w:rPr>
            <w:noProof/>
            <w:webHidden/>
          </w:rPr>
          <w:fldChar w:fldCharType="begin"/>
        </w:r>
        <w:r w:rsidR="003B1E23">
          <w:rPr>
            <w:noProof/>
            <w:webHidden/>
          </w:rPr>
          <w:instrText xml:space="preserve"> PAGEREF _Toc478414500 \h </w:instrText>
        </w:r>
        <w:r w:rsidR="003B1E23">
          <w:rPr>
            <w:noProof/>
            <w:webHidden/>
          </w:rPr>
        </w:r>
        <w:r w:rsidR="003B1E23">
          <w:rPr>
            <w:noProof/>
            <w:webHidden/>
          </w:rPr>
          <w:fldChar w:fldCharType="separate"/>
        </w:r>
        <w:r w:rsidR="003B1E23">
          <w:rPr>
            <w:noProof/>
            <w:webHidden/>
          </w:rPr>
          <w:t>51</w:t>
        </w:r>
        <w:r w:rsidR="003B1E23">
          <w:rPr>
            <w:noProof/>
            <w:webHidden/>
          </w:rPr>
          <w:fldChar w:fldCharType="end"/>
        </w:r>
      </w:hyperlink>
    </w:p>
    <w:p w:rsidR="003B1E23" w:rsidRDefault="00255755">
      <w:pPr>
        <w:pStyle w:val="11"/>
        <w:rPr>
          <w:rFonts w:asciiTheme="minorHAnsi" w:eastAsiaTheme="minorEastAsia" w:hAnsiTheme="minorHAnsi" w:cstheme="minorBidi"/>
          <w:noProof/>
          <w:szCs w:val="22"/>
        </w:rPr>
      </w:pPr>
      <w:hyperlink w:anchor="_Toc478414501" w:history="1">
        <w:r w:rsidR="003B1E23" w:rsidRPr="00EF1A5D">
          <w:rPr>
            <w:rStyle w:val="a9"/>
            <w:b/>
            <w:bCs/>
            <w:noProof/>
          </w:rPr>
          <w:t>§11</w:t>
        </w:r>
        <w:r w:rsidR="003B1E23" w:rsidRPr="00EF1A5D">
          <w:rPr>
            <w:rStyle w:val="a9"/>
            <w:rFonts w:hint="eastAsia"/>
            <w:b/>
            <w:bCs/>
            <w:noProof/>
          </w:rPr>
          <w:t>重大事件揭示</w:t>
        </w:r>
        <w:r w:rsidR="003B1E23">
          <w:rPr>
            <w:noProof/>
            <w:webHidden/>
          </w:rPr>
          <w:tab/>
        </w:r>
        <w:r w:rsidR="003B1E23">
          <w:rPr>
            <w:noProof/>
            <w:webHidden/>
          </w:rPr>
          <w:fldChar w:fldCharType="begin"/>
        </w:r>
        <w:r w:rsidR="003B1E23">
          <w:rPr>
            <w:noProof/>
            <w:webHidden/>
          </w:rPr>
          <w:instrText xml:space="preserve"> PAGEREF _Toc478414501 \h </w:instrText>
        </w:r>
        <w:r w:rsidR="003B1E23">
          <w:rPr>
            <w:noProof/>
            <w:webHidden/>
          </w:rPr>
        </w:r>
        <w:r w:rsidR="003B1E23">
          <w:rPr>
            <w:noProof/>
            <w:webHidden/>
          </w:rPr>
          <w:fldChar w:fldCharType="separate"/>
        </w:r>
        <w:r w:rsidR="003B1E23">
          <w:rPr>
            <w:noProof/>
            <w:webHidden/>
          </w:rPr>
          <w:t>51</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502" w:history="1">
        <w:r w:rsidR="003B1E23" w:rsidRPr="00EF1A5D">
          <w:rPr>
            <w:rStyle w:val="a9"/>
            <w:noProof/>
          </w:rPr>
          <w:t>11.1</w:t>
        </w:r>
        <w:r w:rsidR="003B1E23" w:rsidRPr="00EF1A5D">
          <w:rPr>
            <w:rStyle w:val="a9"/>
            <w:rFonts w:hint="eastAsia"/>
            <w:noProof/>
          </w:rPr>
          <w:t>基金份额持有人大会决议</w:t>
        </w:r>
        <w:r w:rsidR="003B1E23">
          <w:rPr>
            <w:noProof/>
            <w:webHidden/>
          </w:rPr>
          <w:tab/>
        </w:r>
        <w:r w:rsidR="003B1E23">
          <w:rPr>
            <w:noProof/>
            <w:webHidden/>
          </w:rPr>
          <w:fldChar w:fldCharType="begin"/>
        </w:r>
        <w:r w:rsidR="003B1E23">
          <w:rPr>
            <w:noProof/>
            <w:webHidden/>
          </w:rPr>
          <w:instrText xml:space="preserve"> PAGEREF _Toc478414502 \h </w:instrText>
        </w:r>
        <w:r w:rsidR="003B1E23">
          <w:rPr>
            <w:noProof/>
            <w:webHidden/>
          </w:rPr>
        </w:r>
        <w:r w:rsidR="003B1E23">
          <w:rPr>
            <w:noProof/>
            <w:webHidden/>
          </w:rPr>
          <w:fldChar w:fldCharType="separate"/>
        </w:r>
        <w:r w:rsidR="003B1E23">
          <w:rPr>
            <w:noProof/>
            <w:webHidden/>
          </w:rPr>
          <w:t>51</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503" w:history="1">
        <w:r w:rsidR="003B1E23" w:rsidRPr="00EF1A5D">
          <w:rPr>
            <w:rStyle w:val="a9"/>
            <w:noProof/>
          </w:rPr>
          <w:t xml:space="preserve">11.2 </w:t>
        </w:r>
        <w:r w:rsidR="003B1E23" w:rsidRPr="00EF1A5D">
          <w:rPr>
            <w:rStyle w:val="a9"/>
            <w:rFonts w:hint="eastAsia"/>
            <w:noProof/>
          </w:rPr>
          <w:t>基金管理人、基金托管人的专门基金托管部门的重大人事变动</w:t>
        </w:r>
        <w:r w:rsidR="003B1E23">
          <w:rPr>
            <w:noProof/>
            <w:webHidden/>
          </w:rPr>
          <w:tab/>
        </w:r>
        <w:r w:rsidR="003B1E23">
          <w:rPr>
            <w:noProof/>
            <w:webHidden/>
          </w:rPr>
          <w:fldChar w:fldCharType="begin"/>
        </w:r>
        <w:r w:rsidR="003B1E23">
          <w:rPr>
            <w:noProof/>
            <w:webHidden/>
          </w:rPr>
          <w:instrText xml:space="preserve"> PAGEREF _Toc478414503 \h </w:instrText>
        </w:r>
        <w:r w:rsidR="003B1E23">
          <w:rPr>
            <w:noProof/>
            <w:webHidden/>
          </w:rPr>
        </w:r>
        <w:r w:rsidR="003B1E23">
          <w:rPr>
            <w:noProof/>
            <w:webHidden/>
          </w:rPr>
          <w:fldChar w:fldCharType="separate"/>
        </w:r>
        <w:r w:rsidR="003B1E23">
          <w:rPr>
            <w:noProof/>
            <w:webHidden/>
          </w:rPr>
          <w:t>51</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504" w:history="1">
        <w:r w:rsidR="003B1E23" w:rsidRPr="00EF1A5D">
          <w:rPr>
            <w:rStyle w:val="a9"/>
            <w:noProof/>
          </w:rPr>
          <w:t xml:space="preserve">11.3 </w:t>
        </w:r>
        <w:r w:rsidR="003B1E23" w:rsidRPr="00EF1A5D">
          <w:rPr>
            <w:rStyle w:val="a9"/>
            <w:rFonts w:hint="eastAsia"/>
            <w:noProof/>
          </w:rPr>
          <w:t>涉及基金管理人、基金财产、基金托管业务的诉讼</w:t>
        </w:r>
        <w:r w:rsidR="003B1E23">
          <w:rPr>
            <w:noProof/>
            <w:webHidden/>
          </w:rPr>
          <w:tab/>
        </w:r>
        <w:r w:rsidR="003B1E23">
          <w:rPr>
            <w:noProof/>
            <w:webHidden/>
          </w:rPr>
          <w:fldChar w:fldCharType="begin"/>
        </w:r>
        <w:r w:rsidR="003B1E23">
          <w:rPr>
            <w:noProof/>
            <w:webHidden/>
          </w:rPr>
          <w:instrText xml:space="preserve"> PAGEREF _Toc478414504 \h </w:instrText>
        </w:r>
        <w:r w:rsidR="003B1E23">
          <w:rPr>
            <w:noProof/>
            <w:webHidden/>
          </w:rPr>
        </w:r>
        <w:r w:rsidR="003B1E23">
          <w:rPr>
            <w:noProof/>
            <w:webHidden/>
          </w:rPr>
          <w:fldChar w:fldCharType="separate"/>
        </w:r>
        <w:r w:rsidR="003B1E23">
          <w:rPr>
            <w:noProof/>
            <w:webHidden/>
          </w:rPr>
          <w:t>51</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505" w:history="1">
        <w:r w:rsidR="003B1E23" w:rsidRPr="00EF1A5D">
          <w:rPr>
            <w:rStyle w:val="a9"/>
            <w:noProof/>
          </w:rPr>
          <w:t xml:space="preserve">11.4 </w:t>
        </w:r>
        <w:r w:rsidR="003B1E23" w:rsidRPr="00EF1A5D">
          <w:rPr>
            <w:rStyle w:val="a9"/>
            <w:rFonts w:hint="eastAsia"/>
            <w:noProof/>
          </w:rPr>
          <w:t>基金投资策略的改变</w:t>
        </w:r>
        <w:r w:rsidR="003B1E23">
          <w:rPr>
            <w:noProof/>
            <w:webHidden/>
          </w:rPr>
          <w:tab/>
        </w:r>
        <w:r w:rsidR="003B1E23">
          <w:rPr>
            <w:noProof/>
            <w:webHidden/>
          </w:rPr>
          <w:fldChar w:fldCharType="begin"/>
        </w:r>
        <w:r w:rsidR="003B1E23">
          <w:rPr>
            <w:noProof/>
            <w:webHidden/>
          </w:rPr>
          <w:instrText xml:space="preserve"> PAGEREF _Toc478414505 \h </w:instrText>
        </w:r>
        <w:r w:rsidR="003B1E23">
          <w:rPr>
            <w:noProof/>
            <w:webHidden/>
          </w:rPr>
        </w:r>
        <w:r w:rsidR="003B1E23">
          <w:rPr>
            <w:noProof/>
            <w:webHidden/>
          </w:rPr>
          <w:fldChar w:fldCharType="separate"/>
        </w:r>
        <w:r w:rsidR="003B1E23">
          <w:rPr>
            <w:noProof/>
            <w:webHidden/>
          </w:rPr>
          <w:t>51</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506" w:history="1">
        <w:r w:rsidR="003B1E23" w:rsidRPr="00EF1A5D">
          <w:rPr>
            <w:rStyle w:val="a9"/>
            <w:noProof/>
          </w:rPr>
          <w:t>11.5</w:t>
        </w:r>
        <w:r w:rsidR="003B1E23" w:rsidRPr="00EF1A5D">
          <w:rPr>
            <w:rStyle w:val="a9"/>
            <w:rFonts w:hint="eastAsia"/>
            <w:noProof/>
          </w:rPr>
          <w:t>为基金进行审计的会计师事务所情况</w:t>
        </w:r>
        <w:r w:rsidR="003B1E23">
          <w:rPr>
            <w:noProof/>
            <w:webHidden/>
          </w:rPr>
          <w:tab/>
        </w:r>
        <w:r w:rsidR="003B1E23">
          <w:rPr>
            <w:noProof/>
            <w:webHidden/>
          </w:rPr>
          <w:fldChar w:fldCharType="begin"/>
        </w:r>
        <w:r w:rsidR="003B1E23">
          <w:rPr>
            <w:noProof/>
            <w:webHidden/>
          </w:rPr>
          <w:instrText xml:space="preserve"> PAGEREF _Toc478414506 \h </w:instrText>
        </w:r>
        <w:r w:rsidR="003B1E23">
          <w:rPr>
            <w:noProof/>
            <w:webHidden/>
          </w:rPr>
        </w:r>
        <w:r w:rsidR="003B1E23">
          <w:rPr>
            <w:noProof/>
            <w:webHidden/>
          </w:rPr>
          <w:fldChar w:fldCharType="separate"/>
        </w:r>
        <w:r w:rsidR="003B1E23">
          <w:rPr>
            <w:noProof/>
            <w:webHidden/>
          </w:rPr>
          <w:t>52</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507" w:history="1">
        <w:r w:rsidR="003B1E23" w:rsidRPr="00EF1A5D">
          <w:rPr>
            <w:rStyle w:val="a9"/>
            <w:noProof/>
          </w:rPr>
          <w:t xml:space="preserve">11.6 </w:t>
        </w:r>
        <w:r w:rsidR="003B1E23" w:rsidRPr="00EF1A5D">
          <w:rPr>
            <w:rStyle w:val="a9"/>
            <w:rFonts w:hint="eastAsia"/>
            <w:noProof/>
          </w:rPr>
          <w:t>管理人、托管人及其高级管理人员受稽查或处罚等情况</w:t>
        </w:r>
        <w:r w:rsidR="003B1E23">
          <w:rPr>
            <w:noProof/>
            <w:webHidden/>
          </w:rPr>
          <w:tab/>
        </w:r>
        <w:r w:rsidR="003B1E23">
          <w:rPr>
            <w:noProof/>
            <w:webHidden/>
          </w:rPr>
          <w:fldChar w:fldCharType="begin"/>
        </w:r>
        <w:r w:rsidR="003B1E23">
          <w:rPr>
            <w:noProof/>
            <w:webHidden/>
          </w:rPr>
          <w:instrText xml:space="preserve"> PAGEREF _Toc478414507 \h </w:instrText>
        </w:r>
        <w:r w:rsidR="003B1E23">
          <w:rPr>
            <w:noProof/>
            <w:webHidden/>
          </w:rPr>
        </w:r>
        <w:r w:rsidR="003B1E23">
          <w:rPr>
            <w:noProof/>
            <w:webHidden/>
          </w:rPr>
          <w:fldChar w:fldCharType="separate"/>
        </w:r>
        <w:r w:rsidR="003B1E23">
          <w:rPr>
            <w:noProof/>
            <w:webHidden/>
          </w:rPr>
          <w:t>52</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508" w:history="1">
        <w:r w:rsidR="003B1E23" w:rsidRPr="00EF1A5D">
          <w:rPr>
            <w:rStyle w:val="a9"/>
            <w:noProof/>
          </w:rPr>
          <w:t xml:space="preserve">11.7 </w:t>
        </w:r>
        <w:r w:rsidR="003B1E23" w:rsidRPr="00EF1A5D">
          <w:rPr>
            <w:rStyle w:val="a9"/>
            <w:rFonts w:hint="eastAsia"/>
            <w:noProof/>
          </w:rPr>
          <w:t>基金租用证券公司交易单元的有关情况</w:t>
        </w:r>
        <w:r w:rsidR="003B1E23">
          <w:rPr>
            <w:noProof/>
            <w:webHidden/>
          </w:rPr>
          <w:tab/>
        </w:r>
        <w:r w:rsidR="003B1E23">
          <w:rPr>
            <w:noProof/>
            <w:webHidden/>
          </w:rPr>
          <w:fldChar w:fldCharType="begin"/>
        </w:r>
        <w:r w:rsidR="003B1E23">
          <w:rPr>
            <w:noProof/>
            <w:webHidden/>
          </w:rPr>
          <w:instrText xml:space="preserve"> PAGEREF _Toc478414508 \h </w:instrText>
        </w:r>
        <w:r w:rsidR="003B1E23">
          <w:rPr>
            <w:noProof/>
            <w:webHidden/>
          </w:rPr>
        </w:r>
        <w:r w:rsidR="003B1E23">
          <w:rPr>
            <w:noProof/>
            <w:webHidden/>
          </w:rPr>
          <w:fldChar w:fldCharType="separate"/>
        </w:r>
        <w:r w:rsidR="003B1E23">
          <w:rPr>
            <w:noProof/>
            <w:webHidden/>
          </w:rPr>
          <w:t>52</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510" w:history="1">
        <w:r w:rsidR="003B1E23" w:rsidRPr="00EF1A5D">
          <w:rPr>
            <w:rStyle w:val="a9"/>
            <w:noProof/>
          </w:rPr>
          <w:t>11.8</w:t>
        </w:r>
        <w:r w:rsidR="003B1E23" w:rsidRPr="00EF1A5D">
          <w:rPr>
            <w:rStyle w:val="a9"/>
            <w:rFonts w:hint="eastAsia"/>
            <w:noProof/>
          </w:rPr>
          <w:t>其他重大事件</w:t>
        </w:r>
        <w:r w:rsidR="003B1E23">
          <w:rPr>
            <w:noProof/>
            <w:webHidden/>
          </w:rPr>
          <w:tab/>
        </w:r>
        <w:r w:rsidR="003B1E23">
          <w:rPr>
            <w:noProof/>
            <w:webHidden/>
          </w:rPr>
          <w:fldChar w:fldCharType="begin"/>
        </w:r>
        <w:r w:rsidR="003B1E23">
          <w:rPr>
            <w:noProof/>
            <w:webHidden/>
          </w:rPr>
          <w:instrText xml:space="preserve"> PAGEREF _Toc478414510 \h </w:instrText>
        </w:r>
        <w:r w:rsidR="003B1E23">
          <w:rPr>
            <w:noProof/>
            <w:webHidden/>
          </w:rPr>
        </w:r>
        <w:r w:rsidR="003B1E23">
          <w:rPr>
            <w:noProof/>
            <w:webHidden/>
          </w:rPr>
          <w:fldChar w:fldCharType="separate"/>
        </w:r>
        <w:r w:rsidR="003B1E23">
          <w:rPr>
            <w:noProof/>
            <w:webHidden/>
          </w:rPr>
          <w:t>54</w:t>
        </w:r>
        <w:r w:rsidR="003B1E23">
          <w:rPr>
            <w:noProof/>
            <w:webHidden/>
          </w:rPr>
          <w:fldChar w:fldCharType="end"/>
        </w:r>
      </w:hyperlink>
    </w:p>
    <w:p w:rsidR="003B1E23" w:rsidRDefault="00255755">
      <w:pPr>
        <w:pStyle w:val="11"/>
        <w:rPr>
          <w:rFonts w:asciiTheme="minorHAnsi" w:eastAsiaTheme="minorEastAsia" w:hAnsiTheme="minorHAnsi" w:cstheme="minorBidi"/>
          <w:noProof/>
          <w:szCs w:val="22"/>
        </w:rPr>
      </w:pPr>
      <w:hyperlink w:anchor="_Toc478414511" w:history="1">
        <w:r w:rsidR="003B1E23" w:rsidRPr="00EF1A5D">
          <w:rPr>
            <w:rStyle w:val="a9"/>
            <w:b/>
            <w:bCs/>
            <w:noProof/>
          </w:rPr>
          <w:t>§12</w:t>
        </w:r>
        <w:r w:rsidR="003B1E23" w:rsidRPr="00EF1A5D">
          <w:rPr>
            <w:rStyle w:val="a9"/>
            <w:rFonts w:hint="eastAsia"/>
            <w:b/>
            <w:bCs/>
            <w:noProof/>
          </w:rPr>
          <w:t>备查文件目录</w:t>
        </w:r>
        <w:r w:rsidR="003B1E23">
          <w:rPr>
            <w:noProof/>
            <w:webHidden/>
          </w:rPr>
          <w:tab/>
        </w:r>
        <w:r w:rsidR="003B1E23">
          <w:rPr>
            <w:noProof/>
            <w:webHidden/>
          </w:rPr>
          <w:fldChar w:fldCharType="begin"/>
        </w:r>
        <w:r w:rsidR="003B1E23">
          <w:rPr>
            <w:noProof/>
            <w:webHidden/>
          </w:rPr>
          <w:instrText xml:space="preserve"> PAGEREF _Toc478414511 \h </w:instrText>
        </w:r>
        <w:r w:rsidR="003B1E23">
          <w:rPr>
            <w:noProof/>
            <w:webHidden/>
          </w:rPr>
        </w:r>
        <w:r w:rsidR="003B1E23">
          <w:rPr>
            <w:noProof/>
            <w:webHidden/>
          </w:rPr>
          <w:fldChar w:fldCharType="separate"/>
        </w:r>
        <w:r w:rsidR="003B1E23">
          <w:rPr>
            <w:noProof/>
            <w:webHidden/>
          </w:rPr>
          <w:t>57</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512" w:history="1">
        <w:r w:rsidR="003B1E23" w:rsidRPr="00EF1A5D">
          <w:rPr>
            <w:rStyle w:val="a9"/>
            <w:noProof/>
          </w:rPr>
          <w:t xml:space="preserve">12.1 </w:t>
        </w:r>
        <w:r w:rsidR="003B1E23" w:rsidRPr="00EF1A5D">
          <w:rPr>
            <w:rStyle w:val="a9"/>
            <w:rFonts w:hint="eastAsia"/>
            <w:noProof/>
          </w:rPr>
          <w:t>备查文件目录</w:t>
        </w:r>
        <w:r w:rsidR="003B1E23">
          <w:rPr>
            <w:noProof/>
            <w:webHidden/>
          </w:rPr>
          <w:tab/>
        </w:r>
        <w:r w:rsidR="003B1E23">
          <w:rPr>
            <w:noProof/>
            <w:webHidden/>
          </w:rPr>
          <w:fldChar w:fldCharType="begin"/>
        </w:r>
        <w:r w:rsidR="003B1E23">
          <w:rPr>
            <w:noProof/>
            <w:webHidden/>
          </w:rPr>
          <w:instrText xml:space="preserve"> PAGEREF _Toc478414512 \h </w:instrText>
        </w:r>
        <w:r w:rsidR="003B1E23">
          <w:rPr>
            <w:noProof/>
            <w:webHidden/>
          </w:rPr>
        </w:r>
        <w:r w:rsidR="003B1E23">
          <w:rPr>
            <w:noProof/>
            <w:webHidden/>
          </w:rPr>
          <w:fldChar w:fldCharType="separate"/>
        </w:r>
        <w:r w:rsidR="003B1E23">
          <w:rPr>
            <w:noProof/>
            <w:webHidden/>
          </w:rPr>
          <w:t>57</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513" w:history="1">
        <w:r w:rsidR="003B1E23" w:rsidRPr="00EF1A5D">
          <w:rPr>
            <w:rStyle w:val="a9"/>
            <w:noProof/>
          </w:rPr>
          <w:t>12.2</w:t>
        </w:r>
        <w:r w:rsidR="003B1E23" w:rsidRPr="00EF1A5D">
          <w:rPr>
            <w:rStyle w:val="a9"/>
            <w:rFonts w:hint="eastAsia"/>
            <w:noProof/>
          </w:rPr>
          <w:t>存放地点</w:t>
        </w:r>
        <w:r w:rsidR="003B1E23">
          <w:rPr>
            <w:noProof/>
            <w:webHidden/>
          </w:rPr>
          <w:tab/>
        </w:r>
        <w:r w:rsidR="003B1E23">
          <w:rPr>
            <w:noProof/>
            <w:webHidden/>
          </w:rPr>
          <w:fldChar w:fldCharType="begin"/>
        </w:r>
        <w:r w:rsidR="003B1E23">
          <w:rPr>
            <w:noProof/>
            <w:webHidden/>
          </w:rPr>
          <w:instrText xml:space="preserve"> PAGEREF _Toc478414513 \h </w:instrText>
        </w:r>
        <w:r w:rsidR="003B1E23">
          <w:rPr>
            <w:noProof/>
            <w:webHidden/>
          </w:rPr>
        </w:r>
        <w:r w:rsidR="003B1E23">
          <w:rPr>
            <w:noProof/>
            <w:webHidden/>
          </w:rPr>
          <w:fldChar w:fldCharType="separate"/>
        </w:r>
        <w:r w:rsidR="003B1E23">
          <w:rPr>
            <w:noProof/>
            <w:webHidden/>
          </w:rPr>
          <w:t>57</w:t>
        </w:r>
        <w:r w:rsidR="003B1E23">
          <w:rPr>
            <w:noProof/>
            <w:webHidden/>
          </w:rPr>
          <w:fldChar w:fldCharType="end"/>
        </w:r>
      </w:hyperlink>
    </w:p>
    <w:p w:rsidR="003B1E23" w:rsidRDefault="00255755">
      <w:pPr>
        <w:pStyle w:val="22"/>
        <w:rPr>
          <w:rFonts w:asciiTheme="minorHAnsi" w:eastAsiaTheme="minorEastAsia" w:hAnsiTheme="minorHAnsi" w:cstheme="minorBidi"/>
          <w:noProof/>
          <w:kern w:val="2"/>
          <w:szCs w:val="22"/>
        </w:rPr>
      </w:pPr>
      <w:hyperlink w:anchor="_Toc478414514" w:history="1">
        <w:r w:rsidR="003B1E23" w:rsidRPr="00EF1A5D">
          <w:rPr>
            <w:rStyle w:val="a9"/>
            <w:noProof/>
          </w:rPr>
          <w:t>12.3</w:t>
        </w:r>
        <w:r w:rsidR="003B1E23" w:rsidRPr="00EF1A5D">
          <w:rPr>
            <w:rStyle w:val="a9"/>
            <w:rFonts w:hint="eastAsia"/>
            <w:noProof/>
          </w:rPr>
          <w:t>查阅方式</w:t>
        </w:r>
        <w:r w:rsidR="003B1E23">
          <w:rPr>
            <w:noProof/>
            <w:webHidden/>
          </w:rPr>
          <w:tab/>
        </w:r>
        <w:r w:rsidR="003B1E23">
          <w:rPr>
            <w:noProof/>
            <w:webHidden/>
          </w:rPr>
          <w:fldChar w:fldCharType="begin"/>
        </w:r>
        <w:r w:rsidR="003B1E23">
          <w:rPr>
            <w:noProof/>
            <w:webHidden/>
          </w:rPr>
          <w:instrText xml:space="preserve"> PAGEREF _Toc478414514 \h </w:instrText>
        </w:r>
        <w:r w:rsidR="003B1E23">
          <w:rPr>
            <w:noProof/>
            <w:webHidden/>
          </w:rPr>
        </w:r>
        <w:r w:rsidR="003B1E23">
          <w:rPr>
            <w:noProof/>
            <w:webHidden/>
          </w:rPr>
          <w:fldChar w:fldCharType="separate"/>
        </w:r>
        <w:r w:rsidR="003B1E23">
          <w:rPr>
            <w:noProof/>
            <w:webHidden/>
          </w:rPr>
          <w:t>57</w:t>
        </w:r>
        <w:r w:rsidR="003B1E23">
          <w:rPr>
            <w:noProof/>
            <w:webHidden/>
          </w:rPr>
          <w:fldChar w:fldCharType="end"/>
        </w:r>
      </w:hyperlink>
    </w:p>
    <w:p w:rsidR="001A59F9" w:rsidRPr="005B4332" w:rsidRDefault="00CD425E"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1B405D">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78414357"/>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7841435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交银施罗德消费新驱动股票型证券投资基金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交银消费新驱动股票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519714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519714(</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519715(</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2015</w:t>
            </w:r>
            <w:r w:rsidRPr="0038115A">
              <w:rPr>
                <w:sz w:val="24"/>
              </w:rPr>
              <w:t>年</w:t>
            </w:r>
            <w:r w:rsidRPr="0038115A">
              <w:rPr>
                <w:sz w:val="24"/>
              </w:rPr>
              <w:t>7</w:t>
            </w:r>
            <w:r w:rsidRPr="0038115A">
              <w:rPr>
                <w:sz w:val="24"/>
              </w:rPr>
              <w:t>月</w:t>
            </w:r>
            <w:r w:rsidRPr="0038115A">
              <w:rPr>
                <w:sz w:val="24"/>
              </w:rPr>
              <w:t>1</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45,894,373.04</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997AB6" w:rsidRPr="001912C3" w:rsidRDefault="00997AB6" w:rsidP="00997AB6">
      <w:pPr>
        <w:tabs>
          <w:tab w:val="left" w:pos="426"/>
        </w:tabs>
        <w:spacing w:before="29" w:line="288" w:lineRule="auto"/>
        <w:jc w:val="left"/>
        <w:rPr>
          <w:kern w:val="0"/>
          <w:sz w:val="24"/>
        </w:rPr>
      </w:pPr>
      <w:r w:rsidRPr="001912C3">
        <w:rPr>
          <w:rFonts w:hint="eastAsia"/>
          <w:kern w:val="0"/>
          <w:sz w:val="24"/>
        </w:rPr>
        <w:t>注：</w:t>
      </w:r>
      <w:r w:rsidRPr="001912C3">
        <w:rPr>
          <w:kern w:val="0"/>
          <w:sz w:val="24"/>
        </w:rPr>
        <w:t>交银施罗德沪深</w:t>
      </w:r>
      <w:r w:rsidRPr="001912C3">
        <w:rPr>
          <w:kern w:val="0"/>
          <w:sz w:val="24"/>
        </w:rPr>
        <w:t>300</w:t>
      </w:r>
      <w:r w:rsidRPr="001912C3">
        <w:rPr>
          <w:kern w:val="0"/>
          <w:sz w:val="24"/>
        </w:rPr>
        <w:t>行业分层等权重指数证券投资基金从</w:t>
      </w:r>
      <w:r w:rsidRPr="001912C3">
        <w:rPr>
          <w:kern w:val="0"/>
          <w:sz w:val="24"/>
        </w:rPr>
        <w:t>2015</w:t>
      </w:r>
      <w:r w:rsidRPr="001912C3">
        <w:rPr>
          <w:kern w:val="0"/>
          <w:sz w:val="24"/>
        </w:rPr>
        <w:t>年</w:t>
      </w:r>
      <w:r w:rsidRPr="001912C3">
        <w:rPr>
          <w:kern w:val="0"/>
          <w:sz w:val="24"/>
        </w:rPr>
        <w:t>7</w:t>
      </w:r>
      <w:r w:rsidRPr="001912C3">
        <w:rPr>
          <w:kern w:val="0"/>
          <w:sz w:val="24"/>
        </w:rPr>
        <w:t>月</w:t>
      </w:r>
      <w:r w:rsidRPr="001912C3">
        <w:rPr>
          <w:kern w:val="0"/>
          <w:sz w:val="24"/>
        </w:rPr>
        <w:t>1</w:t>
      </w:r>
      <w:r w:rsidRPr="001912C3">
        <w:rPr>
          <w:kern w:val="0"/>
          <w:sz w:val="24"/>
        </w:rPr>
        <w:t>日起正式转型为交银施罗德消费新驱动股票型证券投资基金</w:t>
      </w:r>
      <w:r w:rsidRPr="001912C3">
        <w:rPr>
          <w:rFonts w:hint="eastAsia"/>
          <w:kern w:val="0"/>
          <w:sz w:val="24"/>
        </w:rPr>
        <w:t>，</w:t>
      </w:r>
      <w:r w:rsidRPr="001912C3">
        <w:rPr>
          <w:kern w:val="0"/>
          <w:sz w:val="24"/>
        </w:rPr>
        <w:t>本表列示的</w:t>
      </w:r>
      <w:r w:rsidRPr="001912C3">
        <w:rPr>
          <w:sz w:val="24"/>
        </w:rPr>
        <w:t>基金合同生效</w:t>
      </w:r>
      <w:r w:rsidRPr="001912C3">
        <w:rPr>
          <w:rFonts w:hint="eastAsia"/>
          <w:sz w:val="24"/>
        </w:rPr>
        <w:t>日</w:t>
      </w:r>
      <w:r w:rsidRPr="001912C3">
        <w:rPr>
          <w:sz w:val="24"/>
        </w:rPr>
        <w:t>及</w:t>
      </w:r>
      <w:r w:rsidRPr="001912C3">
        <w:rPr>
          <w:rFonts w:hint="eastAsia"/>
          <w:sz w:val="24"/>
        </w:rPr>
        <w:t>本</w:t>
      </w:r>
      <w:r w:rsidRPr="001912C3">
        <w:rPr>
          <w:sz w:val="24"/>
        </w:rPr>
        <w:t>报告列示的</w:t>
      </w:r>
      <w:r w:rsidRPr="001912C3">
        <w:rPr>
          <w:rFonts w:hint="eastAsia"/>
          <w:sz w:val="24"/>
        </w:rPr>
        <w:t>基金转型</w:t>
      </w:r>
      <w:r w:rsidRPr="001912C3">
        <w:rPr>
          <w:sz w:val="24"/>
        </w:rPr>
        <w:t>日、</w:t>
      </w:r>
      <w:r w:rsidRPr="001912C3">
        <w:rPr>
          <w:rFonts w:ascii="Arial" w:hAnsi="Arial" w:cs="Arial"/>
          <w:sz w:val="24"/>
        </w:rPr>
        <w:t>转型生效</w:t>
      </w:r>
      <w:r w:rsidRPr="001912C3">
        <w:rPr>
          <w:rFonts w:ascii="Arial" w:hAnsi="Arial" w:cs="Arial" w:hint="eastAsia"/>
          <w:sz w:val="24"/>
        </w:rPr>
        <w:t>日均</w:t>
      </w:r>
      <w:r w:rsidRPr="001912C3">
        <w:rPr>
          <w:rFonts w:ascii="Arial" w:hAnsi="Arial" w:cs="Arial"/>
          <w:sz w:val="24"/>
        </w:rPr>
        <w:t>指</w:t>
      </w:r>
      <w:r w:rsidRPr="001912C3">
        <w:rPr>
          <w:kern w:val="0"/>
          <w:sz w:val="24"/>
        </w:rPr>
        <w:t>2015</w:t>
      </w:r>
      <w:r w:rsidRPr="001912C3">
        <w:rPr>
          <w:kern w:val="0"/>
          <w:sz w:val="24"/>
        </w:rPr>
        <w:t>年</w:t>
      </w:r>
      <w:r w:rsidRPr="001912C3">
        <w:rPr>
          <w:kern w:val="0"/>
          <w:sz w:val="24"/>
        </w:rPr>
        <w:t>7</w:t>
      </w:r>
      <w:r w:rsidRPr="001912C3">
        <w:rPr>
          <w:kern w:val="0"/>
          <w:sz w:val="24"/>
        </w:rPr>
        <w:t>月</w:t>
      </w:r>
      <w:r w:rsidRPr="001912C3">
        <w:rPr>
          <w:kern w:val="0"/>
          <w:sz w:val="24"/>
        </w:rPr>
        <w:t>1</w:t>
      </w:r>
      <w:r w:rsidRPr="001912C3">
        <w:rPr>
          <w:kern w:val="0"/>
          <w:sz w:val="24"/>
        </w:rPr>
        <w:t>日</w:t>
      </w:r>
      <w:r w:rsidRPr="001912C3">
        <w:rPr>
          <w:rFonts w:hint="eastAsia"/>
          <w:kern w:val="0"/>
          <w:sz w:val="24"/>
        </w:rPr>
        <w:t>。</w:t>
      </w:r>
    </w:p>
    <w:p w:rsidR="0038115A" w:rsidRPr="00997AB6"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3B1E23" w:rsidRDefault="001A59F9" w:rsidP="003B1E23">
      <w:pPr>
        <w:pStyle w:val="20"/>
        <w:spacing w:before="29" w:after="0" w:line="288" w:lineRule="auto"/>
        <w:rPr>
          <w:rFonts w:ascii="Times New Roman" w:hAnsi="Times New Roman"/>
          <w:kern w:val="0"/>
          <w:szCs w:val="24"/>
        </w:rPr>
      </w:pPr>
      <w:bookmarkStart w:id="13" w:name="_Toc361324846"/>
      <w:bookmarkStart w:id="14" w:name="_Toc478414359"/>
      <w:r w:rsidRPr="003B1E23">
        <w:rPr>
          <w:rFonts w:ascii="Times New Roman" w:hAnsi="Times New Roman"/>
          <w:kern w:val="0"/>
          <w:szCs w:val="24"/>
        </w:rPr>
        <w:t xml:space="preserve">2.2 </w:t>
      </w:r>
      <w:r w:rsidRPr="003B1E23">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0A644C" w:rsidP="00367D08">
            <w:pPr>
              <w:spacing w:before="29" w:line="288" w:lineRule="auto"/>
              <w:rPr>
                <w:sz w:val="24"/>
              </w:rPr>
            </w:pPr>
            <w:r w:rsidRPr="001912C3">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0A644C" w:rsidP="00367D08">
            <w:pPr>
              <w:spacing w:before="29" w:line="288" w:lineRule="auto"/>
              <w:rPr>
                <w:sz w:val="24"/>
              </w:rPr>
            </w:pPr>
            <w:r w:rsidRPr="001912C3">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0A644C" w:rsidP="00367D08">
            <w:pPr>
              <w:spacing w:before="29" w:line="288" w:lineRule="auto"/>
              <w:rPr>
                <w:sz w:val="24"/>
              </w:rPr>
            </w:pPr>
            <w:r w:rsidRPr="001912C3">
              <w:rPr>
                <w:sz w:val="24"/>
              </w:rPr>
              <w:t>85%×</w:t>
            </w:r>
            <w:r w:rsidRPr="001912C3">
              <w:rPr>
                <w:sz w:val="24"/>
              </w:rPr>
              <w:t>中证内地消费主题指数</w:t>
            </w:r>
            <w:r w:rsidRPr="001912C3">
              <w:rPr>
                <w:sz w:val="24"/>
              </w:rPr>
              <w:t>+15%×</w:t>
            </w:r>
            <w:r w:rsidRPr="001912C3">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0A644C" w:rsidP="00367D08">
            <w:pPr>
              <w:spacing w:before="29" w:line="288" w:lineRule="auto"/>
              <w:rPr>
                <w:sz w:val="24"/>
              </w:rPr>
            </w:pPr>
            <w:r w:rsidRPr="001912C3">
              <w:rPr>
                <w:sz w:val="24"/>
              </w:rPr>
              <w:t>本基金是一只股票型基金，其预期风险与预期收益高于混合型基金、债券型基金和货币市场基金，属于承担较高预期风险、预期收益较高的证券投资基金品种。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3B1E23" w:rsidRDefault="001A59F9" w:rsidP="003B1E23">
      <w:pPr>
        <w:pStyle w:val="20"/>
        <w:spacing w:before="29" w:after="0" w:line="288" w:lineRule="auto"/>
        <w:rPr>
          <w:rFonts w:ascii="Times New Roman" w:hAnsi="Times New Roman"/>
          <w:kern w:val="0"/>
          <w:szCs w:val="24"/>
        </w:rPr>
      </w:pPr>
      <w:bookmarkStart w:id="15" w:name="_Toc225498247"/>
      <w:bookmarkStart w:id="16" w:name="_Toc361324847"/>
      <w:bookmarkStart w:id="17" w:name="_Toc478414360"/>
      <w:r w:rsidRPr="003B1E23">
        <w:rPr>
          <w:rFonts w:ascii="Times New Roman" w:hAnsi="Times New Roman"/>
          <w:kern w:val="0"/>
          <w:szCs w:val="24"/>
        </w:rPr>
        <w:t xml:space="preserve">2.3 </w:t>
      </w:r>
      <w:r w:rsidRPr="003B1E23">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8F3E5B" w:rsidP="002A7419">
            <w:pPr>
              <w:spacing w:before="29" w:line="288" w:lineRule="auto"/>
              <w:jc w:val="center"/>
              <w:rPr>
                <w:sz w:val="24"/>
              </w:rPr>
            </w:pPr>
            <w:r w:rsidRPr="00B44990">
              <w:rPr>
                <w:rFonts w:hint="eastAsia"/>
                <w:color w:val="000000"/>
                <w:kern w:val="0"/>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8F3E5B" w:rsidP="002A7419">
            <w:pPr>
              <w:spacing w:before="29" w:line="288" w:lineRule="auto"/>
              <w:jc w:val="center"/>
              <w:rPr>
                <w:sz w:val="24"/>
              </w:rPr>
            </w:pPr>
            <w:r w:rsidRPr="00B44990">
              <w:rPr>
                <w:rFonts w:hint="eastAsia"/>
                <w:kern w:val="0"/>
                <w:sz w:val="24"/>
              </w:rPr>
              <w:t>（</w:t>
            </w:r>
            <w:r w:rsidRPr="00B44990">
              <w:rPr>
                <w:kern w:val="0"/>
                <w:sz w:val="24"/>
              </w:rPr>
              <w:t>021</w:t>
            </w:r>
            <w:r w:rsidRPr="00B44990">
              <w:rPr>
                <w:rFonts w:hint="eastAsia"/>
                <w:kern w:val="0"/>
                <w:sz w:val="24"/>
              </w:rPr>
              <w:t>）</w:t>
            </w:r>
            <w:r w:rsidRPr="00B44990">
              <w:rPr>
                <w:kern w:val="0"/>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王洪章</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3B1E23" w:rsidRDefault="001A59F9" w:rsidP="003B1E23">
      <w:pPr>
        <w:pStyle w:val="20"/>
        <w:spacing w:before="29" w:after="0" w:line="288" w:lineRule="auto"/>
        <w:rPr>
          <w:rFonts w:ascii="Times New Roman" w:hAnsi="Times New Roman"/>
          <w:kern w:val="0"/>
          <w:szCs w:val="24"/>
        </w:rPr>
      </w:pPr>
      <w:bookmarkStart w:id="18" w:name="_Toc225498248"/>
      <w:bookmarkStart w:id="19" w:name="_Toc361324848"/>
      <w:bookmarkStart w:id="20" w:name="_Toc478414361"/>
      <w:r w:rsidRPr="003B1E23">
        <w:rPr>
          <w:rFonts w:ascii="Times New Roman" w:hAnsi="Times New Roman"/>
          <w:kern w:val="0"/>
          <w:szCs w:val="24"/>
        </w:rPr>
        <w:t xml:space="preserve">2.4 </w:t>
      </w:r>
      <w:r w:rsidRPr="003B1E23">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3B1E23" w:rsidRDefault="001A59F9" w:rsidP="003B1E23">
      <w:pPr>
        <w:pStyle w:val="20"/>
        <w:spacing w:before="29" w:after="0" w:line="288" w:lineRule="auto"/>
        <w:rPr>
          <w:rFonts w:ascii="Times New Roman" w:hAnsi="Times New Roman"/>
          <w:kern w:val="0"/>
          <w:szCs w:val="24"/>
        </w:rPr>
      </w:pPr>
      <w:bookmarkStart w:id="21" w:name="_Toc225498249"/>
      <w:bookmarkStart w:id="22" w:name="_Toc361324849"/>
      <w:bookmarkStart w:id="23" w:name="_Toc478414362"/>
      <w:r w:rsidRPr="003B1E23">
        <w:rPr>
          <w:rFonts w:ascii="Times New Roman" w:hAnsi="Times New Roman"/>
          <w:kern w:val="0"/>
          <w:szCs w:val="24"/>
        </w:rPr>
        <w:t xml:space="preserve">2.5 </w:t>
      </w:r>
      <w:r w:rsidRPr="003B1E23">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1B405D">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78414363"/>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3B1E23" w:rsidRDefault="001A59F9" w:rsidP="003B1E23">
      <w:pPr>
        <w:pStyle w:val="20"/>
        <w:spacing w:before="29" w:after="0" w:line="288" w:lineRule="auto"/>
        <w:rPr>
          <w:rFonts w:ascii="Times New Roman" w:hAnsi="Times New Roman"/>
          <w:kern w:val="0"/>
          <w:szCs w:val="24"/>
        </w:rPr>
      </w:pPr>
      <w:bookmarkStart w:id="27" w:name="_Toc286996129"/>
      <w:bookmarkStart w:id="28" w:name="_Toc361324851"/>
      <w:bookmarkStart w:id="29" w:name="_Toc478414364"/>
      <w:r w:rsidRPr="003B1E23">
        <w:rPr>
          <w:rFonts w:ascii="Times New Roman" w:hAnsi="Times New Roman"/>
          <w:kern w:val="0"/>
          <w:szCs w:val="24"/>
        </w:rPr>
        <w:t xml:space="preserve">3.1 </w:t>
      </w:r>
      <w:r w:rsidRPr="003B1E23">
        <w:rPr>
          <w:rFonts w:ascii="Times New Roman" w:hAnsi="Times New Roman" w:hint="eastAsia"/>
          <w:kern w:val="0"/>
          <w:szCs w:val="24"/>
        </w:rPr>
        <w:t>主要会计数据和财务指标</w:t>
      </w:r>
      <w:bookmarkEnd w:id="27"/>
      <w:bookmarkEnd w:id="28"/>
      <w:bookmarkEnd w:id="29"/>
    </w:p>
    <w:p w:rsidR="00B44990" w:rsidRDefault="00B44990" w:rsidP="00B44990">
      <w:pPr>
        <w:pStyle w:val="af9"/>
        <w:autoSpaceDE w:val="0"/>
        <w:autoSpaceDN w:val="0"/>
        <w:spacing w:before="29" w:line="288" w:lineRule="auto"/>
        <w:ind w:left="360" w:right="120" w:firstLine="0"/>
        <w:jc w:val="right"/>
        <w:rPr>
          <w:color w:val="000000"/>
          <w:sz w:val="24"/>
          <w:szCs w:val="24"/>
        </w:rPr>
      </w:pPr>
      <w:r>
        <w:rPr>
          <w:rFonts w:ascii="宋体" w:hAnsi="宋体" w:hint="eastAsia"/>
          <w:color w:val="000000"/>
          <w:sz w:val="24"/>
          <w:szCs w:val="24"/>
        </w:rPr>
        <w:t>金额单位：人民币元</w:t>
      </w:r>
    </w:p>
    <w:tbl>
      <w:tblPr>
        <w:tblW w:w="5000" w:type="pct"/>
        <w:tblCellMar>
          <w:left w:w="0" w:type="dxa"/>
          <w:right w:w="0" w:type="dxa"/>
        </w:tblCellMar>
        <w:tblLook w:val="04A0" w:firstRow="1" w:lastRow="0" w:firstColumn="1" w:lastColumn="0" w:noHBand="0" w:noVBand="1"/>
      </w:tblPr>
      <w:tblGrid>
        <w:gridCol w:w="3002"/>
        <w:gridCol w:w="3047"/>
        <w:gridCol w:w="3237"/>
      </w:tblGrid>
      <w:tr w:rsidR="00B44990" w:rsidTr="00474D7D">
        <w:trPr>
          <w:trHeight w:val="487"/>
        </w:trPr>
        <w:tc>
          <w:tcPr>
            <w:tcW w:w="12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rPr>
                <w:rFonts w:ascii="Calibri" w:hAnsi="Calibri" w:cs="宋体"/>
                <w:b/>
                <w:bCs/>
                <w:szCs w:val="21"/>
              </w:rPr>
            </w:pPr>
            <w:r>
              <w:rPr>
                <w:b/>
                <w:bCs/>
              </w:rPr>
              <w:t xml:space="preserve">3.1.1 </w:t>
            </w:r>
            <w:r>
              <w:rPr>
                <w:rFonts w:ascii="宋体" w:hAnsi="宋体" w:hint="eastAsia"/>
                <w:b/>
                <w:bCs/>
              </w:rPr>
              <w:t>期间数据和指标</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center"/>
              <w:rPr>
                <w:rFonts w:ascii="Calibri" w:hAnsi="Calibri" w:cs="宋体"/>
                <w:b/>
                <w:bCs/>
                <w:szCs w:val="21"/>
              </w:rPr>
            </w:pPr>
            <w:r>
              <w:rPr>
                <w:b/>
                <w:bCs/>
              </w:rPr>
              <w:t>2016</w:t>
            </w:r>
            <w:r>
              <w:rPr>
                <w:rFonts w:ascii="宋体" w:hAnsi="宋体" w:hint="eastAsia"/>
                <w:b/>
                <w:bCs/>
              </w:rPr>
              <w:t>年</w:t>
            </w:r>
          </w:p>
        </w:tc>
        <w:tc>
          <w:tcPr>
            <w:tcW w:w="129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82189E">
            <w:pPr>
              <w:spacing w:before="29" w:line="288" w:lineRule="auto"/>
              <w:jc w:val="center"/>
              <w:rPr>
                <w:rFonts w:ascii="Calibri" w:hAnsi="Calibri" w:cs="宋体"/>
                <w:b/>
                <w:bCs/>
                <w:szCs w:val="21"/>
              </w:rPr>
            </w:pPr>
            <w:r>
              <w:rPr>
                <w:b/>
                <w:bCs/>
              </w:rPr>
              <w:t>2015</w:t>
            </w:r>
            <w:r>
              <w:rPr>
                <w:rFonts w:ascii="宋体" w:hAnsi="宋体" w:hint="eastAsia"/>
                <w:b/>
                <w:bCs/>
              </w:rPr>
              <w:t>年</w:t>
            </w:r>
            <w:r>
              <w:rPr>
                <w:b/>
                <w:bCs/>
              </w:rPr>
              <w:t>7</w:t>
            </w:r>
            <w:r>
              <w:rPr>
                <w:rFonts w:ascii="宋体" w:hAnsi="宋体" w:hint="eastAsia"/>
                <w:b/>
                <w:bCs/>
              </w:rPr>
              <w:t>月</w:t>
            </w:r>
            <w:r>
              <w:rPr>
                <w:b/>
                <w:bCs/>
              </w:rPr>
              <w:t>1</w:t>
            </w:r>
            <w:r>
              <w:rPr>
                <w:rFonts w:ascii="宋体" w:hAnsi="宋体" w:hint="eastAsia"/>
                <w:b/>
                <w:bCs/>
              </w:rPr>
              <w:t>日（</w:t>
            </w:r>
            <w:r w:rsidR="0082189E">
              <w:rPr>
                <w:rFonts w:ascii="宋体" w:hAnsi="宋体" w:hint="eastAsia"/>
                <w:b/>
                <w:bCs/>
              </w:rPr>
              <w:t>转型</w:t>
            </w:r>
            <w:r>
              <w:rPr>
                <w:rFonts w:ascii="宋体" w:hAnsi="宋体" w:hint="eastAsia"/>
                <w:b/>
                <w:bCs/>
              </w:rPr>
              <w:t>生效日）至</w:t>
            </w:r>
            <w:r>
              <w:rPr>
                <w:b/>
                <w:bCs/>
              </w:rPr>
              <w:t>2015</w:t>
            </w:r>
            <w:r>
              <w:rPr>
                <w:rFonts w:ascii="宋体" w:hAnsi="宋体" w:hint="eastAsia"/>
                <w:b/>
                <w:bCs/>
              </w:rPr>
              <w:t>年</w:t>
            </w:r>
            <w:r>
              <w:rPr>
                <w:b/>
                <w:bCs/>
              </w:rPr>
              <w:t>12</w:t>
            </w:r>
            <w:r>
              <w:rPr>
                <w:rFonts w:ascii="宋体" w:hAnsi="宋体" w:hint="eastAsia"/>
                <w:b/>
                <w:bCs/>
              </w:rPr>
              <w:t>月</w:t>
            </w:r>
            <w:r>
              <w:rPr>
                <w:b/>
                <w:bCs/>
              </w:rPr>
              <w:t>31</w:t>
            </w:r>
            <w:r>
              <w:rPr>
                <w:rFonts w:ascii="宋体" w:hAnsi="宋体" w:hint="eastAsia"/>
                <w:b/>
                <w:bCs/>
              </w:rPr>
              <w:t>日</w:t>
            </w:r>
          </w:p>
        </w:tc>
      </w:tr>
      <w:tr w:rsidR="00B44990" w:rsidTr="00474D7D">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rPr>
                <w:rFonts w:ascii="Calibri" w:hAnsi="Calibri" w:cs="宋体"/>
                <w:szCs w:val="21"/>
              </w:rPr>
            </w:pPr>
            <w:r>
              <w:rPr>
                <w:rFonts w:ascii="宋体" w:hAnsi="宋体" w:hint="eastAsia"/>
              </w:rPr>
              <w:t>本期已实现收益</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840,494.57</w:t>
            </w:r>
          </w:p>
        </w:tc>
        <w:tc>
          <w:tcPr>
            <w:tcW w:w="1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3,282,292.34</w:t>
            </w:r>
          </w:p>
        </w:tc>
      </w:tr>
      <w:tr w:rsidR="00B44990" w:rsidTr="00474D7D">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rPr>
                <w:rFonts w:ascii="Calibri" w:hAnsi="Calibri" w:cs="宋体"/>
                <w:szCs w:val="21"/>
              </w:rPr>
            </w:pPr>
            <w:r>
              <w:rPr>
                <w:rFonts w:ascii="宋体" w:hAnsi="宋体" w:hint="eastAsia"/>
              </w:rPr>
              <w:t>本期利润</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1,803,301.55</w:t>
            </w:r>
          </w:p>
        </w:tc>
        <w:tc>
          <w:tcPr>
            <w:tcW w:w="1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3,067,648.91</w:t>
            </w:r>
          </w:p>
        </w:tc>
      </w:tr>
      <w:tr w:rsidR="00B44990" w:rsidTr="00474D7D">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rPr>
                <w:rFonts w:ascii="Calibri" w:hAnsi="Calibri" w:cs="宋体"/>
                <w:szCs w:val="21"/>
              </w:rPr>
            </w:pPr>
            <w:r>
              <w:rPr>
                <w:rFonts w:ascii="宋体" w:hAnsi="宋体" w:hint="eastAsia"/>
              </w:rPr>
              <w:t>加权平均基金份额本期利润</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0.0417</w:t>
            </w:r>
          </w:p>
        </w:tc>
        <w:tc>
          <w:tcPr>
            <w:tcW w:w="1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0.1083</w:t>
            </w:r>
          </w:p>
        </w:tc>
      </w:tr>
      <w:tr w:rsidR="00B44990" w:rsidTr="00474D7D">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rPr>
                <w:rFonts w:ascii="Calibri" w:hAnsi="Calibri" w:cs="宋体"/>
                <w:szCs w:val="21"/>
              </w:rPr>
            </w:pPr>
            <w:r>
              <w:rPr>
                <w:rFonts w:ascii="宋体" w:hAnsi="宋体" w:hint="eastAsia"/>
              </w:rPr>
              <w:t>本期加权平均净值利润率</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4.51%</w:t>
            </w:r>
          </w:p>
        </w:tc>
        <w:tc>
          <w:tcPr>
            <w:tcW w:w="1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11.74%</w:t>
            </w:r>
          </w:p>
        </w:tc>
      </w:tr>
      <w:tr w:rsidR="00B44990" w:rsidTr="00474D7D">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rPr>
                <w:rFonts w:ascii="Calibri" w:hAnsi="Calibri" w:cs="宋体"/>
                <w:szCs w:val="21"/>
              </w:rPr>
            </w:pPr>
            <w:r>
              <w:rPr>
                <w:rFonts w:ascii="宋体" w:hAnsi="宋体" w:hint="eastAsia"/>
              </w:rPr>
              <w:t>本期基金份额净值增长率</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2.14%</w:t>
            </w:r>
          </w:p>
        </w:tc>
        <w:tc>
          <w:tcPr>
            <w:tcW w:w="1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-1.70%</w:t>
            </w:r>
          </w:p>
        </w:tc>
      </w:tr>
      <w:tr w:rsidR="00B44990" w:rsidTr="00474D7D">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rPr>
                <w:rFonts w:ascii="宋体" w:hAnsi="宋体" w:cs="宋体"/>
                <w:b/>
                <w:bCs/>
                <w:szCs w:val="21"/>
              </w:rPr>
            </w:pPr>
            <w:r>
              <w:rPr>
                <w:b/>
                <w:bCs/>
              </w:rPr>
              <w:t xml:space="preserve">3.1.2 </w:t>
            </w:r>
            <w:r>
              <w:rPr>
                <w:rFonts w:ascii="宋体" w:hAnsi="宋体" w:hint="eastAsia"/>
                <w:b/>
                <w:bCs/>
              </w:rPr>
              <w:t>期末数据和指标</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center"/>
              <w:rPr>
                <w:b/>
                <w:bCs/>
                <w:szCs w:val="21"/>
              </w:rPr>
            </w:pPr>
            <w:r>
              <w:rPr>
                <w:b/>
                <w:bCs/>
              </w:rPr>
              <w:t>2016</w:t>
            </w:r>
            <w:r>
              <w:rPr>
                <w:rFonts w:ascii="宋体" w:hAnsi="宋体" w:hint="eastAsia"/>
                <w:b/>
                <w:bCs/>
              </w:rPr>
              <w:t>年末</w:t>
            </w:r>
          </w:p>
        </w:tc>
        <w:tc>
          <w:tcPr>
            <w:tcW w:w="1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center"/>
              <w:rPr>
                <w:rFonts w:ascii="Calibri" w:hAnsi="Calibri" w:cs="宋体"/>
                <w:b/>
                <w:bCs/>
                <w:szCs w:val="21"/>
              </w:rPr>
            </w:pPr>
            <w:r>
              <w:rPr>
                <w:b/>
                <w:bCs/>
              </w:rPr>
              <w:t>2015</w:t>
            </w:r>
            <w:r>
              <w:rPr>
                <w:rFonts w:ascii="宋体" w:hAnsi="宋体" w:hint="eastAsia"/>
                <w:b/>
                <w:bCs/>
              </w:rPr>
              <w:t>年末</w:t>
            </w:r>
          </w:p>
        </w:tc>
      </w:tr>
      <w:tr w:rsidR="00B44990" w:rsidTr="00474D7D">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rPr>
                <w:rFonts w:ascii="Calibri" w:hAnsi="Calibri" w:cs="宋体"/>
                <w:szCs w:val="21"/>
              </w:rPr>
            </w:pPr>
            <w:r>
              <w:rPr>
                <w:rFonts w:ascii="宋体" w:hAnsi="宋体" w:hint="eastAsia"/>
              </w:rPr>
              <w:t>期末可供分配利润</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22,650,863.84</w:t>
            </w:r>
          </w:p>
        </w:tc>
        <w:tc>
          <w:tcPr>
            <w:tcW w:w="1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17,576,856.63</w:t>
            </w:r>
          </w:p>
        </w:tc>
      </w:tr>
      <w:tr w:rsidR="00B44990" w:rsidTr="00474D7D">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rPr>
                <w:rFonts w:ascii="Calibri" w:hAnsi="Calibri" w:cs="宋体"/>
                <w:szCs w:val="21"/>
              </w:rPr>
            </w:pPr>
            <w:r>
              <w:rPr>
                <w:rFonts w:ascii="宋体" w:hAnsi="宋体" w:hint="eastAsia"/>
              </w:rPr>
              <w:t>期末可供分配基金份额利润</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0.494</w:t>
            </w:r>
          </w:p>
        </w:tc>
        <w:tc>
          <w:tcPr>
            <w:tcW w:w="1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0.472</w:t>
            </w:r>
          </w:p>
        </w:tc>
      </w:tr>
      <w:tr w:rsidR="00B44990" w:rsidTr="00474D7D">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rPr>
                <w:rFonts w:ascii="Calibri" w:hAnsi="Calibri" w:cs="宋体"/>
                <w:szCs w:val="21"/>
              </w:rPr>
            </w:pPr>
            <w:r>
              <w:rPr>
                <w:rFonts w:ascii="宋体" w:hAnsi="宋体" w:hint="eastAsia"/>
              </w:rPr>
              <w:t>期末基金资产净值</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46,077,560.09</w:t>
            </w:r>
          </w:p>
        </w:tc>
        <w:tc>
          <w:tcPr>
            <w:tcW w:w="1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36,574,694.93</w:t>
            </w:r>
          </w:p>
        </w:tc>
      </w:tr>
      <w:tr w:rsidR="00B44990" w:rsidTr="00474D7D">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rPr>
                <w:rFonts w:ascii="Calibri" w:hAnsi="Calibri" w:cs="宋体"/>
                <w:szCs w:val="21"/>
              </w:rPr>
            </w:pPr>
            <w:r>
              <w:rPr>
                <w:rFonts w:ascii="宋体" w:hAnsi="宋体" w:hint="eastAsia"/>
              </w:rPr>
              <w:t>期末基金份额净值</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1.004</w:t>
            </w:r>
          </w:p>
        </w:tc>
        <w:tc>
          <w:tcPr>
            <w:tcW w:w="1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0.983</w:t>
            </w:r>
          </w:p>
        </w:tc>
      </w:tr>
      <w:tr w:rsidR="00B44990" w:rsidTr="00474D7D">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rPr>
                <w:rFonts w:ascii="宋体" w:hAnsi="宋体" w:cs="宋体"/>
                <w:b/>
                <w:bCs/>
                <w:szCs w:val="21"/>
              </w:rPr>
            </w:pPr>
            <w:r>
              <w:rPr>
                <w:b/>
                <w:bCs/>
              </w:rPr>
              <w:t xml:space="preserve">3.1.3 </w:t>
            </w:r>
            <w:r>
              <w:rPr>
                <w:rFonts w:ascii="宋体" w:hAnsi="宋体" w:hint="eastAsia"/>
                <w:b/>
                <w:bCs/>
              </w:rPr>
              <w:t>累计期末指标</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center"/>
              <w:rPr>
                <w:b/>
                <w:bCs/>
                <w:szCs w:val="21"/>
              </w:rPr>
            </w:pPr>
            <w:r>
              <w:rPr>
                <w:b/>
                <w:bCs/>
              </w:rPr>
              <w:t>2016</w:t>
            </w:r>
            <w:r>
              <w:rPr>
                <w:rFonts w:ascii="宋体" w:hAnsi="宋体" w:hint="eastAsia"/>
                <w:b/>
                <w:bCs/>
              </w:rPr>
              <w:t>年末</w:t>
            </w:r>
          </w:p>
        </w:tc>
        <w:tc>
          <w:tcPr>
            <w:tcW w:w="1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center"/>
              <w:rPr>
                <w:rFonts w:ascii="Calibri" w:hAnsi="Calibri" w:cs="宋体"/>
                <w:b/>
                <w:bCs/>
                <w:szCs w:val="21"/>
              </w:rPr>
            </w:pPr>
            <w:r>
              <w:rPr>
                <w:b/>
                <w:bCs/>
              </w:rPr>
              <w:t>2015</w:t>
            </w:r>
            <w:r>
              <w:rPr>
                <w:rFonts w:ascii="宋体" w:hAnsi="宋体" w:hint="eastAsia"/>
                <w:b/>
                <w:bCs/>
              </w:rPr>
              <w:t>年末</w:t>
            </w:r>
          </w:p>
        </w:tc>
      </w:tr>
      <w:tr w:rsidR="00B44990" w:rsidTr="00474D7D">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rPr>
                <w:rFonts w:ascii="宋体" w:hAnsi="宋体" w:cs="宋体"/>
                <w:szCs w:val="21"/>
              </w:rPr>
            </w:pPr>
            <w:r>
              <w:rPr>
                <w:rFonts w:ascii="宋体" w:hAnsi="宋体" w:hint="eastAsia"/>
              </w:rPr>
              <w:t>基金份额累计净值增长率</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szCs w:val="21"/>
              </w:rPr>
            </w:pPr>
            <w:r>
              <w:t>0.40%</w:t>
            </w:r>
          </w:p>
        </w:tc>
        <w:tc>
          <w:tcPr>
            <w:tcW w:w="1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990" w:rsidRDefault="00B44990" w:rsidP="00474D7D">
            <w:pPr>
              <w:spacing w:before="29" w:line="288" w:lineRule="auto"/>
              <w:jc w:val="right"/>
              <w:rPr>
                <w:rFonts w:ascii="Calibri" w:hAnsi="Calibri" w:cs="宋体"/>
                <w:szCs w:val="21"/>
              </w:rPr>
            </w:pPr>
            <w:r>
              <w:t>-1.70%</w:t>
            </w:r>
          </w:p>
        </w:tc>
      </w:tr>
    </w:tbl>
    <w:p w:rsidR="00D00BBC" w:rsidRPr="004706DD" w:rsidRDefault="00B44990" w:rsidP="00D00BBC">
      <w:pPr>
        <w:spacing w:before="29" w:line="288" w:lineRule="auto"/>
        <w:jc w:val="left"/>
        <w:rPr>
          <w:kern w:val="0"/>
          <w:sz w:val="24"/>
        </w:rPr>
      </w:pPr>
      <w:r w:rsidRPr="00B52C10">
        <w:rPr>
          <w:rFonts w:asciiTheme="minorEastAsia" w:eastAsiaTheme="minorEastAsia" w:hAnsiTheme="minorEastAsia" w:hint="eastAsia"/>
          <w:color w:val="000000"/>
          <w:sz w:val="24"/>
        </w:rPr>
        <w:t>注</w:t>
      </w:r>
      <w:r w:rsidRPr="00B52C10">
        <w:rPr>
          <w:rFonts w:asciiTheme="minorEastAsia" w:eastAsiaTheme="minorEastAsia" w:hAnsiTheme="minorEastAsia"/>
          <w:color w:val="000000"/>
          <w:sz w:val="24"/>
        </w:rPr>
        <w:t>：</w:t>
      </w:r>
      <w:r w:rsidR="00D00BBC" w:rsidRPr="00D00BBC">
        <w:rPr>
          <w:sz w:val="24"/>
        </w:rPr>
        <w:t>1</w:t>
      </w:r>
      <w:r w:rsidR="00D00BBC" w:rsidRPr="00D00BBC">
        <w:rPr>
          <w:rFonts w:ascii="宋体" w:hAnsi="宋体" w:hint="eastAsia"/>
          <w:sz w:val="24"/>
        </w:rPr>
        <w:t>、本基金业绩指标不包括持有人认购或交易基金的各项费用，计入费用后的实际收益水平要低于所列数字。</w:t>
      </w:r>
    </w:p>
    <w:p w:rsidR="00D00BBC" w:rsidRDefault="00D00BBC" w:rsidP="00D00BBC">
      <w:pPr>
        <w:spacing w:before="29" w:line="288" w:lineRule="auto"/>
        <w:jc w:val="left"/>
        <w:rPr>
          <w:sz w:val="24"/>
        </w:rPr>
      </w:pPr>
      <w:r w:rsidRPr="00465431">
        <w:rPr>
          <w:sz w:val="24"/>
        </w:rPr>
        <w:t>2</w:t>
      </w:r>
      <w:r w:rsidRPr="00465431">
        <w:rPr>
          <w:rFonts w:ascii="宋体" w:hAnsi="宋体" w:hint="eastAsia"/>
          <w:sz w:val="24"/>
        </w:rPr>
        <w:t>、本期已实现收益指基金本期利息收入、投资收益、其他收入（不含公允价值变动收益）扣除相关费用后的余额，本期利润为本期已实现收益加上本期公允价值变动收益。</w:t>
      </w:r>
    </w:p>
    <w:p w:rsidR="00B44990" w:rsidRPr="0091212A" w:rsidRDefault="00B44990"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7841436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7841436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B13056">
        <w:tc>
          <w:tcPr>
            <w:tcW w:w="1286" w:type="dxa"/>
            <w:vAlign w:val="center"/>
          </w:tcPr>
          <w:p w:rsidR="00B13056" w:rsidRDefault="003E195E">
            <w:pPr>
              <w:jc w:val="left"/>
            </w:pPr>
            <w:r>
              <w:rPr>
                <w:color w:val="000000"/>
                <w:sz w:val="24"/>
              </w:rPr>
              <w:t>过去三个月</w:t>
            </w:r>
          </w:p>
        </w:tc>
        <w:tc>
          <w:tcPr>
            <w:tcW w:w="1286" w:type="dxa"/>
            <w:vAlign w:val="center"/>
          </w:tcPr>
          <w:p w:rsidR="00B13056" w:rsidRDefault="003E195E">
            <w:pPr>
              <w:jc w:val="center"/>
            </w:pPr>
            <w:r>
              <w:rPr>
                <w:color w:val="000000"/>
                <w:sz w:val="24"/>
              </w:rPr>
              <w:t>2.34%</w:t>
            </w:r>
          </w:p>
        </w:tc>
        <w:tc>
          <w:tcPr>
            <w:tcW w:w="1286" w:type="dxa"/>
            <w:vAlign w:val="center"/>
          </w:tcPr>
          <w:p w:rsidR="00B13056" w:rsidRDefault="003E195E">
            <w:pPr>
              <w:jc w:val="center"/>
            </w:pPr>
            <w:r>
              <w:rPr>
                <w:color w:val="000000"/>
                <w:sz w:val="24"/>
              </w:rPr>
              <w:t>0.74%</w:t>
            </w:r>
          </w:p>
        </w:tc>
        <w:tc>
          <w:tcPr>
            <w:tcW w:w="1285" w:type="dxa"/>
            <w:vAlign w:val="center"/>
          </w:tcPr>
          <w:p w:rsidR="00B13056" w:rsidRDefault="003E195E">
            <w:pPr>
              <w:jc w:val="center"/>
            </w:pPr>
            <w:r>
              <w:rPr>
                <w:color w:val="000000"/>
                <w:sz w:val="24"/>
              </w:rPr>
              <w:t>0.92%</w:t>
            </w:r>
          </w:p>
        </w:tc>
        <w:tc>
          <w:tcPr>
            <w:tcW w:w="1285" w:type="dxa"/>
            <w:vAlign w:val="center"/>
          </w:tcPr>
          <w:p w:rsidR="00B13056" w:rsidRDefault="003E195E">
            <w:pPr>
              <w:jc w:val="center"/>
            </w:pPr>
            <w:r>
              <w:rPr>
                <w:color w:val="000000"/>
                <w:sz w:val="24"/>
              </w:rPr>
              <w:t>0.78%</w:t>
            </w:r>
          </w:p>
        </w:tc>
        <w:tc>
          <w:tcPr>
            <w:tcW w:w="1285" w:type="dxa"/>
            <w:vAlign w:val="center"/>
          </w:tcPr>
          <w:p w:rsidR="00B13056" w:rsidRDefault="003E195E">
            <w:pPr>
              <w:jc w:val="center"/>
            </w:pPr>
            <w:r>
              <w:rPr>
                <w:color w:val="000000"/>
                <w:sz w:val="24"/>
              </w:rPr>
              <w:t>1.42%</w:t>
            </w:r>
          </w:p>
        </w:tc>
        <w:tc>
          <w:tcPr>
            <w:tcW w:w="1285" w:type="dxa"/>
            <w:vAlign w:val="center"/>
          </w:tcPr>
          <w:p w:rsidR="00B13056" w:rsidRDefault="00D00331">
            <w:pPr>
              <w:jc w:val="center"/>
            </w:pPr>
            <w:r w:rsidRPr="00D00331">
              <w:rPr>
                <w:color w:val="000000"/>
                <w:sz w:val="24"/>
              </w:rPr>
              <w:t>-0.04%</w:t>
            </w:r>
          </w:p>
        </w:tc>
      </w:tr>
      <w:tr w:rsidR="00B13056">
        <w:tc>
          <w:tcPr>
            <w:tcW w:w="1286" w:type="dxa"/>
            <w:vAlign w:val="center"/>
          </w:tcPr>
          <w:p w:rsidR="00B13056" w:rsidRDefault="003E195E">
            <w:pPr>
              <w:jc w:val="left"/>
            </w:pPr>
            <w:r>
              <w:rPr>
                <w:color w:val="000000"/>
                <w:sz w:val="24"/>
              </w:rPr>
              <w:t>过去六个月</w:t>
            </w:r>
          </w:p>
        </w:tc>
        <w:tc>
          <w:tcPr>
            <w:tcW w:w="1286" w:type="dxa"/>
            <w:vAlign w:val="center"/>
          </w:tcPr>
          <w:p w:rsidR="00B13056" w:rsidRDefault="003E195E">
            <w:pPr>
              <w:jc w:val="center"/>
            </w:pPr>
            <w:r>
              <w:rPr>
                <w:color w:val="000000"/>
                <w:sz w:val="24"/>
              </w:rPr>
              <w:t>10.82%</w:t>
            </w:r>
          </w:p>
        </w:tc>
        <w:tc>
          <w:tcPr>
            <w:tcW w:w="1286" w:type="dxa"/>
            <w:vAlign w:val="center"/>
          </w:tcPr>
          <w:p w:rsidR="00B13056" w:rsidRDefault="003E195E">
            <w:pPr>
              <w:jc w:val="center"/>
            </w:pPr>
            <w:r>
              <w:rPr>
                <w:color w:val="000000"/>
                <w:sz w:val="24"/>
              </w:rPr>
              <w:t>0.76%</w:t>
            </w:r>
          </w:p>
        </w:tc>
        <w:tc>
          <w:tcPr>
            <w:tcW w:w="1285" w:type="dxa"/>
            <w:vAlign w:val="center"/>
          </w:tcPr>
          <w:p w:rsidR="00B13056" w:rsidRDefault="003E195E">
            <w:pPr>
              <w:jc w:val="center"/>
            </w:pPr>
            <w:r>
              <w:rPr>
                <w:color w:val="000000"/>
                <w:sz w:val="24"/>
              </w:rPr>
              <w:t>4.36%</w:t>
            </w:r>
          </w:p>
        </w:tc>
        <w:tc>
          <w:tcPr>
            <w:tcW w:w="1285" w:type="dxa"/>
            <w:vAlign w:val="center"/>
          </w:tcPr>
          <w:p w:rsidR="00B13056" w:rsidRDefault="003E195E">
            <w:pPr>
              <w:jc w:val="center"/>
            </w:pPr>
            <w:r>
              <w:rPr>
                <w:color w:val="000000"/>
                <w:sz w:val="24"/>
              </w:rPr>
              <w:t>0.81%</w:t>
            </w:r>
          </w:p>
        </w:tc>
        <w:tc>
          <w:tcPr>
            <w:tcW w:w="1285" w:type="dxa"/>
            <w:vAlign w:val="center"/>
          </w:tcPr>
          <w:p w:rsidR="00B13056" w:rsidRDefault="003E195E">
            <w:pPr>
              <w:jc w:val="center"/>
            </w:pPr>
            <w:r>
              <w:rPr>
                <w:color w:val="000000"/>
                <w:sz w:val="24"/>
              </w:rPr>
              <w:t>6.46%</w:t>
            </w:r>
          </w:p>
        </w:tc>
        <w:tc>
          <w:tcPr>
            <w:tcW w:w="1285" w:type="dxa"/>
            <w:vAlign w:val="center"/>
          </w:tcPr>
          <w:p w:rsidR="00B13056" w:rsidRDefault="003E195E">
            <w:pPr>
              <w:jc w:val="center"/>
            </w:pPr>
            <w:r>
              <w:rPr>
                <w:color w:val="000000"/>
                <w:sz w:val="24"/>
              </w:rPr>
              <w:t>-0.05%</w:t>
            </w:r>
          </w:p>
        </w:tc>
      </w:tr>
      <w:tr w:rsidR="00B13056">
        <w:tc>
          <w:tcPr>
            <w:tcW w:w="1286" w:type="dxa"/>
            <w:vAlign w:val="center"/>
          </w:tcPr>
          <w:p w:rsidR="00B13056" w:rsidRDefault="003E195E">
            <w:pPr>
              <w:jc w:val="left"/>
            </w:pPr>
            <w:r>
              <w:rPr>
                <w:color w:val="000000"/>
                <w:sz w:val="24"/>
              </w:rPr>
              <w:t>过去一年</w:t>
            </w:r>
          </w:p>
        </w:tc>
        <w:tc>
          <w:tcPr>
            <w:tcW w:w="1286" w:type="dxa"/>
            <w:vAlign w:val="center"/>
          </w:tcPr>
          <w:p w:rsidR="00B13056" w:rsidRDefault="003E195E">
            <w:pPr>
              <w:jc w:val="center"/>
            </w:pPr>
            <w:r>
              <w:rPr>
                <w:color w:val="000000"/>
                <w:sz w:val="24"/>
              </w:rPr>
              <w:t>2.14%</w:t>
            </w:r>
          </w:p>
        </w:tc>
        <w:tc>
          <w:tcPr>
            <w:tcW w:w="1286" w:type="dxa"/>
            <w:vAlign w:val="center"/>
          </w:tcPr>
          <w:p w:rsidR="00B13056" w:rsidRDefault="003E195E">
            <w:pPr>
              <w:jc w:val="center"/>
            </w:pPr>
            <w:r>
              <w:rPr>
                <w:color w:val="000000"/>
                <w:sz w:val="24"/>
              </w:rPr>
              <w:t>1.43%</w:t>
            </w:r>
          </w:p>
        </w:tc>
        <w:tc>
          <w:tcPr>
            <w:tcW w:w="1285" w:type="dxa"/>
            <w:vAlign w:val="center"/>
          </w:tcPr>
          <w:p w:rsidR="00B13056" w:rsidRDefault="003E195E">
            <w:pPr>
              <w:jc w:val="center"/>
            </w:pPr>
            <w:r>
              <w:rPr>
                <w:color w:val="000000"/>
                <w:sz w:val="24"/>
              </w:rPr>
              <w:t>-4.49%</w:t>
            </w:r>
          </w:p>
        </w:tc>
        <w:tc>
          <w:tcPr>
            <w:tcW w:w="1285" w:type="dxa"/>
            <w:vAlign w:val="center"/>
          </w:tcPr>
          <w:p w:rsidR="00B13056" w:rsidRDefault="003E195E">
            <w:pPr>
              <w:jc w:val="center"/>
            </w:pPr>
            <w:r>
              <w:rPr>
                <w:color w:val="000000"/>
                <w:sz w:val="24"/>
              </w:rPr>
              <w:t>1.27%</w:t>
            </w:r>
          </w:p>
        </w:tc>
        <w:tc>
          <w:tcPr>
            <w:tcW w:w="1285" w:type="dxa"/>
            <w:vAlign w:val="center"/>
          </w:tcPr>
          <w:p w:rsidR="00B13056" w:rsidRDefault="003E195E">
            <w:pPr>
              <w:jc w:val="center"/>
            </w:pPr>
            <w:r>
              <w:rPr>
                <w:color w:val="000000"/>
                <w:sz w:val="24"/>
              </w:rPr>
              <w:t>6.63%</w:t>
            </w:r>
          </w:p>
        </w:tc>
        <w:tc>
          <w:tcPr>
            <w:tcW w:w="1285" w:type="dxa"/>
            <w:vAlign w:val="center"/>
          </w:tcPr>
          <w:p w:rsidR="00B13056" w:rsidRDefault="003E195E">
            <w:pPr>
              <w:jc w:val="center"/>
            </w:pPr>
            <w:r>
              <w:rPr>
                <w:color w:val="000000"/>
                <w:sz w:val="24"/>
              </w:rPr>
              <w:t>0.16%</w:t>
            </w:r>
          </w:p>
        </w:tc>
      </w:tr>
      <w:tr w:rsidR="00B13056">
        <w:tc>
          <w:tcPr>
            <w:tcW w:w="1286" w:type="dxa"/>
            <w:vAlign w:val="center"/>
          </w:tcPr>
          <w:p w:rsidR="00B13056" w:rsidRDefault="003E195E">
            <w:pPr>
              <w:jc w:val="left"/>
            </w:pPr>
            <w:r>
              <w:rPr>
                <w:color w:val="000000"/>
                <w:sz w:val="24"/>
              </w:rPr>
              <w:t>自基金合同生效起至今</w:t>
            </w:r>
          </w:p>
        </w:tc>
        <w:tc>
          <w:tcPr>
            <w:tcW w:w="1286" w:type="dxa"/>
            <w:vAlign w:val="center"/>
          </w:tcPr>
          <w:p w:rsidR="00B13056" w:rsidRDefault="003E195E">
            <w:pPr>
              <w:jc w:val="center"/>
            </w:pPr>
            <w:r>
              <w:rPr>
                <w:color w:val="000000"/>
                <w:sz w:val="24"/>
              </w:rPr>
              <w:t>0.40%</w:t>
            </w:r>
          </w:p>
        </w:tc>
        <w:tc>
          <w:tcPr>
            <w:tcW w:w="1286" w:type="dxa"/>
            <w:vAlign w:val="center"/>
          </w:tcPr>
          <w:p w:rsidR="00B13056" w:rsidRDefault="003E195E">
            <w:pPr>
              <w:jc w:val="center"/>
            </w:pPr>
            <w:r>
              <w:rPr>
                <w:color w:val="000000"/>
                <w:sz w:val="24"/>
              </w:rPr>
              <w:t>1.49%</w:t>
            </w:r>
          </w:p>
        </w:tc>
        <w:tc>
          <w:tcPr>
            <w:tcW w:w="1285" w:type="dxa"/>
            <w:vAlign w:val="center"/>
          </w:tcPr>
          <w:p w:rsidR="00B13056" w:rsidRDefault="003E195E">
            <w:pPr>
              <w:jc w:val="center"/>
            </w:pPr>
            <w:r>
              <w:rPr>
                <w:color w:val="000000"/>
                <w:sz w:val="24"/>
              </w:rPr>
              <w:t>-15.00%</w:t>
            </w:r>
          </w:p>
        </w:tc>
        <w:tc>
          <w:tcPr>
            <w:tcW w:w="1285" w:type="dxa"/>
            <w:vAlign w:val="center"/>
          </w:tcPr>
          <w:p w:rsidR="00B13056" w:rsidRDefault="003E195E">
            <w:pPr>
              <w:jc w:val="center"/>
            </w:pPr>
            <w:r>
              <w:rPr>
                <w:color w:val="000000"/>
                <w:sz w:val="24"/>
              </w:rPr>
              <w:t>1.67%</w:t>
            </w:r>
          </w:p>
        </w:tc>
        <w:tc>
          <w:tcPr>
            <w:tcW w:w="1285" w:type="dxa"/>
            <w:vAlign w:val="center"/>
          </w:tcPr>
          <w:p w:rsidR="00B13056" w:rsidRDefault="003E195E">
            <w:pPr>
              <w:jc w:val="center"/>
            </w:pPr>
            <w:r>
              <w:rPr>
                <w:color w:val="000000"/>
                <w:sz w:val="24"/>
              </w:rPr>
              <w:t>15.40%</w:t>
            </w:r>
          </w:p>
        </w:tc>
        <w:tc>
          <w:tcPr>
            <w:tcW w:w="1285" w:type="dxa"/>
            <w:vAlign w:val="center"/>
          </w:tcPr>
          <w:p w:rsidR="00B13056" w:rsidRDefault="003E195E">
            <w:pPr>
              <w:jc w:val="center"/>
            </w:pPr>
            <w:r>
              <w:rPr>
                <w:color w:val="000000"/>
                <w:sz w:val="24"/>
              </w:rPr>
              <w:t>-0.18%</w:t>
            </w:r>
          </w:p>
        </w:tc>
      </w:tr>
    </w:tbl>
    <w:p w:rsidR="00913291" w:rsidRDefault="00CD1E6B" w:rsidP="00913291">
      <w:pPr>
        <w:spacing w:before="29" w:line="288" w:lineRule="auto"/>
        <w:jc w:val="left"/>
        <w:rPr>
          <w:rFonts w:ascii="宋体" w:hAnsi="宋体"/>
          <w:kern w:val="0"/>
          <w:szCs w:val="21"/>
        </w:rPr>
      </w:pPr>
      <w:r w:rsidRPr="00B52C10">
        <w:rPr>
          <w:rFonts w:asciiTheme="minorEastAsia" w:eastAsiaTheme="minorEastAsia" w:hAnsiTheme="minorEastAsia" w:hint="eastAsia"/>
          <w:color w:val="000000"/>
          <w:sz w:val="24"/>
        </w:rPr>
        <w:t>注：</w:t>
      </w:r>
      <w:r w:rsidR="00913291">
        <w:rPr>
          <w:sz w:val="24"/>
        </w:rPr>
        <w:t>1</w:t>
      </w:r>
      <w:r w:rsidR="00913291">
        <w:rPr>
          <w:rFonts w:ascii="宋体" w:hAnsi="宋体" w:hint="eastAsia"/>
          <w:sz w:val="24"/>
        </w:rPr>
        <w:t>、交银施罗德沪深</w:t>
      </w:r>
      <w:r w:rsidR="00913291">
        <w:rPr>
          <w:sz w:val="24"/>
        </w:rPr>
        <w:t>300</w:t>
      </w:r>
      <w:r w:rsidR="00913291">
        <w:rPr>
          <w:rFonts w:ascii="宋体" w:hAnsi="宋体" w:hint="eastAsia"/>
          <w:sz w:val="24"/>
        </w:rPr>
        <w:t>行业分层等权重指数证券投资基金从</w:t>
      </w:r>
      <w:r w:rsidR="00913291">
        <w:rPr>
          <w:sz w:val="24"/>
        </w:rPr>
        <w:t>2015</w:t>
      </w:r>
      <w:r w:rsidR="00913291">
        <w:rPr>
          <w:rFonts w:ascii="宋体" w:hAnsi="宋体" w:hint="eastAsia"/>
          <w:sz w:val="24"/>
        </w:rPr>
        <w:t>年</w:t>
      </w:r>
      <w:r w:rsidR="00913291">
        <w:rPr>
          <w:sz w:val="24"/>
        </w:rPr>
        <w:t>7</w:t>
      </w:r>
      <w:r w:rsidR="00913291">
        <w:rPr>
          <w:rFonts w:ascii="宋体" w:hAnsi="宋体" w:hint="eastAsia"/>
          <w:sz w:val="24"/>
        </w:rPr>
        <w:t>月</w:t>
      </w:r>
      <w:r w:rsidR="00913291">
        <w:rPr>
          <w:sz w:val="24"/>
        </w:rPr>
        <w:t>1</w:t>
      </w:r>
      <w:r w:rsidR="00913291">
        <w:rPr>
          <w:rFonts w:ascii="宋体" w:hAnsi="宋体" w:hint="eastAsia"/>
          <w:sz w:val="24"/>
        </w:rPr>
        <w:t>日起正式转型为交银施罗德消费新驱动股票型证券投资基金，本表列示的是基金转型后的基金净值表现，转型后基金的业绩比较基准为</w:t>
      </w:r>
      <w:r w:rsidR="00913291">
        <w:rPr>
          <w:sz w:val="24"/>
        </w:rPr>
        <w:t>85%</w:t>
      </w:r>
      <w:r w:rsidR="00913291">
        <w:rPr>
          <w:rFonts w:ascii="宋体" w:hAnsi="宋体" w:hint="eastAsia"/>
          <w:sz w:val="24"/>
        </w:rPr>
        <w:t>×中证内地消费主题指数</w:t>
      </w:r>
      <w:r w:rsidR="00913291">
        <w:rPr>
          <w:sz w:val="24"/>
        </w:rPr>
        <w:t>+15%</w:t>
      </w:r>
      <w:r w:rsidR="00913291">
        <w:rPr>
          <w:rFonts w:ascii="宋体" w:hAnsi="宋体" w:hint="eastAsia"/>
          <w:sz w:val="24"/>
        </w:rPr>
        <w:t>×中信标普全债指数，每日进行再平衡。</w:t>
      </w:r>
    </w:p>
    <w:p w:rsidR="00913291" w:rsidRDefault="00913291" w:rsidP="00913291">
      <w:pPr>
        <w:spacing w:before="29" w:line="288" w:lineRule="auto"/>
        <w:jc w:val="left"/>
        <w:rPr>
          <w:rFonts w:ascii="Calibri" w:hAnsi="Calibri"/>
          <w:sz w:val="24"/>
        </w:rPr>
      </w:pPr>
      <w:r>
        <w:rPr>
          <w:sz w:val="24"/>
        </w:rPr>
        <w:t>2</w:t>
      </w:r>
      <w:r>
        <w:rPr>
          <w:rFonts w:ascii="宋体" w:hAnsi="宋体" w:hint="eastAsia"/>
          <w:sz w:val="24"/>
        </w:rPr>
        <w:t>、自</w:t>
      </w:r>
      <w:r>
        <w:rPr>
          <w:sz w:val="24"/>
        </w:rPr>
        <w:t>2015</w:t>
      </w:r>
      <w:r>
        <w:rPr>
          <w:rFonts w:ascii="宋体" w:hAnsi="宋体" w:hint="eastAsia"/>
          <w:sz w:val="24"/>
        </w:rPr>
        <w:t>年</w:t>
      </w:r>
      <w:r>
        <w:rPr>
          <w:sz w:val="24"/>
        </w:rPr>
        <w:t>10</w:t>
      </w:r>
      <w:r>
        <w:rPr>
          <w:rFonts w:ascii="宋体" w:hAnsi="宋体" w:hint="eastAsia"/>
          <w:sz w:val="24"/>
        </w:rPr>
        <w:t>月</w:t>
      </w:r>
      <w:r>
        <w:rPr>
          <w:sz w:val="24"/>
        </w:rPr>
        <w:t>1</w:t>
      </w:r>
      <w:r>
        <w:rPr>
          <w:rFonts w:ascii="宋体" w:hAnsi="宋体" w:hint="eastAsia"/>
          <w:sz w:val="24"/>
        </w:rPr>
        <w:t>日起，本基金业绩比较基准由“</w:t>
      </w:r>
      <w:r>
        <w:rPr>
          <w:sz w:val="24"/>
        </w:rPr>
        <w:t>85%</w:t>
      </w:r>
      <w:r>
        <w:rPr>
          <w:rFonts w:ascii="宋体" w:hAnsi="宋体" w:hint="eastAsia"/>
          <w:sz w:val="24"/>
        </w:rPr>
        <w:t>×中证内地消费主题指数</w:t>
      </w:r>
      <w:r>
        <w:rPr>
          <w:sz w:val="24"/>
        </w:rPr>
        <w:t>+15%</w:t>
      </w:r>
      <w:r>
        <w:rPr>
          <w:rFonts w:ascii="宋体" w:hAnsi="宋体" w:hint="eastAsia"/>
          <w:sz w:val="24"/>
        </w:rPr>
        <w:t>×中信标普全债指数”变更为“</w:t>
      </w:r>
      <w:r>
        <w:rPr>
          <w:sz w:val="24"/>
        </w:rPr>
        <w:t>85%</w:t>
      </w:r>
      <w:r>
        <w:rPr>
          <w:rFonts w:ascii="宋体" w:hAnsi="宋体" w:hint="eastAsia"/>
          <w:sz w:val="24"/>
        </w:rPr>
        <w:t>×中证内地消费主题指数</w:t>
      </w:r>
      <w:r>
        <w:rPr>
          <w:sz w:val="24"/>
        </w:rPr>
        <w:t>+15%</w:t>
      </w:r>
      <w:r>
        <w:rPr>
          <w:rFonts w:ascii="宋体" w:hAnsi="宋体" w:hint="eastAsia"/>
          <w:sz w:val="24"/>
        </w:rPr>
        <w:t>×中证综合债券指数”，</w:t>
      </w:r>
      <w:r>
        <w:rPr>
          <w:sz w:val="24"/>
        </w:rPr>
        <w:t>3.1.2.2</w:t>
      </w:r>
      <w:r>
        <w:rPr>
          <w:rFonts w:ascii="宋体" w:hAnsi="宋体" w:hint="eastAsia"/>
          <w:sz w:val="24"/>
        </w:rPr>
        <w:t>与</w:t>
      </w:r>
      <w:r>
        <w:rPr>
          <w:sz w:val="24"/>
        </w:rPr>
        <w:t>3.1.2.3</w:t>
      </w:r>
      <w:r>
        <w:rPr>
          <w:rFonts w:ascii="宋体" w:hAnsi="宋体" w:hint="eastAsia"/>
          <w:sz w:val="24"/>
        </w:rPr>
        <w:t>同。详情见本基金管理人于</w:t>
      </w:r>
      <w:r>
        <w:rPr>
          <w:sz w:val="24"/>
        </w:rPr>
        <w:t>2015</w:t>
      </w:r>
      <w:r>
        <w:rPr>
          <w:rFonts w:ascii="宋体" w:hAnsi="宋体" w:hint="eastAsia"/>
          <w:sz w:val="24"/>
        </w:rPr>
        <w:t>年</w:t>
      </w:r>
      <w:r>
        <w:rPr>
          <w:sz w:val="24"/>
        </w:rPr>
        <w:t>9</w:t>
      </w:r>
      <w:r>
        <w:rPr>
          <w:rFonts w:ascii="宋体" w:hAnsi="宋体" w:hint="eastAsia"/>
          <w:sz w:val="24"/>
        </w:rPr>
        <w:t>月</w:t>
      </w:r>
      <w:r>
        <w:rPr>
          <w:sz w:val="24"/>
        </w:rPr>
        <w:t>28</w:t>
      </w:r>
      <w:r>
        <w:rPr>
          <w:rFonts w:ascii="宋体" w:hAnsi="宋体" w:hint="eastAsia"/>
          <w:sz w:val="24"/>
        </w:rPr>
        <w:t>日发布的《交银施罗德基金管理有限公司关于旗下部分基金业绩比较基准变更并修改基金合同相关内容的公告》。每日进行再平衡过程。</w:t>
      </w:r>
    </w:p>
    <w:p w:rsidR="00CD1E6B" w:rsidRDefault="00CD1E6B" w:rsidP="00A202C2">
      <w:pPr>
        <w:spacing w:before="29" w:line="288" w:lineRule="auto"/>
        <w:rPr>
          <w:b/>
          <w:bCs/>
          <w:color w:val="000000"/>
          <w:kern w:val="0"/>
          <w:sz w:val="24"/>
        </w:rPr>
      </w:pP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6D16BB9" wp14:editId="5B1E877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注：本基金由交银施罗德沪深</w:t>
      </w:r>
      <w:r w:rsidRPr="00E15CED">
        <w:rPr>
          <w:kern w:val="0"/>
          <w:sz w:val="24"/>
        </w:rPr>
        <w:t>300</w:t>
      </w:r>
      <w:r w:rsidRPr="00E15CED">
        <w:rPr>
          <w:kern w:val="0"/>
          <w:sz w:val="24"/>
        </w:rPr>
        <w:t>行业分层等权重指数证券投资基金转型而来。基金转型日为</w:t>
      </w:r>
      <w:r w:rsidRPr="00E15CED">
        <w:rPr>
          <w:kern w:val="0"/>
          <w:sz w:val="24"/>
        </w:rPr>
        <w:t>2015</w:t>
      </w:r>
      <w:r w:rsidRPr="00E15CED">
        <w:rPr>
          <w:kern w:val="0"/>
          <w:sz w:val="24"/>
        </w:rPr>
        <w:t>年</w:t>
      </w:r>
      <w:r w:rsidRPr="00E15CED">
        <w:rPr>
          <w:kern w:val="0"/>
          <w:sz w:val="24"/>
        </w:rPr>
        <w:t>7</w:t>
      </w:r>
      <w:r w:rsidRPr="00E15CED">
        <w:rPr>
          <w:kern w:val="0"/>
          <w:sz w:val="24"/>
        </w:rPr>
        <w:t>月</w:t>
      </w:r>
      <w:r w:rsidRPr="00E15CED">
        <w:rPr>
          <w:kern w:val="0"/>
          <w:sz w:val="24"/>
        </w:rPr>
        <w:t>1</w:t>
      </w:r>
      <w:r w:rsidRPr="00E15CED">
        <w:rPr>
          <w:kern w:val="0"/>
          <w:sz w:val="24"/>
        </w:rPr>
        <w:t>日。本基金的投资转型期为交银施罗德沪深</w:t>
      </w:r>
      <w:r w:rsidRPr="00E15CED">
        <w:rPr>
          <w:kern w:val="0"/>
          <w:sz w:val="24"/>
        </w:rPr>
        <w:t>300</w:t>
      </w:r>
      <w:r w:rsidRPr="00E15CED">
        <w:rPr>
          <w:kern w:val="0"/>
          <w:sz w:val="24"/>
        </w:rPr>
        <w:t>行业分层等权重指数证券投资基金转型实施日（即</w:t>
      </w:r>
      <w:r w:rsidRPr="00E15CED">
        <w:rPr>
          <w:kern w:val="0"/>
          <w:sz w:val="24"/>
        </w:rPr>
        <w:t>2015</w:t>
      </w:r>
      <w:r w:rsidRPr="00E15CED">
        <w:rPr>
          <w:kern w:val="0"/>
          <w:sz w:val="24"/>
        </w:rPr>
        <w:t>年</w:t>
      </w:r>
      <w:r w:rsidRPr="00E15CED">
        <w:rPr>
          <w:kern w:val="0"/>
          <w:sz w:val="24"/>
        </w:rPr>
        <w:t>7</w:t>
      </w:r>
      <w:r w:rsidRPr="00E15CED">
        <w:rPr>
          <w:kern w:val="0"/>
          <w:sz w:val="24"/>
        </w:rPr>
        <w:t>月</w:t>
      </w:r>
      <w:r w:rsidRPr="00E15CED">
        <w:rPr>
          <w:kern w:val="0"/>
          <w:sz w:val="24"/>
        </w:rPr>
        <w:t>1</w:t>
      </w:r>
      <w:r w:rsidRPr="00E15CED">
        <w:rPr>
          <w:kern w:val="0"/>
          <w:sz w:val="24"/>
        </w:rPr>
        <w:t>日）起的</w:t>
      </w:r>
      <w:r w:rsidRPr="00E15CED">
        <w:rPr>
          <w:kern w:val="0"/>
          <w:sz w:val="24"/>
        </w:rPr>
        <w:t>6</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3D3EB339" wp14:editId="296E5BE3">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48010E" w:rsidRDefault="00CD1E6B" w:rsidP="0048010E">
      <w:pPr>
        <w:spacing w:before="29" w:line="288" w:lineRule="auto"/>
        <w:jc w:val="left"/>
        <w:rPr>
          <w:rFonts w:ascii="宋体" w:hAnsi="宋体"/>
          <w:sz w:val="24"/>
        </w:rPr>
      </w:pPr>
      <w:r w:rsidRPr="00B52C10">
        <w:rPr>
          <w:rFonts w:asciiTheme="minorEastAsia" w:eastAsiaTheme="minorEastAsia" w:hAnsiTheme="minorEastAsia" w:hint="eastAsia"/>
          <w:color w:val="000000"/>
          <w:sz w:val="24"/>
        </w:rPr>
        <w:t>注</w:t>
      </w:r>
      <w:r w:rsidRPr="00B52C10">
        <w:rPr>
          <w:rFonts w:asciiTheme="minorEastAsia" w:eastAsiaTheme="minorEastAsia" w:hAnsiTheme="minorEastAsia"/>
          <w:color w:val="000000"/>
          <w:sz w:val="24"/>
        </w:rPr>
        <w:t>：</w:t>
      </w:r>
      <w:r w:rsidR="00465431" w:rsidRPr="00762369">
        <w:rPr>
          <w:rFonts w:ascii="宋体" w:hAnsi="宋体" w:hint="eastAsia"/>
          <w:sz w:val="24"/>
        </w:rPr>
        <w:t>图示日期为</w:t>
      </w:r>
      <w:r w:rsidR="00465431" w:rsidRPr="009E709D">
        <w:rPr>
          <w:sz w:val="24"/>
        </w:rPr>
        <w:t>2015</w:t>
      </w:r>
      <w:r w:rsidR="00465431" w:rsidRPr="009E709D">
        <w:rPr>
          <w:rFonts w:ascii="宋体" w:hAnsi="宋体" w:hint="eastAsia"/>
          <w:sz w:val="24"/>
        </w:rPr>
        <w:t>年</w:t>
      </w:r>
      <w:r w:rsidR="00465431" w:rsidRPr="009E709D">
        <w:rPr>
          <w:sz w:val="24"/>
        </w:rPr>
        <w:t>7</w:t>
      </w:r>
      <w:r w:rsidR="00465431" w:rsidRPr="00762369">
        <w:rPr>
          <w:rFonts w:ascii="宋体" w:hAnsi="宋体" w:hint="eastAsia"/>
          <w:sz w:val="24"/>
        </w:rPr>
        <w:t>月</w:t>
      </w:r>
      <w:r w:rsidR="00465431" w:rsidRPr="00762369">
        <w:rPr>
          <w:sz w:val="24"/>
        </w:rPr>
        <w:t>1</w:t>
      </w:r>
      <w:r w:rsidR="00465431" w:rsidRPr="00762369">
        <w:rPr>
          <w:rFonts w:ascii="宋体" w:hAnsi="宋体" w:hint="eastAsia"/>
          <w:sz w:val="24"/>
        </w:rPr>
        <w:t>日至</w:t>
      </w:r>
      <w:r w:rsidR="00465431" w:rsidRPr="00762369">
        <w:rPr>
          <w:sz w:val="24"/>
        </w:rPr>
        <w:t>2016</w:t>
      </w:r>
      <w:r w:rsidR="00465431" w:rsidRPr="00762369">
        <w:rPr>
          <w:rFonts w:ascii="宋体" w:hAnsi="宋体" w:hint="eastAsia"/>
          <w:sz w:val="24"/>
        </w:rPr>
        <w:t>年</w:t>
      </w:r>
      <w:r w:rsidR="00465431" w:rsidRPr="00762369">
        <w:rPr>
          <w:sz w:val="24"/>
        </w:rPr>
        <w:t>12</w:t>
      </w:r>
      <w:r w:rsidR="00465431" w:rsidRPr="00762369">
        <w:rPr>
          <w:rFonts w:ascii="宋体" w:hAnsi="宋体" w:hint="eastAsia"/>
          <w:sz w:val="24"/>
        </w:rPr>
        <w:t>月</w:t>
      </w:r>
      <w:r w:rsidR="00465431" w:rsidRPr="00762369">
        <w:rPr>
          <w:sz w:val="24"/>
        </w:rPr>
        <w:t>31</w:t>
      </w:r>
      <w:r w:rsidR="00465431" w:rsidRPr="00762369">
        <w:rPr>
          <w:rFonts w:ascii="宋体" w:hAnsi="宋体" w:hint="eastAsia"/>
          <w:sz w:val="24"/>
        </w:rPr>
        <w:t>日。</w:t>
      </w:r>
      <w:r w:rsidR="0048010E" w:rsidRPr="00762369">
        <w:rPr>
          <w:rFonts w:ascii="宋体" w:hAnsi="宋体" w:hint="eastAsia"/>
          <w:sz w:val="24"/>
        </w:rPr>
        <w:t>基金转型当年的净值增长率按照当年基金转型后的实际存续期计算。</w:t>
      </w:r>
    </w:p>
    <w:p w:rsidR="007C7BA4" w:rsidRDefault="007C7BA4" w:rsidP="0048010E">
      <w:pPr>
        <w:spacing w:before="29" w:line="288" w:lineRule="auto"/>
        <w:jc w:val="left"/>
        <w:rPr>
          <w:rFonts w:ascii="宋体" w:hAnsi="宋体"/>
          <w:sz w:val="24"/>
        </w:rPr>
      </w:pPr>
    </w:p>
    <w:p w:rsidR="007C7BA4" w:rsidRPr="00647E32" w:rsidRDefault="007C7BA4" w:rsidP="007C7BA4">
      <w:pPr>
        <w:pStyle w:val="20"/>
        <w:spacing w:before="29" w:after="0" w:line="288" w:lineRule="auto"/>
        <w:rPr>
          <w:rFonts w:ascii="Times New Roman" w:hAnsi="Times New Roman"/>
          <w:kern w:val="0"/>
          <w:szCs w:val="24"/>
        </w:rPr>
      </w:pPr>
      <w:bookmarkStart w:id="34" w:name="_Toc249760033"/>
      <w:bookmarkStart w:id="35" w:name="_Toc361324853"/>
      <w:bookmarkStart w:id="36" w:name="_Toc478414072"/>
      <w:bookmarkStart w:id="37" w:name="_Toc478414367"/>
      <w:r w:rsidRPr="00647E32">
        <w:rPr>
          <w:rFonts w:ascii="Times New Roman" w:hAnsi="Times New Roman"/>
          <w:kern w:val="0"/>
          <w:szCs w:val="24"/>
        </w:rPr>
        <w:t>3.3</w:t>
      </w:r>
      <w:r w:rsidRPr="00647E32">
        <w:rPr>
          <w:rFonts w:ascii="Times New Roman" w:hAnsi="Times New Roman" w:hint="eastAsia"/>
          <w:kern w:val="0"/>
          <w:szCs w:val="24"/>
        </w:rPr>
        <w:t xml:space="preserve"> </w:t>
      </w:r>
      <w:r w:rsidRPr="00647E32">
        <w:rPr>
          <w:rFonts w:ascii="Times New Roman" w:hAnsi="Times New Roman" w:hint="eastAsia"/>
          <w:kern w:val="0"/>
          <w:szCs w:val="24"/>
        </w:rPr>
        <w:t>过去三年基金的利润分配情况</w:t>
      </w:r>
      <w:bookmarkEnd w:id="34"/>
      <w:bookmarkEnd w:id="35"/>
      <w:bookmarkEnd w:id="36"/>
      <w:bookmarkEnd w:id="37"/>
    </w:p>
    <w:p w:rsidR="007C7BA4" w:rsidRPr="00457F00" w:rsidRDefault="007C7BA4" w:rsidP="007C7BA4">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7"/>
        <w:gridCol w:w="1378"/>
        <w:gridCol w:w="1839"/>
        <w:gridCol w:w="1950"/>
        <w:gridCol w:w="1894"/>
        <w:gridCol w:w="1068"/>
      </w:tblGrid>
      <w:tr w:rsidR="007C7BA4" w:rsidRPr="0091212A" w:rsidTr="00D4100B">
        <w:trPr>
          <w:jc w:val="center"/>
        </w:trPr>
        <w:tc>
          <w:tcPr>
            <w:tcW w:w="623" w:type="pct"/>
            <w:vAlign w:val="center"/>
          </w:tcPr>
          <w:p w:rsidR="007C7BA4" w:rsidRPr="00483AAF" w:rsidRDefault="007C7BA4" w:rsidP="00D4100B">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742" w:type="pct"/>
            <w:vAlign w:val="center"/>
          </w:tcPr>
          <w:p w:rsidR="007C7BA4" w:rsidRPr="00483AAF" w:rsidRDefault="007C7BA4" w:rsidP="00D4100B">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990" w:type="pct"/>
            <w:vAlign w:val="center"/>
          </w:tcPr>
          <w:p w:rsidR="007C7BA4" w:rsidRPr="00483AAF" w:rsidRDefault="007C7BA4" w:rsidP="00D4100B">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050" w:type="pct"/>
            <w:vAlign w:val="center"/>
          </w:tcPr>
          <w:p w:rsidR="007C7BA4" w:rsidRPr="00483AAF" w:rsidRDefault="007C7BA4" w:rsidP="00D4100B">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020" w:type="pct"/>
            <w:vAlign w:val="center"/>
          </w:tcPr>
          <w:p w:rsidR="007C7BA4" w:rsidRPr="00483AAF" w:rsidRDefault="007C7BA4" w:rsidP="00D4100B">
            <w:pPr>
              <w:adjustRightInd w:val="0"/>
              <w:spacing w:before="29" w:line="288" w:lineRule="auto"/>
              <w:ind w:left="15"/>
              <w:jc w:val="center"/>
              <w:rPr>
                <w:color w:val="000000"/>
                <w:sz w:val="24"/>
              </w:rPr>
            </w:pPr>
            <w:r w:rsidRPr="00483AAF">
              <w:rPr>
                <w:rFonts w:hint="eastAsia"/>
                <w:color w:val="000000"/>
                <w:sz w:val="24"/>
              </w:rPr>
              <w:t>年度利润分配合计</w:t>
            </w:r>
          </w:p>
        </w:tc>
        <w:tc>
          <w:tcPr>
            <w:tcW w:w="575" w:type="pct"/>
            <w:vAlign w:val="center"/>
          </w:tcPr>
          <w:p w:rsidR="007C7BA4" w:rsidRPr="00483AAF" w:rsidRDefault="007C7BA4" w:rsidP="00D4100B">
            <w:pPr>
              <w:spacing w:line="360" w:lineRule="auto"/>
              <w:jc w:val="center"/>
              <w:rPr>
                <w:color w:val="000000"/>
                <w:sz w:val="24"/>
              </w:rPr>
            </w:pPr>
            <w:r w:rsidRPr="00483AAF">
              <w:rPr>
                <w:rFonts w:hint="eastAsia"/>
                <w:color w:val="000000"/>
                <w:sz w:val="24"/>
              </w:rPr>
              <w:t>备注</w:t>
            </w:r>
          </w:p>
        </w:tc>
      </w:tr>
      <w:tr w:rsidR="007C7BA4" w:rsidTr="00D4100B">
        <w:trPr>
          <w:jc w:val="center"/>
        </w:trPr>
        <w:tc>
          <w:tcPr>
            <w:tcW w:w="623" w:type="pct"/>
            <w:vAlign w:val="center"/>
          </w:tcPr>
          <w:p w:rsidR="007C7BA4" w:rsidRDefault="007C7BA4" w:rsidP="007C7BA4">
            <w:pPr>
              <w:jc w:val="center"/>
            </w:pPr>
            <w:r>
              <w:rPr>
                <w:color w:val="000000"/>
                <w:sz w:val="24"/>
              </w:rPr>
              <w:t>2016</w:t>
            </w:r>
            <w:r>
              <w:rPr>
                <w:color w:val="000000"/>
                <w:sz w:val="24"/>
              </w:rPr>
              <w:t>年</w:t>
            </w:r>
          </w:p>
        </w:tc>
        <w:tc>
          <w:tcPr>
            <w:tcW w:w="742" w:type="pct"/>
            <w:vAlign w:val="center"/>
          </w:tcPr>
          <w:p w:rsidR="007C7BA4" w:rsidRDefault="007C7BA4" w:rsidP="007C7BA4">
            <w:pPr>
              <w:jc w:val="right"/>
            </w:pPr>
            <w:r>
              <w:rPr>
                <w:color w:val="000000"/>
                <w:sz w:val="24"/>
              </w:rPr>
              <w:t>-</w:t>
            </w:r>
          </w:p>
        </w:tc>
        <w:tc>
          <w:tcPr>
            <w:tcW w:w="990" w:type="pct"/>
            <w:vAlign w:val="center"/>
          </w:tcPr>
          <w:p w:rsidR="007C7BA4" w:rsidRDefault="007C7BA4" w:rsidP="007C7BA4">
            <w:pPr>
              <w:jc w:val="right"/>
            </w:pPr>
            <w:r>
              <w:rPr>
                <w:color w:val="000000"/>
                <w:sz w:val="24"/>
              </w:rPr>
              <w:t>-</w:t>
            </w:r>
          </w:p>
        </w:tc>
        <w:tc>
          <w:tcPr>
            <w:tcW w:w="1050" w:type="pct"/>
            <w:vAlign w:val="center"/>
          </w:tcPr>
          <w:p w:rsidR="007C7BA4" w:rsidRDefault="007C7BA4" w:rsidP="007C7BA4">
            <w:pPr>
              <w:jc w:val="right"/>
            </w:pPr>
            <w:r>
              <w:rPr>
                <w:color w:val="000000"/>
                <w:sz w:val="24"/>
              </w:rPr>
              <w:t>-</w:t>
            </w:r>
          </w:p>
        </w:tc>
        <w:tc>
          <w:tcPr>
            <w:tcW w:w="1020" w:type="pct"/>
            <w:vAlign w:val="center"/>
          </w:tcPr>
          <w:p w:rsidR="007C7BA4" w:rsidRDefault="007C7BA4" w:rsidP="007C7BA4">
            <w:pPr>
              <w:jc w:val="right"/>
            </w:pPr>
            <w:r>
              <w:rPr>
                <w:color w:val="000000"/>
                <w:sz w:val="24"/>
              </w:rPr>
              <w:t>-</w:t>
            </w:r>
          </w:p>
        </w:tc>
        <w:tc>
          <w:tcPr>
            <w:tcW w:w="575" w:type="pct"/>
            <w:vAlign w:val="center"/>
          </w:tcPr>
          <w:p w:rsidR="007C7BA4" w:rsidRDefault="007C7BA4" w:rsidP="007C7BA4">
            <w:pPr>
              <w:jc w:val="left"/>
            </w:pPr>
            <w:r>
              <w:rPr>
                <w:color w:val="000000"/>
                <w:sz w:val="24"/>
              </w:rPr>
              <w:t>-</w:t>
            </w:r>
          </w:p>
        </w:tc>
      </w:tr>
      <w:tr w:rsidR="007C7BA4" w:rsidTr="00D4100B">
        <w:trPr>
          <w:jc w:val="center"/>
        </w:trPr>
        <w:tc>
          <w:tcPr>
            <w:tcW w:w="623" w:type="pct"/>
            <w:vAlign w:val="center"/>
          </w:tcPr>
          <w:p w:rsidR="007C7BA4" w:rsidRDefault="007C7BA4" w:rsidP="00D4100B">
            <w:pPr>
              <w:jc w:val="center"/>
            </w:pPr>
            <w:r>
              <w:rPr>
                <w:color w:val="000000"/>
                <w:sz w:val="24"/>
              </w:rPr>
              <w:t>2015</w:t>
            </w:r>
            <w:r>
              <w:rPr>
                <w:color w:val="000000"/>
                <w:sz w:val="24"/>
              </w:rPr>
              <w:t>年</w:t>
            </w:r>
          </w:p>
        </w:tc>
        <w:tc>
          <w:tcPr>
            <w:tcW w:w="742" w:type="pct"/>
            <w:vAlign w:val="center"/>
          </w:tcPr>
          <w:p w:rsidR="007C7BA4" w:rsidRDefault="007C7BA4" w:rsidP="00D4100B">
            <w:pPr>
              <w:jc w:val="right"/>
            </w:pPr>
            <w:r>
              <w:rPr>
                <w:color w:val="000000"/>
                <w:sz w:val="24"/>
              </w:rPr>
              <w:t>-</w:t>
            </w:r>
          </w:p>
        </w:tc>
        <w:tc>
          <w:tcPr>
            <w:tcW w:w="990" w:type="pct"/>
            <w:vAlign w:val="center"/>
          </w:tcPr>
          <w:p w:rsidR="007C7BA4" w:rsidRDefault="007C7BA4" w:rsidP="00D4100B">
            <w:pPr>
              <w:jc w:val="right"/>
            </w:pPr>
            <w:r>
              <w:rPr>
                <w:color w:val="000000"/>
                <w:sz w:val="24"/>
              </w:rPr>
              <w:t>-</w:t>
            </w:r>
          </w:p>
        </w:tc>
        <w:tc>
          <w:tcPr>
            <w:tcW w:w="1050" w:type="pct"/>
            <w:vAlign w:val="center"/>
          </w:tcPr>
          <w:p w:rsidR="007C7BA4" w:rsidRDefault="007C7BA4" w:rsidP="00D4100B">
            <w:pPr>
              <w:jc w:val="right"/>
            </w:pPr>
            <w:r>
              <w:rPr>
                <w:color w:val="000000"/>
                <w:sz w:val="24"/>
              </w:rPr>
              <w:t>-</w:t>
            </w:r>
          </w:p>
        </w:tc>
        <w:tc>
          <w:tcPr>
            <w:tcW w:w="1020" w:type="pct"/>
            <w:vAlign w:val="center"/>
          </w:tcPr>
          <w:p w:rsidR="007C7BA4" w:rsidRDefault="007C7BA4" w:rsidP="00D4100B">
            <w:pPr>
              <w:jc w:val="right"/>
            </w:pPr>
            <w:r>
              <w:rPr>
                <w:color w:val="000000"/>
                <w:sz w:val="24"/>
              </w:rPr>
              <w:t>-</w:t>
            </w:r>
          </w:p>
        </w:tc>
        <w:tc>
          <w:tcPr>
            <w:tcW w:w="575" w:type="pct"/>
            <w:vAlign w:val="center"/>
          </w:tcPr>
          <w:p w:rsidR="007C7BA4" w:rsidRDefault="007C7BA4" w:rsidP="00D4100B">
            <w:pPr>
              <w:jc w:val="left"/>
            </w:pPr>
            <w:r>
              <w:rPr>
                <w:color w:val="000000"/>
                <w:sz w:val="24"/>
              </w:rPr>
              <w:t>-</w:t>
            </w:r>
          </w:p>
        </w:tc>
      </w:tr>
      <w:tr w:rsidR="00704EEE" w:rsidRPr="0091212A" w:rsidTr="00D4100B">
        <w:trPr>
          <w:jc w:val="center"/>
        </w:trPr>
        <w:tc>
          <w:tcPr>
            <w:tcW w:w="623" w:type="pct"/>
            <w:vAlign w:val="center"/>
          </w:tcPr>
          <w:p w:rsidR="00704EEE" w:rsidRPr="0091212A" w:rsidRDefault="00704EEE" w:rsidP="00704EEE">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742" w:type="pct"/>
            <w:vAlign w:val="center"/>
          </w:tcPr>
          <w:p w:rsidR="00704EEE" w:rsidRPr="00483AAF" w:rsidRDefault="00704EEE" w:rsidP="00704EEE">
            <w:pPr>
              <w:spacing w:before="29" w:line="288" w:lineRule="auto"/>
              <w:jc w:val="right"/>
              <w:rPr>
                <w:sz w:val="24"/>
              </w:rPr>
            </w:pPr>
            <w:r>
              <w:rPr>
                <w:color w:val="000000"/>
                <w:sz w:val="24"/>
              </w:rPr>
              <w:t>-</w:t>
            </w:r>
          </w:p>
        </w:tc>
        <w:tc>
          <w:tcPr>
            <w:tcW w:w="990" w:type="pct"/>
            <w:vAlign w:val="center"/>
          </w:tcPr>
          <w:p w:rsidR="00704EEE" w:rsidRPr="00483AAF" w:rsidRDefault="00704EEE" w:rsidP="00704EEE">
            <w:pPr>
              <w:spacing w:before="29" w:line="288" w:lineRule="auto"/>
              <w:jc w:val="right"/>
              <w:rPr>
                <w:sz w:val="24"/>
              </w:rPr>
            </w:pPr>
            <w:r>
              <w:rPr>
                <w:color w:val="000000"/>
                <w:sz w:val="24"/>
              </w:rPr>
              <w:t>-</w:t>
            </w:r>
          </w:p>
        </w:tc>
        <w:tc>
          <w:tcPr>
            <w:tcW w:w="1050" w:type="pct"/>
            <w:vAlign w:val="center"/>
          </w:tcPr>
          <w:p w:rsidR="00704EEE" w:rsidRPr="00483AAF" w:rsidRDefault="00704EEE" w:rsidP="00704EEE">
            <w:pPr>
              <w:spacing w:before="29" w:line="288" w:lineRule="auto"/>
              <w:jc w:val="right"/>
              <w:rPr>
                <w:sz w:val="24"/>
              </w:rPr>
            </w:pPr>
            <w:r>
              <w:rPr>
                <w:color w:val="000000"/>
                <w:sz w:val="24"/>
              </w:rPr>
              <w:t>-</w:t>
            </w:r>
          </w:p>
        </w:tc>
        <w:tc>
          <w:tcPr>
            <w:tcW w:w="1020" w:type="pct"/>
            <w:vAlign w:val="center"/>
          </w:tcPr>
          <w:p w:rsidR="00704EEE" w:rsidRPr="00483AAF" w:rsidRDefault="00704EEE" w:rsidP="00704EEE">
            <w:pPr>
              <w:spacing w:before="29" w:line="288" w:lineRule="auto"/>
              <w:jc w:val="right"/>
              <w:rPr>
                <w:sz w:val="24"/>
              </w:rPr>
            </w:pPr>
            <w:r>
              <w:rPr>
                <w:color w:val="000000"/>
                <w:sz w:val="24"/>
              </w:rPr>
              <w:t>-</w:t>
            </w:r>
          </w:p>
        </w:tc>
        <w:tc>
          <w:tcPr>
            <w:tcW w:w="575" w:type="pct"/>
            <w:vAlign w:val="center"/>
          </w:tcPr>
          <w:p w:rsidR="00704EEE" w:rsidRPr="00483AAF" w:rsidRDefault="00704EEE" w:rsidP="00704EEE">
            <w:pPr>
              <w:spacing w:before="29" w:line="288" w:lineRule="auto"/>
              <w:rPr>
                <w:sz w:val="24"/>
              </w:rPr>
            </w:pPr>
            <w:r>
              <w:rPr>
                <w:color w:val="000000"/>
                <w:sz w:val="24"/>
              </w:rPr>
              <w:t>-</w:t>
            </w:r>
          </w:p>
        </w:tc>
      </w:tr>
    </w:tbl>
    <w:p w:rsidR="002E63B8" w:rsidRPr="0048010E" w:rsidRDefault="002E63B8" w:rsidP="00E21B91">
      <w:pPr>
        <w:spacing w:line="360" w:lineRule="auto"/>
        <w:jc w:val="left"/>
        <w:rPr>
          <w:rFonts w:asciiTheme="minorEastAsia" w:eastAsiaTheme="minorEastAsia" w:hAnsiTheme="minorEastAsia"/>
          <w:color w:val="000000"/>
          <w:sz w:val="24"/>
        </w:rPr>
      </w:pPr>
    </w:p>
    <w:p w:rsidR="001A59F9" w:rsidRPr="00821C0F" w:rsidRDefault="001A59F9" w:rsidP="001B405D">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41436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7841436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78414370"/>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5513A5" w:rsidRPr="00B52C10" w:rsidRDefault="005513A5" w:rsidP="005513A5">
      <w:pPr>
        <w:spacing w:before="29" w:line="288" w:lineRule="auto"/>
        <w:ind w:firstLine="480"/>
        <w:rPr>
          <w:rFonts w:ascii="宋体" w:hAnsi="宋体"/>
          <w:color w:val="000000"/>
          <w:sz w:val="24"/>
        </w:rPr>
      </w:pPr>
      <w:r>
        <w:rPr>
          <w:rFonts w:ascii="宋体" w:hAnsi="宋体" w:hint="eastAsia"/>
          <w:color w:val="000000"/>
          <w:sz w:val="24"/>
        </w:rPr>
        <w:t>交银施罗德基金管理有限公司是经中国证监会证监基金字</w:t>
      </w:r>
      <w:r w:rsidRPr="00B52C10">
        <w:rPr>
          <w:rFonts w:ascii="宋体" w:hAnsi="宋体"/>
          <w:color w:val="000000"/>
          <w:sz w:val="24"/>
        </w:rPr>
        <w:t>[2005]128</w:t>
      </w:r>
      <w:r>
        <w:rPr>
          <w:rFonts w:ascii="宋体" w:hAnsi="宋体" w:hint="eastAsia"/>
          <w:color w:val="000000"/>
          <w:sz w:val="24"/>
        </w:rPr>
        <w:t>号文批准，由交通银行股份有限公司、施罗德投资管理有限公司、中国国际海运集装箱（集团）股份有限公司共同发起设立。公司成立于</w:t>
      </w:r>
      <w:r w:rsidRPr="00B52C10">
        <w:rPr>
          <w:rFonts w:ascii="宋体" w:hAnsi="宋体"/>
          <w:color w:val="000000"/>
          <w:sz w:val="24"/>
        </w:rPr>
        <w:t>2005</w:t>
      </w:r>
      <w:r>
        <w:rPr>
          <w:rFonts w:ascii="宋体" w:hAnsi="宋体" w:hint="eastAsia"/>
          <w:color w:val="000000"/>
          <w:sz w:val="24"/>
        </w:rPr>
        <w:t>年</w:t>
      </w:r>
      <w:r w:rsidRPr="00B52C10">
        <w:rPr>
          <w:rFonts w:ascii="宋体" w:hAnsi="宋体"/>
          <w:color w:val="000000"/>
          <w:sz w:val="24"/>
        </w:rPr>
        <w:t>8</w:t>
      </w:r>
      <w:r>
        <w:rPr>
          <w:rFonts w:ascii="宋体" w:hAnsi="宋体" w:hint="eastAsia"/>
          <w:color w:val="000000"/>
          <w:sz w:val="24"/>
        </w:rPr>
        <w:t>月</w:t>
      </w:r>
      <w:r w:rsidRPr="00B52C10">
        <w:rPr>
          <w:rFonts w:ascii="宋体" w:hAnsi="宋体"/>
          <w:color w:val="000000"/>
          <w:sz w:val="24"/>
        </w:rPr>
        <w:t>4</w:t>
      </w:r>
      <w:r>
        <w:rPr>
          <w:rFonts w:ascii="宋体" w:hAnsi="宋体" w:hint="eastAsia"/>
          <w:color w:val="000000"/>
          <w:sz w:val="24"/>
        </w:rPr>
        <w:t>日，注册地在中国上海，注册资本金为</w:t>
      </w:r>
      <w:r w:rsidRPr="00B52C10">
        <w:rPr>
          <w:rFonts w:ascii="宋体" w:hAnsi="宋体"/>
          <w:color w:val="000000"/>
          <w:sz w:val="24"/>
        </w:rPr>
        <w:t>2</w:t>
      </w:r>
      <w:r>
        <w:rPr>
          <w:rFonts w:ascii="宋体" w:hAnsi="宋体" w:hint="eastAsia"/>
          <w:color w:val="000000"/>
          <w:sz w:val="24"/>
        </w:rPr>
        <w:t>亿元人民币。其中，交通银行股份有限公司持有</w:t>
      </w:r>
      <w:r w:rsidRPr="00B52C10">
        <w:rPr>
          <w:rFonts w:ascii="宋体" w:hAnsi="宋体"/>
          <w:color w:val="000000"/>
          <w:sz w:val="24"/>
        </w:rPr>
        <w:t>65%</w:t>
      </w:r>
      <w:r>
        <w:rPr>
          <w:rFonts w:ascii="宋体" w:hAnsi="宋体" w:hint="eastAsia"/>
          <w:color w:val="000000"/>
          <w:sz w:val="24"/>
        </w:rPr>
        <w:t>的股份，施罗德投资管理有限公司持有</w:t>
      </w:r>
      <w:r w:rsidRPr="00B52C10">
        <w:rPr>
          <w:rFonts w:ascii="宋体" w:hAnsi="宋体"/>
          <w:color w:val="000000"/>
          <w:sz w:val="24"/>
        </w:rPr>
        <w:t>30%</w:t>
      </w:r>
      <w:r>
        <w:rPr>
          <w:rFonts w:ascii="宋体" w:hAnsi="宋体" w:hint="eastAsia"/>
          <w:color w:val="000000"/>
          <w:sz w:val="24"/>
        </w:rPr>
        <w:t>的股份，中国国际海运集装箱（集团）股份有限公司持有</w:t>
      </w:r>
      <w:r w:rsidRPr="00B52C10">
        <w:rPr>
          <w:rFonts w:ascii="宋体" w:hAnsi="宋体"/>
          <w:color w:val="000000"/>
          <w:sz w:val="24"/>
        </w:rPr>
        <w:t>5%</w:t>
      </w:r>
      <w:r>
        <w:rPr>
          <w:rFonts w:ascii="宋体" w:hAnsi="宋体" w:hint="eastAsia"/>
          <w:color w:val="000000"/>
          <w:sz w:val="24"/>
        </w:rPr>
        <w:t>的股份。公司并下设交银施罗德资产管理（香港）有限公司和交银施罗德资产管理有限公司。</w:t>
      </w:r>
    </w:p>
    <w:p w:rsidR="005513A5" w:rsidRDefault="005513A5" w:rsidP="00B52C10">
      <w:pPr>
        <w:spacing w:before="29" w:line="288" w:lineRule="auto"/>
        <w:ind w:firstLine="480"/>
        <w:rPr>
          <w:rFonts w:ascii="宋体" w:hAnsi="宋体"/>
          <w:color w:val="000000"/>
          <w:sz w:val="24"/>
        </w:rPr>
      </w:pPr>
      <w:r>
        <w:rPr>
          <w:rFonts w:ascii="宋体" w:hAnsi="宋体" w:hint="eastAsia"/>
          <w:color w:val="000000"/>
          <w:sz w:val="24"/>
        </w:rPr>
        <w:t>截至报告期末，公司管理了包括货币型、债券型、保本混合型、普通混合型和股票型在内的69只基金，其中股票型涵盖普通指数型、交易型开放式（ETF）、QDII等不同类型基金。</w:t>
      </w:r>
    </w:p>
    <w:p w:rsidR="001A59F9" w:rsidRPr="0091212A" w:rsidRDefault="001A59F9" w:rsidP="00B52C10">
      <w:pPr>
        <w:spacing w:line="360" w:lineRule="auto"/>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78414371"/>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B13056">
        <w:tc>
          <w:tcPr>
            <w:tcW w:w="1032" w:type="dxa"/>
            <w:vAlign w:val="center"/>
          </w:tcPr>
          <w:p w:rsidR="00B13056" w:rsidRDefault="003E195E">
            <w:pPr>
              <w:jc w:val="center"/>
            </w:pPr>
            <w:r>
              <w:rPr>
                <w:color w:val="000000"/>
                <w:sz w:val="24"/>
              </w:rPr>
              <w:t>盖婷婷</w:t>
            </w:r>
          </w:p>
        </w:tc>
        <w:tc>
          <w:tcPr>
            <w:tcW w:w="1416" w:type="dxa"/>
            <w:vAlign w:val="center"/>
          </w:tcPr>
          <w:p w:rsidR="00B13056" w:rsidRDefault="003E195E">
            <w:pPr>
              <w:jc w:val="center"/>
            </w:pPr>
            <w:r>
              <w:rPr>
                <w:color w:val="000000"/>
                <w:sz w:val="24"/>
              </w:rPr>
              <w:t>交银消费新驱动股票的基金经理</w:t>
            </w:r>
          </w:p>
        </w:tc>
        <w:tc>
          <w:tcPr>
            <w:tcW w:w="1238" w:type="dxa"/>
            <w:vAlign w:val="center"/>
          </w:tcPr>
          <w:p w:rsidR="00B13056" w:rsidRDefault="003E195E">
            <w:pPr>
              <w:jc w:val="center"/>
            </w:pPr>
            <w:r>
              <w:rPr>
                <w:color w:val="000000"/>
                <w:sz w:val="24"/>
              </w:rPr>
              <w:t>2015-07-01</w:t>
            </w:r>
          </w:p>
        </w:tc>
        <w:tc>
          <w:tcPr>
            <w:tcW w:w="1276" w:type="dxa"/>
            <w:vAlign w:val="center"/>
          </w:tcPr>
          <w:p w:rsidR="00B13056" w:rsidRDefault="003E195E">
            <w:pPr>
              <w:jc w:val="center"/>
            </w:pPr>
            <w:r>
              <w:rPr>
                <w:color w:val="000000"/>
                <w:sz w:val="24"/>
              </w:rPr>
              <w:t>-</w:t>
            </w:r>
          </w:p>
        </w:tc>
        <w:tc>
          <w:tcPr>
            <w:tcW w:w="996" w:type="dxa"/>
            <w:vAlign w:val="center"/>
          </w:tcPr>
          <w:p w:rsidR="00B13056" w:rsidRDefault="003E195E">
            <w:pPr>
              <w:jc w:val="center"/>
            </w:pPr>
            <w:r>
              <w:rPr>
                <w:color w:val="000000"/>
                <w:sz w:val="24"/>
              </w:rPr>
              <w:t>10</w:t>
            </w:r>
            <w:r>
              <w:rPr>
                <w:color w:val="000000"/>
                <w:sz w:val="24"/>
              </w:rPr>
              <w:t>年</w:t>
            </w:r>
          </w:p>
        </w:tc>
        <w:tc>
          <w:tcPr>
            <w:tcW w:w="3040" w:type="dxa"/>
            <w:vAlign w:val="center"/>
          </w:tcPr>
          <w:p w:rsidR="00B13056" w:rsidRDefault="003E195E">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p>
        </w:tc>
      </w:tr>
    </w:tbl>
    <w:p w:rsidR="00B13056" w:rsidRDefault="003E195E">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B13056" w:rsidRDefault="003E195E">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78414372"/>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B13056" w:rsidRDefault="003E195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7841437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78414374"/>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B13056" w:rsidRDefault="003E195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13056" w:rsidRDefault="003E195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13056" w:rsidRDefault="003E195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13056" w:rsidRDefault="003E195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13056" w:rsidRDefault="003E195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78414375"/>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78414376"/>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2</w:t>
      </w:r>
      <w:r w:rsidRPr="00125363">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7841437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7841437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2016</w:t>
      </w:r>
      <w:r w:rsidRPr="00125363">
        <w:rPr>
          <w:color w:val="000000"/>
          <w:sz w:val="24"/>
        </w:rPr>
        <w:t>年</w:t>
      </w:r>
      <w:r w:rsidRPr="00125363">
        <w:rPr>
          <w:color w:val="000000"/>
          <w:sz w:val="24"/>
        </w:rPr>
        <w:t>A</w:t>
      </w:r>
      <w:r w:rsidRPr="00125363">
        <w:rPr>
          <w:color w:val="000000"/>
          <w:sz w:val="24"/>
        </w:rPr>
        <w:t>股市场先抑后扬，一季度在美国加息和人民币贬值的预期下出现流动性恐慌，创业板和主板都出现了大幅的调整，本基金在</w:t>
      </w:r>
      <w:r w:rsidRPr="00125363">
        <w:rPr>
          <w:color w:val="000000"/>
          <w:sz w:val="24"/>
        </w:rPr>
        <w:t>2015</w:t>
      </w:r>
      <w:r w:rsidRPr="00125363">
        <w:rPr>
          <w:color w:val="000000"/>
          <w:sz w:val="24"/>
        </w:rPr>
        <w:t>年</w:t>
      </w:r>
      <w:r w:rsidRPr="00125363">
        <w:rPr>
          <w:color w:val="000000"/>
          <w:sz w:val="24"/>
        </w:rPr>
        <w:t>12</w:t>
      </w:r>
      <w:r w:rsidRPr="00125363">
        <w:rPr>
          <w:color w:val="000000"/>
          <w:sz w:val="24"/>
        </w:rPr>
        <w:t>月份建仓完毕，出于对市场谨慎的判断，持仓以白马股为主，在市场下跌过程中获得相对收益。</w:t>
      </w:r>
      <w:r w:rsidRPr="00125363">
        <w:rPr>
          <w:color w:val="000000"/>
          <w:sz w:val="24"/>
        </w:rPr>
        <w:t>3</w:t>
      </w:r>
      <w:r w:rsidRPr="00125363">
        <w:rPr>
          <w:color w:val="000000"/>
          <w:sz w:val="24"/>
        </w:rPr>
        <w:t>月份以后市场出现反弹，股灾之后市场整体风险偏好下降，所以</w:t>
      </w:r>
      <w:r w:rsidRPr="00125363">
        <w:rPr>
          <w:color w:val="000000"/>
          <w:sz w:val="24"/>
        </w:rPr>
        <w:t>2014</w:t>
      </w:r>
      <w:r w:rsidRPr="00125363">
        <w:rPr>
          <w:color w:val="000000"/>
          <w:sz w:val="24"/>
        </w:rPr>
        <w:t>年以来盛行的主题炒作开始失效。随着</w:t>
      </w:r>
      <w:r w:rsidRPr="00125363">
        <w:rPr>
          <w:color w:val="000000"/>
          <w:sz w:val="24"/>
        </w:rPr>
        <w:t>2016</w:t>
      </w:r>
      <w:r w:rsidRPr="00125363">
        <w:rPr>
          <w:color w:val="000000"/>
          <w:sz w:val="24"/>
        </w:rPr>
        <w:t>年</w:t>
      </w:r>
      <w:r w:rsidRPr="00125363">
        <w:rPr>
          <w:color w:val="000000"/>
          <w:sz w:val="24"/>
        </w:rPr>
        <w:t>4</w:t>
      </w:r>
      <w:r w:rsidRPr="00125363">
        <w:rPr>
          <w:color w:val="000000"/>
          <w:sz w:val="24"/>
        </w:rPr>
        <w:t>月份上市公司年报、季报的发布，消费白马股以其良好的资产经营质量获得市场认可，估值显著修复，本基金第二、第三季度主要配置消费白马股，净值出现了明显的增长。第四季度美国大选，海外风险上升，再加上国内的债市去杠杆引发了整体流动性紧张，市场出现调整，本基金配置更趋于均衡。</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7841437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B13056" w:rsidRDefault="003E195E">
      <w:pPr>
        <w:spacing w:before="29" w:line="288" w:lineRule="auto"/>
        <w:ind w:firstLineChars="200" w:firstLine="480"/>
        <w:rPr>
          <w:color w:val="000000"/>
          <w:sz w:val="24"/>
        </w:rPr>
      </w:pPr>
      <w:r>
        <w:rPr>
          <w:color w:val="000000"/>
          <w:sz w:val="24"/>
        </w:rPr>
        <w:t>截至</w:t>
      </w:r>
      <w:r w:rsidR="005513A5">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日，交银施罗德消费新驱动股票型证券投资基金份额净值为</w:t>
      </w:r>
      <w:r w:rsidR="002D687C">
        <w:rPr>
          <w:color w:val="000000"/>
          <w:sz w:val="24"/>
        </w:rPr>
        <w:t>1.004</w:t>
      </w:r>
      <w:r>
        <w:rPr>
          <w:color w:val="000000"/>
          <w:sz w:val="24"/>
        </w:rPr>
        <w:t>元，自</w:t>
      </w:r>
      <w:r w:rsidR="005513A5">
        <w:rPr>
          <w:color w:val="000000"/>
          <w:sz w:val="24"/>
        </w:rPr>
        <w:t>2016</w:t>
      </w:r>
      <w:r w:rsidR="005513A5">
        <w:rPr>
          <w:color w:val="000000"/>
          <w:sz w:val="24"/>
        </w:rPr>
        <w:t>年</w:t>
      </w:r>
      <w:r w:rsidR="005513A5">
        <w:rPr>
          <w:color w:val="000000"/>
          <w:sz w:val="24"/>
        </w:rPr>
        <w:t>1</w:t>
      </w:r>
      <w:r>
        <w:rPr>
          <w:color w:val="000000"/>
          <w:sz w:val="24"/>
        </w:rPr>
        <w:t>月</w:t>
      </w:r>
      <w:r>
        <w:rPr>
          <w:color w:val="000000"/>
          <w:sz w:val="24"/>
        </w:rPr>
        <w:t>1</w:t>
      </w:r>
      <w:r>
        <w:rPr>
          <w:color w:val="000000"/>
          <w:sz w:val="24"/>
        </w:rPr>
        <w:t>日至</w:t>
      </w:r>
      <w:r w:rsidR="005513A5">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日其份额净值增长率为</w:t>
      </w:r>
      <w:r w:rsidR="00F17EC2">
        <w:rPr>
          <w:color w:val="000000"/>
          <w:sz w:val="24"/>
        </w:rPr>
        <w:t>2.14</w:t>
      </w:r>
      <w:r>
        <w:rPr>
          <w:color w:val="000000"/>
          <w:sz w:val="24"/>
        </w:rPr>
        <w:t>%</w:t>
      </w:r>
      <w:r>
        <w:rPr>
          <w:color w:val="000000"/>
          <w:sz w:val="24"/>
        </w:rPr>
        <w:t>，同期业绩比较基准增长率为</w:t>
      </w:r>
      <w:r w:rsidR="00F17EC2">
        <w:rPr>
          <w:color w:val="000000"/>
          <w:sz w:val="24"/>
        </w:rPr>
        <w:t>-4.49</w:t>
      </w:r>
      <w:r>
        <w:rPr>
          <w:color w:val="000000"/>
          <w:sz w:val="24"/>
        </w:rPr>
        <w:t>%</w:t>
      </w:r>
      <w:r>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7841438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2017</w:t>
      </w:r>
      <w:r w:rsidRPr="00125363">
        <w:rPr>
          <w:color w:val="000000"/>
          <w:sz w:val="24"/>
        </w:rPr>
        <w:t>年，在金融持续去杠杆、人民币持续贬值压力下，预计流动性紧张的局面很难缓解，其中最紧张的时期可能将出现在一季度。经济层面，房地产调控难以放松，基建投资受制于财政压力也看不到加速的迹象，预计整体经济增速下行。与此同时，由于</w:t>
      </w:r>
      <w:r w:rsidRPr="00125363">
        <w:rPr>
          <w:color w:val="000000"/>
          <w:sz w:val="24"/>
        </w:rPr>
        <w:t>2016</w:t>
      </w:r>
      <w:r w:rsidRPr="00125363">
        <w:rPr>
          <w:color w:val="000000"/>
          <w:sz w:val="24"/>
        </w:rPr>
        <w:t>年消费类行业成长股估值调整幅度较大，如果成长性能够持续，预计后续市值增长空间较大。本基金</w:t>
      </w:r>
      <w:r w:rsidRPr="00125363">
        <w:rPr>
          <w:color w:val="000000"/>
          <w:sz w:val="24"/>
        </w:rPr>
        <w:t>2017</w:t>
      </w:r>
      <w:r w:rsidRPr="00125363">
        <w:rPr>
          <w:color w:val="000000"/>
          <w:sz w:val="24"/>
        </w:rPr>
        <w:t>年计划将主要投资于消费行业的成长股，择机在</w:t>
      </w:r>
      <w:r w:rsidRPr="00125363">
        <w:rPr>
          <w:color w:val="000000"/>
          <w:sz w:val="24"/>
        </w:rPr>
        <w:t>2016</w:t>
      </w:r>
      <w:r w:rsidRPr="00125363">
        <w:rPr>
          <w:color w:val="000000"/>
          <w:sz w:val="24"/>
        </w:rPr>
        <w:t>年四季度和</w:t>
      </w:r>
      <w:r w:rsidRPr="00125363">
        <w:rPr>
          <w:color w:val="000000"/>
          <w:sz w:val="24"/>
        </w:rPr>
        <w:t>2017</w:t>
      </w:r>
      <w:r w:rsidRPr="00125363">
        <w:rPr>
          <w:color w:val="000000"/>
          <w:sz w:val="24"/>
        </w:rPr>
        <w:t>年一季度逐渐布局。在存量经济下，各行业的龙头公司优势凸显，增速有望加速，所以配置时倾向优选龙头公司。行业方面，</w:t>
      </w:r>
      <w:r w:rsidRPr="00125363">
        <w:rPr>
          <w:color w:val="000000"/>
          <w:sz w:val="24"/>
        </w:rPr>
        <w:t>2017</w:t>
      </w:r>
      <w:r w:rsidRPr="00125363">
        <w:rPr>
          <w:color w:val="000000"/>
          <w:sz w:val="24"/>
        </w:rPr>
        <w:t>年将是医改落地年，</w:t>
      </w:r>
      <w:r w:rsidRPr="00125363">
        <w:rPr>
          <w:color w:val="000000"/>
          <w:sz w:val="24"/>
        </w:rPr>
        <w:t>2016</w:t>
      </w:r>
      <w:r w:rsidRPr="00125363">
        <w:rPr>
          <w:color w:val="000000"/>
          <w:sz w:val="24"/>
        </w:rPr>
        <w:t>年发布的一些行业政策在</w:t>
      </w:r>
      <w:r w:rsidRPr="00125363">
        <w:rPr>
          <w:color w:val="000000"/>
          <w:sz w:val="24"/>
        </w:rPr>
        <w:t>2017</w:t>
      </w:r>
      <w:r w:rsidRPr="00125363">
        <w:rPr>
          <w:color w:val="000000"/>
          <w:sz w:val="24"/>
        </w:rPr>
        <w:t>年会正式实施，产生一些医药类公司的投资机遇。商业类公司随着电商增速放缓，线下渠道价值显现，龙头公司由于管理能力突出，逆势扩张，有望迎来业绩的加速增长。农业供给侧改革也会催生相关公司投资机遇，所以本基金将重点关注医药、商贸零售、农业等板块的表现。</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7841438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B13056" w:rsidRDefault="003E195E">
      <w:pPr>
        <w:spacing w:before="29" w:line="288" w:lineRule="auto"/>
        <w:ind w:firstLineChars="200" w:firstLine="480"/>
        <w:rPr>
          <w:color w:val="000000"/>
          <w:sz w:val="24"/>
        </w:rPr>
      </w:pPr>
      <w:r>
        <w:rPr>
          <w:color w:val="000000"/>
          <w:sz w:val="24"/>
        </w:rPr>
        <w:t>2016</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B13056" w:rsidRDefault="003E195E">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B13056" w:rsidRDefault="003E195E">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B13056" w:rsidRDefault="003E195E">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B13056" w:rsidRDefault="003E195E">
      <w:pPr>
        <w:spacing w:before="29" w:line="288" w:lineRule="auto"/>
        <w:ind w:firstLineChars="200" w:firstLine="480"/>
        <w:rPr>
          <w:color w:val="000000"/>
          <w:sz w:val="24"/>
        </w:rPr>
      </w:pPr>
      <w:r>
        <w:rPr>
          <w:color w:val="000000"/>
          <w:sz w:val="24"/>
        </w:rPr>
        <w:t>（二）全面开展内部监督检查，强化公司内部控制。</w:t>
      </w:r>
    </w:p>
    <w:p w:rsidR="00B13056" w:rsidRDefault="003E195E">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B13056" w:rsidRDefault="003E195E">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7841438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B13056" w:rsidRDefault="003E195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13056" w:rsidRDefault="003E195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3B1E23" w:rsidRDefault="00486CC6" w:rsidP="003B1E23">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78414383"/>
      <w:r w:rsidRPr="003B1E23">
        <w:rPr>
          <w:rFonts w:ascii="Times New Roman" w:hAnsi="Times New Roman"/>
          <w:kern w:val="0"/>
          <w:szCs w:val="24"/>
        </w:rPr>
        <w:t>4.</w:t>
      </w:r>
      <w:r w:rsidRPr="003B1E23">
        <w:rPr>
          <w:rFonts w:ascii="Times New Roman" w:hAnsi="Times New Roman" w:hint="eastAsia"/>
          <w:kern w:val="0"/>
          <w:szCs w:val="24"/>
        </w:rPr>
        <w:t>8</w:t>
      </w:r>
      <w:r w:rsidRPr="003B1E23">
        <w:rPr>
          <w:rFonts w:ascii="Times New Roman" w:hAnsi="Times New Roman"/>
          <w:kern w:val="0"/>
          <w:szCs w:val="24"/>
        </w:rPr>
        <w:t>管理人对报告期内基金利润分配情况的说明</w:t>
      </w:r>
      <w:bookmarkEnd w:id="70"/>
      <w:bookmarkEnd w:id="71"/>
      <w:bookmarkEnd w:id="72"/>
      <w:bookmarkEnd w:id="73"/>
      <w:bookmarkEnd w:id="74"/>
    </w:p>
    <w:p w:rsidR="006A0F5E" w:rsidRPr="00BB731C" w:rsidRDefault="006A0F5E" w:rsidP="006A0F5E">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3B1E23" w:rsidRDefault="00486CC6" w:rsidP="003B1E23">
      <w:pPr>
        <w:pStyle w:val="20"/>
        <w:spacing w:before="29" w:after="0" w:line="288" w:lineRule="auto"/>
        <w:rPr>
          <w:rFonts w:ascii="Times New Roman" w:hAnsi="Times New Roman"/>
          <w:kern w:val="0"/>
          <w:szCs w:val="24"/>
        </w:rPr>
      </w:pPr>
      <w:bookmarkStart w:id="75" w:name="_Toc478414384"/>
      <w:r w:rsidRPr="003B1E23">
        <w:rPr>
          <w:rFonts w:ascii="Times New Roman" w:hAnsi="Times New Roman"/>
          <w:kern w:val="0"/>
          <w:szCs w:val="24"/>
        </w:rPr>
        <w:t>4.9</w:t>
      </w:r>
      <w:r w:rsidRPr="003B1E23">
        <w:rPr>
          <w:rFonts w:ascii="Times New Roman" w:hAnsi="Times New Roman" w:hint="eastAsia"/>
          <w:kern w:val="0"/>
          <w:szCs w:val="24"/>
        </w:rPr>
        <w:t>报告期内管理人对本基金持有人数或基金资产净值预警情形的说明</w:t>
      </w:r>
      <w:bookmarkEnd w:id="75"/>
    </w:p>
    <w:p w:rsidR="00677423" w:rsidRDefault="00677423" w:rsidP="00677423">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截至本报告期末，本基金已经连续六十个工作日以上出现基金资产净值低于五千万元的情形，基金管理人拟加大营销力度，提升基金规模。</w:t>
      </w:r>
    </w:p>
    <w:p w:rsidR="00B1135A" w:rsidRPr="0091212A" w:rsidRDefault="00B1135A" w:rsidP="00B52C10">
      <w:pPr>
        <w:spacing w:line="360" w:lineRule="auto"/>
        <w:rPr>
          <w:rFonts w:asciiTheme="minorEastAsia" w:eastAsiaTheme="minorEastAsia" w:hAnsiTheme="minorEastAsia"/>
          <w:color w:val="000000"/>
          <w:szCs w:val="21"/>
        </w:rPr>
      </w:pPr>
    </w:p>
    <w:p w:rsidR="001A59F9" w:rsidRDefault="001A59F9" w:rsidP="001B405D">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7841438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7841438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7841438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B13056" w:rsidRDefault="003E195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7841438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1B405D">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478414389"/>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A8283B" w:rsidRPr="00A8283B" w:rsidRDefault="00A8283B" w:rsidP="00A8283B"/>
    <w:p w:rsidR="00D97941" w:rsidRPr="00B51CC2" w:rsidRDefault="00D97941" w:rsidP="00D97941">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(2017)</w:t>
      </w:r>
      <w:r w:rsidRPr="00B51CC2">
        <w:rPr>
          <w:rFonts w:hint="eastAsia"/>
          <w:color w:val="000000"/>
          <w:sz w:val="24"/>
        </w:rPr>
        <w:t>第</w:t>
      </w:r>
      <w:r w:rsidRPr="00B51CC2">
        <w:rPr>
          <w:rFonts w:hint="eastAsia"/>
          <w:color w:val="000000"/>
          <w:sz w:val="24"/>
        </w:rPr>
        <w:t>20142</w:t>
      </w:r>
      <w:r w:rsidRPr="00B51CC2">
        <w:rPr>
          <w:rFonts w:hint="eastAsia"/>
          <w:color w:val="000000"/>
          <w:sz w:val="24"/>
        </w:rPr>
        <w:t>号</w:t>
      </w:r>
    </w:p>
    <w:p w:rsidR="00D97941" w:rsidRPr="00B51CC2" w:rsidRDefault="00D97941" w:rsidP="00D97941">
      <w:pPr>
        <w:spacing w:before="29" w:line="288" w:lineRule="auto"/>
        <w:rPr>
          <w:color w:val="000000"/>
          <w:sz w:val="24"/>
        </w:rPr>
      </w:pPr>
      <w:r w:rsidRPr="00B51CC2">
        <w:rPr>
          <w:rFonts w:hint="eastAsia"/>
          <w:color w:val="000000"/>
          <w:sz w:val="24"/>
        </w:rPr>
        <w:t>交银施罗德消费新驱动股票型证券投资基金全体基金份额持有人：</w:t>
      </w:r>
    </w:p>
    <w:p w:rsidR="00D97941" w:rsidRPr="00B51CC2" w:rsidRDefault="00D97941" w:rsidP="00D97941">
      <w:pPr>
        <w:spacing w:before="29" w:line="288" w:lineRule="auto"/>
        <w:rPr>
          <w:color w:val="000000"/>
          <w:sz w:val="24"/>
        </w:rPr>
      </w:pPr>
      <w:r w:rsidRPr="00B51CC2">
        <w:rPr>
          <w:rFonts w:hint="eastAsia"/>
          <w:color w:val="000000"/>
          <w:sz w:val="24"/>
        </w:rPr>
        <w:t>我们审计了后附的交银施罗德消费新驱动股票型证券投资基金</w:t>
      </w:r>
      <w:r w:rsidRPr="00B51CC2">
        <w:rPr>
          <w:rFonts w:hint="eastAsia"/>
          <w:color w:val="000000"/>
          <w:sz w:val="24"/>
        </w:rPr>
        <w:t>(</w:t>
      </w:r>
      <w:r w:rsidRPr="00B51CC2">
        <w:rPr>
          <w:rFonts w:hint="eastAsia"/>
          <w:color w:val="000000"/>
          <w:sz w:val="24"/>
        </w:rPr>
        <w:t>以下简称“交银施罗德消费基金”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 xml:space="preserve">2016 </w:t>
      </w:r>
      <w:r w:rsidRPr="00B51CC2">
        <w:rPr>
          <w:rFonts w:hint="eastAsia"/>
          <w:color w:val="000000"/>
          <w:sz w:val="24"/>
        </w:rPr>
        <w:t>年</w:t>
      </w:r>
      <w:r w:rsidRPr="00B51CC2">
        <w:rPr>
          <w:rFonts w:hint="eastAsia"/>
          <w:color w:val="000000"/>
          <w:sz w:val="24"/>
        </w:rPr>
        <w:t xml:space="preserve">12 </w:t>
      </w:r>
      <w:r w:rsidRPr="00B51CC2">
        <w:rPr>
          <w:rFonts w:hint="eastAsia"/>
          <w:color w:val="000000"/>
          <w:sz w:val="24"/>
        </w:rPr>
        <w:t>月</w:t>
      </w:r>
      <w:r w:rsidRPr="00B51CC2">
        <w:rPr>
          <w:rFonts w:hint="eastAsia"/>
          <w:color w:val="000000"/>
          <w:sz w:val="24"/>
        </w:rPr>
        <w:t xml:space="preserve">31 </w:t>
      </w:r>
      <w:r w:rsidRPr="00B51CC2">
        <w:rPr>
          <w:rFonts w:hint="eastAsia"/>
          <w:color w:val="000000"/>
          <w:sz w:val="24"/>
        </w:rPr>
        <w:t>日的资产负债表、</w:t>
      </w:r>
      <w:r w:rsidRPr="00B51CC2">
        <w:rPr>
          <w:rFonts w:hint="eastAsia"/>
          <w:color w:val="000000"/>
          <w:sz w:val="24"/>
        </w:rPr>
        <w:t xml:space="preserve">2016 </w:t>
      </w:r>
      <w:r w:rsidRPr="00B51CC2">
        <w:rPr>
          <w:rFonts w:hint="eastAsia"/>
          <w:color w:val="000000"/>
          <w:sz w:val="24"/>
        </w:rPr>
        <w:t>年度的利润表和所有者权益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D97941" w:rsidRDefault="00D97941" w:rsidP="00D97941">
      <w:pPr>
        <w:adjustRightInd w:val="0"/>
        <w:snapToGrid w:val="0"/>
        <w:spacing w:line="360" w:lineRule="auto"/>
        <w:rPr>
          <w:rFonts w:ascii="宋体" w:hAnsi="宋体"/>
          <w:b/>
          <w:bCs/>
          <w:color w:val="000000"/>
          <w:szCs w:val="21"/>
        </w:rPr>
      </w:pPr>
    </w:p>
    <w:p w:rsidR="00D97941" w:rsidRPr="00757856" w:rsidRDefault="00D97941" w:rsidP="00D97941">
      <w:pPr>
        <w:pStyle w:val="20"/>
        <w:spacing w:before="29" w:after="0" w:line="288" w:lineRule="auto"/>
        <w:rPr>
          <w:rFonts w:ascii="Times New Roman" w:hAnsi="Times New Roman"/>
          <w:kern w:val="0"/>
          <w:szCs w:val="24"/>
        </w:rPr>
      </w:pPr>
      <w:bookmarkStart w:id="97" w:name="_Toc478414390"/>
      <w:r>
        <w:rPr>
          <w:rFonts w:ascii="Times New Roman" w:hAnsi="Times New Roman" w:hint="eastAsia"/>
          <w:kern w:val="0"/>
          <w:szCs w:val="24"/>
        </w:rPr>
        <w:t>一、</w:t>
      </w:r>
      <w:r w:rsidRPr="00757856">
        <w:rPr>
          <w:rFonts w:ascii="Times New Roman" w:hAnsi="Times New Roman" w:hint="eastAsia"/>
          <w:kern w:val="0"/>
          <w:szCs w:val="24"/>
        </w:rPr>
        <w:t>管理层对财务报表的责任</w:t>
      </w:r>
      <w:bookmarkEnd w:id="97"/>
    </w:p>
    <w:p w:rsidR="00D97941" w:rsidRDefault="00D97941" w:rsidP="00D97941">
      <w:pPr>
        <w:spacing w:before="29" w:line="288" w:lineRule="auto"/>
        <w:ind w:firstLineChars="200" w:firstLine="480"/>
        <w:rPr>
          <w:color w:val="000000"/>
          <w:sz w:val="24"/>
        </w:rPr>
      </w:pPr>
      <w:r>
        <w:rPr>
          <w:rFonts w:hint="eastAsia"/>
          <w:color w:val="000000"/>
          <w:sz w:val="24"/>
        </w:rPr>
        <w:t>编制和公允列报财务报表是交银施罗德消费基金的基金管理人交银施罗德基金管理有限公司管理层的责任。这种责任包括：</w:t>
      </w:r>
    </w:p>
    <w:p w:rsidR="00D97941" w:rsidRDefault="00D97941" w:rsidP="00D97941">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发布的有关规定及允许的基金行业实务操作编制财务报表，并使其实现公允反映；</w:t>
      </w:r>
    </w:p>
    <w:p w:rsidR="00D97941" w:rsidRPr="00757856" w:rsidRDefault="00D97941" w:rsidP="00D97941">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D97941" w:rsidRDefault="00D97941" w:rsidP="00D97941">
      <w:pPr>
        <w:adjustRightInd w:val="0"/>
        <w:snapToGrid w:val="0"/>
        <w:spacing w:line="360" w:lineRule="auto"/>
        <w:rPr>
          <w:rFonts w:ascii="宋体" w:hAnsi="宋体"/>
          <w:color w:val="000000"/>
          <w:szCs w:val="21"/>
        </w:rPr>
      </w:pPr>
    </w:p>
    <w:p w:rsidR="00D97941" w:rsidRPr="00757856" w:rsidRDefault="00D97941" w:rsidP="00D97941">
      <w:pPr>
        <w:pStyle w:val="20"/>
        <w:spacing w:before="29" w:after="0" w:line="288" w:lineRule="auto"/>
        <w:rPr>
          <w:rFonts w:ascii="Times New Roman" w:hAnsi="Times New Roman"/>
          <w:kern w:val="0"/>
          <w:szCs w:val="24"/>
        </w:rPr>
      </w:pPr>
      <w:bookmarkStart w:id="98" w:name="_Toc478414391"/>
      <w:r>
        <w:rPr>
          <w:rFonts w:ascii="Times New Roman" w:hAnsi="Times New Roman" w:hint="eastAsia"/>
          <w:kern w:val="0"/>
          <w:szCs w:val="24"/>
        </w:rPr>
        <w:t>二、</w:t>
      </w:r>
      <w:r w:rsidRPr="00757856">
        <w:rPr>
          <w:rFonts w:ascii="Times New Roman" w:hAnsi="Times New Roman" w:hint="eastAsia"/>
          <w:kern w:val="0"/>
          <w:szCs w:val="24"/>
        </w:rPr>
        <w:t>注册会计师的责任</w:t>
      </w:r>
      <w:bookmarkEnd w:id="98"/>
    </w:p>
    <w:p w:rsidR="00D97941" w:rsidRDefault="00D97941" w:rsidP="00D97941">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D97941" w:rsidRDefault="00D97941" w:rsidP="00D97941">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D97941" w:rsidRPr="00F00EC7" w:rsidRDefault="00D97941" w:rsidP="00D97941">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D97941" w:rsidRDefault="00D97941" w:rsidP="00D97941">
      <w:pPr>
        <w:adjustRightInd w:val="0"/>
        <w:snapToGrid w:val="0"/>
        <w:spacing w:line="360" w:lineRule="auto"/>
        <w:rPr>
          <w:rFonts w:ascii="宋体" w:hAnsi="宋体"/>
          <w:color w:val="000000"/>
          <w:szCs w:val="21"/>
        </w:rPr>
      </w:pPr>
    </w:p>
    <w:p w:rsidR="00D97941" w:rsidRPr="00757856" w:rsidRDefault="00D97941" w:rsidP="00D97941">
      <w:pPr>
        <w:pStyle w:val="20"/>
        <w:spacing w:before="29" w:after="0" w:line="288" w:lineRule="auto"/>
        <w:rPr>
          <w:rFonts w:ascii="Times New Roman" w:hAnsi="Times New Roman"/>
          <w:kern w:val="0"/>
          <w:szCs w:val="24"/>
        </w:rPr>
      </w:pPr>
      <w:bookmarkStart w:id="99" w:name="_Toc478414392"/>
      <w:r>
        <w:rPr>
          <w:rFonts w:ascii="Times New Roman" w:hAnsi="Times New Roman" w:hint="eastAsia"/>
          <w:kern w:val="0"/>
          <w:szCs w:val="24"/>
        </w:rPr>
        <w:t>三、</w:t>
      </w:r>
      <w:r w:rsidRPr="00757856">
        <w:rPr>
          <w:rFonts w:ascii="Times New Roman" w:hAnsi="Times New Roman" w:hint="eastAsia"/>
          <w:kern w:val="0"/>
          <w:szCs w:val="24"/>
        </w:rPr>
        <w:t>审计意见</w:t>
      </w:r>
      <w:bookmarkEnd w:id="99"/>
    </w:p>
    <w:p w:rsidR="00D97941" w:rsidRPr="00F00EC7" w:rsidRDefault="00D97941" w:rsidP="00D97941">
      <w:pPr>
        <w:spacing w:before="29" w:line="288" w:lineRule="auto"/>
        <w:ind w:firstLineChars="200" w:firstLine="480"/>
        <w:rPr>
          <w:color w:val="000000"/>
          <w:sz w:val="24"/>
        </w:rPr>
      </w:pPr>
      <w:r w:rsidRPr="00F00EC7">
        <w:rPr>
          <w:rFonts w:hint="eastAsia"/>
          <w:color w:val="000000"/>
          <w:sz w:val="24"/>
        </w:rPr>
        <w:t>我们认为，上述交银施罗德消费基金的财务报表在所有重大方面按照企业会计准则和在财务报表附注中所列示的中国证监会、中国基金业协会发布的有关规定及允许的基金行业实务操作编制，公允反映了交银施罗德消费基金</w:t>
      </w:r>
      <w:r w:rsidRPr="00F00EC7">
        <w:rPr>
          <w:rFonts w:hint="eastAsia"/>
          <w:color w:val="000000"/>
          <w:sz w:val="24"/>
        </w:rPr>
        <w:t xml:space="preserve">2016 </w:t>
      </w:r>
      <w:r w:rsidRPr="00F00EC7">
        <w:rPr>
          <w:rFonts w:hint="eastAsia"/>
          <w:color w:val="000000"/>
          <w:sz w:val="24"/>
        </w:rPr>
        <w:t>年</w:t>
      </w:r>
      <w:r w:rsidRPr="00F00EC7">
        <w:rPr>
          <w:rFonts w:hint="eastAsia"/>
          <w:color w:val="000000"/>
          <w:sz w:val="24"/>
        </w:rPr>
        <w:t xml:space="preserve">12 </w:t>
      </w:r>
      <w:r w:rsidRPr="00F00EC7">
        <w:rPr>
          <w:rFonts w:hint="eastAsia"/>
          <w:color w:val="000000"/>
          <w:sz w:val="24"/>
        </w:rPr>
        <w:t>月</w:t>
      </w:r>
      <w:r w:rsidRPr="00F00EC7">
        <w:rPr>
          <w:rFonts w:hint="eastAsia"/>
          <w:color w:val="000000"/>
          <w:sz w:val="24"/>
        </w:rPr>
        <w:t xml:space="preserve">31 </w:t>
      </w:r>
      <w:r w:rsidRPr="00F00EC7">
        <w:rPr>
          <w:rFonts w:hint="eastAsia"/>
          <w:color w:val="000000"/>
          <w:sz w:val="24"/>
        </w:rPr>
        <w:t>日的财务状况以及</w:t>
      </w:r>
      <w:r w:rsidRPr="00F00EC7">
        <w:rPr>
          <w:rFonts w:hint="eastAsia"/>
          <w:color w:val="000000"/>
          <w:sz w:val="24"/>
        </w:rPr>
        <w:t xml:space="preserve">2016 </w:t>
      </w:r>
      <w:r w:rsidRPr="00F00EC7">
        <w:rPr>
          <w:rFonts w:hint="eastAsia"/>
          <w:color w:val="000000"/>
          <w:sz w:val="24"/>
        </w:rPr>
        <w:t>年度的经营成果和基金净值变动情况。</w:t>
      </w:r>
    </w:p>
    <w:p w:rsidR="00D97941" w:rsidRPr="00F00EC7" w:rsidRDefault="00D97941" w:rsidP="00D97941">
      <w:pPr>
        <w:spacing w:before="29" w:line="288" w:lineRule="auto"/>
        <w:ind w:firstLineChars="200" w:firstLine="480"/>
        <w:jc w:val="right"/>
        <w:rPr>
          <w:color w:val="000000"/>
          <w:sz w:val="24"/>
        </w:rPr>
      </w:pPr>
    </w:p>
    <w:p w:rsidR="00D97941" w:rsidRPr="00F00EC7" w:rsidRDefault="00D97941" w:rsidP="00D97941">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556827">
        <w:rPr>
          <w:color w:val="000000"/>
          <w:sz w:val="24"/>
        </w:rPr>
        <w:t xml:space="preserve">                   </w:t>
      </w:r>
      <w:r w:rsidRPr="00F00EC7">
        <w:rPr>
          <w:rFonts w:hint="eastAsia"/>
          <w:color w:val="000000"/>
          <w:sz w:val="24"/>
        </w:rPr>
        <w:t>中国注册会计师</w:t>
      </w:r>
    </w:p>
    <w:p w:rsidR="00D97941" w:rsidRPr="00F00EC7" w:rsidRDefault="00D97941" w:rsidP="00B52C10">
      <w:pPr>
        <w:wordWrap w:val="0"/>
        <w:spacing w:before="29" w:line="288" w:lineRule="auto"/>
        <w:ind w:firstLineChars="200" w:firstLine="480"/>
        <w:jc w:val="right"/>
        <w:rPr>
          <w:color w:val="000000"/>
          <w:sz w:val="24"/>
        </w:rPr>
      </w:pPr>
      <w:r w:rsidRPr="00F00EC7">
        <w:rPr>
          <w:rFonts w:hint="eastAsia"/>
          <w:color w:val="000000"/>
          <w:sz w:val="24"/>
        </w:rPr>
        <w:t>薛竞</w:t>
      </w:r>
      <w:r w:rsidR="00556827">
        <w:rPr>
          <w:rFonts w:hint="eastAsia"/>
          <w:color w:val="000000"/>
          <w:sz w:val="24"/>
        </w:rPr>
        <w:t xml:space="preserve">  </w:t>
      </w:r>
      <w:r w:rsidR="00556827">
        <w:rPr>
          <w:color w:val="000000"/>
          <w:sz w:val="24"/>
        </w:rPr>
        <w:t xml:space="preserve">  </w:t>
      </w:r>
      <w:r w:rsidRPr="00F00EC7">
        <w:rPr>
          <w:rFonts w:hint="eastAsia"/>
          <w:color w:val="000000"/>
          <w:sz w:val="24"/>
        </w:rPr>
        <w:t>朱宏宇</w:t>
      </w:r>
    </w:p>
    <w:p w:rsidR="00D97941" w:rsidRPr="00F00EC7" w:rsidRDefault="00D97941" w:rsidP="00D97941">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D97941" w:rsidRDefault="00D97941" w:rsidP="00D97941">
      <w:pPr>
        <w:spacing w:before="29" w:line="288" w:lineRule="auto"/>
        <w:ind w:firstLineChars="200" w:firstLine="480"/>
        <w:jc w:val="right"/>
        <w:rPr>
          <w:color w:val="000000"/>
          <w:sz w:val="24"/>
        </w:rPr>
      </w:pPr>
      <w:r w:rsidRPr="00F00EC7">
        <w:rPr>
          <w:rFonts w:hint="eastAsia"/>
          <w:color w:val="000000"/>
          <w:sz w:val="24"/>
        </w:rPr>
        <w:t>2017</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24</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1B405D">
      <w:pPr>
        <w:pStyle w:val="1"/>
        <w:keepNext/>
        <w:keepLines/>
        <w:widowControl w:val="0"/>
        <w:spacing w:beforeLines="100" w:before="312" w:afterLines="100" w:after="312" w:line="288" w:lineRule="auto"/>
        <w:jc w:val="center"/>
        <w:rPr>
          <w:b/>
          <w:bCs/>
          <w:szCs w:val="24"/>
          <w:lang w:val="en-US"/>
        </w:rPr>
      </w:pPr>
      <w:bookmarkStart w:id="100" w:name="_Toc478414393"/>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00"/>
    </w:p>
    <w:p w:rsidR="00A8283B" w:rsidRPr="00A8283B" w:rsidRDefault="00A8283B" w:rsidP="00A8283B"/>
    <w:p w:rsidR="00FE143E" w:rsidRPr="00757856" w:rsidRDefault="00FE143E" w:rsidP="00FE143E">
      <w:pPr>
        <w:pStyle w:val="20"/>
        <w:spacing w:before="29" w:after="0" w:line="288" w:lineRule="auto"/>
        <w:rPr>
          <w:rFonts w:ascii="Times New Roman" w:hAnsi="Times New Roman"/>
          <w:kern w:val="0"/>
          <w:szCs w:val="24"/>
        </w:rPr>
      </w:pPr>
      <w:bookmarkStart w:id="101" w:name="_Toc478414394"/>
      <w:bookmarkStart w:id="102" w:name="_Toc225498268"/>
      <w:bookmarkStart w:id="103" w:name="_Toc36132487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01"/>
    </w:p>
    <w:p w:rsidR="00FE143E" w:rsidRPr="00753490" w:rsidRDefault="00FE143E" w:rsidP="00FE143E">
      <w:pPr>
        <w:spacing w:before="29" w:line="288" w:lineRule="auto"/>
        <w:rPr>
          <w:color w:val="000000"/>
          <w:sz w:val="24"/>
        </w:rPr>
      </w:pPr>
      <w:r w:rsidRPr="00753490">
        <w:rPr>
          <w:rFonts w:hint="eastAsia"/>
          <w:color w:val="000000"/>
          <w:sz w:val="24"/>
        </w:rPr>
        <w:t>会计主体：</w:t>
      </w:r>
      <w:r w:rsidRPr="00753490">
        <w:rPr>
          <w:color w:val="000000"/>
          <w:sz w:val="24"/>
        </w:rPr>
        <w:t>交银施罗德消费新驱动股票型证券投资基金</w:t>
      </w:r>
    </w:p>
    <w:p w:rsidR="00FE143E" w:rsidRPr="00753490" w:rsidRDefault="00FE143E" w:rsidP="00FE143E">
      <w:pPr>
        <w:spacing w:before="29" w:line="288" w:lineRule="auto"/>
        <w:rPr>
          <w:color w:val="000000"/>
          <w:sz w:val="24"/>
        </w:rPr>
      </w:pPr>
      <w:r w:rsidRPr="00753490">
        <w:rPr>
          <w:rFonts w:hint="eastAsia"/>
          <w:color w:val="000000"/>
          <w:sz w:val="24"/>
        </w:rPr>
        <w:t>报告截止日：</w:t>
      </w:r>
      <w:r w:rsidRPr="00753490">
        <w:rPr>
          <w:color w:val="000000"/>
          <w:sz w:val="24"/>
        </w:rPr>
        <w:t>2016</w:t>
      </w:r>
      <w:r w:rsidRPr="00753490">
        <w:rPr>
          <w:color w:val="000000"/>
          <w:sz w:val="24"/>
        </w:rPr>
        <w:t>年</w:t>
      </w:r>
      <w:r w:rsidRPr="00753490">
        <w:rPr>
          <w:color w:val="000000"/>
          <w:sz w:val="24"/>
        </w:rPr>
        <w:t>12</w:t>
      </w:r>
      <w:r w:rsidRPr="00753490">
        <w:rPr>
          <w:color w:val="000000"/>
          <w:sz w:val="24"/>
        </w:rPr>
        <w:t>月</w:t>
      </w:r>
      <w:r w:rsidRPr="00753490">
        <w:rPr>
          <w:color w:val="000000"/>
          <w:sz w:val="24"/>
        </w:rPr>
        <w:t>31</w:t>
      </w:r>
      <w:r w:rsidRPr="00753490">
        <w:rPr>
          <w:color w:val="000000"/>
          <w:sz w:val="24"/>
        </w:rPr>
        <w:t>日</w:t>
      </w:r>
    </w:p>
    <w:p w:rsidR="00FE143E" w:rsidRPr="00753490" w:rsidRDefault="00FE143E" w:rsidP="00FE143E">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E143E" w:rsidRPr="0091212A" w:rsidTr="00474D7D">
        <w:tc>
          <w:tcPr>
            <w:tcW w:w="2880" w:type="dxa"/>
            <w:vAlign w:val="center"/>
          </w:tcPr>
          <w:p w:rsidR="00FE143E" w:rsidRPr="000C1C64" w:rsidRDefault="00FE143E" w:rsidP="00474D7D">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FE143E" w:rsidRPr="000C1C64" w:rsidRDefault="00FE143E" w:rsidP="00474D7D">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FE143E" w:rsidRPr="000C1C64" w:rsidRDefault="00FE143E" w:rsidP="00474D7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FE143E" w:rsidRPr="000C1C64" w:rsidRDefault="00FE143E" w:rsidP="00474D7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FE143E" w:rsidRPr="000C1C64" w:rsidRDefault="00FE143E" w:rsidP="00474D7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FE143E" w:rsidRPr="000C1C64" w:rsidRDefault="00FE143E" w:rsidP="00474D7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FE143E" w:rsidRPr="0091212A" w:rsidTr="00474D7D">
        <w:tc>
          <w:tcPr>
            <w:tcW w:w="2880" w:type="dxa"/>
            <w:vAlign w:val="center"/>
          </w:tcPr>
          <w:p w:rsidR="00FE143E" w:rsidRPr="00033F5E" w:rsidRDefault="00FE143E" w:rsidP="00474D7D">
            <w:pPr>
              <w:spacing w:before="29" w:line="288" w:lineRule="auto"/>
              <w:rPr>
                <w:b/>
                <w:color w:val="000000"/>
                <w:sz w:val="24"/>
              </w:rPr>
            </w:pPr>
            <w:r w:rsidRPr="00033F5E">
              <w:rPr>
                <w:rFonts w:hint="eastAsia"/>
                <w:b/>
                <w:color w:val="000000"/>
                <w:sz w:val="24"/>
              </w:rPr>
              <w:t>资产：</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033F5E" w:rsidRDefault="00FE143E" w:rsidP="00474D7D">
            <w:pPr>
              <w:spacing w:before="29" w:line="288" w:lineRule="auto"/>
              <w:jc w:val="right"/>
              <w:rPr>
                <w:b/>
                <w:color w:val="000000"/>
                <w:sz w:val="24"/>
              </w:rPr>
            </w:pPr>
            <w:r w:rsidRPr="00033F5E">
              <w:rPr>
                <w:b/>
                <w:color w:val="000000"/>
                <w:sz w:val="24"/>
              </w:rPr>
              <w:t>-</w:t>
            </w:r>
          </w:p>
        </w:tc>
        <w:tc>
          <w:tcPr>
            <w:tcW w:w="2520" w:type="dxa"/>
            <w:vAlign w:val="center"/>
          </w:tcPr>
          <w:p w:rsidR="00FE143E" w:rsidRPr="00033F5E" w:rsidRDefault="00FE143E" w:rsidP="00474D7D">
            <w:pPr>
              <w:spacing w:before="29" w:line="288" w:lineRule="auto"/>
              <w:jc w:val="right"/>
              <w:rPr>
                <w:b/>
                <w:color w:val="000000"/>
                <w:sz w:val="24"/>
              </w:rPr>
            </w:pPr>
            <w:r w:rsidRPr="00033F5E">
              <w:rPr>
                <w:b/>
                <w:color w:val="000000"/>
                <w:sz w:val="24"/>
              </w:rPr>
              <w:t>-</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银行存款</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5,769,212.65</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6,732,384.91</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结算备付金</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90,045.14</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267,798.00</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存出保证金</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18,002.71</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39,892.09</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交易性金融资产</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40,411,284.40</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30,744,342.13</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其中：股票投资</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40,411,284.40</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30,744,342.13</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基金投资</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债券投资</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资产支持证券投资</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贵金属投资</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0C1C64" w:rsidRDefault="00FE143E" w:rsidP="00474D7D">
            <w:pPr>
              <w:spacing w:before="29" w:line="288" w:lineRule="auto"/>
              <w:jc w:val="right"/>
              <w:rPr>
                <w:color w:val="000000"/>
                <w:sz w:val="24"/>
              </w:rPr>
            </w:pPr>
            <w:r w:rsidRPr="000C1C64">
              <w:rPr>
                <w:rFonts w:hint="eastAsia"/>
                <w:color w:val="000000"/>
                <w:sz w:val="24"/>
              </w:rPr>
              <w:t>-</w:t>
            </w:r>
          </w:p>
        </w:tc>
        <w:tc>
          <w:tcPr>
            <w:tcW w:w="2520" w:type="dxa"/>
            <w:vAlign w:val="center"/>
          </w:tcPr>
          <w:p w:rsidR="00FE143E" w:rsidRPr="000C1C64" w:rsidRDefault="00FE143E" w:rsidP="00474D7D">
            <w:pPr>
              <w:spacing w:before="29" w:line="288" w:lineRule="auto"/>
              <w:jc w:val="right"/>
              <w:rPr>
                <w:color w:val="000000"/>
                <w:sz w:val="24"/>
              </w:rPr>
            </w:pPr>
            <w:r w:rsidRPr="000C1C64">
              <w:rPr>
                <w:rFonts w:hint="eastAsia"/>
                <w:color w:val="000000"/>
                <w:sz w:val="24"/>
              </w:rPr>
              <w:t>-</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衍生金融资产</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买入返售金融资产</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应收证券清算款</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984,231.13</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应收利息</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1,554.58</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1,627.84</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应收股利</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应收申购款</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27,579.16</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65,431.59</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递延所得税资产</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r>
      <w:tr w:rsidR="00FE143E" w:rsidRPr="0091212A" w:rsidTr="00474D7D">
        <w:tc>
          <w:tcPr>
            <w:tcW w:w="2880" w:type="dxa"/>
            <w:vAlign w:val="center"/>
          </w:tcPr>
          <w:p w:rsidR="00FE143E" w:rsidRPr="000C1C64" w:rsidRDefault="00FE143E" w:rsidP="00474D7D">
            <w:pPr>
              <w:spacing w:before="29" w:line="288" w:lineRule="auto"/>
              <w:rPr>
                <w:color w:val="000000"/>
                <w:sz w:val="24"/>
              </w:rPr>
            </w:pPr>
            <w:r w:rsidRPr="000C1C64">
              <w:rPr>
                <w:rFonts w:hint="eastAsia"/>
                <w:color w:val="000000"/>
                <w:sz w:val="24"/>
              </w:rPr>
              <w:t>其他资产</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c>
          <w:tcPr>
            <w:tcW w:w="2520" w:type="dxa"/>
            <w:vAlign w:val="center"/>
          </w:tcPr>
          <w:p w:rsidR="00FE143E" w:rsidRPr="000C1C64" w:rsidRDefault="00FE143E" w:rsidP="00474D7D">
            <w:pPr>
              <w:spacing w:before="29" w:line="288" w:lineRule="auto"/>
              <w:jc w:val="right"/>
              <w:rPr>
                <w:color w:val="000000"/>
                <w:sz w:val="24"/>
              </w:rPr>
            </w:pPr>
            <w:r w:rsidRPr="000C1C64">
              <w:rPr>
                <w:color w:val="000000"/>
                <w:sz w:val="24"/>
              </w:rPr>
              <w:t>-</w:t>
            </w:r>
          </w:p>
        </w:tc>
      </w:tr>
      <w:tr w:rsidR="00FE143E" w:rsidRPr="0091212A" w:rsidTr="00474D7D">
        <w:tc>
          <w:tcPr>
            <w:tcW w:w="2880" w:type="dxa"/>
            <w:vAlign w:val="center"/>
          </w:tcPr>
          <w:p w:rsidR="00FE143E" w:rsidRPr="002936D0" w:rsidRDefault="00FE143E" w:rsidP="00474D7D">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FE143E" w:rsidRPr="002936D0" w:rsidRDefault="00FE143E" w:rsidP="00474D7D">
            <w:pPr>
              <w:widowControl/>
              <w:autoSpaceDE w:val="0"/>
              <w:autoSpaceDN w:val="0"/>
              <w:ind w:right="-15"/>
              <w:jc w:val="center"/>
              <w:textAlignment w:val="bottom"/>
              <w:rPr>
                <w:b/>
                <w:color w:val="000000"/>
                <w:sz w:val="24"/>
              </w:rPr>
            </w:pPr>
          </w:p>
        </w:tc>
        <w:tc>
          <w:tcPr>
            <w:tcW w:w="2520" w:type="dxa"/>
            <w:vAlign w:val="center"/>
          </w:tcPr>
          <w:p w:rsidR="00FE143E" w:rsidRPr="002936D0" w:rsidRDefault="00FE143E" w:rsidP="00474D7D">
            <w:pPr>
              <w:spacing w:before="29" w:line="288" w:lineRule="auto"/>
              <w:jc w:val="right"/>
              <w:rPr>
                <w:b/>
                <w:color w:val="000000"/>
                <w:sz w:val="24"/>
              </w:rPr>
            </w:pPr>
            <w:r w:rsidRPr="002936D0">
              <w:rPr>
                <w:b/>
                <w:color w:val="000000"/>
                <w:sz w:val="24"/>
              </w:rPr>
              <w:t>46,317,678.64</w:t>
            </w:r>
          </w:p>
        </w:tc>
        <w:tc>
          <w:tcPr>
            <w:tcW w:w="2520" w:type="dxa"/>
            <w:vAlign w:val="center"/>
          </w:tcPr>
          <w:p w:rsidR="00FE143E" w:rsidRPr="002936D0" w:rsidRDefault="00FE143E" w:rsidP="00474D7D">
            <w:pPr>
              <w:spacing w:line="360" w:lineRule="auto"/>
              <w:jc w:val="right"/>
              <w:rPr>
                <w:b/>
                <w:color w:val="000000"/>
                <w:sz w:val="24"/>
              </w:rPr>
            </w:pPr>
            <w:r w:rsidRPr="002936D0">
              <w:rPr>
                <w:b/>
                <w:color w:val="000000"/>
                <w:sz w:val="24"/>
              </w:rPr>
              <w:t>38,835,707.69</w:t>
            </w:r>
          </w:p>
        </w:tc>
      </w:tr>
      <w:tr w:rsidR="00FE143E" w:rsidRPr="0091212A" w:rsidTr="00474D7D">
        <w:tc>
          <w:tcPr>
            <w:tcW w:w="2880" w:type="dxa"/>
            <w:vAlign w:val="center"/>
          </w:tcPr>
          <w:p w:rsidR="00FE143E" w:rsidRPr="000C1C64" w:rsidRDefault="00FE143E" w:rsidP="00474D7D">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FE143E" w:rsidRPr="000C1C64" w:rsidRDefault="00FE143E" w:rsidP="00474D7D">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FE143E" w:rsidRPr="000C1C64" w:rsidRDefault="00FE143E" w:rsidP="00474D7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FE143E" w:rsidRPr="000C1C64" w:rsidRDefault="00FE143E" w:rsidP="00474D7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FE143E" w:rsidRPr="000C1C64" w:rsidRDefault="00FE143E" w:rsidP="00474D7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FE143E" w:rsidRPr="000C1C64" w:rsidRDefault="00FE143E" w:rsidP="00474D7D">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FE143E" w:rsidRPr="0091212A" w:rsidTr="00474D7D">
        <w:tc>
          <w:tcPr>
            <w:tcW w:w="2880" w:type="dxa"/>
            <w:vAlign w:val="center"/>
          </w:tcPr>
          <w:p w:rsidR="00FE143E" w:rsidRPr="00033F5E" w:rsidRDefault="00FE143E" w:rsidP="00474D7D">
            <w:pPr>
              <w:spacing w:before="29" w:line="288" w:lineRule="auto"/>
              <w:rPr>
                <w:b/>
                <w:color w:val="000000"/>
                <w:sz w:val="24"/>
              </w:rPr>
            </w:pPr>
            <w:r w:rsidRPr="00033F5E">
              <w:rPr>
                <w:rFonts w:hint="eastAsia"/>
                <w:b/>
                <w:color w:val="000000"/>
                <w:sz w:val="24"/>
              </w:rPr>
              <w:t>负债：</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033F5E" w:rsidRDefault="00FE143E" w:rsidP="00474D7D">
            <w:pPr>
              <w:spacing w:before="29" w:line="288" w:lineRule="auto"/>
              <w:jc w:val="right"/>
              <w:rPr>
                <w:b/>
                <w:color w:val="000000"/>
                <w:sz w:val="24"/>
              </w:rPr>
            </w:pPr>
            <w:r w:rsidRPr="00033F5E">
              <w:rPr>
                <w:b/>
                <w:color w:val="000000"/>
                <w:sz w:val="24"/>
              </w:rPr>
              <w:t>-</w:t>
            </w:r>
          </w:p>
        </w:tc>
        <w:tc>
          <w:tcPr>
            <w:tcW w:w="2520" w:type="dxa"/>
            <w:vAlign w:val="center"/>
          </w:tcPr>
          <w:p w:rsidR="00FE143E" w:rsidRPr="00033F5E" w:rsidRDefault="00FE143E" w:rsidP="00474D7D">
            <w:pPr>
              <w:spacing w:before="29" w:line="288" w:lineRule="auto"/>
              <w:jc w:val="right"/>
              <w:rPr>
                <w:b/>
                <w:color w:val="000000"/>
                <w:sz w:val="24"/>
              </w:rPr>
            </w:pPr>
            <w:r w:rsidRPr="00033F5E">
              <w:rPr>
                <w:b/>
                <w:color w:val="000000"/>
                <w:sz w:val="24"/>
              </w:rPr>
              <w:t>-</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短期借款</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交易性金融负债</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衍生金融负债</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应付证券清算款</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1,846,943.45</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应付赎回款</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40,018.70</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154,039.90</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应付管理人报酬</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58,568.94</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48,303.01</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应付托管费</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9,761.51</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8,050.50</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应付销售服务费</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应付交易费用</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61,708.69</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133,593.04</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应交税费</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应付利息</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应付利润</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递延所得税负债</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其他负债</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70,060.71</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70,082.86</w:t>
            </w:r>
          </w:p>
        </w:tc>
      </w:tr>
      <w:tr w:rsidR="00FE143E" w:rsidRPr="0091212A" w:rsidTr="00474D7D">
        <w:tc>
          <w:tcPr>
            <w:tcW w:w="2880" w:type="dxa"/>
            <w:vAlign w:val="center"/>
          </w:tcPr>
          <w:p w:rsidR="00FE143E" w:rsidRPr="00133C42" w:rsidRDefault="00FE143E" w:rsidP="00474D7D">
            <w:pPr>
              <w:spacing w:before="29" w:line="288" w:lineRule="auto"/>
              <w:rPr>
                <w:b/>
                <w:color w:val="000000"/>
                <w:sz w:val="24"/>
              </w:rPr>
            </w:pPr>
            <w:r w:rsidRPr="00133C42">
              <w:rPr>
                <w:rFonts w:hint="eastAsia"/>
                <w:b/>
                <w:color w:val="000000"/>
                <w:sz w:val="24"/>
              </w:rPr>
              <w:t>负债合计</w:t>
            </w:r>
          </w:p>
        </w:tc>
        <w:tc>
          <w:tcPr>
            <w:tcW w:w="1080" w:type="dxa"/>
            <w:vAlign w:val="center"/>
          </w:tcPr>
          <w:p w:rsidR="00FE143E" w:rsidRPr="00133C42" w:rsidRDefault="00FE143E" w:rsidP="00474D7D">
            <w:pPr>
              <w:widowControl/>
              <w:autoSpaceDE w:val="0"/>
              <w:autoSpaceDN w:val="0"/>
              <w:ind w:right="-15"/>
              <w:jc w:val="center"/>
              <w:textAlignment w:val="bottom"/>
              <w:rPr>
                <w:b/>
                <w:color w:val="000000"/>
                <w:sz w:val="24"/>
              </w:rPr>
            </w:pPr>
          </w:p>
        </w:tc>
        <w:tc>
          <w:tcPr>
            <w:tcW w:w="2520" w:type="dxa"/>
            <w:vAlign w:val="center"/>
          </w:tcPr>
          <w:p w:rsidR="00FE143E" w:rsidRPr="00133C42" w:rsidRDefault="00FE143E" w:rsidP="00474D7D">
            <w:pPr>
              <w:spacing w:before="29" w:line="288" w:lineRule="auto"/>
              <w:jc w:val="right"/>
              <w:rPr>
                <w:b/>
                <w:color w:val="000000"/>
                <w:sz w:val="24"/>
              </w:rPr>
            </w:pPr>
            <w:r w:rsidRPr="00133C42">
              <w:rPr>
                <w:b/>
                <w:color w:val="000000"/>
                <w:sz w:val="24"/>
              </w:rPr>
              <w:t>240,118.55</w:t>
            </w:r>
          </w:p>
        </w:tc>
        <w:tc>
          <w:tcPr>
            <w:tcW w:w="2520" w:type="dxa"/>
            <w:vAlign w:val="center"/>
          </w:tcPr>
          <w:p w:rsidR="00FE143E" w:rsidRPr="00133C42" w:rsidRDefault="00FE143E" w:rsidP="00474D7D">
            <w:pPr>
              <w:spacing w:before="29" w:line="288" w:lineRule="auto"/>
              <w:jc w:val="right"/>
              <w:rPr>
                <w:b/>
                <w:color w:val="000000"/>
                <w:sz w:val="24"/>
              </w:rPr>
            </w:pPr>
            <w:r w:rsidRPr="00133C42">
              <w:rPr>
                <w:b/>
                <w:color w:val="000000"/>
                <w:sz w:val="24"/>
              </w:rPr>
              <w:t>2,261,012.76</w:t>
            </w:r>
          </w:p>
        </w:tc>
      </w:tr>
      <w:tr w:rsidR="00FE143E" w:rsidRPr="0091212A" w:rsidTr="00474D7D">
        <w:tc>
          <w:tcPr>
            <w:tcW w:w="2880" w:type="dxa"/>
            <w:vAlign w:val="center"/>
          </w:tcPr>
          <w:p w:rsidR="00FE143E" w:rsidRPr="00C47A85" w:rsidRDefault="00FE143E" w:rsidP="00474D7D">
            <w:pPr>
              <w:spacing w:before="29" w:line="288" w:lineRule="auto"/>
              <w:rPr>
                <w:b/>
                <w:color w:val="000000"/>
                <w:sz w:val="24"/>
              </w:rPr>
            </w:pPr>
            <w:r w:rsidRPr="00C47A85">
              <w:rPr>
                <w:rFonts w:hint="eastAsia"/>
                <w:b/>
                <w:color w:val="000000"/>
                <w:sz w:val="24"/>
              </w:rPr>
              <w:t>所有者权益：</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520" w:type="dxa"/>
            <w:vAlign w:val="center"/>
          </w:tcPr>
          <w:p w:rsidR="00FE143E" w:rsidRPr="00C47A85" w:rsidRDefault="00FE143E" w:rsidP="00474D7D">
            <w:pPr>
              <w:spacing w:before="29" w:line="288" w:lineRule="auto"/>
              <w:jc w:val="right"/>
              <w:rPr>
                <w:b/>
                <w:color w:val="000000"/>
                <w:sz w:val="24"/>
              </w:rPr>
            </w:pPr>
            <w:r w:rsidRPr="00C47A85">
              <w:rPr>
                <w:b/>
                <w:color w:val="000000"/>
                <w:sz w:val="24"/>
              </w:rPr>
              <w:t>-</w:t>
            </w:r>
          </w:p>
        </w:tc>
        <w:tc>
          <w:tcPr>
            <w:tcW w:w="2520" w:type="dxa"/>
            <w:vAlign w:val="center"/>
          </w:tcPr>
          <w:p w:rsidR="00FE143E" w:rsidRPr="00C47A85" w:rsidRDefault="00FE143E" w:rsidP="00474D7D">
            <w:pPr>
              <w:spacing w:before="29" w:line="288" w:lineRule="auto"/>
              <w:jc w:val="right"/>
              <w:rPr>
                <w:b/>
                <w:color w:val="000000"/>
                <w:sz w:val="24"/>
              </w:rPr>
            </w:pPr>
            <w:r w:rsidRPr="00C47A85">
              <w:rPr>
                <w:b/>
                <w:color w:val="000000"/>
                <w:sz w:val="24"/>
              </w:rPr>
              <w:t>-</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实收基金</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23,426,696.25</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18,997,838.30</w:t>
            </w:r>
          </w:p>
        </w:tc>
      </w:tr>
      <w:tr w:rsidR="00FE143E" w:rsidRPr="0091212A" w:rsidTr="00474D7D">
        <w:tc>
          <w:tcPr>
            <w:tcW w:w="2880" w:type="dxa"/>
            <w:vAlign w:val="center"/>
          </w:tcPr>
          <w:p w:rsidR="00FE143E" w:rsidRPr="00C47A85" w:rsidRDefault="00FE143E" w:rsidP="00474D7D">
            <w:pPr>
              <w:spacing w:before="29" w:line="288" w:lineRule="auto"/>
              <w:rPr>
                <w:color w:val="000000"/>
                <w:sz w:val="24"/>
              </w:rPr>
            </w:pPr>
            <w:r w:rsidRPr="00C47A85">
              <w:rPr>
                <w:rFonts w:hint="eastAsia"/>
                <w:color w:val="000000"/>
                <w:sz w:val="24"/>
              </w:rPr>
              <w:t>未分配利润</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22,650,863.84</w:t>
            </w:r>
          </w:p>
        </w:tc>
        <w:tc>
          <w:tcPr>
            <w:tcW w:w="2520" w:type="dxa"/>
            <w:vAlign w:val="center"/>
          </w:tcPr>
          <w:p w:rsidR="00FE143E" w:rsidRPr="00C47A85" w:rsidRDefault="00FE143E" w:rsidP="00474D7D">
            <w:pPr>
              <w:spacing w:before="29" w:line="288" w:lineRule="auto"/>
              <w:jc w:val="right"/>
              <w:rPr>
                <w:color w:val="000000"/>
                <w:sz w:val="24"/>
              </w:rPr>
            </w:pPr>
            <w:r w:rsidRPr="00C47A85">
              <w:rPr>
                <w:color w:val="000000"/>
                <w:sz w:val="24"/>
              </w:rPr>
              <w:t>17,576,856.63</w:t>
            </w:r>
          </w:p>
        </w:tc>
      </w:tr>
      <w:tr w:rsidR="00FE143E" w:rsidRPr="0091212A" w:rsidTr="00474D7D">
        <w:tc>
          <w:tcPr>
            <w:tcW w:w="2880" w:type="dxa"/>
            <w:vAlign w:val="center"/>
          </w:tcPr>
          <w:p w:rsidR="00FE143E" w:rsidRPr="002936D0" w:rsidRDefault="00FE143E" w:rsidP="00474D7D">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FE143E" w:rsidRPr="002936D0" w:rsidRDefault="00FE143E" w:rsidP="00474D7D">
            <w:pPr>
              <w:widowControl/>
              <w:autoSpaceDE w:val="0"/>
              <w:autoSpaceDN w:val="0"/>
              <w:ind w:right="-15"/>
              <w:jc w:val="center"/>
              <w:textAlignment w:val="bottom"/>
              <w:rPr>
                <w:b/>
                <w:color w:val="000000"/>
                <w:sz w:val="24"/>
              </w:rPr>
            </w:pPr>
          </w:p>
        </w:tc>
        <w:tc>
          <w:tcPr>
            <w:tcW w:w="2520" w:type="dxa"/>
            <w:vAlign w:val="center"/>
          </w:tcPr>
          <w:p w:rsidR="00FE143E" w:rsidRPr="002936D0" w:rsidRDefault="00FE143E" w:rsidP="00474D7D">
            <w:pPr>
              <w:spacing w:before="29" w:line="288" w:lineRule="auto"/>
              <w:jc w:val="right"/>
              <w:rPr>
                <w:b/>
                <w:color w:val="000000"/>
                <w:sz w:val="24"/>
              </w:rPr>
            </w:pPr>
            <w:r w:rsidRPr="002936D0">
              <w:rPr>
                <w:b/>
                <w:color w:val="000000"/>
                <w:sz w:val="24"/>
              </w:rPr>
              <w:t>46,077,560.09</w:t>
            </w:r>
          </w:p>
        </w:tc>
        <w:tc>
          <w:tcPr>
            <w:tcW w:w="2520" w:type="dxa"/>
            <w:vAlign w:val="center"/>
          </w:tcPr>
          <w:p w:rsidR="00FE143E" w:rsidRPr="002936D0" w:rsidRDefault="00FE143E" w:rsidP="00474D7D">
            <w:pPr>
              <w:spacing w:before="29" w:line="288" w:lineRule="auto"/>
              <w:jc w:val="right"/>
              <w:rPr>
                <w:b/>
                <w:color w:val="000000"/>
                <w:sz w:val="24"/>
              </w:rPr>
            </w:pPr>
            <w:r w:rsidRPr="002936D0">
              <w:rPr>
                <w:b/>
                <w:color w:val="000000"/>
                <w:sz w:val="24"/>
              </w:rPr>
              <w:t>36,574,694.93</w:t>
            </w:r>
          </w:p>
        </w:tc>
      </w:tr>
      <w:tr w:rsidR="00FE143E" w:rsidRPr="0091212A" w:rsidTr="00474D7D">
        <w:tc>
          <w:tcPr>
            <w:tcW w:w="2880" w:type="dxa"/>
            <w:vAlign w:val="center"/>
          </w:tcPr>
          <w:p w:rsidR="00FE143E" w:rsidRPr="002936D0" w:rsidRDefault="00FE143E" w:rsidP="00474D7D">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FE143E" w:rsidRPr="002936D0" w:rsidRDefault="00FE143E" w:rsidP="00474D7D">
            <w:pPr>
              <w:widowControl/>
              <w:autoSpaceDE w:val="0"/>
              <w:autoSpaceDN w:val="0"/>
              <w:ind w:right="-15"/>
              <w:jc w:val="center"/>
              <w:textAlignment w:val="bottom"/>
              <w:rPr>
                <w:b/>
                <w:color w:val="000000"/>
                <w:sz w:val="24"/>
              </w:rPr>
            </w:pPr>
          </w:p>
        </w:tc>
        <w:tc>
          <w:tcPr>
            <w:tcW w:w="2520" w:type="dxa"/>
            <w:vAlign w:val="center"/>
          </w:tcPr>
          <w:p w:rsidR="00FE143E" w:rsidRPr="002936D0" w:rsidRDefault="00FE143E" w:rsidP="00474D7D">
            <w:pPr>
              <w:spacing w:before="29" w:line="288" w:lineRule="auto"/>
              <w:jc w:val="right"/>
              <w:rPr>
                <w:b/>
                <w:color w:val="000000"/>
                <w:sz w:val="24"/>
              </w:rPr>
            </w:pPr>
            <w:r w:rsidRPr="002936D0">
              <w:rPr>
                <w:b/>
                <w:color w:val="000000"/>
                <w:sz w:val="24"/>
              </w:rPr>
              <w:t>46,317,678.64</w:t>
            </w:r>
          </w:p>
        </w:tc>
        <w:tc>
          <w:tcPr>
            <w:tcW w:w="2520" w:type="dxa"/>
            <w:vAlign w:val="center"/>
          </w:tcPr>
          <w:p w:rsidR="00FE143E" w:rsidRPr="002936D0" w:rsidRDefault="00FE143E" w:rsidP="00474D7D">
            <w:pPr>
              <w:spacing w:before="29" w:line="288" w:lineRule="auto"/>
              <w:jc w:val="right"/>
              <w:rPr>
                <w:b/>
                <w:color w:val="000000"/>
                <w:sz w:val="24"/>
              </w:rPr>
            </w:pPr>
            <w:r w:rsidRPr="002936D0">
              <w:rPr>
                <w:b/>
                <w:color w:val="000000"/>
                <w:sz w:val="24"/>
              </w:rPr>
              <w:t>38,835,707.69</w:t>
            </w:r>
          </w:p>
        </w:tc>
      </w:tr>
    </w:tbl>
    <w:p w:rsidR="00FE143E" w:rsidRPr="00BF6D11" w:rsidRDefault="00FE143E" w:rsidP="00FE143E">
      <w:pPr>
        <w:tabs>
          <w:tab w:val="left" w:pos="426"/>
        </w:tabs>
        <w:spacing w:before="29" w:line="288" w:lineRule="auto"/>
        <w:jc w:val="left"/>
        <w:rPr>
          <w:kern w:val="0"/>
          <w:sz w:val="24"/>
        </w:rPr>
      </w:pPr>
      <w:r w:rsidRPr="00BF6D11">
        <w:rPr>
          <w:kern w:val="0"/>
          <w:sz w:val="24"/>
        </w:rPr>
        <w:t>注：报告截止日</w:t>
      </w:r>
      <w:r w:rsidRPr="00BF6D11">
        <w:rPr>
          <w:kern w:val="0"/>
          <w:sz w:val="24"/>
        </w:rPr>
        <w:t>2016</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1.004</w:t>
      </w:r>
      <w:r w:rsidRPr="00BF6D11">
        <w:rPr>
          <w:kern w:val="0"/>
          <w:sz w:val="24"/>
        </w:rPr>
        <w:t>元，基金份额总额</w:t>
      </w:r>
      <w:r>
        <w:rPr>
          <w:kern w:val="0"/>
          <w:sz w:val="24"/>
        </w:rPr>
        <w:t>45</w:t>
      </w:r>
      <w:r w:rsidRPr="00BF6D11">
        <w:rPr>
          <w:kern w:val="0"/>
          <w:sz w:val="24"/>
        </w:rPr>
        <w:t>,</w:t>
      </w:r>
      <w:r>
        <w:rPr>
          <w:kern w:val="0"/>
          <w:sz w:val="24"/>
        </w:rPr>
        <w:t>894</w:t>
      </w:r>
      <w:r w:rsidRPr="00BF6D11">
        <w:rPr>
          <w:kern w:val="0"/>
          <w:sz w:val="24"/>
        </w:rPr>
        <w:t>,</w:t>
      </w:r>
      <w:r>
        <w:rPr>
          <w:kern w:val="0"/>
          <w:sz w:val="24"/>
        </w:rPr>
        <w:t>373</w:t>
      </w:r>
      <w:r w:rsidRPr="00BF6D11">
        <w:rPr>
          <w:kern w:val="0"/>
          <w:sz w:val="24"/>
        </w:rPr>
        <w:t>.</w:t>
      </w:r>
      <w:r>
        <w:rPr>
          <w:kern w:val="0"/>
          <w:sz w:val="24"/>
        </w:rPr>
        <w:t>04</w:t>
      </w:r>
      <w:r w:rsidRPr="00BF6D11">
        <w:rPr>
          <w:kern w:val="0"/>
          <w:sz w:val="24"/>
        </w:rPr>
        <w:t>份。</w:t>
      </w:r>
    </w:p>
    <w:p w:rsidR="00FE143E" w:rsidRPr="0091212A" w:rsidRDefault="00FE143E" w:rsidP="00FE143E">
      <w:pPr>
        <w:spacing w:line="360" w:lineRule="auto"/>
        <w:rPr>
          <w:rFonts w:asciiTheme="minorEastAsia" w:eastAsiaTheme="minorEastAsia" w:hAnsiTheme="minorEastAsia"/>
          <w:color w:val="000000"/>
          <w:kern w:val="0"/>
          <w:szCs w:val="21"/>
        </w:rPr>
      </w:pPr>
    </w:p>
    <w:p w:rsidR="00FE143E" w:rsidRPr="00471EEB" w:rsidRDefault="00FE143E" w:rsidP="00FE143E">
      <w:pPr>
        <w:pStyle w:val="20"/>
        <w:spacing w:before="29" w:after="0" w:line="288" w:lineRule="auto"/>
        <w:rPr>
          <w:rFonts w:ascii="Times New Roman" w:hAnsi="Times New Roman"/>
          <w:kern w:val="0"/>
          <w:szCs w:val="24"/>
        </w:rPr>
      </w:pPr>
      <w:bookmarkStart w:id="104" w:name="_Toc47841439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04"/>
    </w:p>
    <w:p w:rsidR="00FE143E" w:rsidRPr="00471EEB" w:rsidRDefault="00FE143E" w:rsidP="00FE143E">
      <w:pPr>
        <w:spacing w:before="29" w:line="288" w:lineRule="auto"/>
        <w:rPr>
          <w:color w:val="000000"/>
          <w:sz w:val="24"/>
        </w:rPr>
      </w:pPr>
      <w:r w:rsidRPr="00471EEB">
        <w:rPr>
          <w:rFonts w:hint="eastAsia"/>
          <w:color w:val="000000"/>
          <w:sz w:val="24"/>
        </w:rPr>
        <w:t>会计主体：</w:t>
      </w:r>
      <w:r w:rsidRPr="00471EEB">
        <w:rPr>
          <w:color w:val="000000"/>
          <w:sz w:val="24"/>
        </w:rPr>
        <w:t>交银施罗德消费新驱动股票型证券投资基金</w:t>
      </w:r>
    </w:p>
    <w:p w:rsidR="00FE143E" w:rsidRPr="00471EEB" w:rsidRDefault="00FE143E" w:rsidP="00FE143E">
      <w:pPr>
        <w:spacing w:before="29" w:line="288" w:lineRule="auto"/>
        <w:rPr>
          <w:color w:val="000000"/>
          <w:sz w:val="24"/>
        </w:rPr>
      </w:pPr>
      <w:r w:rsidRPr="00471EEB">
        <w:rPr>
          <w:rFonts w:hint="eastAsia"/>
          <w:color w:val="000000"/>
          <w:sz w:val="24"/>
        </w:rPr>
        <w:t>本报告期：</w:t>
      </w:r>
      <w:r w:rsidRPr="00471EEB">
        <w:rPr>
          <w:color w:val="000000"/>
          <w:sz w:val="24"/>
        </w:rPr>
        <w:t>2016</w:t>
      </w:r>
      <w:r w:rsidRPr="00471EEB">
        <w:rPr>
          <w:color w:val="000000"/>
          <w:sz w:val="24"/>
        </w:rPr>
        <w:t>年</w:t>
      </w:r>
      <w:r w:rsidRPr="00471EEB">
        <w:rPr>
          <w:color w:val="000000"/>
          <w:sz w:val="24"/>
        </w:rPr>
        <w:t>1</w:t>
      </w:r>
      <w:r w:rsidRPr="00471EEB">
        <w:rPr>
          <w:color w:val="000000"/>
          <w:sz w:val="24"/>
        </w:rPr>
        <w:t>月</w:t>
      </w:r>
      <w:r w:rsidRPr="00471EEB">
        <w:rPr>
          <w:color w:val="000000"/>
          <w:sz w:val="24"/>
        </w:rPr>
        <w:t>1</w:t>
      </w:r>
      <w:r w:rsidRPr="00471EEB">
        <w:rPr>
          <w:color w:val="000000"/>
          <w:sz w:val="24"/>
        </w:rPr>
        <w:t>日</w:t>
      </w:r>
      <w:r w:rsidRPr="00471EEB">
        <w:rPr>
          <w:rFonts w:hint="eastAsia"/>
          <w:color w:val="000000"/>
          <w:sz w:val="24"/>
        </w:rPr>
        <w:t>至</w:t>
      </w:r>
      <w:r w:rsidRPr="00471EEB">
        <w:rPr>
          <w:color w:val="000000"/>
          <w:sz w:val="24"/>
        </w:rPr>
        <w:t>2016</w:t>
      </w:r>
      <w:r w:rsidRPr="00471EEB">
        <w:rPr>
          <w:color w:val="000000"/>
          <w:sz w:val="24"/>
        </w:rPr>
        <w:t>年</w:t>
      </w:r>
      <w:r w:rsidRPr="00471EEB">
        <w:rPr>
          <w:color w:val="000000"/>
          <w:sz w:val="24"/>
        </w:rPr>
        <w:t>12</w:t>
      </w:r>
      <w:r w:rsidRPr="00471EEB">
        <w:rPr>
          <w:color w:val="000000"/>
          <w:sz w:val="24"/>
        </w:rPr>
        <w:t>月</w:t>
      </w:r>
      <w:r w:rsidRPr="00471EEB">
        <w:rPr>
          <w:color w:val="000000"/>
          <w:sz w:val="24"/>
        </w:rPr>
        <w:t>31</w:t>
      </w:r>
      <w:r w:rsidRPr="00471EEB">
        <w:rPr>
          <w:color w:val="000000"/>
          <w:sz w:val="24"/>
        </w:rPr>
        <w:t>日</w:t>
      </w:r>
    </w:p>
    <w:p w:rsidR="00FE143E" w:rsidRPr="0091212A" w:rsidRDefault="00FE143E" w:rsidP="00FE14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E143E" w:rsidRPr="0091212A" w:rsidTr="00474D7D">
        <w:tc>
          <w:tcPr>
            <w:tcW w:w="3420" w:type="dxa"/>
            <w:vAlign w:val="center"/>
          </w:tcPr>
          <w:p w:rsidR="00FE143E" w:rsidRPr="008531A5" w:rsidRDefault="00FE143E" w:rsidP="00474D7D">
            <w:pPr>
              <w:spacing w:before="29" w:line="288" w:lineRule="auto"/>
              <w:jc w:val="center"/>
              <w:rPr>
                <w:b/>
                <w:color w:val="000000"/>
              </w:rPr>
            </w:pPr>
            <w:r w:rsidRPr="008531A5">
              <w:rPr>
                <w:rFonts w:hint="eastAsia"/>
                <w:b/>
                <w:color w:val="000000"/>
              </w:rPr>
              <w:t>项目</w:t>
            </w:r>
          </w:p>
        </w:tc>
        <w:tc>
          <w:tcPr>
            <w:tcW w:w="1080" w:type="dxa"/>
            <w:vAlign w:val="center"/>
          </w:tcPr>
          <w:p w:rsidR="00FE143E" w:rsidRPr="008531A5" w:rsidRDefault="00FE143E" w:rsidP="00474D7D">
            <w:pPr>
              <w:spacing w:before="29" w:line="288" w:lineRule="auto"/>
              <w:jc w:val="center"/>
              <w:rPr>
                <w:b/>
                <w:color w:val="000000"/>
              </w:rPr>
            </w:pPr>
            <w:r w:rsidRPr="008531A5">
              <w:rPr>
                <w:rFonts w:hint="eastAsia"/>
                <w:b/>
                <w:color w:val="000000"/>
              </w:rPr>
              <w:t>附注号</w:t>
            </w:r>
          </w:p>
        </w:tc>
        <w:tc>
          <w:tcPr>
            <w:tcW w:w="2250" w:type="dxa"/>
            <w:vAlign w:val="center"/>
          </w:tcPr>
          <w:p w:rsidR="00FE143E" w:rsidRPr="008531A5" w:rsidRDefault="00FE143E" w:rsidP="00474D7D">
            <w:pPr>
              <w:spacing w:before="29" w:line="288" w:lineRule="auto"/>
              <w:jc w:val="center"/>
              <w:rPr>
                <w:b/>
                <w:color w:val="000000"/>
              </w:rPr>
            </w:pPr>
            <w:r w:rsidRPr="008531A5">
              <w:rPr>
                <w:rFonts w:hint="eastAsia"/>
                <w:b/>
                <w:color w:val="000000"/>
              </w:rPr>
              <w:t>本期</w:t>
            </w:r>
          </w:p>
          <w:p w:rsidR="00FE143E" w:rsidRPr="008531A5" w:rsidRDefault="00FE143E" w:rsidP="00474D7D">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Pr="008531A5">
              <w:rPr>
                <w:rFonts w:hint="eastAsia"/>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FE143E" w:rsidRPr="008531A5" w:rsidRDefault="00FE143E" w:rsidP="00474D7D">
            <w:pPr>
              <w:spacing w:before="29" w:line="288" w:lineRule="auto"/>
              <w:jc w:val="center"/>
              <w:rPr>
                <w:b/>
                <w:color w:val="000000"/>
              </w:rPr>
            </w:pPr>
            <w:r w:rsidRPr="008531A5">
              <w:rPr>
                <w:rFonts w:hint="eastAsia"/>
                <w:b/>
                <w:color w:val="000000"/>
              </w:rPr>
              <w:t>上年度可比期间</w:t>
            </w:r>
          </w:p>
          <w:p w:rsidR="00FE143E" w:rsidRPr="008531A5" w:rsidRDefault="00FE143E" w:rsidP="00411177">
            <w:pPr>
              <w:spacing w:before="29" w:line="288" w:lineRule="auto"/>
              <w:jc w:val="center"/>
              <w:rPr>
                <w:b/>
                <w:color w:val="000000"/>
              </w:rPr>
            </w:pPr>
            <w:r w:rsidRPr="008531A5">
              <w:rPr>
                <w:b/>
                <w:color w:val="000000"/>
              </w:rPr>
              <w:t>2015</w:t>
            </w:r>
            <w:r w:rsidRPr="008531A5">
              <w:rPr>
                <w:b/>
                <w:color w:val="000000"/>
              </w:rPr>
              <w:t>年</w:t>
            </w:r>
            <w:r w:rsidRPr="008531A5">
              <w:rPr>
                <w:b/>
                <w:color w:val="000000"/>
              </w:rPr>
              <w:t>7</w:t>
            </w:r>
            <w:r w:rsidRPr="008531A5">
              <w:rPr>
                <w:b/>
                <w:color w:val="000000"/>
              </w:rPr>
              <w:t>月</w:t>
            </w:r>
            <w:r w:rsidRPr="008531A5">
              <w:rPr>
                <w:b/>
                <w:color w:val="000000"/>
              </w:rPr>
              <w:t>1</w:t>
            </w:r>
            <w:r w:rsidRPr="008531A5">
              <w:rPr>
                <w:b/>
                <w:color w:val="000000"/>
              </w:rPr>
              <w:t>日</w:t>
            </w:r>
            <w:r w:rsidRPr="00690A9E">
              <w:rPr>
                <w:rFonts w:hint="eastAsia"/>
                <w:b/>
                <w:color w:val="000000"/>
              </w:rPr>
              <w:t>（</w:t>
            </w:r>
            <w:r w:rsidR="00411177" w:rsidRPr="00690A9E">
              <w:rPr>
                <w:rFonts w:hint="eastAsia"/>
                <w:b/>
                <w:color w:val="000000"/>
              </w:rPr>
              <w:t>转型</w:t>
            </w:r>
            <w:r w:rsidRPr="00690A9E">
              <w:rPr>
                <w:rFonts w:hint="eastAsia"/>
                <w:b/>
                <w:color w:val="000000"/>
              </w:rPr>
              <w:t>生效日）</w:t>
            </w:r>
            <w:r w:rsidRPr="008531A5">
              <w:rPr>
                <w:b/>
                <w:color w:val="000000"/>
              </w:rPr>
              <w:t>至</w:t>
            </w:r>
            <w:r w:rsidRPr="008531A5">
              <w:rPr>
                <w:b/>
                <w:color w:val="000000"/>
              </w:rPr>
              <w:t>2015</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FE143E" w:rsidRPr="0091212A" w:rsidTr="00474D7D">
        <w:tc>
          <w:tcPr>
            <w:tcW w:w="3420" w:type="dxa"/>
            <w:vAlign w:val="center"/>
          </w:tcPr>
          <w:p w:rsidR="00FE143E" w:rsidRPr="0091212A" w:rsidRDefault="00FE143E" w:rsidP="00474D7D">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531A5" w:rsidRDefault="00FE143E" w:rsidP="00474D7D">
            <w:pPr>
              <w:spacing w:before="29" w:line="288" w:lineRule="auto"/>
              <w:jc w:val="right"/>
              <w:rPr>
                <w:b/>
                <w:color w:val="000000"/>
                <w:sz w:val="24"/>
              </w:rPr>
            </w:pPr>
            <w:r w:rsidRPr="008531A5">
              <w:rPr>
                <w:b/>
                <w:color w:val="000000"/>
                <w:sz w:val="24"/>
              </w:rPr>
              <w:t>2,891,878.53</w:t>
            </w:r>
          </w:p>
        </w:tc>
        <w:tc>
          <w:tcPr>
            <w:tcW w:w="2250" w:type="dxa"/>
            <w:vAlign w:val="center"/>
          </w:tcPr>
          <w:p w:rsidR="00FE143E" w:rsidRPr="008531A5" w:rsidRDefault="00FE143E" w:rsidP="00474D7D">
            <w:pPr>
              <w:spacing w:before="29" w:line="288" w:lineRule="auto"/>
              <w:jc w:val="right"/>
              <w:rPr>
                <w:b/>
                <w:color w:val="000000"/>
                <w:sz w:val="24"/>
              </w:rPr>
            </w:pPr>
            <w:r w:rsidRPr="008531A5">
              <w:rPr>
                <w:b/>
                <w:color w:val="000000"/>
                <w:sz w:val="24"/>
              </w:rPr>
              <w:t>3,670,594.53</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53,819.14</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49,589.35</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rFonts w:hint="eastAsia"/>
                <w:color w:val="000000"/>
                <w:sz w:val="24"/>
              </w:rPr>
              <w:t>其中：存款利息收入</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53,819.14</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49,589.31</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rFonts w:hint="eastAsia"/>
                <w:color w:val="000000"/>
                <w:sz w:val="24"/>
              </w:rPr>
              <w:t>债券利息收入</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0.04</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rFonts w:hint="eastAsia"/>
                <w:color w:val="000000"/>
                <w:sz w:val="24"/>
              </w:rPr>
              <w:t>其他利息收入</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1,778,736.07</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3,697,436.37</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rFonts w:hint="eastAsia"/>
                <w:color w:val="000000"/>
                <w:sz w:val="24"/>
              </w:rPr>
              <w:t>其中：股票投资收益</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1,446,625.53</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3,692,539.47</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rFonts w:hint="eastAsia"/>
                <w:color w:val="000000"/>
                <w:sz w:val="24"/>
              </w:rPr>
              <w:t>基金投资收益</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r>
      <w:tr w:rsidR="00FE143E" w:rsidRPr="0091212A" w:rsidTr="00474D7D">
        <w:tc>
          <w:tcPr>
            <w:tcW w:w="3420" w:type="dxa"/>
            <w:vAlign w:val="center"/>
          </w:tcPr>
          <w:p w:rsidR="00FE143E" w:rsidRPr="00590D20" w:rsidRDefault="00FE143E" w:rsidP="00474D7D">
            <w:pPr>
              <w:spacing w:before="29" w:line="288" w:lineRule="auto"/>
              <w:rPr>
                <w:color w:val="000000"/>
                <w:sz w:val="24"/>
              </w:rPr>
            </w:pPr>
            <w:r w:rsidRPr="00147D2C">
              <w:rPr>
                <w:rFonts w:hint="eastAsia"/>
                <w:color w:val="000000"/>
                <w:sz w:val="24"/>
              </w:rPr>
              <w:t>债券投资收益</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1,223.71</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rFonts w:hint="eastAsia"/>
                <w:color w:val="000000"/>
                <w:sz w:val="24"/>
              </w:rPr>
              <w:t>贵金属投资收益</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62F02" w:rsidRDefault="00FE143E" w:rsidP="00474D7D">
            <w:pPr>
              <w:spacing w:before="29" w:line="288" w:lineRule="auto"/>
              <w:jc w:val="right"/>
              <w:rPr>
                <w:color w:val="000000"/>
                <w:sz w:val="24"/>
              </w:rPr>
            </w:pPr>
            <w:r w:rsidRPr="00862F02">
              <w:rPr>
                <w:rFonts w:hint="eastAsia"/>
                <w:color w:val="000000"/>
                <w:sz w:val="24"/>
              </w:rPr>
              <w:t>-</w:t>
            </w:r>
          </w:p>
        </w:tc>
        <w:tc>
          <w:tcPr>
            <w:tcW w:w="2250" w:type="dxa"/>
            <w:vAlign w:val="center"/>
          </w:tcPr>
          <w:p w:rsidR="00FE143E" w:rsidRPr="00862F02" w:rsidRDefault="00FE143E" w:rsidP="00474D7D">
            <w:pPr>
              <w:spacing w:before="29" w:line="288" w:lineRule="auto"/>
              <w:jc w:val="right"/>
              <w:rPr>
                <w:color w:val="000000"/>
                <w:sz w:val="24"/>
              </w:rPr>
            </w:pPr>
            <w:r w:rsidRPr="00862F02">
              <w:rPr>
                <w:rFonts w:hint="eastAsia"/>
                <w:color w:val="000000"/>
                <w:sz w:val="24"/>
              </w:rPr>
              <w:t>-</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rFonts w:hint="eastAsia"/>
                <w:color w:val="000000"/>
                <w:sz w:val="24"/>
              </w:rPr>
              <w:t>衍生工具收益</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rFonts w:hint="eastAsia"/>
                <w:color w:val="000000"/>
                <w:sz w:val="24"/>
              </w:rPr>
              <w:t>股利收益</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332,110.54</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3,673.19</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962,806.98</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-214,643.43</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r>
      <w:tr w:rsidR="00FE143E" w:rsidRPr="0091212A" w:rsidTr="00474D7D">
        <w:tc>
          <w:tcPr>
            <w:tcW w:w="3420" w:type="dxa"/>
            <w:vAlign w:val="center"/>
          </w:tcPr>
          <w:p w:rsidR="00FE143E" w:rsidRPr="008531A5" w:rsidRDefault="00FE143E" w:rsidP="00474D7D">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96,516.34</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138,212.24</w:t>
            </w:r>
          </w:p>
        </w:tc>
      </w:tr>
      <w:tr w:rsidR="00FE143E" w:rsidRPr="00D520B7" w:rsidTr="00474D7D">
        <w:tc>
          <w:tcPr>
            <w:tcW w:w="3420" w:type="dxa"/>
            <w:vAlign w:val="center"/>
          </w:tcPr>
          <w:p w:rsidR="00FE143E" w:rsidRPr="0091212A" w:rsidRDefault="00FE143E" w:rsidP="00474D7D">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D520B7" w:rsidRDefault="00FE143E" w:rsidP="00474D7D">
            <w:pPr>
              <w:spacing w:before="29" w:line="288" w:lineRule="auto"/>
              <w:jc w:val="right"/>
              <w:rPr>
                <w:b/>
                <w:color w:val="000000"/>
                <w:sz w:val="24"/>
              </w:rPr>
            </w:pPr>
            <w:r w:rsidRPr="00D520B7">
              <w:rPr>
                <w:b/>
                <w:color w:val="000000"/>
                <w:sz w:val="24"/>
              </w:rPr>
              <w:t>1,088,576.98</w:t>
            </w:r>
          </w:p>
        </w:tc>
        <w:tc>
          <w:tcPr>
            <w:tcW w:w="2250" w:type="dxa"/>
            <w:vAlign w:val="center"/>
          </w:tcPr>
          <w:p w:rsidR="00FE143E" w:rsidRPr="00D520B7" w:rsidRDefault="00FE143E" w:rsidP="00474D7D">
            <w:pPr>
              <w:spacing w:before="29" w:line="288" w:lineRule="auto"/>
              <w:jc w:val="right"/>
              <w:rPr>
                <w:b/>
                <w:color w:val="000000"/>
                <w:sz w:val="24"/>
              </w:rPr>
            </w:pPr>
            <w:r w:rsidRPr="00D520B7">
              <w:rPr>
                <w:b/>
                <w:color w:val="000000"/>
                <w:sz w:val="24"/>
              </w:rPr>
              <w:t>602,945.62</w:t>
            </w:r>
          </w:p>
        </w:tc>
      </w:tr>
      <w:tr w:rsidR="00FE143E" w:rsidRPr="0091212A" w:rsidTr="00474D7D">
        <w:tc>
          <w:tcPr>
            <w:tcW w:w="3420" w:type="dxa"/>
            <w:vAlign w:val="center"/>
          </w:tcPr>
          <w:p w:rsidR="00FE143E" w:rsidRPr="007D13C4" w:rsidRDefault="00FE143E" w:rsidP="00474D7D">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598,486.66</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196,464.85</w:t>
            </w:r>
          </w:p>
        </w:tc>
      </w:tr>
      <w:tr w:rsidR="00FE143E" w:rsidRPr="0091212A" w:rsidTr="00474D7D">
        <w:tc>
          <w:tcPr>
            <w:tcW w:w="3420" w:type="dxa"/>
            <w:vAlign w:val="center"/>
          </w:tcPr>
          <w:p w:rsidR="00FE143E" w:rsidRPr="007D13C4" w:rsidRDefault="00FE143E" w:rsidP="00474D7D">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99,747.88</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32,750.50</w:t>
            </w:r>
          </w:p>
        </w:tc>
      </w:tr>
      <w:tr w:rsidR="00FE143E" w:rsidRPr="0091212A" w:rsidTr="00474D7D">
        <w:tc>
          <w:tcPr>
            <w:tcW w:w="3420" w:type="dxa"/>
            <w:vAlign w:val="center"/>
          </w:tcPr>
          <w:p w:rsidR="00FE143E" w:rsidRPr="007D13C4" w:rsidRDefault="00FE143E" w:rsidP="00474D7D">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r>
      <w:tr w:rsidR="00FE143E" w:rsidRPr="0091212A" w:rsidTr="00474D7D">
        <w:tc>
          <w:tcPr>
            <w:tcW w:w="3420" w:type="dxa"/>
            <w:vAlign w:val="center"/>
          </w:tcPr>
          <w:p w:rsidR="00FE143E" w:rsidRPr="007D13C4" w:rsidRDefault="00FE143E" w:rsidP="00474D7D">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299,427.36</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322,177.62</w:t>
            </w:r>
          </w:p>
        </w:tc>
      </w:tr>
      <w:tr w:rsidR="00FE143E" w:rsidRPr="0091212A" w:rsidTr="00474D7D">
        <w:tc>
          <w:tcPr>
            <w:tcW w:w="3420" w:type="dxa"/>
            <w:vAlign w:val="center"/>
          </w:tcPr>
          <w:p w:rsidR="00FE143E" w:rsidRPr="007D13C4" w:rsidRDefault="00FE143E" w:rsidP="00474D7D">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r>
      <w:tr w:rsidR="00FE143E" w:rsidRPr="0091212A" w:rsidTr="00474D7D">
        <w:tc>
          <w:tcPr>
            <w:tcW w:w="3420" w:type="dxa"/>
            <w:vAlign w:val="center"/>
          </w:tcPr>
          <w:p w:rsidR="00FE143E" w:rsidRPr="007D13C4" w:rsidRDefault="00FE143E" w:rsidP="00474D7D">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r>
      <w:tr w:rsidR="00FE143E" w:rsidRPr="0091212A" w:rsidTr="00474D7D">
        <w:tc>
          <w:tcPr>
            <w:tcW w:w="3420" w:type="dxa"/>
            <w:vAlign w:val="center"/>
          </w:tcPr>
          <w:p w:rsidR="00FE143E" w:rsidRPr="007D13C4" w:rsidRDefault="00FE143E" w:rsidP="00474D7D">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90,915.08</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51,552.65</w:t>
            </w:r>
          </w:p>
        </w:tc>
      </w:tr>
      <w:tr w:rsidR="00FE143E" w:rsidRPr="0091212A" w:rsidTr="00474D7D">
        <w:tc>
          <w:tcPr>
            <w:tcW w:w="3420" w:type="dxa"/>
            <w:vAlign w:val="center"/>
          </w:tcPr>
          <w:p w:rsidR="00FE143E" w:rsidRPr="0091212A" w:rsidRDefault="00FE143E" w:rsidP="00474D7D">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D520B7" w:rsidRDefault="00FE143E" w:rsidP="00474D7D">
            <w:pPr>
              <w:spacing w:before="29" w:line="288" w:lineRule="auto"/>
              <w:jc w:val="right"/>
              <w:rPr>
                <w:b/>
                <w:color w:val="000000"/>
                <w:sz w:val="24"/>
              </w:rPr>
            </w:pPr>
            <w:r w:rsidRPr="00D520B7">
              <w:rPr>
                <w:b/>
                <w:color w:val="000000"/>
                <w:sz w:val="24"/>
              </w:rPr>
              <w:t>1,803,301.55</w:t>
            </w:r>
          </w:p>
        </w:tc>
        <w:tc>
          <w:tcPr>
            <w:tcW w:w="2250" w:type="dxa"/>
            <w:vAlign w:val="center"/>
          </w:tcPr>
          <w:p w:rsidR="00FE143E" w:rsidRPr="00D520B7" w:rsidRDefault="00FE143E" w:rsidP="00474D7D">
            <w:pPr>
              <w:spacing w:before="29" w:line="288" w:lineRule="auto"/>
              <w:jc w:val="right"/>
              <w:rPr>
                <w:b/>
                <w:color w:val="000000"/>
                <w:sz w:val="24"/>
              </w:rPr>
            </w:pPr>
            <w:r w:rsidRPr="00D520B7">
              <w:rPr>
                <w:b/>
                <w:color w:val="000000"/>
                <w:sz w:val="24"/>
              </w:rPr>
              <w:t>3,067,648.91</w:t>
            </w:r>
          </w:p>
        </w:tc>
      </w:tr>
      <w:tr w:rsidR="00FE143E" w:rsidRPr="0091212A" w:rsidTr="00474D7D">
        <w:tc>
          <w:tcPr>
            <w:tcW w:w="3420" w:type="dxa"/>
            <w:vAlign w:val="center"/>
          </w:tcPr>
          <w:p w:rsidR="00FE143E" w:rsidRPr="0091212A" w:rsidRDefault="00FE143E" w:rsidP="00474D7D">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250"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r>
      <w:tr w:rsidR="00FE143E" w:rsidRPr="0091212A" w:rsidTr="00474D7D">
        <w:tc>
          <w:tcPr>
            <w:tcW w:w="3420" w:type="dxa"/>
            <w:vAlign w:val="center"/>
          </w:tcPr>
          <w:p w:rsidR="00FE143E" w:rsidRPr="0091212A" w:rsidRDefault="00FE143E" w:rsidP="00474D7D">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E143E" w:rsidRPr="009B4290" w:rsidRDefault="00FE143E" w:rsidP="00474D7D">
            <w:pPr>
              <w:widowControl/>
              <w:autoSpaceDE w:val="0"/>
              <w:autoSpaceDN w:val="0"/>
              <w:ind w:right="-15"/>
              <w:jc w:val="center"/>
              <w:textAlignment w:val="bottom"/>
              <w:rPr>
                <w:color w:val="000000"/>
                <w:sz w:val="24"/>
              </w:rPr>
            </w:pPr>
          </w:p>
        </w:tc>
        <w:tc>
          <w:tcPr>
            <w:tcW w:w="2250" w:type="dxa"/>
            <w:vAlign w:val="center"/>
          </w:tcPr>
          <w:p w:rsidR="00FE143E" w:rsidRPr="00D520B7" w:rsidRDefault="00FE143E" w:rsidP="00474D7D">
            <w:pPr>
              <w:spacing w:before="29" w:line="288" w:lineRule="auto"/>
              <w:jc w:val="right"/>
              <w:rPr>
                <w:b/>
                <w:color w:val="000000"/>
                <w:sz w:val="24"/>
              </w:rPr>
            </w:pPr>
            <w:r w:rsidRPr="00D520B7">
              <w:rPr>
                <w:b/>
                <w:color w:val="000000"/>
                <w:sz w:val="24"/>
              </w:rPr>
              <w:t>1,803,301.55</w:t>
            </w:r>
          </w:p>
        </w:tc>
        <w:tc>
          <w:tcPr>
            <w:tcW w:w="2250" w:type="dxa"/>
            <w:vAlign w:val="center"/>
          </w:tcPr>
          <w:p w:rsidR="00FE143E" w:rsidRPr="00D520B7" w:rsidRDefault="00FE143E" w:rsidP="00474D7D">
            <w:pPr>
              <w:spacing w:before="29" w:line="288" w:lineRule="auto"/>
              <w:jc w:val="right"/>
              <w:rPr>
                <w:b/>
                <w:color w:val="000000"/>
                <w:sz w:val="24"/>
              </w:rPr>
            </w:pPr>
            <w:r w:rsidRPr="00D520B7">
              <w:rPr>
                <w:b/>
                <w:color w:val="000000"/>
                <w:sz w:val="24"/>
              </w:rPr>
              <w:t>3,067,648.91</w:t>
            </w:r>
          </w:p>
        </w:tc>
      </w:tr>
    </w:tbl>
    <w:p w:rsidR="00FE143E" w:rsidRPr="0091212A" w:rsidRDefault="00FE143E" w:rsidP="00FE143E">
      <w:pPr>
        <w:spacing w:line="360" w:lineRule="auto"/>
        <w:rPr>
          <w:rFonts w:asciiTheme="minorEastAsia" w:eastAsiaTheme="minorEastAsia" w:hAnsiTheme="minorEastAsia"/>
          <w:color w:val="000000"/>
          <w:szCs w:val="21"/>
        </w:rPr>
      </w:pPr>
    </w:p>
    <w:p w:rsidR="00FE143E" w:rsidRPr="00480B3C" w:rsidRDefault="00FE143E" w:rsidP="00FE143E">
      <w:pPr>
        <w:pStyle w:val="20"/>
        <w:spacing w:before="29" w:after="0" w:line="288" w:lineRule="auto"/>
        <w:rPr>
          <w:rFonts w:ascii="Times New Roman" w:hAnsi="Times New Roman"/>
          <w:kern w:val="0"/>
          <w:szCs w:val="24"/>
        </w:rPr>
      </w:pPr>
      <w:bookmarkStart w:id="105" w:name="_Toc47841439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05"/>
    </w:p>
    <w:p w:rsidR="00FE143E" w:rsidRPr="00480B3C" w:rsidRDefault="00FE143E" w:rsidP="00FE143E">
      <w:pPr>
        <w:spacing w:before="29" w:line="288" w:lineRule="auto"/>
        <w:rPr>
          <w:color w:val="000000"/>
          <w:sz w:val="24"/>
        </w:rPr>
      </w:pPr>
      <w:r w:rsidRPr="00480B3C">
        <w:rPr>
          <w:rFonts w:hint="eastAsia"/>
          <w:color w:val="000000"/>
          <w:sz w:val="24"/>
        </w:rPr>
        <w:t>会计主体：</w:t>
      </w:r>
      <w:r w:rsidRPr="00480B3C">
        <w:rPr>
          <w:color w:val="000000"/>
          <w:sz w:val="24"/>
        </w:rPr>
        <w:t>交银施罗德消费新驱动股票型证券投资基金</w:t>
      </w:r>
    </w:p>
    <w:p w:rsidR="00FE143E" w:rsidRPr="00480B3C" w:rsidRDefault="00FE143E" w:rsidP="00FE143E">
      <w:pPr>
        <w:spacing w:before="29" w:line="288" w:lineRule="auto"/>
        <w:rPr>
          <w:color w:val="000000"/>
          <w:sz w:val="24"/>
        </w:rPr>
      </w:pPr>
      <w:r w:rsidRPr="00480B3C">
        <w:rPr>
          <w:rFonts w:hint="eastAsia"/>
          <w:color w:val="000000"/>
          <w:sz w:val="24"/>
        </w:rPr>
        <w:t>本报告期：</w:t>
      </w:r>
      <w:r w:rsidRPr="00480B3C">
        <w:rPr>
          <w:color w:val="000000"/>
          <w:sz w:val="24"/>
        </w:rPr>
        <w:t>2016</w:t>
      </w:r>
      <w:r w:rsidRPr="00480B3C">
        <w:rPr>
          <w:color w:val="000000"/>
          <w:sz w:val="24"/>
        </w:rPr>
        <w:t>年</w:t>
      </w:r>
      <w:r w:rsidRPr="00480B3C">
        <w:rPr>
          <w:color w:val="000000"/>
          <w:sz w:val="24"/>
        </w:rPr>
        <w:t>1</w:t>
      </w:r>
      <w:r w:rsidRPr="00480B3C">
        <w:rPr>
          <w:color w:val="000000"/>
          <w:sz w:val="24"/>
        </w:rPr>
        <w:t>月</w:t>
      </w:r>
      <w:r w:rsidRPr="00480B3C">
        <w:rPr>
          <w:color w:val="000000"/>
          <w:sz w:val="24"/>
        </w:rPr>
        <w:t>1</w:t>
      </w:r>
      <w:r w:rsidRPr="00480B3C">
        <w:rPr>
          <w:color w:val="000000"/>
          <w:sz w:val="24"/>
        </w:rPr>
        <w:t>日</w:t>
      </w:r>
      <w:r w:rsidRPr="00480B3C">
        <w:rPr>
          <w:rFonts w:hint="eastAsia"/>
          <w:color w:val="000000"/>
          <w:sz w:val="24"/>
        </w:rPr>
        <w:t>至</w:t>
      </w:r>
      <w:r w:rsidRPr="00480B3C">
        <w:rPr>
          <w:color w:val="000000"/>
          <w:sz w:val="24"/>
        </w:rPr>
        <w:t>2016</w:t>
      </w:r>
      <w:r w:rsidRPr="00480B3C">
        <w:rPr>
          <w:color w:val="000000"/>
          <w:sz w:val="24"/>
        </w:rPr>
        <w:t>年</w:t>
      </w:r>
      <w:r w:rsidRPr="00480B3C">
        <w:rPr>
          <w:color w:val="000000"/>
          <w:sz w:val="24"/>
        </w:rPr>
        <w:t>12</w:t>
      </w:r>
      <w:r w:rsidRPr="00480B3C">
        <w:rPr>
          <w:color w:val="000000"/>
          <w:sz w:val="24"/>
        </w:rPr>
        <w:t>月</w:t>
      </w:r>
      <w:r w:rsidRPr="00480B3C">
        <w:rPr>
          <w:color w:val="000000"/>
          <w:sz w:val="24"/>
        </w:rPr>
        <w:t>31</w:t>
      </w:r>
      <w:r w:rsidRPr="00480B3C">
        <w:rPr>
          <w:color w:val="000000"/>
          <w:sz w:val="24"/>
        </w:rPr>
        <w:t>日</w:t>
      </w:r>
    </w:p>
    <w:p w:rsidR="00FE143E" w:rsidRPr="00480B3C" w:rsidRDefault="00FE143E" w:rsidP="00FE143E">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FE143E" w:rsidRPr="0091212A" w:rsidTr="00474D7D">
        <w:tc>
          <w:tcPr>
            <w:tcW w:w="2410" w:type="dxa"/>
            <w:vMerge w:val="restart"/>
            <w:vAlign w:val="center"/>
          </w:tcPr>
          <w:p w:rsidR="00FE143E" w:rsidRPr="00480B3C" w:rsidRDefault="00FE143E" w:rsidP="00474D7D">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FE143E" w:rsidRPr="00480B3C" w:rsidRDefault="00FE143E" w:rsidP="00474D7D">
            <w:pPr>
              <w:spacing w:before="29" w:line="288" w:lineRule="auto"/>
              <w:jc w:val="center"/>
              <w:rPr>
                <w:b/>
                <w:color w:val="000000"/>
                <w:sz w:val="24"/>
              </w:rPr>
            </w:pPr>
            <w:r w:rsidRPr="00480B3C">
              <w:rPr>
                <w:rFonts w:hint="eastAsia"/>
                <w:b/>
                <w:color w:val="000000"/>
                <w:sz w:val="24"/>
              </w:rPr>
              <w:t>本期</w:t>
            </w:r>
          </w:p>
          <w:p w:rsidR="00FE143E" w:rsidRPr="00480B3C" w:rsidRDefault="00FE143E" w:rsidP="00474D7D">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Pr="00480B3C">
              <w:rPr>
                <w:rFonts w:ascii="Times New Roman" w:hAnsi="Times New Roman" w:hint="eastAsia"/>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FE143E" w:rsidRPr="0091212A" w:rsidTr="00474D7D">
        <w:tc>
          <w:tcPr>
            <w:tcW w:w="2410" w:type="dxa"/>
            <w:vMerge/>
            <w:vAlign w:val="center"/>
          </w:tcPr>
          <w:p w:rsidR="00FE143E" w:rsidRPr="00480B3C" w:rsidRDefault="00FE143E" w:rsidP="00474D7D">
            <w:pPr>
              <w:spacing w:before="29" w:line="288" w:lineRule="auto"/>
              <w:jc w:val="center"/>
              <w:rPr>
                <w:b/>
                <w:color w:val="000000"/>
                <w:sz w:val="24"/>
              </w:rPr>
            </w:pPr>
          </w:p>
        </w:tc>
        <w:tc>
          <w:tcPr>
            <w:tcW w:w="2196" w:type="dxa"/>
            <w:vAlign w:val="center"/>
          </w:tcPr>
          <w:p w:rsidR="00FE143E" w:rsidRPr="00480B3C" w:rsidRDefault="00FE143E" w:rsidP="00474D7D">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FE143E" w:rsidRPr="00480B3C" w:rsidRDefault="00FE143E" w:rsidP="00474D7D">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FE143E" w:rsidRPr="00480B3C" w:rsidRDefault="00FE143E" w:rsidP="00474D7D">
            <w:pPr>
              <w:spacing w:before="29" w:line="288" w:lineRule="auto"/>
              <w:jc w:val="center"/>
              <w:rPr>
                <w:b/>
                <w:color w:val="000000"/>
                <w:sz w:val="24"/>
              </w:rPr>
            </w:pPr>
            <w:r w:rsidRPr="00480B3C">
              <w:rPr>
                <w:rFonts w:hint="eastAsia"/>
                <w:b/>
                <w:color w:val="000000"/>
                <w:sz w:val="24"/>
              </w:rPr>
              <w:t>所有者权益合计</w:t>
            </w:r>
          </w:p>
        </w:tc>
      </w:tr>
      <w:tr w:rsidR="00FE143E" w:rsidRPr="0091212A" w:rsidTr="00474D7D">
        <w:tc>
          <w:tcPr>
            <w:tcW w:w="2410" w:type="dxa"/>
            <w:vAlign w:val="center"/>
          </w:tcPr>
          <w:p w:rsidR="00FE143E" w:rsidRPr="00A04958" w:rsidRDefault="00FE143E" w:rsidP="00474D7D">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FE143E" w:rsidRPr="00862F02" w:rsidRDefault="00FE143E" w:rsidP="00474D7D">
            <w:pPr>
              <w:spacing w:before="29" w:line="288" w:lineRule="auto"/>
              <w:jc w:val="right"/>
              <w:rPr>
                <w:color w:val="000000"/>
                <w:sz w:val="24"/>
              </w:rPr>
            </w:pPr>
            <w:r w:rsidRPr="00862F02">
              <w:rPr>
                <w:color w:val="000000"/>
                <w:sz w:val="24"/>
              </w:rPr>
              <w:t>18,997,838.30</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17,576,856.63</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36,574,694.93</w:t>
            </w:r>
          </w:p>
        </w:tc>
      </w:tr>
      <w:tr w:rsidR="00FE143E" w:rsidRPr="0091212A" w:rsidTr="00474D7D">
        <w:tc>
          <w:tcPr>
            <w:tcW w:w="2410" w:type="dxa"/>
            <w:vAlign w:val="center"/>
          </w:tcPr>
          <w:p w:rsidR="00FE143E" w:rsidRPr="00A04958" w:rsidRDefault="00FE143E" w:rsidP="00474D7D">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1,803,301.55</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1,803,301.55</w:t>
            </w:r>
          </w:p>
        </w:tc>
      </w:tr>
      <w:tr w:rsidR="00FE143E" w:rsidRPr="0091212A" w:rsidTr="00474D7D">
        <w:tc>
          <w:tcPr>
            <w:tcW w:w="2410" w:type="dxa"/>
            <w:vAlign w:val="center"/>
          </w:tcPr>
          <w:p w:rsidR="00FE143E" w:rsidRPr="00A04958" w:rsidRDefault="00FE143E" w:rsidP="00474D7D">
            <w:pPr>
              <w:spacing w:before="29" w:line="288" w:lineRule="auto"/>
              <w:rPr>
                <w:color w:val="000000"/>
                <w:sz w:val="24"/>
              </w:rPr>
            </w:pPr>
            <w:r w:rsidRPr="00A04958">
              <w:rPr>
                <w:rFonts w:hint="eastAsia"/>
                <w:color w:val="000000"/>
                <w:sz w:val="24"/>
              </w:rPr>
              <w:t>三、本期基金份额交易产生的基金净值变动数（净值减少以</w:t>
            </w:r>
            <w:r w:rsidRPr="00035D71">
              <w:rPr>
                <w:color w:val="000000"/>
                <w:sz w:val="24"/>
              </w:rPr>
              <w:t>“-”</w:t>
            </w:r>
            <w:r w:rsidRPr="00A04958">
              <w:rPr>
                <w:rFonts w:hint="eastAsia"/>
                <w:color w:val="000000"/>
                <w:sz w:val="24"/>
              </w:rPr>
              <w:t>号填列）</w:t>
            </w:r>
          </w:p>
        </w:tc>
        <w:tc>
          <w:tcPr>
            <w:tcW w:w="2196" w:type="dxa"/>
            <w:vAlign w:val="center"/>
          </w:tcPr>
          <w:p w:rsidR="00FE143E" w:rsidRPr="00862F02" w:rsidRDefault="00FE143E" w:rsidP="00474D7D">
            <w:pPr>
              <w:spacing w:before="29" w:line="288" w:lineRule="auto"/>
              <w:jc w:val="right"/>
              <w:rPr>
                <w:color w:val="000000"/>
                <w:sz w:val="24"/>
              </w:rPr>
            </w:pPr>
            <w:r w:rsidRPr="00862F02">
              <w:rPr>
                <w:color w:val="000000"/>
                <w:sz w:val="24"/>
              </w:rPr>
              <w:t>4,428,857.95</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3,270,705.66</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7,699,563.61</w:t>
            </w:r>
          </w:p>
        </w:tc>
      </w:tr>
      <w:tr w:rsidR="00FE143E" w:rsidRPr="0091212A" w:rsidTr="00474D7D">
        <w:tc>
          <w:tcPr>
            <w:tcW w:w="2410" w:type="dxa"/>
            <w:vAlign w:val="center"/>
          </w:tcPr>
          <w:p w:rsidR="00FE143E" w:rsidRPr="00A04958" w:rsidRDefault="00FE143E" w:rsidP="00474D7D">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FE143E" w:rsidRPr="00862F02" w:rsidRDefault="00FE143E" w:rsidP="00474D7D">
            <w:pPr>
              <w:spacing w:before="29" w:line="288" w:lineRule="auto"/>
              <w:jc w:val="right"/>
              <w:rPr>
                <w:color w:val="000000"/>
                <w:sz w:val="24"/>
              </w:rPr>
            </w:pPr>
            <w:r w:rsidRPr="00862F02">
              <w:rPr>
                <w:color w:val="000000"/>
                <w:sz w:val="24"/>
              </w:rPr>
              <w:t>18,098,844.69</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15,021,428.27</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33,120,272.96</w:t>
            </w:r>
          </w:p>
        </w:tc>
      </w:tr>
      <w:tr w:rsidR="00FE143E" w:rsidRPr="0091212A" w:rsidTr="00474D7D">
        <w:tc>
          <w:tcPr>
            <w:tcW w:w="2410" w:type="dxa"/>
            <w:vAlign w:val="center"/>
          </w:tcPr>
          <w:p w:rsidR="00FE143E" w:rsidRPr="00A04958" w:rsidRDefault="00FE143E" w:rsidP="00474D7D">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FE143E" w:rsidRPr="00862F02" w:rsidRDefault="00FE143E" w:rsidP="00474D7D">
            <w:pPr>
              <w:spacing w:before="29" w:line="288" w:lineRule="auto"/>
              <w:jc w:val="right"/>
              <w:rPr>
                <w:color w:val="000000"/>
                <w:sz w:val="24"/>
              </w:rPr>
            </w:pPr>
            <w:r w:rsidRPr="00862F02">
              <w:rPr>
                <w:color w:val="000000"/>
                <w:sz w:val="24"/>
              </w:rPr>
              <w:t>-13,669,986.74</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-11,750,722.61</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-25,420,709.35</w:t>
            </w:r>
          </w:p>
        </w:tc>
      </w:tr>
      <w:tr w:rsidR="00FE143E" w:rsidRPr="0091212A" w:rsidTr="00474D7D">
        <w:tc>
          <w:tcPr>
            <w:tcW w:w="2410" w:type="dxa"/>
            <w:vAlign w:val="center"/>
          </w:tcPr>
          <w:p w:rsidR="00FE143E" w:rsidRPr="00A04958" w:rsidRDefault="00FE143E" w:rsidP="00474D7D">
            <w:pPr>
              <w:spacing w:before="29" w:line="288" w:lineRule="auto"/>
              <w:rPr>
                <w:color w:val="000000"/>
                <w:sz w:val="24"/>
              </w:rPr>
            </w:pPr>
            <w:r w:rsidRPr="00A04958">
              <w:rPr>
                <w:rFonts w:hint="eastAsia"/>
                <w:color w:val="000000"/>
                <w:sz w:val="24"/>
              </w:rPr>
              <w:t>四、本期向基金份额持有人分配利润产生的基金净值变动（净值减少以</w:t>
            </w:r>
            <w:r w:rsidRPr="00035D71">
              <w:rPr>
                <w:color w:val="000000"/>
                <w:sz w:val="24"/>
              </w:rPr>
              <w:t>“-”</w:t>
            </w:r>
            <w:r w:rsidRPr="00A04958">
              <w:rPr>
                <w:rFonts w:hint="eastAsia"/>
                <w:color w:val="000000"/>
                <w:sz w:val="24"/>
              </w:rPr>
              <w:t>号填列）</w:t>
            </w:r>
          </w:p>
        </w:tc>
        <w:tc>
          <w:tcPr>
            <w:tcW w:w="2196"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r>
      <w:tr w:rsidR="00FE143E" w:rsidRPr="0091212A" w:rsidTr="00474D7D">
        <w:tc>
          <w:tcPr>
            <w:tcW w:w="2410" w:type="dxa"/>
            <w:vAlign w:val="center"/>
          </w:tcPr>
          <w:p w:rsidR="00FE143E" w:rsidRPr="00A04958" w:rsidRDefault="00FE143E" w:rsidP="00474D7D">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FE143E" w:rsidRPr="00862F02" w:rsidRDefault="00FE143E" w:rsidP="00474D7D">
            <w:pPr>
              <w:spacing w:before="29" w:line="288" w:lineRule="auto"/>
              <w:jc w:val="right"/>
              <w:rPr>
                <w:color w:val="000000"/>
                <w:sz w:val="24"/>
              </w:rPr>
            </w:pPr>
            <w:r w:rsidRPr="00862F02">
              <w:rPr>
                <w:color w:val="000000"/>
                <w:sz w:val="24"/>
              </w:rPr>
              <w:t>23,426,696.25</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22,650,863.84</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46,077,560.09</w:t>
            </w:r>
          </w:p>
        </w:tc>
      </w:tr>
      <w:tr w:rsidR="00FE143E" w:rsidRPr="0091212A" w:rsidTr="00474D7D">
        <w:tc>
          <w:tcPr>
            <w:tcW w:w="2410" w:type="dxa"/>
            <w:vMerge w:val="restart"/>
            <w:vAlign w:val="center"/>
          </w:tcPr>
          <w:p w:rsidR="00FE143E" w:rsidRPr="00480B3C" w:rsidRDefault="00FE143E" w:rsidP="00474D7D">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FE143E" w:rsidRPr="00480B3C" w:rsidRDefault="00FE143E" w:rsidP="00474D7D">
            <w:pPr>
              <w:spacing w:before="29" w:line="288" w:lineRule="auto"/>
              <w:jc w:val="center"/>
              <w:rPr>
                <w:b/>
                <w:color w:val="000000"/>
                <w:sz w:val="24"/>
              </w:rPr>
            </w:pPr>
            <w:r w:rsidRPr="00480B3C">
              <w:rPr>
                <w:rFonts w:hint="eastAsia"/>
                <w:b/>
                <w:color w:val="000000"/>
                <w:sz w:val="24"/>
              </w:rPr>
              <w:t>上年度可比期间</w:t>
            </w:r>
          </w:p>
          <w:p w:rsidR="00FE143E" w:rsidRPr="00480B3C" w:rsidRDefault="00FE143E" w:rsidP="00411177">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7</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411177">
              <w:rPr>
                <w:rFonts w:ascii="Times New Roman" w:hAnsi="Times New Roman" w:hint="eastAsia"/>
                <w:b/>
                <w:color w:val="000000"/>
                <w:kern w:val="2"/>
              </w:rPr>
              <w:t>转型</w:t>
            </w:r>
            <w:r w:rsidRPr="00480B3C">
              <w:rPr>
                <w:rFonts w:ascii="Times New Roman" w:hAnsi="Times New Roman"/>
                <w:b/>
                <w:color w:val="000000"/>
                <w:kern w:val="2"/>
              </w:rPr>
              <w:t>生效日）至</w:t>
            </w: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FE143E" w:rsidRPr="0091212A" w:rsidTr="00474D7D">
        <w:tc>
          <w:tcPr>
            <w:tcW w:w="2410" w:type="dxa"/>
            <w:vMerge/>
            <w:vAlign w:val="center"/>
          </w:tcPr>
          <w:p w:rsidR="00FE143E" w:rsidRPr="00480B3C" w:rsidRDefault="00FE143E" w:rsidP="00474D7D">
            <w:pPr>
              <w:spacing w:before="29" w:line="288" w:lineRule="auto"/>
              <w:jc w:val="center"/>
              <w:rPr>
                <w:b/>
                <w:color w:val="000000"/>
                <w:sz w:val="24"/>
              </w:rPr>
            </w:pPr>
          </w:p>
        </w:tc>
        <w:tc>
          <w:tcPr>
            <w:tcW w:w="2196" w:type="dxa"/>
            <w:vAlign w:val="center"/>
          </w:tcPr>
          <w:p w:rsidR="00FE143E" w:rsidRPr="00480B3C" w:rsidRDefault="00FE143E" w:rsidP="00474D7D">
            <w:pPr>
              <w:spacing w:before="29" w:line="288" w:lineRule="auto"/>
              <w:jc w:val="center"/>
              <w:rPr>
                <w:b/>
                <w:color w:val="000000"/>
                <w:sz w:val="24"/>
              </w:rPr>
            </w:pPr>
            <w:r w:rsidRPr="00480B3C">
              <w:rPr>
                <w:rFonts w:hint="eastAsia"/>
                <w:b/>
                <w:color w:val="000000"/>
                <w:sz w:val="24"/>
              </w:rPr>
              <w:t>实收基金</w:t>
            </w:r>
          </w:p>
        </w:tc>
        <w:tc>
          <w:tcPr>
            <w:tcW w:w="2197" w:type="dxa"/>
          </w:tcPr>
          <w:p w:rsidR="00FE143E" w:rsidRPr="00480B3C" w:rsidRDefault="00FE143E" w:rsidP="00474D7D">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FE143E" w:rsidRPr="00480B3C" w:rsidRDefault="00FE143E" w:rsidP="00474D7D">
            <w:pPr>
              <w:spacing w:before="29" w:line="288" w:lineRule="auto"/>
              <w:jc w:val="center"/>
              <w:rPr>
                <w:b/>
                <w:color w:val="000000"/>
                <w:sz w:val="24"/>
              </w:rPr>
            </w:pPr>
            <w:r w:rsidRPr="00480B3C">
              <w:rPr>
                <w:rFonts w:hint="eastAsia"/>
                <w:b/>
                <w:color w:val="000000"/>
                <w:sz w:val="24"/>
              </w:rPr>
              <w:t>所有者权益合计</w:t>
            </w:r>
          </w:p>
        </w:tc>
      </w:tr>
      <w:tr w:rsidR="00FE143E" w:rsidRPr="0091212A" w:rsidTr="00474D7D">
        <w:tc>
          <w:tcPr>
            <w:tcW w:w="2410" w:type="dxa"/>
            <w:vAlign w:val="center"/>
          </w:tcPr>
          <w:p w:rsidR="00FE143E" w:rsidRPr="00151625" w:rsidRDefault="00FE143E" w:rsidP="00474D7D">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FE143E" w:rsidRPr="00862F02" w:rsidRDefault="00FE143E" w:rsidP="00474D7D">
            <w:pPr>
              <w:spacing w:before="29" w:line="288" w:lineRule="auto"/>
              <w:jc w:val="right"/>
              <w:rPr>
                <w:color w:val="000000"/>
                <w:sz w:val="24"/>
              </w:rPr>
            </w:pPr>
            <w:r w:rsidRPr="00862F02">
              <w:rPr>
                <w:color w:val="000000"/>
                <w:sz w:val="24"/>
              </w:rPr>
              <w:t>4,770,721.59</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4,573,132.55</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9,343,854.14</w:t>
            </w:r>
          </w:p>
        </w:tc>
      </w:tr>
      <w:tr w:rsidR="00FE143E" w:rsidRPr="0091212A" w:rsidTr="00474D7D">
        <w:tc>
          <w:tcPr>
            <w:tcW w:w="2410" w:type="dxa"/>
            <w:vAlign w:val="center"/>
          </w:tcPr>
          <w:p w:rsidR="00FE143E" w:rsidRPr="00151625" w:rsidRDefault="00FE143E" w:rsidP="00474D7D">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3,067,648.91</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3,067,648.91</w:t>
            </w:r>
          </w:p>
        </w:tc>
      </w:tr>
      <w:tr w:rsidR="00FE143E" w:rsidRPr="0091212A" w:rsidTr="00474D7D">
        <w:tc>
          <w:tcPr>
            <w:tcW w:w="2410" w:type="dxa"/>
            <w:vAlign w:val="center"/>
          </w:tcPr>
          <w:p w:rsidR="00FE143E" w:rsidRPr="00151625" w:rsidRDefault="00FE143E" w:rsidP="00474D7D">
            <w:pPr>
              <w:spacing w:before="29" w:line="288" w:lineRule="auto"/>
              <w:rPr>
                <w:color w:val="000000"/>
                <w:sz w:val="24"/>
              </w:rPr>
            </w:pPr>
            <w:r w:rsidRPr="00151625">
              <w:rPr>
                <w:rFonts w:hint="eastAsia"/>
                <w:color w:val="000000"/>
                <w:sz w:val="24"/>
              </w:rPr>
              <w:t>三、本期基金份额交易产生的基金净值变动数（净值减少以</w:t>
            </w:r>
            <w:r w:rsidRPr="00035D71">
              <w:rPr>
                <w:color w:val="000000"/>
                <w:sz w:val="24"/>
              </w:rPr>
              <w:t>“-”</w:t>
            </w:r>
            <w:r w:rsidRPr="00151625">
              <w:rPr>
                <w:rFonts w:hint="eastAsia"/>
                <w:color w:val="000000"/>
                <w:sz w:val="24"/>
              </w:rPr>
              <w:t>号填列）</w:t>
            </w:r>
          </w:p>
        </w:tc>
        <w:tc>
          <w:tcPr>
            <w:tcW w:w="2196" w:type="dxa"/>
            <w:vAlign w:val="center"/>
          </w:tcPr>
          <w:p w:rsidR="00FE143E" w:rsidRPr="00862F02" w:rsidRDefault="00FE143E" w:rsidP="00474D7D">
            <w:pPr>
              <w:spacing w:before="29" w:line="288" w:lineRule="auto"/>
              <w:jc w:val="right"/>
              <w:rPr>
                <w:color w:val="000000"/>
                <w:sz w:val="24"/>
              </w:rPr>
            </w:pPr>
            <w:r w:rsidRPr="00862F02">
              <w:rPr>
                <w:color w:val="000000"/>
                <w:sz w:val="24"/>
              </w:rPr>
              <w:t>14,227,116.71</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9,936,075.17</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24,163,191.88</w:t>
            </w:r>
          </w:p>
        </w:tc>
      </w:tr>
      <w:tr w:rsidR="00FE143E" w:rsidRPr="0091212A" w:rsidTr="00474D7D">
        <w:tc>
          <w:tcPr>
            <w:tcW w:w="2410" w:type="dxa"/>
            <w:vAlign w:val="center"/>
          </w:tcPr>
          <w:p w:rsidR="00FE143E" w:rsidRPr="00151625" w:rsidRDefault="00FE143E" w:rsidP="00474D7D">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FE143E" w:rsidRPr="00151625" w:rsidRDefault="00FE143E" w:rsidP="00474D7D">
            <w:pPr>
              <w:spacing w:before="29" w:line="288" w:lineRule="auto"/>
              <w:jc w:val="right"/>
              <w:rPr>
                <w:color w:val="000000"/>
                <w:sz w:val="24"/>
              </w:rPr>
            </w:pPr>
            <w:r w:rsidRPr="00151625">
              <w:rPr>
                <w:color w:val="000000"/>
                <w:sz w:val="24"/>
              </w:rPr>
              <w:t>27,546,444.21</w:t>
            </w:r>
          </w:p>
        </w:tc>
        <w:tc>
          <w:tcPr>
            <w:tcW w:w="2197" w:type="dxa"/>
            <w:vAlign w:val="center"/>
          </w:tcPr>
          <w:p w:rsidR="00FE143E" w:rsidRPr="00862F02" w:rsidRDefault="00FE143E" w:rsidP="00474D7D">
            <w:pPr>
              <w:spacing w:line="360" w:lineRule="auto"/>
              <w:jc w:val="right"/>
              <w:rPr>
                <w:color w:val="000000"/>
                <w:sz w:val="24"/>
              </w:rPr>
            </w:pPr>
            <w:r w:rsidRPr="00862F02">
              <w:rPr>
                <w:color w:val="000000"/>
                <w:sz w:val="24"/>
              </w:rPr>
              <w:t>20,538,793.42</w:t>
            </w:r>
          </w:p>
        </w:tc>
        <w:tc>
          <w:tcPr>
            <w:tcW w:w="2197" w:type="dxa"/>
            <w:vAlign w:val="center"/>
          </w:tcPr>
          <w:p w:rsidR="00FE143E" w:rsidRPr="00862F02" w:rsidRDefault="00FE143E" w:rsidP="00474D7D">
            <w:pPr>
              <w:spacing w:line="360" w:lineRule="auto"/>
              <w:jc w:val="right"/>
              <w:rPr>
                <w:color w:val="000000"/>
                <w:sz w:val="24"/>
              </w:rPr>
            </w:pPr>
            <w:r w:rsidRPr="00862F02">
              <w:rPr>
                <w:color w:val="000000"/>
                <w:sz w:val="24"/>
              </w:rPr>
              <w:t>48,085,237.63</w:t>
            </w:r>
          </w:p>
        </w:tc>
      </w:tr>
      <w:tr w:rsidR="00FE143E" w:rsidRPr="0091212A" w:rsidTr="00474D7D">
        <w:tc>
          <w:tcPr>
            <w:tcW w:w="2410" w:type="dxa"/>
            <w:vAlign w:val="center"/>
          </w:tcPr>
          <w:p w:rsidR="00FE143E" w:rsidRPr="00151625" w:rsidRDefault="00FE143E" w:rsidP="00474D7D">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FE143E" w:rsidRPr="00862F02" w:rsidRDefault="00FE143E" w:rsidP="00474D7D">
            <w:pPr>
              <w:spacing w:before="29" w:line="288" w:lineRule="auto"/>
              <w:jc w:val="right"/>
              <w:rPr>
                <w:color w:val="000000"/>
                <w:sz w:val="24"/>
              </w:rPr>
            </w:pPr>
            <w:r w:rsidRPr="00862F02">
              <w:rPr>
                <w:color w:val="000000"/>
                <w:sz w:val="24"/>
              </w:rPr>
              <w:t>-13,319,327.50</w:t>
            </w:r>
          </w:p>
        </w:tc>
        <w:tc>
          <w:tcPr>
            <w:tcW w:w="2197" w:type="dxa"/>
            <w:vAlign w:val="center"/>
          </w:tcPr>
          <w:p w:rsidR="00FE143E" w:rsidRPr="00862F02" w:rsidRDefault="008978D1" w:rsidP="00474D7D">
            <w:pPr>
              <w:spacing w:before="29" w:line="288" w:lineRule="auto"/>
              <w:jc w:val="right"/>
              <w:rPr>
                <w:color w:val="000000"/>
                <w:sz w:val="24"/>
              </w:rPr>
            </w:pPr>
            <w:r>
              <w:rPr>
                <w:color w:val="000000"/>
                <w:sz w:val="24"/>
              </w:rPr>
              <w:t>-</w:t>
            </w:r>
            <w:r w:rsidR="00FE143E" w:rsidRPr="00862F02">
              <w:rPr>
                <w:color w:val="000000"/>
                <w:sz w:val="24"/>
              </w:rPr>
              <w:t>10,602,718.25</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-23,922,045.75</w:t>
            </w:r>
          </w:p>
        </w:tc>
      </w:tr>
      <w:tr w:rsidR="00FE143E" w:rsidRPr="0091212A" w:rsidTr="00474D7D">
        <w:tc>
          <w:tcPr>
            <w:tcW w:w="2410" w:type="dxa"/>
            <w:vAlign w:val="center"/>
          </w:tcPr>
          <w:p w:rsidR="00FE143E" w:rsidRPr="00151625" w:rsidRDefault="00FE143E" w:rsidP="00474D7D">
            <w:pPr>
              <w:spacing w:before="29" w:line="288" w:lineRule="auto"/>
              <w:rPr>
                <w:color w:val="000000"/>
                <w:sz w:val="24"/>
              </w:rPr>
            </w:pPr>
            <w:r w:rsidRPr="00151625">
              <w:rPr>
                <w:rFonts w:hint="eastAsia"/>
                <w:color w:val="000000"/>
                <w:sz w:val="24"/>
              </w:rPr>
              <w:t>四、本期向基金份额持有人分配利润产生的基金净值变动（净值减少以</w:t>
            </w:r>
            <w:r w:rsidRPr="00035D71">
              <w:rPr>
                <w:color w:val="000000"/>
                <w:sz w:val="24"/>
              </w:rPr>
              <w:t>“-”</w:t>
            </w:r>
            <w:r w:rsidRPr="00151625">
              <w:rPr>
                <w:rFonts w:hint="eastAsia"/>
                <w:color w:val="000000"/>
                <w:sz w:val="24"/>
              </w:rPr>
              <w:t>号填列）</w:t>
            </w:r>
          </w:p>
        </w:tc>
        <w:tc>
          <w:tcPr>
            <w:tcW w:w="2196"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w:t>
            </w:r>
          </w:p>
        </w:tc>
      </w:tr>
      <w:tr w:rsidR="00FE143E" w:rsidRPr="0091212A" w:rsidTr="00474D7D">
        <w:tc>
          <w:tcPr>
            <w:tcW w:w="2410" w:type="dxa"/>
            <w:vAlign w:val="center"/>
          </w:tcPr>
          <w:p w:rsidR="00FE143E" w:rsidRPr="00151625" w:rsidRDefault="00FE143E" w:rsidP="00474D7D">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FE143E" w:rsidRPr="00862F02" w:rsidRDefault="00FE143E" w:rsidP="00474D7D">
            <w:pPr>
              <w:spacing w:before="29" w:line="288" w:lineRule="auto"/>
              <w:jc w:val="right"/>
              <w:rPr>
                <w:color w:val="000000"/>
                <w:sz w:val="24"/>
              </w:rPr>
            </w:pPr>
            <w:r w:rsidRPr="00862F02">
              <w:rPr>
                <w:color w:val="000000"/>
                <w:sz w:val="24"/>
              </w:rPr>
              <w:t>18,997,838.30</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17,576,856.63</w:t>
            </w:r>
          </w:p>
        </w:tc>
        <w:tc>
          <w:tcPr>
            <w:tcW w:w="2197" w:type="dxa"/>
            <w:vAlign w:val="center"/>
          </w:tcPr>
          <w:p w:rsidR="00FE143E" w:rsidRPr="00862F02" w:rsidRDefault="00FE143E" w:rsidP="00474D7D">
            <w:pPr>
              <w:spacing w:before="29" w:line="288" w:lineRule="auto"/>
              <w:jc w:val="right"/>
              <w:rPr>
                <w:color w:val="000000"/>
                <w:sz w:val="24"/>
              </w:rPr>
            </w:pPr>
            <w:r w:rsidRPr="00862F02">
              <w:rPr>
                <w:color w:val="000000"/>
                <w:sz w:val="24"/>
              </w:rPr>
              <w:t>36,574,694.93</w:t>
            </w:r>
          </w:p>
        </w:tc>
      </w:tr>
    </w:tbl>
    <w:p w:rsidR="00FE143E" w:rsidRPr="00480B3C" w:rsidRDefault="00FE143E" w:rsidP="00FE143E">
      <w:pPr>
        <w:spacing w:before="29" w:line="288" w:lineRule="auto"/>
        <w:rPr>
          <w:sz w:val="24"/>
        </w:rPr>
      </w:pPr>
      <w:r w:rsidRPr="00480B3C">
        <w:rPr>
          <w:rFonts w:hint="eastAsia"/>
          <w:sz w:val="24"/>
        </w:rPr>
        <w:t>报表附注为财务报表的组成部分。</w:t>
      </w:r>
    </w:p>
    <w:p w:rsidR="00FE143E" w:rsidRPr="00480B3C" w:rsidRDefault="00FE143E" w:rsidP="00FE143E">
      <w:pPr>
        <w:spacing w:before="29" w:line="288" w:lineRule="auto"/>
        <w:rPr>
          <w:sz w:val="24"/>
        </w:rPr>
      </w:pPr>
      <w:r w:rsidRPr="00480B3C">
        <w:rPr>
          <w:rFonts w:hint="eastAsia"/>
          <w:sz w:val="24"/>
        </w:rPr>
        <w:t>本报告页码（序号）从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FE143E" w:rsidRPr="00480B3C" w:rsidRDefault="00FE143E" w:rsidP="00FE143E">
      <w:pPr>
        <w:spacing w:before="29" w:line="288" w:lineRule="auto"/>
        <w:rPr>
          <w:sz w:val="24"/>
        </w:rPr>
      </w:pPr>
      <w:r w:rsidRPr="00480B3C">
        <w:rPr>
          <w:rFonts w:hint="eastAsia"/>
          <w:sz w:val="24"/>
        </w:rPr>
        <w:t>基金管理人负责人：阮红，主管会计工作负责人：夏华龙，会计机构负责人：单江</w:t>
      </w:r>
    </w:p>
    <w:p w:rsidR="00FE143E" w:rsidRPr="0091212A" w:rsidRDefault="00FE143E" w:rsidP="00FE143E">
      <w:pPr>
        <w:spacing w:line="360" w:lineRule="auto"/>
        <w:ind w:firstLineChars="200" w:firstLine="420"/>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06" w:name="_Toc47841439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06"/>
    </w:p>
    <w:p w:rsidR="00FE143E" w:rsidRPr="00AD0E47" w:rsidRDefault="00FE143E" w:rsidP="00FE143E">
      <w:pPr>
        <w:pStyle w:val="20"/>
        <w:spacing w:before="29" w:after="0" w:line="288" w:lineRule="auto"/>
        <w:rPr>
          <w:rFonts w:ascii="Times New Roman" w:hAnsi="Times New Roman"/>
          <w:kern w:val="0"/>
          <w:szCs w:val="24"/>
        </w:rPr>
      </w:pPr>
      <w:bookmarkStart w:id="107" w:name="_Toc478414398"/>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07"/>
    </w:p>
    <w:p w:rsidR="00FE143E" w:rsidRDefault="00FE143E" w:rsidP="00FE143E">
      <w:pPr>
        <w:spacing w:before="29" w:line="288" w:lineRule="auto"/>
        <w:ind w:firstLineChars="200" w:firstLine="480"/>
        <w:rPr>
          <w:color w:val="000000"/>
          <w:sz w:val="24"/>
        </w:rPr>
      </w:pPr>
      <w:r>
        <w:rPr>
          <w:color w:val="000000"/>
          <w:sz w:val="24"/>
        </w:rPr>
        <w:t>交银施罗德消费新驱动股票型证券投资基金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是由交银施罗德沪深</w:t>
      </w:r>
      <w:r>
        <w:rPr>
          <w:color w:val="000000"/>
          <w:sz w:val="24"/>
        </w:rPr>
        <w:t>300</w:t>
      </w:r>
      <w:r>
        <w:rPr>
          <w:color w:val="000000"/>
          <w:sz w:val="24"/>
        </w:rPr>
        <w:t>行业分层等权重指数证券投资基金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626</w:t>
      </w:r>
      <w:r>
        <w:rPr>
          <w:color w:val="000000"/>
          <w:sz w:val="24"/>
        </w:rPr>
        <w:t>号《关于核准交银施罗德沪深</w:t>
      </w:r>
      <w:r>
        <w:rPr>
          <w:color w:val="000000"/>
          <w:sz w:val="24"/>
        </w:rPr>
        <w:t>300</w:t>
      </w:r>
      <w:r>
        <w:rPr>
          <w:color w:val="000000"/>
          <w:sz w:val="24"/>
        </w:rPr>
        <w:t>行业分层等权重指数证券投资基金募集的批复》核准，由交银施罗德基金管理有限公司依照《中华人民共和国证券投资基金法》和《交银施罗德沪深</w:t>
      </w:r>
      <w:r>
        <w:rPr>
          <w:color w:val="000000"/>
          <w:sz w:val="24"/>
        </w:rPr>
        <w:t>300</w:t>
      </w:r>
      <w:r>
        <w:rPr>
          <w:color w:val="000000"/>
          <w:sz w:val="24"/>
        </w:rPr>
        <w:t>行业分层等权重指数证券投资基金基金合同》负责公开募集。原基金为契约型开放式基金，存续期限不定，首次设立募集不包括认购资金利息共募集</w:t>
      </w:r>
      <w:r>
        <w:rPr>
          <w:color w:val="000000"/>
          <w:sz w:val="24"/>
        </w:rPr>
        <w:t>300,448,538.13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433</w:t>
      </w:r>
      <w:r>
        <w:rPr>
          <w:color w:val="000000"/>
          <w:sz w:val="24"/>
        </w:rPr>
        <w:t>号验资报告予以验证。经向中国证监会备案，《交银施罗德沪深</w:t>
      </w:r>
      <w:r>
        <w:rPr>
          <w:color w:val="000000"/>
          <w:sz w:val="24"/>
        </w:rPr>
        <w:t>300</w:t>
      </w:r>
      <w:r>
        <w:rPr>
          <w:color w:val="000000"/>
          <w:sz w:val="24"/>
        </w:rPr>
        <w:t>行业分层等权重指数证券投资基金基金合同》于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7</w:t>
      </w:r>
      <w:r>
        <w:rPr>
          <w:color w:val="000000"/>
          <w:sz w:val="24"/>
        </w:rPr>
        <w:t>日正式生效，</w:t>
      </w:r>
      <w:r w:rsidR="003C287B">
        <w:rPr>
          <w:rFonts w:hint="eastAsia"/>
          <w:color w:val="000000"/>
          <w:sz w:val="24"/>
        </w:rPr>
        <w:t>基金</w:t>
      </w:r>
      <w:r w:rsidR="003C287B">
        <w:rPr>
          <w:color w:val="000000"/>
          <w:sz w:val="24"/>
        </w:rPr>
        <w:t>合同</w:t>
      </w:r>
      <w:r>
        <w:rPr>
          <w:color w:val="000000"/>
          <w:sz w:val="24"/>
        </w:rPr>
        <w:t>生效日的基金份额总额为</w:t>
      </w:r>
      <w:r>
        <w:rPr>
          <w:color w:val="000000"/>
          <w:sz w:val="24"/>
        </w:rPr>
        <w:t>300,537,913.91</w:t>
      </w:r>
      <w:r>
        <w:rPr>
          <w:color w:val="000000"/>
          <w:sz w:val="24"/>
        </w:rPr>
        <w:t>份基金份额，其中认购资金利息折合</w:t>
      </w:r>
      <w:r>
        <w:rPr>
          <w:color w:val="000000"/>
          <w:sz w:val="24"/>
        </w:rPr>
        <w:t>89,375.78</w:t>
      </w:r>
      <w:r>
        <w:rPr>
          <w:color w:val="000000"/>
          <w:sz w:val="24"/>
        </w:rPr>
        <w:t>份基金份额。</w:t>
      </w:r>
    </w:p>
    <w:p w:rsidR="00FE143E" w:rsidRDefault="00FE143E" w:rsidP="00FE143E">
      <w:pPr>
        <w:spacing w:before="29" w:line="288" w:lineRule="auto"/>
        <w:ind w:firstLineChars="200" w:firstLine="480"/>
        <w:rPr>
          <w:color w:val="000000"/>
          <w:sz w:val="24"/>
        </w:rPr>
      </w:pPr>
      <w:r>
        <w:rPr>
          <w:color w:val="000000"/>
          <w:sz w:val="24"/>
        </w:rPr>
        <w:t>原基金基金份额持有人大会自</w:t>
      </w:r>
      <w:r>
        <w:rPr>
          <w:color w:val="000000"/>
          <w:sz w:val="24"/>
        </w:rPr>
        <w:t>2015</w:t>
      </w:r>
      <w:r>
        <w:rPr>
          <w:color w:val="000000"/>
          <w:sz w:val="24"/>
        </w:rPr>
        <w:t>年</w:t>
      </w:r>
      <w:r>
        <w:rPr>
          <w:color w:val="000000"/>
          <w:sz w:val="24"/>
        </w:rPr>
        <w:t>5</w:t>
      </w:r>
      <w:r>
        <w:rPr>
          <w:color w:val="000000"/>
          <w:sz w:val="24"/>
        </w:rPr>
        <w:t>月</w:t>
      </w:r>
      <w:r>
        <w:rPr>
          <w:color w:val="000000"/>
          <w:sz w:val="24"/>
        </w:rPr>
        <w:t>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25</w:t>
      </w:r>
      <w:r>
        <w:rPr>
          <w:color w:val="000000"/>
          <w:sz w:val="24"/>
        </w:rPr>
        <w:t>日止以通讯方式召开，会议审议通过了《关于交银施罗德沪深</w:t>
      </w:r>
      <w:r>
        <w:rPr>
          <w:color w:val="000000"/>
          <w:sz w:val="24"/>
        </w:rPr>
        <w:t>300</w:t>
      </w:r>
      <w:r>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日生效，同时《交银施罗德沪深</w:t>
      </w:r>
      <w:r>
        <w:rPr>
          <w:color w:val="000000"/>
          <w:sz w:val="24"/>
        </w:rPr>
        <w:t>300</w:t>
      </w:r>
      <w:r>
        <w:rPr>
          <w:color w:val="000000"/>
          <w:sz w:val="24"/>
        </w:rPr>
        <w:t>行业分层等权重指数证券投资基金基金合同》失效，交银施罗德沪深</w:t>
      </w:r>
      <w:r>
        <w:rPr>
          <w:color w:val="000000"/>
          <w:sz w:val="24"/>
        </w:rPr>
        <w:t>300</w:t>
      </w:r>
      <w:r>
        <w:rPr>
          <w:color w:val="000000"/>
          <w:sz w:val="24"/>
        </w:rPr>
        <w:t>行业分层等权重指数证券投资基金正式变更为交银施罗德消费新驱动股票型证券投资基金。本基金的基金管理人为交银施罗德基金管理有限公司，基金托管人为中国建设银行股份有限公司。</w:t>
      </w:r>
    </w:p>
    <w:p w:rsidR="00FE143E" w:rsidRDefault="00FE143E" w:rsidP="00FE143E">
      <w:pPr>
        <w:spacing w:before="29" w:line="288" w:lineRule="auto"/>
        <w:ind w:firstLineChars="200" w:firstLine="480"/>
        <w:rPr>
          <w:color w:val="000000"/>
          <w:sz w:val="24"/>
        </w:rPr>
      </w:pPr>
      <w:r>
        <w:rPr>
          <w:color w:val="000000"/>
          <w:sz w:val="24"/>
        </w:rPr>
        <w:t>根据《中华人民共和国证券投资基金法》和《交银施罗德消费新驱动股票型证券投资基金基金合同》的有关规定，本基金的投资范围为具有良好流动性的金融工具，包括国内依法发行上市的股票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、债券、中期票据、货币市场工具、权证、资产支持证券、股指期货以及法律法规或中国证监会允许基金投资的其他金融工具。本基金的投资组合比例为：股票资产占基金资产的</w:t>
      </w:r>
      <w:r>
        <w:rPr>
          <w:color w:val="000000"/>
          <w:sz w:val="24"/>
        </w:rPr>
        <w:t>80%-95%</w:t>
      </w:r>
      <w:r>
        <w:rPr>
          <w:color w:val="000000"/>
          <w:sz w:val="24"/>
        </w:rPr>
        <w:t>，其中投资于消费服务类行业的公司股票不低于非现金基金资产的</w:t>
      </w:r>
      <w:r>
        <w:rPr>
          <w:color w:val="000000"/>
          <w:sz w:val="24"/>
        </w:rPr>
        <w:t>80%</w:t>
      </w:r>
      <w:r>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。自转型生效日至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85%×</w:t>
      </w:r>
      <w:r>
        <w:rPr>
          <w:color w:val="000000"/>
          <w:sz w:val="24"/>
        </w:rPr>
        <w:t>中证内地消费主题指数</w:t>
      </w:r>
      <w:r>
        <w:rPr>
          <w:color w:val="000000"/>
          <w:sz w:val="24"/>
        </w:rPr>
        <w:t>+15%×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85%×</w:t>
      </w:r>
      <w:r>
        <w:rPr>
          <w:color w:val="000000"/>
          <w:sz w:val="24"/>
        </w:rPr>
        <w:t>中证内地消费主题指数</w:t>
      </w:r>
      <w:r>
        <w:rPr>
          <w:color w:val="000000"/>
          <w:sz w:val="24"/>
        </w:rPr>
        <w:t>+15%×</w:t>
      </w:r>
      <w:r>
        <w:rPr>
          <w:color w:val="000000"/>
          <w:sz w:val="24"/>
        </w:rPr>
        <w:t>中证综合债券指数。</w:t>
      </w:r>
    </w:p>
    <w:p w:rsidR="00FE143E" w:rsidRPr="00AC056D" w:rsidRDefault="00FE143E" w:rsidP="00FE143E">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2017</w:t>
      </w:r>
      <w:r w:rsidRPr="00AC056D">
        <w:rPr>
          <w:color w:val="000000"/>
          <w:sz w:val="24"/>
        </w:rPr>
        <w:t>年</w:t>
      </w:r>
      <w:r w:rsidRPr="00AC056D">
        <w:rPr>
          <w:color w:val="000000"/>
          <w:sz w:val="24"/>
        </w:rPr>
        <w:t>3</w:t>
      </w:r>
      <w:r w:rsidRPr="00AC056D">
        <w:rPr>
          <w:color w:val="000000"/>
          <w:sz w:val="24"/>
        </w:rPr>
        <w:t>月</w:t>
      </w:r>
      <w:r w:rsidRPr="00AC056D">
        <w:rPr>
          <w:color w:val="000000"/>
          <w:sz w:val="24"/>
        </w:rPr>
        <w:t>24</w:t>
      </w:r>
      <w:r w:rsidRPr="00AC056D">
        <w:rPr>
          <w:color w:val="000000"/>
          <w:sz w:val="24"/>
        </w:rPr>
        <w:t>日批准报出。</w:t>
      </w:r>
    </w:p>
    <w:p w:rsidR="00FE143E" w:rsidRPr="0091212A" w:rsidRDefault="00FE143E" w:rsidP="00FE143E">
      <w:pPr>
        <w:tabs>
          <w:tab w:val="left" w:pos="2265"/>
        </w:tabs>
        <w:spacing w:line="360" w:lineRule="auto"/>
        <w:ind w:firstLineChars="200" w:firstLine="420"/>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08" w:name="_Toc478414399"/>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08"/>
    </w:p>
    <w:p w:rsidR="00FE143E" w:rsidRDefault="00FE143E" w:rsidP="00FE143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颁布的《证券投资基金会计核算业务指引》、《交银施罗德消费新驱动股票型证券投资基金基金合同》和在财务报表附注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FE143E" w:rsidRPr="00AC056D" w:rsidRDefault="00FE143E" w:rsidP="00FE143E">
      <w:pPr>
        <w:spacing w:before="29" w:line="288" w:lineRule="auto"/>
        <w:ind w:firstLineChars="200" w:firstLine="480"/>
        <w:rPr>
          <w:color w:val="000000"/>
          <w:sz w:val="24"/>
        </w:rPr>
      </w:pPr>
      <w:r w:rsidRPr="00AC056D">
        <w:rPr>
          <w:color w:val="000000"/>
          <w:sz w:val="24"/>
        </w:rPr>
        <w:t>根据《公开募集证券投资基金运作管理办法》的相关规定，开放式基金在基金合同生效后，连续</w:t>
      </w:r>
      <w:r w:rsidRPr="00AC056D">
        <w:rPr>
          <w:color w:val="000000"/>
          <w:sz w:val="24"/>
        </w:rPr>
        <w:t>60</w:t>
      </w:r>
      <w:r w:rsidRPr="00AC056D">
        <w:rPr>
          <w:color w:val="000000"/>
          <w:sz w:val="24"/>
        </w:rPr>
        <w:t>个工作日出现基金份额持有人数量不满</w:t>
      </w:r>
      <w:r w:rsidRPr="00AC056D">
        <w:rPr>
          <w:color w:val="000000"/>
          <w:sz w:val="24"/>
        </w:rPr>
        <w:t>200</w:t>
      </w:r>
      <w:r w:rsidRPr="00AC056D">
        <w:rPr>
          <w:color w:val="000000"/>
          <w:sz w:val="24"/>
        </w:rPr>
        <w:t>人或者基金资产净值低于</w:t>
      </w:r>
      <w:r w:rsidRPr="00AC056D">
        <w:rPr>
          <w:color w:val="000000"/>
          <w:sz w:val="24"/>
        </w:rPr>
        <w:t>5000</w:t>
      </w:r>
      <w:r w:rsidRPr="00AC056D">
        <w:rPr>
          <w:color w:val="000000"/>
          <w:sz w:val="24"/>
        </w:rPr>
        <w:t>万元情形的，基金管理人应当向中国证监会报告并提出解决方案，如转换运作方式、与其他基金合并或者终止基金合同等，并召开基金份额持有人大会进行表决。本基金于</w:t>
      </w:r>
      <w:r w:rsidRPr="00AC056D">
        <w:rPr>
          <w:color w:val="000000"/>
          <w:sz w:val="24"/>
        </w:rPr>
        <w:t>2016</w:t>
      </w:r>
      <w:r w:rsidRPr="00AC056D">
        <w:rPr>
          <w:color w:val="000000"/>
          <w:sz w:val="24"/>
        </w:rPr>
        <w:t>年度出现连续</w:t>
      </w:r>
      <w:r w:rsidRPr="00AC056D">
        <w:rPr>
          <w:color w:val="000000"/>
          <w:sz w:val="24"/>
        </w:rPr>
        <w:t>60</w:t>
      </w:r>
      <w:r w:rsidRPr="00AC056D">
        <w:rPr>
          <w:color w:val="000000"/>
          <w:sz w:val="24"/>
        </w:rPr>
        <w:t>个工作日基金资产净值低于</w:t>
      </w:r>
      <w:r w:rsidRPr="00AC056D">
        <w:rPr>
          <w:color w:val="000000"/>
          <w:sz w:val="24"/>
        </w:rPr>
        <w:t>5000</w:t>
      </w:r>
      <w:r w:rsidRPr="00AC056D">
        <w:rPr>
          <w:color w:val="000000"/>
          <w:sz w:val="24"/>
        </w:rPr>
        <w:t>万元的情形，本基金的基金管理人已向中国证监会报告并在评估后续处理方案，故本财务报表以持续经营为编制基础。</w:t>
      </w:r>
    </w:p>
    <w:p w:rsidR="00FE143E" w:rsidRPr="0091212A" w:rsidRDefault="00FE143E" w:rsidP="00FE143E">
      <w:pPr>
        <w:spacing w:line="360" w:lineRule="auto"/>
        <w:ind w:firstLineChars="200" w:firstLine="422"/>
        <w:rPr>
          <w:rFonts w:asciiTheme="minorEastAsia" w:eastAsiaTheme="minorEastAsia" w:hAnsiTheme="minorEastAsia"/>
          <w:b/>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09" w:name="_Toc478414400"/>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09"/>
    </w:p>
    <w:p w:rsidR="00FE143E" w:rsidRPr="00AC056D" w:rsidRDefault="00FE143E" w:rsidP="00FE143E">
      <w:pPr>
        <w:spacing w:before="29" w:line="288" w:lineRule="auto"/>
        <w:ind w:firstLineChars="200" w:firstLine="480"/>
        <w:rPr>
          <w:color w:val="000000"/>
          <w:sz w:val="24"/>
        </w:rPr>
      </w:pPr>
      <w:r w:rsidRPr="00AC056D">
        <w:rPr>
          <w:color w:val="000000"/>
          <w:sz w:val="24"/>
        </w:rPr>
        <w:t>本基金</w:t>
      </w:r>
      <w:r w:rsidRPr="00AC056D">
        <w:rPr>
          <w:color w:val="000000"/>
          <w:sz w:val="24"/>
        </w:rPr>
        <w:t>2016</w:t>
      </w:r>
      <w:r w:rsidRPr="00AC056D">
        <w:rPr>
          <w:color w:val="000000"/>
          <w:sz w:val="24"/>
        </w:rPr>
        <w:t>年度财务报表符合企业会计准则的要求，真实、完整地反映了本基金</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2016</w:t>
      </w:r>
      <w:r w:rsidRPr="00AC056D">
        <w:rPr>
          <w:color w:val="000000"/>
          <w:sz w:val="24"/>
        </w:rPr>
        <w:t>年度的经营成果和基金净值变动情况等有关信息。</w:t>
      </w:r>
    </w:p>
    <w:p w:rsidR="00FE143E" w:rsidRPr="0091212A" w:rsidRDefault="00FE143E" w:rsidP="00FE143E">
      <w:pPr>
        <w:spacing w:line="360" w:lineRule="auto"/>
        <w:ind w:firstLineChars="200" w:firstLine="422"/>
        <w:rPr>
          <w:rFonts w:asciiTheme="minorEastAsia" w:eastAsiaTheme="minorEastAsia" w:hAnsiTheme="minorEastAsia"/>
          <w:b/>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10" w:name="_Toc478414401"/>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10"/>
    </w:p>
    <w:p w:rsidR="00FE143E" w:rsidRPr="00AD0E47" w:rsidRDefault="00FE143E" w:rsidP="00FE143E">
      <w:pPr>
        <w:pStyle w:val="20"/>
        <w:spacing w:before="29" w:after="0" w:line="288" w:lineRule="auto"/>
        <w:rPr>
          <w:rFonts w:ascii="Times New Roman" w:hAnsi="Times New Roman"/>
          <w:kern w:val="0"/>
          <w:szCs w:val="24"/>
        </w:rPr>
      </w:pPr>
      <w:bookmarkStart w:id="111" w:name="_Toc478414402"/>
      <w:r w:rsidRPr="00AD0E47">
        <w:rPr>
          <w:rFonts w:ascii="Times New Roman" w:hAnsi="Times New Roman"/>
          <w:kern w:val="0"/>
          <w:szCs w:val="24"/>
        </w:rPr>
        <w:t>7.4.4.1</w:t>
      </w:r>
      <w:r w:rsidRPr="00AD0E47">
        <w:rPr>
          <w:rFonts w:ascii="Times New Roman" w:hAnsi="Times New Roman" w:hint="eastAsia"/>
          <w:kern w:val="0"/>
          <w:szCs w:val="24"/>
        </w:rPr>
        <w:t>会计年度</w:t>
      </w:r>
      <w:bookmarkEnd w:id="111"/>
    </w:p>
    <w:p w:rsidR="00FE143E" w:rsidRPr="00AC056D" w:rsidRDefault="00FE143E" w:rsidP="00FE143E">
      <w:pPr>
        <w:spacing w:before="29" w:line="288" w:lineRule="auto"/>
        <w:ind w:firstLineChars="200" w:firstLine="480"/>
        <w:rPr>
          <w:color w:val="000000"/>
          <w:sz w:val="24"/>
        </w:rPr>
      </w:pPr>
      <w:r w:rsidRPr="00AC056D">
        <w:rPr>
          <w:color w:val="000000"/>
          <w:sz w:val="24"/>
        </w:rPr>
        <w:t>本基金</w:t>
      </w:r>
      <w:r w:rsidRPr="00AC056D">
        <w:rPr>
          <w:color w:val="000000"/>
          <w:sz w:val="24"/>
        </w:rPr>
        <w:t>2016</w:t>
      </w:r>
      <w:r w:rsidRPr="00AC056D">
        <w:rPr>
          <w:color w:val="000000"/>
          <w:sz w:val="24"/>
        </w:rPr>
        <w:t>年度财务报表符合企业会计准则的要求，真实、完整地反映了本基金</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2016</w:t>
      </w:r>
      <w:r w:rsidRPr="00AC056D">
        <w:rPr>
          <w:color w:val="000000"/>
          <w:sz w:val="24"/>
        </w:rPr>
        <w:t>年度的经营成果和基金净值变动情况等有关信息。</w:t>
      </w:r>
    </w:p>
    <w:p w:rsidR="00FE143E" w:rsidRPr="0091212A" w:rsidRDefault="00FE143E" w:rsidP="00FE143E">
      <w:pPr>
        <w:spacing w:line="360" w:lineRule="auto"/>
        <w:ind w:firstLineChars="200" w:firstLine="422"/>
        <w:rPr>
          <w:rFonts w:asciiTheme="minorEastAsia" w:eastAsiaTheme="minorEastAsia" w:hAnsiTheme="minorEastAsia"/>
          <w:b/>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12" w:name="_Toc478414403"/>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12"/>
    </w:p>
    <w:p w:rsidR="00FE143E" w:rsidRPr="00AC056D" w:rsidRDefault="00FE143E" w:rsidP="00FE143E">
      <w:pPr>
        <w:spacing w:before="29" w:line="288" w:lineRule="auto"/>
        <w:ind w:firstLineChars="200" w:firstLine="480"/>
        <w:rPr>
          <w:color w:val="000000"/>
          <w:sz w:val="24"/>
        </w:rPr>
      </w:pPr>
      <w:r w:rsidRPr="00AC056D">
        <w:rPr>
          <w:color w:val="000000"/>
          <w:sz w:val="24"/>
        </w:rPr>
        <w:t>本基金的记账本位币为人民币。</w:t>
      </w:r>
    </w:p>
    <w:p w:rsidR="00FE143E" w:rsidRPr="0091212A" w:rsidRDefault="00FE143E" w:rsidP="00FE143E">
      <w:pPr>
        <w:spacing w:line="360" w:lineRule="auto"/>
        <w:ind w:firstLineChars="200" w:firstLine="420"/>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13" w:name="_Toc478414404"/>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13"/>
    </w:p>
    <w:p w:rsidR="00FE143E" w:rsidRDefault="00FE143E" w:rsidP="00FE143E">
      <w:pPr>
        <w:spacing w:before="29" w:line="288" w:lineRule="auto"/>
        <w:ind w:firstLineChars="200" w:firstLine="480"/>
        <w:rPr>
          <w:color w:val="000000"/>
          <w:sz w:val="24"/>
        </w:rPr>
      </w:pPr>
      <w:r>
        <w:rPr>
          <w:color w:val="000000"/>
          <w:sz w:val="24"/>
        </w:rPr>
        <w:t>(1)</w:t>
      </w:r>
      <w:r>
        <w:rPr>
          <w:color w:val="000000"/>
          <w:sz w:val="24"/>
        </w:rPr>
        <w:t>金融资产的分类</w:t>
      </w:r>
    </w:p>
    <w:p w:rsidR="00FE143E" w:rsidRDefault="00FE143E" w:rsidP="00FE143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E143E" w:rsidRDefault="00FE143E" w:rsidP="00FE143E">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FE143E" w:rsidRDefault="00FE143E" w:rsidP="00FE143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FE143E" w:rsidRDefault="00FE143E" w:rsidP="00FE143E">
      <w:pPr>
        <w:spacing w:before="29" w:line="288" w:lineRule="auto"/>
        <w:ind w:firstLineChars="200" w:firstLine="480"/>
        <w:rPr>
          <w:color w:val="000000"/>
          <w:sz w:val="24"/>
        </w:rPr>
      </w:pPr>
      <w:r>
        <w:rPr>
          <w:color w:val="000000"/>
          <w:sz w:val="24"/>
        </w:rPr>
        <w:t>(2)</w:t>
      </w:r>
      <w:r>
        <w:rPr>
          <w:color w:val="000000"/>
          <w:sz w:val="24"/>
        </w:rPr>
        <w:t>金融负债的分类</w:t>
      </w:r>
    </w:p>
    <w:p w:rsidR="00FE143E" w:rsidRPr="00AC056D" w:rsidRDefault="00FE143E" w:rsidP="00FE143E">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FE143E" w:rsidRPr="0091212A" w:rsidRDefault="00FE143E" w:rsidP="00FE143E">
      <w:pPr>
        <w:spacing w:line="360" w:lineRule="auto"/>
        <w:ind w:firstLineChars="200" w:firstLine="420"/>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14" w:name="_Toc478414405"/>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14"/>
    </w:p>
    <w:p w:rsidR="00FE143E" w:rsidRDefault="00FE143E" w:rsidP="00FE143E">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E143E" w:rsidRDefault="00FE143E" w:rsidP="00FE143E">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FE143E" w:rsidRDefault="00FE143E" w:rsidP="00FE143E">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FE143E" w:rsidRDefault="00FE143E" w:rsidP="00FE143E">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FE143E" w:rsidRDefault="00FE143E" w:rsidP="00FE143E">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FE143E" w:rsidRPr="0091212A" w:rsidRDefault="00FE143E" w:rsidP="00FE143E">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FE143E" w:rsidRPr="0091212A" w:rsidRDefault="00FE143E" w:rsidP="00FE143E">
      <w:pPr>
        <w:spacing w:line="360" w:lineRule="auto"/>
        <w:ind w:firstLineChars="200" w:firstLine="420"/>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15" w:name="_Toc478414406"/>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15"/>
    </w:p>
    <w:p w:rsidR="00FE143E" w:rsidRDefault="00FE143E" w:rsidP="00FE143E">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FE143E" w:rsidRDefault="00FE143E" w:rsidP="00FE143E">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FE143E" w:rsidRDefault="00FE143E" w:rsidP="00FE143E">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FE143E" w:rsidRPr="00AC056D" w:rsidRDefault="00FE143E" w:rsidP="00FE143E">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FE143E" w:rsidRPr="0091212A" w:rsidRDefault="00FE143E" w:rsidP="00FE143E">
      <w:pPr>
        <w:autoSpaceDE w:val="0"/>
        <w:autoSpaceDN w:val="0"/>
        <w:adjustRightInd w:val="0"/>
        <w:spacing w:line="360" w:lineRule="auto"/>
        <w:jc w:val="left"/>
        <w:rPr>
          <w:rFonts w:asciiTheme="minorEastAsia" w:eastAsiaTheme="minorEastAsia" w:hAnsiTheme="minorEastAsia"/>
          <w:b/>
          <w:color w:val="000000"/>
          <w:kern w:val="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16" w:name="_Toc478414407"/>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16"/>
    </w:p>
    <w:p w:rsidR="00FE143E" w:rsidRPr="00AC056D" w:rsidRDefault="00FE143E" w:rsidP="00FE143E">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FE143E" w:rsidRPr="0091212A" w:rsidRDefault="00FE143E" w:rsidP="00FE143E">
      <w:pPr>
        <w:spacing w:line="360" w:lineRule="auto"/>
        <w:ind w:firstLineChars="200" w:firstLine="420"/>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17" w:name="_Toc478414408"/>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17"/>
    </w:p>
    <w:p w:rsidR="00FE143E" w:rsidRPr="00AC056D" w:rsidRDefault="00FE143E" w:rsidP="00FE143E">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FE143E" w:rsidRPr="0091212A" w:rsidRDefault="00FE143E" w:rsidP="00FE143E">
      <w:pPr>
        <w:spacing w:line="360" w:lineRule="auto"/>
        <w:ind w:firstLineChars="200" w:firstLine="420"/>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18" w:name="_Toc478414409"/>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18"/>
    </w:p>
    <w:p w:rsidR="00FE143E" w:rsidRPr="00AC056D" w:rsidRDefault="00FE143E" w:rsidP="00FE143E">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FE143E" w:rsidRPr="0091212A" w:rsidRDefault="00FE143E" w:rsidP="00FE143E">
      <w:pPr>
        <w:spacing w:line="360" w:lineRule="auto"/>
        <w:ind w:firstLineChars="200" w:firstLine="420"/>
        <w:rPr>
          <w:rFonts w:asciiTheme="minorEastAsia" w:eastAsiaTheme="minorEastAsia" w:hAnsiTheme="minorEastAsia"/>
          <w:bCs/>
          <w:color w:val="000000"/>
          <w:szCs w:val="21"/>
        </w:rPr>
      </w:pPr>
    </w:p>
    <w:p w:rsidR="00FE143E" w:rsidRPr="0091212A" w:rsidRDefault="00FE143E" w:rsidP="00FE143E">
      <w:pPr>
        <w:pStyle w:val="20"/>
        <w:spacing w:before="29" w:after="0" w:line="288" w:lineRule="auto"/>
        <w:rPr>
          <w:rFonts w:asciiTheme="minorEastAsia" w:eastAsiaTheme="minorEastAsia" w:hAnsiTheme="minorEastAsia"/>
          <w:b w:val="0"/>
          <w:color w:val="000000"/>
          <w:kern w:val="0"/>
          <w:szCs w:val="21"/>
        </w:rPr>
      </w:pPr>
      <w:bookmarkStart w:id="119" w:name="_Toc478414410"/>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19"/>
    </w:p>
    <w:p w:rsidR="00FE143E" w:rsidRDefault="00FE143E" w:rsidP="00FE143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FE143E" w:rsidRDefault="00FE143E" w:rsidP="00FE143E">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FE143E" w:rsidRPr="00AC056D" w:rsidRDefault="00FE143E" w:rsidP="00FE143E">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FE143E" w:rsidRPr="00992382" w:rsidRDefault="00FE143E" w:rsidP="00FE143E">
      <w:pPr>
        <w:spacing w:line="360" w:lineRule="auto"/>
        <w:ind w:firstLineChars="200" w:firstLine="420"/>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20" w:name="_Toc478414411"/>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20"/>
    </w:p>
    <w:p w:rsidR="00FE143E" w:rsidRDefault="00FE143E" w:rsidP="00FE143E">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FE143E" w:rsidRPr="00AC056D" w:rsidRDefault="00FE143E" w:rsidP="00FE143E">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FE143E" w:rsidRPr="0091212A" w:rsidRDefault="00FE143E" w:rsidP="00FE143E">
      <w:pPr>
        <w:spacing w:line="360" w:lineRule="auto"/>
        <w:ind w:firstLineChars="200" w:firstLine="420"/>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21" w:name="_Toc478414412"/>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21"/>
    </w:p>
    <w:p w:rsidR="00FE143E" w:rsidRDefault="00FE143E" w:rsidP="00FE143E">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FE143E" w:rsidRPr="00AC056D" w:rsidRDefault="00FE143E" w:rsidP="00FE143E">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FE143E" w:rsidRPr="0091212A" w:rsidRDefault="00FE143E" w:rsidP="00FE143E">
      <w:pPr>
        <w:spacing w:line="360" w:lineRule="auto"/>
        <w:ind w:firstLineChars="200" w:firstLine="420"/>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22" w:name="_Toc478414413"/>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22"/>
    </w:p>
    <w:p w:rsidR="00FE143E" w:rsidRDefault="00FE143E" w:rsidP="00FE143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FE143E" w:rsidRPr="00AC056D" w:rsidRDefault="00FE143E" w:rsidP="00FE143E">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FE143E" w:rsidRPr="0091212A" w:rsidRDefault="00FE143E" w:rsidP="00FE143E">
      <w:pPr>
        <w:spacing w:line="360" w:lineRule="auto"/>
        <w:ind w:firstLineChars="200" w:firstLine="420"/>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23" w:name="_Toc478414414"/>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23"/>
    </w:p>
    <w:p w:rsidR="00FE143E" w:rsidRDefault="00FE143E" w:rsidP="00FE143E">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FE143E" w:rsidRDefault="00FE143E" w:rsidP="00FE143E">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rsidR="00FE143E" w:rsidRDefault="00FE143E" w:rsidP="00FE143E">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FE143E" w:rsidRDefault="00FE143E" w:rsidP="00FE143E">
      <w:pPr>
        <w:spacing w:before="29" w:line="288" w:lineRule="auto"/>
        <w:ind w:firstLineChars="200" w:firstLine="480"/>
        <w:rPr>
          <w:color w:val="000000"/>
          <w:sz w:val="24"/>
        </w:rPr>
      </w:pPr>
      <w:r>
        <w:rPr>
          <w:color w:val="000000"/>
          <w:sz w:val="24"/>
        </w:rPr>
        <w:t xml:space="preserve">(3)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FE143E" w:rsidRPr="00AC056D" w:rsidRDefault="00FE143E" w:rsidP="00FE143E">
      <w:pPr>
        <w:spacing w:before="29" w:line="288" w:lineRule="auto"/>
        <w:ind w:firstLineChars="200" w:firstLine="480"/>
        <w:rPr>
          <w:color w:val="000000"/>
          <w:sz w:val="24"/>
        </w:rPr>
      </w:pPr>
      <w:r w:rsidRPr="00AC056D">
        <w:rPr>
          <w:color w:val="000000"/>
          <w:sz w:val="24"/>
        </w:rPr>
        <w:t xml:space="preserve">(4)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可转换债券、资产支持证券和中小企业私募债券除外</w:t>
      </w:r>
      <w:r w:rsidRPr="00AC056D">
        <w:rPr>
          <w:color w:val="000000"/>
          <w:sz w:val="24"/>
        </w:rPr>
        <w:t>)</w:t>
      </w:r>
      <w:r w:rsidRPr="00AC056D">
        <w:rPr>
          <w:color w:val="000000"/>
          <w:sz w:val="24"/>
        </w:rPr>
        <w:t>，按照中证指数有限公司根据《中国证券投资基金业协会估值核算工作小组关于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季度固定收益品种的估值处理标准》所独立提供的债券估值结果确定公允价值。</w:t>
      </w:r>
    </w:p>
    <w:p w:rsidR="00FE143E" w:rsidRPr="0091212A" w:rsidRDefault="00FE143E" w:rsidP="00FE143E">
      <w:pPr>
        <w:spacing w:line="360" w:lineRule="auto"/>
        <w:ind w:firstLineChars="200" w:firstLine="420"/>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24" w:name="_Toc478414415"/>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24"/>
    </w:p>
    <w:p w:rsidR="00FE143E" w:rsidRPr="00AD0E47" w:rsidRDefault="00FE143E" w:rsidP="00FE143E">
      <w:pPr>
        <w:pStyle w:val="20"/>
        <w:spacing w:before="29" w:after="0" w:line="288" w:lineRule="auto"/>
        <w:rPr>
          <w:rFonts w:ascii="Times New Roman" w:hAnsi="Times New Roman"/>
          <w:kern w:val="0"/>
          <w:szCs w:val="24"/>
        </w:rPr>
      </w:pPr>
      <w:bookmarkStart w:id="125" w:name="_Toc478414416"/>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25"/>
    </w:p>
    <w:p w:rsidR="00FE143E" w:rsidRPr="00AC056D" w:rsidRDefault="00FE143E" w:rsidP="00FE143E">
      <w:pPr>
        <w:spacing w:before="29" w:line="288" w:lineRule="auto"/>
        <w:ind w:firstLineChars="200" w:firstLine="480"/>
        <w:rPr>
          <w:color w:val="000000"/>
          <w:sz w:val="24"/>
        </w:rPr>
      </w:pPr>
      <w:r w:rsidRPr="00AC056D">
        <w:rPr>
          <w:color w:val="000000"/>
          <w:sz w:val="24"/>
        </w:rPr>
        <w:t>本基金本报告期未发生会计政策变更。</w:t>
      </w:r>
    </w:p>
    <w:p w:rsidR="00FE143E" w:rsidRPr="0091212A" w:rsidRDefault="00FE143E" w:rsidP="00FE143E">
      <w:pPr>
        <w:spacing w:line="360" w:lineRule="auto"/>
        <w:ind w:firstLineChars="200" w:firstLine="420"/>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26" w:name="_Toc478414417"/>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26"/>
    </w:p>
    <w:p w:rsidR="00FE143E" w:rsidRPr="00AC056D" w:rsidRDefault="00FE143E" w:rsidP="00FE143E">
      <w:pPr>
        <w:spacing w:before="29" w:line="288" w:lineRule="auto"/>
        <w:ind w:firstLineChars="200" w:firstLine="480"/>
        <w:rPr>
          <w:color w:val="000000"/>
          <w:sz w:val="24"/>
        </w:rPr>
      </w:pPr>
      <w:r w:rsidRPr="00AC056D">
        <w:rPr>
          <w:color w:val="000000"/>
          <w:sz w:val="24"/>
        </w:rPr>
        <w:t>本基金本报告期未发生会计</w:t>
      </w:r>
      <w:r w:rsidR="00411177">
        <w:rPr>
          <w:rFonts w:hint="eastAsia"/>
          <w:color w:val="000000"/>
          <w:sz w:val="24"/>
        </w:rPr>
        <w:t>估计</w:t>
      </w:r>
      <w:r w:rsidRPr="00AC056D">
        <w:rPr>
          <w:color w:val="000000"/>
          <w:sz w:val="24"/>
        </w:rPr>
        <w:t>变更。</w:t>
      </w:r>
    </w:p>
    <w:p w:rsidR="00FE143E" w:rsidRPr="0091212A" w:rsidRDefault="00FE143E" w:rsidP="00FE143E">
      <w:pPr>
        <w:spacing w:line="360" w:lineRule="auto"/>
        <w:ind w:firstLineChars="200" w:firstLine="420"/>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27" w:name="_Toc47841441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27"/>
    </w:p>
    <w:p w:rsidR="00FE143E" w:rsidRPr="00AC056D" w:rsidRDefault="00FE143E" w:rsidP="00FE143E">
      <w:pPr>
        <w:spacing w:before="29" w:line="288" w:lineRule="auto"/>
        <w:ind w:firstLineChars="200" w:firstLine="480"/>
        <w:rPr>
          <w:color w:val="000000"/>
          <w:sz w:val="24"/>
        </w:rPr>
      </w:pPr>
      <w:r w:rsidRPr="00AC056D">
        <w:rPr>
          <w:color w:val="000000"/>
          <w:sz w:val="24"/>
        </w:rPr>
        <w:t>本基金在本报告期间无需说明的会计差错更正。</w:t>
      </w:r>
    </w:p>
    <w:p w:rsidR="00FE143E" w:rsidRPr="0091212A" w:rsidRDefault="00FE143E" w:rsidP="00FE143E">
      <w:pPr>
        <w:spacing w:line="360" w:lineRule="auto"/>
        <w:ind w:firstLineChars="200" w:firstLine="420"/>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28" w:name="_Toc478414419"/>
      <w:r w:rsidRPr="00AD0E47">
        <w:rPr>
          <w:rFonts w:ascii="Times New Roman" w:hAnsi="Times New Roman"/>
          <w:kern w:val="0"/>
          <w:szCs w:val="24"/>
        </w:rPr>
        <w:t>7.4.6</w:t>
      </w:r>
      <w:r w:rsidRPr="00AD0E47">
        <w:rPr>
          <w:rFonts w:ascii="Times New Roman" w:hAnsi="Times New Roman" w:hint="eastAsia"/>
          <w:kern w:val="0"/>
          <w:szCs w:val="24"/>
        </w:rPr>
        <w:t>税项</w:t>
      </w:r>
      <w:bookmarkEnd w:id="128"/>
    </w:p>
    <w:p w:rsidR="00FE143E" w:rsidRDefault="00FE143E" w:rsidP="00FE143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FE143E" w:rsidRDefault="00FE143E" w:rsidP="00FE143E">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FE143E" w:rsidRDefault="00FE143E" w:rsidP="00FE143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E143E" w:rsidRDefault="00FE143E" w:rsidP="00FE143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E143E" w:rsidRPr="00AC056D" w:rsidRDefault="00FE143E" w:rsidP="00FE143E">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FE143E" w:rsidRPr="0091212A" w:rsidRDefault="00FE143E" w:rsidP="00FE143E">
      <w:pPr>
        <w:spacing w:line="360" w:lineRule="auto"/>
        <w:ind w:firstLineChars="200" w:firstLine="420"/>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29" w:name="_Toc478414420"/>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29"/>
    </w:p>
    <w:p w:rsidR="00FE143E" w:rsidRPr="00AD0E47" w:rsidRDefault="00FE143E" w:rsidP="00FE143E">
      <w:pPr>
        <w:pStyle w:val="20"/>
        <w:spacing w:before="29" w:after="0" w:line="288" w:lineRule="auto"/>
        <w:rPr>
          <w:rFonts w:ascii="Times New Roman" w:hAnsi="Times New Roman"/>
          <w:kern w:val="0"/>
          <w:szCs w:val="24"/>
        </w:rPr>
      </w:pPr>
      <w:bookmarkStart w:id="130" w:name="_Toc478414421"/>
      <w:r w:rsidRPr="00AD0E47">
        <w:rPr>
          <w:rFonts w:ascii="Times New Roman" w:hAnsi="Times New Roman"/>
          <w:kern w:val="0"/>
          <w:szCs w:val="24"/>
        </w:rPr>
        <w:t>7.4.7.1</w:t>
      </w:r>
      <w:r w:rsidRPr="00AD0E47">
        <w:rPr>
          <w:rFonts w:ascii="Times New Roman" w:hAnsi="Times New Roman" w:hint="eastAsia"/>
          <w:kern w:val="0"/>
          <w:szCs w:val="24"/>
        </w:rPr>
        <w:t>银行存款</w:t>
      </w:r>
      <w:bookmarkEnd w:id="130"/>
    </w:p>
    <w:p w:rsidR="00FE143E" w:rsidRPr="00925564" w:rsidRDefault="00FE143E" w:rsidP="00FE143E">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E143E" w:rsidRPr="0091212A" w:rsidTr="00474D7D">
        <w:trPr>
          <w:trHeight w:val="345"/>
          <w:jc w:val="center"/>
        </w:trPr>
        <w:tc>
          <w:tcPr>
            <w:tcW w:w="2634" w:type="dxa"/>
            <w:tcMar>
              <w:top w:w="15" w:type="dxa"/>
              <w:left w:w="15" w:type="dxa"/>
              <w:bottom w:w="0" w:type="dxa"/>
              <w:right w:w="15" w:type="dxa"/>
            </w:tcMar>
            <w:vAlign w:val="center"/>
          </w:tcPr>
          <w:p w:rsidR="00FE143E" w:rsidRPr="00925564" w:rsidRDefault="00FE143E" w:rsidP="00474D7D">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FE143E" w:rsidRPr="00925564" w:rsidRDefault="00FE143E" w:rsidP="00474D7D">
            <w:pPr>
              <w:spacing w:before="29" w:line="288" w:lineRule="auto"/>
              <w:jc w:val="center"/>
              <w:rPr>
                <w:kern w:val="0"/>
                <w:sz w:val="24"/>
              </w:rPr>
            </w:pPr>
            <w:r w:rsidRPr="00925564">
              <w:rPr>
                <w:rFonts w:hint="eastAsia"/>
                <w:kern w:val="0"/>
                <w:sz w:val="24"/>
              </w:rPr>
              <w:t>本期末</w:t>
            </w:r>
          </w:p>
          <w:p w:rsidR="00FE143E" w:rsidRPr="00925564" w:rsidRDefault="00FE143E" w:rsidP="00474D7D">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FE143E" w:rsidRPr="00925564" w:rsidRDefault="00FE143E" w:rsidP="00474D7D">
            <w:pPr>
              <w:spacing w:before="29" w:line="288" w:lineRule="auto"/>
              <w:jc w:val="center"/>
              <w:rPr>
                <w:kern w:val="0"/>
                <w:sz w:val="24"/>
              </w:rPr>
            </w:pPr>
            <w:r w:rsidRPr="00925564">
              <w:rPr>
                <w:rFonts w:hint="eastAsia"/>
                <w:kern w:val="0"/>
                <w:sz w:val="24"/>
              </w:rPr>
              <w:t>上年度末</w:t>
            </w:r>
          </w:p>
          <w:p w:rsidR="00FE143E" w:rsidRPr="00925564" w:rsidRDefault="00FE143E" w:rsidP="00474D7D">
            <w:pPr>
              <w:spacing w:before="29" w:line="288" w:lineRule="auto"/>
              <w:jc w:val="center"/>
              <w:rPr>
                <w:kern w:val="0"/>
                <w:sz w:val="24"/>
              </w:rPr>
            </w:pPr>
            <w:r w:rsidRPr="00925564">
              <w:rPr>
                <w:kern w:val="0"/>
                <w:sz w:val="24"/>
              </w:rPr>
              <w:t>2015</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FE143E" w:rsidRPr="0091212A" w:rsidTr="00474D7D">
        <w:trPr>
          <w:trHeight w:val="315"/>
          <w:jc w:val="center"/>
        </w:trPr>
        <w:tc>
          <w:tcPr>
            <w:tcW w:w="2634" w:type="dxa"/>
            <w:tcMar>
              <w:top w:w="15" w:type="dxa"/>
              <w:left w:w="15" w:type="dxa"/>
              <w:bottom w:w="0" w:type="dxa"/>
              <w:right w:w="15" w:type="dxa"/>
            </w:tcMar>
            <w:vAlign w:val="center"/>
          </w:tcPr>
          <w:p w:rsidR="00FE143E" w:rsidRPr="00D754A9" w:rsidRDefault="00FE143E" w:rsidP="00474D7D">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FE143E" w:rsidRPr="00925564" w:rsidRDefault="00FE143E" w:rsidP="00474D7D">
            <w:pPr>
              <w:spacing w:before="29" w:line="288" w:lineRule="auto"/>
              <w:jc w:val="right"/>
              <w:rPr>
                <w:kern w:val="0"/>
                <w:sz w:val="24"/>
              </w:rPr>
            </w:pPr>
            <w:r w:rsidRPr="00925564">
              <w:rPr>
                <w:kern w:val="0"/>
                <w:sz w:val="24"/>
              </w:rPr>
              <w:t>5,769,212.65</w:t>
            </w:r>
          </w:p>
        </w:tc>
        <w:tc>
          <w:tcPr>
            <w:tcW w:w="3158" w:type="dxa"/>
            <w:tcMar>
              <w:top w:w="15" w:type="dxa"/>
              <w:left w:w="15" w:type="dxa"/>
              <w:bottom w:w="0" w:type="dxa"/>
              <w:right w:w="15" w:type="dxa"/>
            </w:tcMar>
            <w:vAlign w:val="center"/>
          </w:tcPr>
          <w:p w:rsidR="00FE143E" w:rsidRPr="00925564" w:rsidRDefault="00FE143E" w:rsidP="00474D7D">
            <w:pPr>
              <w:spacing w:before="29" w:line="288" w:lineRule="auto"/>
              <w:jc w:val="right"/>
              <w:rPr>
                <w:kern w:val="0"/>
                <w:sz w:val="24"/>
              </w:rPr>
            </w:pPr>
            <w:r w:rsidRPr="00925564">
              <w:rPr>
                <w:kern w:val="0"/>
                <w:sz w:val="24"/>
              </w:rPr>
              <w:t>6,732,384.91</w:t>
            </w:r>
          </w:p>
        </w:tc>
      </w:tr>
      <w:tr w:rsidR="00FE143E" w:rsidRPr="0091212A" w:rsidTr="00474D7D">
        <w:trPr>
          <w:trHeight w:val="315"/>
          <w:jc w:val="center"/>
        </w:trPr>
        <w:tc>
          <w:tcPr>
            <w:tcW w:w="2634" w:type="dxa"/>
            <w:tcMar>
              <w:top w:w="15" w:type="dxa"/>
              <w:left w:w="15" w:type="dxa"/>
              <w:bottom w:w="0" w:type="dxa"/>
              <w:right w:w="15" w:type="dxa"/>
            </w:tcMar>
            <w:vAlign w:val="center"/>
          </w:tcPr>
          <w:p w:rsidR="00FE143E" w:rsidRPr="00D754A9" w:rsidRDefault="00FE143E" w:rsidP="00474D7D">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315"/>
          <w:jc w:val="center"/>
        </w:trPr>
        <w:tc>
          <w:tcPr>
            <w:tcW w:w="2634" w:type="dxa"/>
            <w:tcMar>
              <w:top w:w="15" w:type="dxa"/>
              <w:left w:w="15" w:type="dxa"/>
              <w:bottom w:w="0" w:type="dxa"/>
              <w:right w:w="15" w:type="dxa"/>
            </w:tcMar>
            <w:vAlign w:val="center"/>
          </w:tcPr>
          <w:p w:rsidR="00FE143E" w:rsidRPr="00D754A9" w:rsidRDefault="00FE143E" w:rsidP="00474D7D">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315"/>
          <w:jc w:val="center"/>
        </w:trPr>
        <w:tc>
          <w:tcPr>
            <w:tcW w:w="2634" w:type="dxa"/>
            <w:tcMar>
              <w:top w:w="15" w:type="dxa"/>
              <w:left w:w="15" w:type="dxa"/>
              <w:bottom w:w="0" w:type="dxa"/>
              <w:right w:w="15" w:type="dxa"/>
            </w:tcMar>
            <w:vAlign w:val="center"/>
          </w:tcPr>
          <w:p w:rsidR="00FE143E" w:rsidRPr="00D754A9" w:rsidRDefault="00FE143E" w:rsidP="00474D7D">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FE143E" w:rsidRPr="00925564" w:rsidRDefault="00FE143E" w:rsidP="00474D7D">
            <w:pPr>
              <w:spacing w:before="29" w:line="288" w:lineRule="auto"/>
              <w:jc w:val="right"/>
              <w:rPr>
                <w:kern w:val="0"/>
                <w:sz w:val="24"/>
              </w:rPr>
            </w:pPr>
            <w:r w:rsidRPr="00925564">
              <w:rPr>
                <w:kern w:val="0"/>
                <w:sz w:val="24"/>
              </w:rPr>
              <w:t>5,769,212.65</w:t>
            </w:r>
          </w:p>
        </w:tc>
        <w:tc>
          <w:tcPr>
            <w:tcW w:w="3158" w:type="dxa"/>
            <w:tcMar>
              <w:top w:w="15" w:type="dxa"/>
              <w:left w:w="15" w:type="dxa"/>
              <w:bottom w:w="0" w:type="dxa"/>
              <w:right w:w="15" w:type="dxa"/>
            </w:tcMar>
            <w:vAlign w:val="center"/>
          </w:tcPr>
          <w:p w:rsidR="00FE143E" w:rsidRPr="00925564" w:rsidRDefault="00FE143E" w:rsidP="00474D7D">
            <w:pPr>
              <w:spacing w:before="29" w:line="288" w:lineRule="auto"/>
              <w:jc w:val="right"/>
              <w:rPr>
                <w:kern w:val="0"/>
                <w:sz w:val="24"/>
              </w:rPr>
            </w:pPr>
            <w:r w:rsidRPr="00925564">
              <w:rPr>
                <w:kern w:val="0"/>
                <w:sz w:val="24"/>
              </w:rPr>
              <w:t>6,732,384.91</w:t>
            </w:r>
          </w:p>
        </w:tc>
      </w:tr>
    </w:tbl>
    <w:p w:rsidR="00FE143E" w:rsidRPr="0091212A" w:rsidRDefault="00FE143E" w:rsidP="00FE143E">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FE143E" w:rsidRPr="00AD0E47" w:rsidRDefault="00FE143E" w:rsidP="00FE143E">
      <w:pPr>
        <w:pStyle w:val="20"/>
        <w:spacing w:before="29" w:after="0" w:line="288" w:lineRule="auto"/>
        <w:rPr>
          <w:rFonts w:ascii="Times New Roman" w:hAnsi="Times New Roman"/>
          <w:kern w:val="0"/>
          <w:szCs w:val="24"/>
        </w:rPr>
      </w:pPr>
      <w:bookmarkStart w:id="131" w:name="_Toc478414422"/>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31"/>
    </w:p>
    <w:p w:rsidR="00FE143E" w:rsidRPr="00626617" w:rsidRDefault="00FE143E" w:rsidP="00FE143E">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FE143E" w:rsidRPr="0091212A" w:rsidTr="00474D7D">
        <w:trPr>
          <w:trHeight w:val="255"/>
          <w:jc w:val="center"/>
        </w:trPr>
        <w:tc>
          <w:tcPr>
            <w:tcW w:w="2268" w:type="dxa"/>
            <w:gridSpan w:val="2"/>
            <w:vMerge w:val="restart"/>
            <w:vAlign w:val="center"/>
          </w:tcPr>
          <w:p w:rsidR="00FE143E" w:rsidRPr="00626617" w:rsidRDefault="00FE143E" w:rsidP="00474D7D">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FE143E" w:rsidRPr="00626617" w:rsidRDefault="00FE143E" w:rsidP="00474D7D">
            <w:pPr>
              <w:spacing w:before="29" w:line="288" w:lineRule="auto"/>
              <w:jc w:val="center"/>
              <w:rPr>
                <w:color w:val="000000"/>
                <w:kern w:val="0"/>
                <w:sz w:val="24"/>
              </w:rPr>
            </w:pPr>
            <w:r w:rsidRPr="00626617">
              <w:rPr>
                <w:rFonts w:hint="eastAsia"/>
                <w:color w:val="000000"/>
                <w:kern w:val="0"/>
                <w:sz w:val="24"/>
              </w:rPr>
              <w:t>本期末</w:t>
            </w:r>
          </w:p>
          <w:p w:rsidR="00FE143E" w:rsidRPr="00626617" w:rsidRDefault="00FE143E" w:rsidP="00474D7D">
            <w:pPr>
              <w:spacing w:before="29" w:line="288" w:lineRule="auto"/>
              <w:jc w:val="center"/>
              <w:rPr>
                <w:color w:val="000000"/>
                <w:kern w:val="0"/>
                <w:sz w:val="24"/>
              </w:rPr>
            </w:pPr>
            <w:r w:rsidRPr="00626617">
              <w:rPr>
                <w:color w:val="000000"/>
                <w:kern w:val="0"/>
                <w:sz w:val="24"/>
              </w:rPr>
              <w:t>2016</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FE143E" w:rsidRPr="0091212A" w:rsidTr="00474D7D">
        <w:trPr>
          <w:trHeight w:val="270"/>
          <w:jc w:val="center"/>
        </w:trPr>
        <w:tc>
          <w:tcPr>
            <w:tcW w:w="2268" w:type="dxa"/>
            <w:gridSpan w:val="2"/>
            <w:vMerge/>
            <w:vAlign w:val="center"/>
          </w:tcPr>
          <w:p w:rsidR="00FE143E" w:rsidRPr="00626617" w:rsidRDefault="00FE143E" w:rsidP="00474D7D">
            <w:pPr>
              <w:spacing w:before="29" w:line="288" w:lineRule="auto"/>
              <w:jc w:val="center"/>
              <w:rPr>
                <w:color w:val="000000"/>
                <w:kern w:val="0"/>
                <w:sz w:val="24"/>
              </w:rPr>
            </w:pPr>
          </w:p>
        </w:tc>
        <w:tc>
          <w:tcPr>
            <w:tcW w:w="2339" w:type="dxa"/>
            <w:vAlign w:val="center"/>
          </w:tcPr>
          <w:p w:rsidR="00FE143E" w:rsidRPr="00626617" w:rsidRDefault="00FE143E" w:rsidP="00474D7D">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FE143E" w:rsidRPr="00626617" w:rsidRDefault="00FE143E" w:rsidP="00474D7D">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FE143E" w:rsidRPr="00626617" w:rsidRDefault="00FE143E" w:rsidP="00474D7D">
            <w:pPr>
              <w:spacing w:before="29" w:line="288" w:lineRule="auto"/>
              <w:jc w:val="center"/>
              <w:rPr>
                <w:color w:val="000000"/>
                <w:kern w:val="0"/>
                <w:sz w:val="24"/>
              </w:rPr>
            </w:pPr>
            <w:r w:rsidRPr="00626617">
              <w:rPr>
                <w:rFonts w:hint="eastAsia"/>
                <w:color w:val="000000"/>
                <w:kern w:val="0"/>
                <w:sz w:val="24"/>
              </w:rPr>
              <w:t>公允价值变动</w:t>
            </w:r>
          </w:p>
        </w:tc>
      </w:tr>
      <w:tr w:rsidR="00FE143E" w:rsidRPr="0091212A" w:rsidTr="00474D7D">
        <w:trPr>
          <w:trHeight w:val="270"/>
          <w:jc w:val="center"/>
        </w:trPr>
        <w:tc>
          <w:tcPr>
            <w:tcW w:w="2268" w:type="dxa"/>
            <w:gridSpan w:val="2"/>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38,383,416.26</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40,411,284.40</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2,027,868.14</w:t>
            </w:r>
          </w:p>
        </w:tc>
      </w:tr>
      <w:tr w:rsidR="00FE143E" w:rsidRPr="0091212A" w:rsidTr="00474D7D">
        <w:trPr>
          <w:trHeight w:val="270"/>
          <w:jc w:val="center"/>
        </w:trPr>
        <w:tc>
          <w:tcPr>
            <w:tcW w:w="2268" w:type="dxa"/>
            <w:gridSpan w:val="2"/>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FE143E" w:rsidRPr="00925564" w:rsidRDefault="00FE143E" w:rsidP="00474D7D">
            <w:pPr>
              <w:spacing w:before="29" w:line="288" w:lineRule="auto"/>
              <w:jc w:val="right"/>
              <w:rPr>
                <w:kern w:val="0"/>
                <w:sz w:val="24"/>
              </w:rPr>
            </w:pPr>
            <w:r w:rsidRPr="00925564">
              <w:rPr>
                <w:rFonts w:hint="eastAsia"/>
                <w:kern w:val="0"/>
                <w:sz w:val="24"/>
              </w:rPr>
              <w:t>-</w:t>
            </w:r>
          </w:p>
        </w:tc>
        <w:tc>
          <w:tcPr>
            <w:tcW w:w="2339" w:type="dxa"/>
            <w:vAlign w:val="center"/>
          </w:tcPr>
          <w:p w:rsidR="00FE143E" w:rsidRPr="00925564" w:rsidRDefault="00FE143E" w:rsidP="00474D7D">
            <w:pPr>
              <w:spacing w:before="29" w:line="288" w:lineRule="auto"/>
              <w:jc w:val="right"/>
              <w:rPr>
                <w:kern w:val="0"/>
                <w:sz w:val="24"/>
              </w:rPr>
            </w:pPr>
            <w:r w:rsidRPr="00925564">
              <w:rPr>
                <w:rFonts w:hint="eastAsia"/>
                <w:kern w:val="0"/>
                <w:sz w:val="24"/>
              </w:rPr>
              <w:t>-</w:t>
            </w:r>
          </w:p>
        </w:tc>
        <w:tc>
          <w:tcPr>
            <w:tcW w:w="2340" w:type="dxa"/>
            <w:vAlign w:val="center"/>
          </w:tcPr>
          <w:p w:rsidR="00FE143E" w:rsidRPr="00925564" w:rsidRDefault="00FE143E" w:rsidP="00474D7D">
            <w:pPr>
              <w:spacing w:before="29" w:line="288" w:lineRule="auto"/>
              <w:jc w:val="right"/>
              <w:rPr>
                <w:kern w:val="0"/>
                <w:sz w:val="24"/>
              </w:rPr>
            </w:pPr>
            <w:r w:rsidRPr="00925564">
              <w:rPr>
                <w:rFonts w:hint="eastAsia"/>
                <w:kern w:val="0"/>
                <w:sz w:val="24"/>
              </w:rPr>
              <w:t>-</w:t>
            </w:r>
          </w:p>
        </w:tc>
      </w:tr>
      <w:tr w:rsidR="00FE143E" w:rsidRPr="0091212A" w:rsidTr="00474D7D">
        <w:trPr>
          <w:trHeight w:val="285"/>
          <w:jc w:val="center"/>
        </w:trPr>
        <w:tc>
          <w:tcPr>
            <w:tcW w:w="828" w:type="dxa"/>
            <w:vMerge w:val="restart"/>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FE143E" w:rsidRPr="00626617" w:rsidRDefault="00FE143E" w:rsidP="00474D7D">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103"/>
          <w:jc w:val="center"/>
        </w:trPr>
        <w:tc>
          <w:tcPr>
            <w:tcW w:w="828" w:type="dxa"/>
            <w:vMerge/>
            <w:vAlign w:val="center"/>
          </w:tcPr>
          <w:p w:rsidR="00FE143E" w:rsidRPr="0091212A" w:rsidRDefault="00FE143E" w:rsidP="00474D7D">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FE143E" w:rsidRPr="00626617" w:rsidRDefault="00FE143E" w:rsidP="00474D7D">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103"/>
          <w:jc w:val="center"/>
        </w:trPr>
        <w:tc>
          <w:tcPr>
            <w:tcW w:w="828" w:type="dxa"/>
            <w:vMerge/>
            <w:vAlign w:val="center"/>
          </w:tcPr>
          <w:p w:rsidR="00FE143E" w:rsidRPr="00626617" w:rsidRDefault="00FE143E" w:rsidP="00474D7D">
            <w:pPr>
              <w:widowControl/>
              <w:spacing w:before="29" w:line="288" w:lineRule="auto"/>
              <w:rPr>
                <w:color w:val="000000"/>
                <w:kern w:val="0"/>
                <w:sz w:val="24"/>
              </w:rPr>
            </w:pPr>
          </w:p>
        </w:tc>
        <w:tc>
          <w:tcPr>
            <w:tcW w:w="1440" w:type="dxa"/>
            <w:vAlign w:val="center"/>
          </w:tcPr>
          <w:p w:rsidR="00FE143E" w:rsidRPr="00626617" w:rsidRDefault="00FE143E" w:rsidP="00474D7D">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270"/>
          <w:jc w:val="center"/>
        </w:trPr>
        <w:tc>
          <w:tcPr>
            <w:tcW w:w="2268" w:type="dxa"/>
            <w:gridSpan w:val="2"/>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270"/>
          <w:jc w:val="center"/>
        </w:trPr>
        <w:tc>
          <w:tcPr>
            <w:tcW w:w="2268" w:type="dxa"/>
            <w:gridSpan w:val="2"/>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270"/>
          <w:jc w:val="center"/>
        </w:trPr>
        <w:tc>
          <w:tcPr>
            <w:tcW w:w="2268" w:type="dxa"/>
            <w:gridSpan w:val="2"/>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270"/>
          <w:jc w:val="center"/>
        </w:trPr>
        <w:tc>
          <w:tcPr>
            <w:tcW w:w="2268" w:type="dxa"/>
            <w:gridSpan w:val="2"/>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38,383,416.26</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40,411,284.40</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2,027,868.14</w:t>
            </w:r>
          </w:p>
        </w:tc>
      </w:tr>
      <w:tr w:rsidR="00FE143E" w:rsidRPr="0091212A" w:rsidTr="00474D7D">
        <w:trPr>
          <w:trHeight w:val="255"/>
          <w:jc w:val="center"/>
        </w:trPr>
        <w:tc>
          <w:tcPr>
            <w:tcW w:w="2268" w:type="dxa"/>
            <w:gridSpan w:val="2"/>
            <w:vMerge w:val="restart"/>
            <w:vAlign w:val="center"/>
          </w:tcPr>
          <w:p w:rsidR="00FE143E" w:rsidRPr="00726AE0" w:rsidRDefault="00FE143E" w:rsidP="00474D7D">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FE143E" w:rsidRPr="00726AE0" w:rsidRDefault="00FE143E" w:rsidP="00474D7D">
            <w:pPr>
              <w:spacing w:before="29" w:line="288" w:lineRule="auto"/>
              <w:jc w:val="center"/>
              <w:rPr>
                <w:color w:val="000000"/>
                <w:kern w:val="0"/>
                <w:sz w:val="24"/>
              </w:rPr>
            </w:pPr>
            <w:r w:rsidRPr="00726AE0">
              <w:rPr>
                <w:rFonts w:hint="eastAsia"/>
                <w:color w:val="000000"/>
                <w:kern w:val="0"/>
                <w:sz w:val="24"/>
              </w:rPr>
              <w:t>上年度末</w:t>
            </w:r>
          </w:p>
          <w:p w:rsidR="00FE143E" w:rsidRPr="00726AE0" w:rsidRDefault="00FE143E" w:rsidP="00474D7D">
            <w:pPr>
              <w:spacing w:before="29" w:line="288" w:lineRule="auto"/>
              <w:jc w:val="center"/>
              <w:rPr>
                <w:color w:val="000000"/>
                <w:kern w:val="0"/>
                <w:sz w:val="24"/>
              </w:rPr>
            </w:pPr>
            <w:r w:rsidRPr="00726AE0">
              <w:rPr>
                <w:color w:val="000000"/>
                <w:kern w:val="0"/>
                <w:sz w:val="24"/>
              </w:rPr>
              <w:t>2015</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FE143E" w:rsidRPr="0091212A" w:rsidTr="00474D7D">
        <w:trPr>
          <w:trHeight w:val="270"/>
          <w:jc w:val="center"/>
        </w:trPr>
        <w:tc>
          <w:tcPr>
            <w:tcW w:w="2268" w:type="dxa"/>
            <w:gridSpan w:val="2"/>
            <w:vMerge/>
            <w:vAlign w:val="center"/>
          </w:tcPr>
          <w:p w:rsidR="00FE143E" w:rsidRPr="00726AE0" w:rsidRDefault="00FE143E" w:rsidP="00474D7D">
            <w:pPr>
              <w:spacing w:before="29" w:line="288" w:lineRule="auto"/>
              <w:jc w:val="center"/>
              <w:rPr>
                <w:color w:val="000000"/>
                <w:kern w:val="0"/>
                <w:sz w:val="24"/>
              </w:rPr>
            </w:pPr>
          </w:p>
        </w:tc>
        <w:tc>
          <w:tcPr>
            <w:tcW w:w="2339" w:type="dxa"/>
            <w:vAlign w:val="center"/>
          </w:tcPr>
          <w:p w:rsidR="00FE143E" w:rsidRPr="00726AE0" w:rsidRDefault="00FE143E" w:rsidP="00474D7D">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FE143E" w:rsidRPr="00726AE0" w:rsidRDefault="00FE143E" w:rsidP="00474D7D">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FE143E" w:rsidRPr="00726AE0" w:rsidRDefault="00FE143E" w:rsidP="00474D7D">
            <w:pPr>
              <w:spacing w:before="29" w:line="288" w:lineRule="auto"/>
              <w:jc w:val="center"/>
              <w:rPr>
                <w:color w:val="000000"/>
                <w:kern w:val="0"/>
                <w:sz w:val="24"/>
              </w:rPr>
            </w:pPr>
            <w:r w:rsidRPr="00726AE0">
              <w:rPr>
                <w:rFonts w:hint="eastAsia"/>
                <w:color w:val="000000"/>
                <w:kern w:val="0"/>
                <w:sz w:val="24"/>
              </w:rPr>
              <w:t>公允价值变动</w:t>
            </w:r>
          </w:p>
        </w:tc>
      </w:tr>
      <w:tr w:rsidR="00FE143E" w:rsidRPr="0091212A" w:rsidTr="00474D7D">
        <w:trPr>
          <w:trHeight w:val="270"/>
          <w:jc w:val="center"/>
        </w:trPr>
        <w:tc>
          <w:tcPr>
            <w:tcW w:w="2268" w:type="dxa"/>
            <w:gridSpan w:val="2"/>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29,679,280.97</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30,744,342.13</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1,065,061.16</w:t>
            </w:r>
          </w:p>
        </w:tc>
      </w:tr>
      <w:tr w:rsidR="00FE143E" w:rsidRPr="0091212A" w:rsidTr="00474D7D">
        <w:trPr>
          <w:trHeight w:val="270"/>
          <w:jc w:val="center"/>
        </w:trPr>
        <w:tc>
          <w:tcPr>
            <w:tcW w:w="2268" w:type="dxa"/>
            <w:gridSpan w:val="2"/>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FE143E" w:rsidRPr="00925564" w:rsidRDefault="00FE143E" w:rsidP="00474D7D">
            <w:pPr>
              <w:spacing w:before="29" w:line="288" w:lineRule="auto"/>
              <w:jc w:val="right"/>
              <w:rPr>
                <w:kern w:val="0"/>
                <w:sz w:val="24"/>
              </w:rPr>
            </w:pPr>
            <w:r w:rsidRPr="00925564">
              <w:rPr>
                <w:rFonts w:hint="eastAsia"/>
                <w:kern w:val="0"/>
                <w:sz w:val="24"/>
              </w:rPr>
              <w:t>-</w:t>
            </w:r>
          </w:p>
        </w:tc>
        <w:tc>
          <w:tcPr>
            <w:tcW w:w="2339" w:type="dxa"/>
            <w:vAlign w:val="center"/>
          </w:tcPr>
          <w:p w:rsidR="00FE143E" w:rsidRPr="00925564" w:rsidRDefault="00FE143E" w:rsidP="00474D7D">
            <w:pPr>
              <w:spacing w:before="29" w:line="288" w:lineRule="auto"/>
              <w:jc w:val="right"/>
              <w:rPr>
                <w:kern w:val="0"/>
                <w:sz w:val="24"/>
              </w:rPr>
            </w:pPr>
            <w:r w:rsidRPr="00925564">
              <w:rPr>
                <w:rFonts w:hint="eastAsia"/>
                <w:kern w:val="0"/>
                <w:sz w:val="24"/>
              </w:rPr>
              <w:t>-</w:t>
            </w:r>
          </w:p>
        </w:tc>
        <w:tc>
          <w:tcPr>
            <w:tcW w:w="2340" w:type="dxa"/>
            <w:vAlign w:val="center"/>
          </w:tcPr>
          <w:p w:rsidR="00FE143E" w:rsidRPr="00925564" w:rsidRDefault="00FE143E" w:rsidP="00474D7D">
            <w:pPr>
              <w:spacing w:before="29" w:line="288" w:lineRule="auto"/>
              <w:jc w:val="right"/>
              <w:rPr>
                <w:kern w:val="0"/>
                <w:sz w:val="24"/>
              </w:rPr>
            </w:pPr>
            <w:r w:rsidRPr="00925564">
              <w:rPr>
                <w:rFonts w:hint="eastAsia"/>
                <w:kern w:val="0"/>
                <w:sz w:val="24"/>
              </w:rPr>
              <w:t>-</w:t>
            </w:r>
          </w:p>
        </w:tc>
      </w:tr>
      <w:tr w:rsidR="00FE143E" w:rsidRPr="0091212A" w:rsidTr="00474D7D">
        <w:trPr>
          <w:trHeight w:val="285"/>
          <w:jc w:val="center"/>
        </w:trPr>
        <w:tc>
          <w:tcPr>
            <w:tcW w:w="828" w:type="dxa"/>
            <w:vMerge w:val="restart"/>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FE143E" w:rsidRPr="00626617" w:rsidRDefault="00FE143E" w:rsidP="00474D7D">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103"/>
          <w:jc w:val="center"/>
        </w:trPr>
        <w:tc>
          <w:tcPr>
            <w:tcW w:w="828" w:type="dxa"/>
            <w:vMerge/>
            <w:vAlign w:val="center"/>
          </w:tcPr>
          <w:p w:rsidR="00FE143E" w:rsidRPr="00626617" w:rsidRDefault="00FE143E" w:rsidP="00474D7D">
            <w:pPr>
              <w:widowControl/>
              <w:spacing w:before="29" w:line="288" w:lineRule="auto"/>
              <w:rPr>
                <w:color w:val="000000"/>
                <w:kern w:val="0"/>
                <w:sz w:val="24"/>
              </w:rPr>
            </w:pPr>
          </w:p>
        </w:tc>
        <w:tc>
          <w:tcPr>
            <w:tcW w:w="1440" w:type="dxa"/>
            <w:vAlign w:val="center"/>
          </w:tcPr>
          <w:p w:rsidR="00FE143E" w:rsidRPr="00626617" w:rsidRDefault="00FE143E" w:rsidP="00474D7D">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103"/>
          <w:jc w:val="center"/>
        </w:trPr>
        <w:tc>
          <w:tcPr>
            <w:tcW w:w="828" w:type="dxa"/>
            <w:vMerge/>
            <w:vAlign w:val="center"/>
          </w:tcPr>
          <w:p w:rsidR="00FE143E" w:rsidRPr="00626617" w:rsidRDefault="00FE143E" w:rsidP="00474D7D">
            <w:pPr>
              <w:widowControl/>
              <w:spacing w:before="29" w:line="288" w:lineRule="auto"/>
              <w:rPr>
                <w:color w:val="000000"/>
                <w:kern w:val="0"/>
                <w:sz w:val="24"/>
              </w:rPr>
            </w:pPr>
          </w:p>
        </w:tc>
        <w:tc>
          <w:tcPr>
            <w:tcW w:w="1440" w:type="dxa"/>
            <w:vAlign w:val="center"/>
          </w:tcPr>
          <w:p w:rsidR="00FE143E" w:rsidRPr="00626617" w:rsidRDefault="00FE143E" w:rsidP="00474D7D">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270"/>
          <w:jc w:val="center"/>
        </w:trPr>
        <w:tc>
          <w:tcPr>
            <w:tcW w:w="2268" w:type="dxa"/>
            <w:gridSpan w:val="2"/>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270"/>
          <w:jc w:val="center"/>
        </w:trPr>
        <w:tc>
          <w:tcPr>
            <w:tcW w:w="2268" w:type="dxa"/>
            <w:gridSpan w:val="2"/>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270"/>
          <w:jc w:val="center"/>
        </w:trPr>
        <w:tc>
          <w:tcPr>
            <w:tcW w:w="2268" w:type="dxa"/>
            <w:gridSpan w:val="2"/>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270"/>
          <w:jc w:val="center"/>
        </w:trPr>
        <w:tc>
          <w:tcPr>
            <w:tcW w:w="2268" w:type="dxa"/>
            <w:gridSpan w:val="2"/>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29,679,280.97</w:t>
            </w:r>
          </w:p>
        </w:tc>
        <w:tc>
          <w:tcPr>
            <w:tcW w:w="2339" w:type="dxa"/>
            <w:vAlign w:val="center"/>
          </w:tcPr>
          <w:p w:rsidR="00FE143E" w:rsidRPr="00925564" w:rsidRDefault="00FE143E" w:rsidP="00474D7D">
            <w:pPr>
              <w:spacing w:before="29" w:line="288" w:lineRule="auto"/>
              <w:jc w:val="right"/>
              <w:rPr>
                <w:kern w:val="0"/>
                <w:sz w:val="24"/>
              </w:rPr>
            </w:pPr>
            <w:r w:rsidRPr="00925564">
              <w:rPr>
                <w:kern w:val="0"/>
                <w:sz w:val="24"/>
              </w:rPr>
              <w:t>30,744,342.13</w:t>
            </w:r>
          </w:p>
        </w:tc>
        <w:tc>
          <w:tcPr>
            <w:tcW w:w="2340" w:type="dxa"/>
            <w:vAlign w:val="center"/>
          </w:tcPr>
          <w:p w:rsidR="00FE143E" w:rsidRPr="00925564" w:rsidRDefault="00FE143E" w:rsidP="00474D7D">
            <w:pPr>
              <w:spacing w:before="29" w:line="288" w:lineRule="auto"/>
              <w:jc w:val="right"/>
              <w:rPr>
                <w:kern w:val="0"/>
                <w:sz w:val="24"/>
              </w:rPr>
            </w:pPr>
            <w:r w:rsidRPr="00925564">
              <w:rPr>
                <w:kern w:val="0"/>
                <w:sz w:val="24"/>
              </w:rPr>
              <w:t>1,065,061.16</w:t>
            </w:r>
          </w:p>
        </w:tc>
      </w:tr>
    </w:tbl>
    <w:p w:rsidR="00FE143E" w:rsidRPr="00BF6EEE" w:rsidRDefault="00FE143E" w:rsidP="00FE143E">
      <w:pPr>
        <w:adjustRightInd w:val="0"/>
        <w:snapToGrid w:val="0"/>
        <w:spacing w:line="360" w:lineRule="auto"/>
        <w:jc w:val="left"/>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32" w:name="_Toc478414423"/>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32"/>
    </w:p>
    <w:p w:rsidR="00FE143E" w:rsidRPr="00D754A9" w:rsidRDefault="00FE143E" w:rsidP="00FE143E">
      <w:pPr>
        <w:tabs>
          <w:tab w:val="left" w:pos="426"/>
        </w:tabs>
        <w:spacing w:before="29" w:line="288" w:lineRule="auto"/>
        <w:jc w:val="left"/>
        <w:rPr>
          <w:kern w:val="0"/>
          <w:sz w:val="24"/>
        </w:rPr>
      </w:pPr>
      <w:r w:rsidRPr="00D754A9">
        <w:rPr>
          <w:kern w:val="0"/>
          <w:sz w:val="24"/>
        </w:rPr>
        <w:t>本基金本报告期末及上年度末未持有衍生金融工具。</w:t>
      </w:r>
    </w:p>
    <w:p w:rsidR="00FE143E" w:rsidRPr="00CA4DF2" w:rsidRDefault="00FE143E" w:rsidP="00FE143E">
      <w:pPr>
        <w:adjustRightInd w:val="0"/>
        <w:snapToGrid w:val="0"/>
        <w:spacing w:line="360" w:lineRule="auto"/>
        <w:jc w:val="left"/>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33" w:name="_Toc478414424"/>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33"/>
    </w:p>
    <w:p w:rsidR="00FE143E" w:rsidRPr="00D754A9" w:rsidRDefault="00FE143E" w:rsidP="00FE143E">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FE143E" w:rsidRPr="0091212A" w:rsidRDefault="00FE143E" w:rsidP="00FE143E">
      <w:pPr>
        <w:spacing w:line="360" w:lineRule="auto"/>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34" w:name="_Toc478414425"/>
      <w:r w:rsidRPr="00AD0E47">
        <w:rPr>
          <w:rFonts w:ascii="Times New Roman" w:hAnsi="Times New Roman"/>
          <w:kern w:val="0"/>
          <w:szCs w:val="24"/>
        </w:rPr>
        <w:t>7.4.7.5</w:t>
      </w:r>
      <w:r w:rsidRPr="00AD0E47">
        <w:rPr>
          <w:rFonts w:ascii="Times New Roman" w:hAnsi="Times New Roman" w:hint="eastAsia"/>
          <w:kern w:val="0"/>
          <w:szCs w:val="24"/>
        </w:rPr>
        <w:t>应收利息</w:t>
      </w:r>
      <w:bookmarkEnd w:id="134"/>
    </w:p>
    <w:p w:rsidR="00FE143E" w:rsidRPr="006112A6" w:rsidRDefault="00FE143E" w:rsidP="00FE143E">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FE143E" w:rsidRPr="0091212A" w:rsidTr="00474D7D">
        <w:trPr>
          <w:trHeight w:val="330"/>
        </w:trPr>
        <w:tc>
          <w:tcPr>
            <w:tcW w:w="2709" w:type="dxa"/>
            <w:vAlign w:val="center"/>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本期末</w:t>
            </w:r>
          </w:p>
          <w:p w:rsidR="00FE143E" w:rsidRPr="005822DE" w:rsidRDefault="00FE143E" w:rsidP="00474D7D">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上年度末</w:t>
            </w:r>
          </w:p>
          <w:p w:rsidR="00FE143E" w:rsidRPr="005822DE" w:rsidRDefault="00FE143E" w:rsidP="00474D7D">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FE143E" w:rsidRPr="0091212A" w:rsidTr="00474D7D">
        <w:trPr>
          <w:trHeight w:val="257"/>
        </w:trPr>
        <w:tc>
          <w:tcPr>
            <w:tcW w:w="2709"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FE143E" w:rsidRPr="00925564" w:rsidRDefault="00FE143E" w:rsidP="00474D7D">
            <w:pPr>
              <w:spacing w:before="29" w:line="288" w:lineRule="auto"/>
              <w:jc w:val="right"/>
              <w:rPr>
                <w:kern w:val="0"/>
                <w:sz w:val="24"/>
              </w:rPr>
            </w:pPr>
            <w:r w:rsidRPr="00925564">
              <w:rPr>
                <w:kern w:val="0"/>
                <w:sz w:val="24"/>
              </w:rPr>
              <w:t>1,499.99</w:t>
            </w:r>
          </w:p>
        </w:tc>
        <w:tc>
          <w:tcPr>
            <w:tcW w:w="3188" w:type="dxa"/>
            <w:noWrap/>
            <w:vAlign w:val="center"/>
          </w:tcPr>
          <w:p w:rsidR="00FE143E" w:rsidRPr="00925564" w:rsidRDefault="00FE143E" w:rsidP="00474D7D">
            <w:pPr>
              <w:spacing w:before="29" w:line="288" w:lineRule="auto"/>
              <w:jc w:val="right"/>
              <w:rPr>
                <w:kern w:val="0"/>
                <w:sz w:val="24"/>
              </w:rPr>
            </w:pPr>
            <w:r w:rsidRPr="00925564">
              <w:rPr>
                <w:kern w:val="0"/>
                <w:sz w:val="24"/>
              </w:rPr>
              <w:t>1,475.58</w:t>
            </w:r>
          </w:p>
        </w:tc>
      </w:tr>
      <w:tr w:rsidR="00FE143E" w:rsidRPr="0091212A" w:rsidTr="00474D7D">
        <w:trPr>
          <w:trHeight w:val="223"/>
        </w:trPr>
        <w:tc>
          <w:tcPr>
            <w:tcW w:w="2709"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3188" w:type="dxa"/>
            <w:noWrap/>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223"/>
        </w:trPr>
        <w:tc>
          <w:tcPr>
            <w:tcW w:w="2709"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3188" w:type="dxa"/>
            <w:noWrap/>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223"/>
        </w:trPr>
        <w:tc>
          <w:tcPr>
            <w:tcW w:w="2709"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FE143E" w:rsidRPr="00925564" w:rsidRDefault="00FE143E" w:rsidP="00474D7D">
            <w:pPr>
              <w:spacing w:before="29" w:line="288" w:lineRule="auto"/>
              <w:jc w:val="right"/>
              <w:rPr>
                <w:kern w:val="0"/>
                <w:sz w:val="24"/>
              </w:rPr>
            </w:pPr>
            <w:r w:rsidRPr="00925564">
              <w:rPr>
                <w:kern w:val="0"/>
                <w:sz w:val="24"/>
              </w:rPr>
              <w:t>44.66</w:t>
            </w:r>
          </w:p>
        </w:tc>
        <w:tc>
          <w:tcPr>
            <w:tcW w:w="3188" w:type="dxa"/>
            <w:noWrap/>
            <w:vAlign w:val="center"/>
          </w:tcPr>
          <w:p w:rsidR="00FE143E" w:rsidRPr="00925564" w:rsidRDefault="00FE143E" w:rsidP="00474D7D">
            <w:pPr>
              <w:spacing w:before="29" w:line="288" w:lineRule="auto"/>
              <w:jc w:val="right"/>
              <w:rPr>
                <w:kern w:val="0"/>
                <w:sz w:val="24"/>
              </w:rPr>
            </w:pPr>
            <w:r w:rsidRPr="00925564">
              <w:rPr>
                <w:kern w:val="0"/>
                <w:sz w:val="24"/>
              </w:rPr>
              <w:t>132.55</w:t>
            </w:r>
          </w:p>
        </w:tc>
      </w:tr>
      <w:tr w:rsidR="00FE143E" w:rsidRPr="0091212A" w:rsidTr="00474D7D">
        <w:trPr>
          <w:trHeight w:val="269"/>
        </w:trPr>
        <w:tc>
          <w:tcPr>
            <w:tcW w:w="2709"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3188" w:type="dxa"/>
            <w:noWrap/>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287"/>
        </w:trPr>
        <w:tc>
          <w:tcPr>
            <w:tcW w:w="2709"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3188" w:type="dxa"/>
            <w:noWrap/>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305"/>
        </w:trPr>
        <w:tc>
          <w:tcPr>
            <w:tcW w:w="2709"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FE143E" w:rsidRPr="00925564" w:rsidRDefault="00FE143E" w:rsidP="00474D7D">
            <w:pPr>
              <w:spacing w:before="29" w:line="288" w:lineRule="auto"/>
              <w:jc w:val="right"/>
              <w:rPr>
                <w:kern w:val="0"/>
                <w:sz w:val="24"/>
              </w:rPr>
            </w:pPr>
            <w:r w:rsidRPr="00925564">
              <w:rPr>
                <w:kern w:val="0"/>
                <w:sz w:val="24"/>
              </w:rPr>
              <w:t>1.02</w:t>
            </w:r>
          </w:p>
        </w:tc>
        <w:tc>
          <w:tcPr>
            <w:tcW w:w="3188" w:type="dxa"/>
            <w:noWrap/>
            <w:vAlign w:val="center"/>
          </w:tcPr>
          <w:p w:rsidR="00FE143E" w:rsidRPr="00925564" w:rsidRDefault="00FE143E" w:rsidP="00474D7D">
            <w:pPr>
              <w:spacing w:before="29" w:line="288" w:lineRule="auto"/>
              <w:jc w:val="right"/>
              <w:rPr>
                <w:kern w:val="0"/>
                <w:sz w:val="24"/>
              </w:rPr>
            </w:pPr>
            <w:r w:rsidRPr="00925564">
              <w:rPr>
                <w:kern w:val="0"/>
                <w:sz w:val="24"/>
              </w:rPr>
              <w:t>0.02</w:t>
            </w:r>
          </w:p>
        </w:tc>
      </w:tr>
      <w:tr w:rsidR="00FE143E" w:rsidRPr="0091212A" w:rsidTr="00474D7D">
        <w:trPr>
          <w:trHeight w:val="305"/>
        </w:trPr>
        <w:tc>
          <w:tcPr>
            <w:tcW w:w="2709"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FE143E" w:rsidRPr="00925564" w:rsidRDefault="00FE143E" w:rsidP="00474D7D">
            <w:pPr>
              <w:spacing w:before="29" w:line="288" w:lineRule="auto"/>
              <w:jc w:val="right"/>
              <w:rPr>
                <w:kern w:val="0"/>
                <w:sz w:val="24"/>
              </w:rPr>
            </w:pPr>
            <w:r w:rsidRPr="00925564">
              <w:rPr>
                <w:rFonts w:hint="eastAsia"/>
                <w:kern w:val="0"/>
                <w:sz w:val="24"/>
              </w:rPr>
              <w:t>-</w:t>
            </w:r>
          </w:p>
        </w:tc>
        <w:tc>
          <w:tcPr>
            <w:tcW w:w="3188" w:type="dxa"/>
            <w:noWrap/>
            <w:vAlign w:val="center"/>
          </w:tcPr>
          <w:p w:rsidR="00FE143E" w:rsidRPr="00925564" w:rsidRDefault="00FE143E" w:rsidP="00474D7D">
            <w:pPr>
              <w:spacing w:before="29" w:line="288" w:lineRule="auto"/>
              <w:jc w:val="right"/>
              <w:rPr>
                <w:kern w:val="0"/>
                <w:sz w:val="24"/>
              </w:rPr>
            </w:pPr>
            <w:r w:rsidRPr="00925564">
              <w:rPr>
                <w:rFonts w:hint="eastAsia"/>
                <w:kern w:val="0"/>
                <w:sz w:val="24"/>
              </w:rPr>
              <w:t>-</w:t>
            </w:r>
          </w:p>
        </w:tc>
      </w:tr>
      <w:tr w:rsidR="00FE143E" w:rsidRPr="0091212A" w:rsidTr="00474D7D">
        <w:trPr>
          <w:trHeight w:val="305"/>
        </w:trPr>
        <w:tc>
          <w:tcPr>
            <w:tcW w:w="2709"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FE143E" w:rsidRPr="00925564" w:rsidRDefault="00FE143E" w:rsidP="00474D7D">
            <w:pPr>
              <w:spacing w:before="29" w:line="288" w:lineRule="auto"/>
              <w:jc w:val="right"/>
              <w:rPr>
                <w:kern w:val="0"/>
                <w:sz w:val="24"/>
              </w:rPr>
            </w:pPr>
            <w:r w:rsidRPr="00925564">
              <w:rPr>
                <w:kern w:val="0"/>
                <w:sz w:val="24"/>
              </w:rPr>
              <w:t>8.91</w:t>
            </w:r>
          </w:p>
        </w:tc>
        <w:tc>
          <w:tcPr>
            <w:tcW w:w="3188" w:type="dxa"/>
            <w:noWrap/>
            <w:vAlign w:val="center"/>
          </w:tcPr>
          <w:p w:rsidR="00FE143E" w:rsidRPr="00925564" w:rsidRDefault="00FE143E" w:rsidP="00474D7D">
            <w:pPr>
              <w:spacing w:before="29" w:line="288" w:lineRule="auto"/>
              <w:jc w:val="right"/>
              <w:rPr>
                <w:kern w:val="0"/>
                <w:sz w:val="24"/>
              </w:rPr>
            </w:pPr>
            <w:r w:rsidRPr="00925564">
              <w:rPr>
                <w:kern w:val="0"/>
                <w:sz w:val="24"/>
              </w:rPr>
              <w:t>19.69</w:t>
            </w:r>
          </w:p>
        </w:tc>
      </w:tr>
      <w:tr w:rsidR="00FE143E" w:rsidRPr="0091212A" w:rsidTr="00474D7D">
        <w:trPr>
          <w:trHeight w:val="330"/>
        </w:trPr>
        <w:tc>
          <w:tcPr>
            <w:tcW w:w="2709"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FE143E" w:rsidRPr="00925564" w:rsidRDefault="00FE143E" w:rsidP="00474D7D">
            <w:pPr>
              <w:spacing w:before="29" w:line="288" w:lineRule="auto"/>
              <w:jc w:val="right"/>
              <w:rPr>
                <w:kern w:val="0"/>
                <w:sz w:val="24"/>
              </w:rPr>
            </w:pPr>
            <w:r w:rsidRPr="00925564">
              <w:rPr>
                <w:kern w:val="0"/>
                <w:sz w:val="24"/>
              </w:rPr>
              <w:t>1,554.58</w:t>
            </w:r>
          </w:p>
        </w:tc>
        <w:tc>
          <w:tcPr>
            <w:tcW w:w="3188" w:type="dxa"/>
            <w:noWrap/>
            <w:vAlign w:val="center"/>
          </w:tcPr>
          <w:p w:rsidR="00FE143E" w:rsidRPr="00925564" w:rsidRDefault="00FE143E" w:rsidP="00474D7D">
            <w:pPr>
              <w:spacing w:before="29" w:line="288" w:lineRule="auto"/>
              <w:jc w:val="right"/>
              <w:rPr>
                <w:kern w:val="0"/>
                <w:sz w:val="24"/>
              </w:rPr>
            </w:pPr>
            <w:r w:rsidRPr="00925564">
              <w:rPr>
                <w:kern w:val="0"/>
                <w:sz w:val="24"/>
              </w:rPr>
              <w:t>1,627.84</w:t>
            </w:r>
          </w:p>
        </w:tc>
      </w:tr>
    </w:tbl>
    <w:p w:rsidR="00FE143E" w:rsidRPr="0091212A" w:rsidRDefault="00FE143E" w:rsidP="00FE143E">
      <w:pPr>
        <w:spacing w:line="360" w:lineRule="auto"/>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35" w:name="_Toc478414426"/>
      <w:r w:rsidRPr="00AD0E47">
        <w:rPr>
          <w:rFonts w:ascii="Times New Roman" w:hAnsi="Times New Roman"/>
          <w:kern w:val="0"/>
          <w:szCs w:val="24"/>
        </w:rPr>
        <w:t>7.4.7.6</w:t>
      </w:r>
      <w:r w:rsidRPr="00AD0E47">
        <w:rPr>
          <w:rFonts w:ascii="Times New Roman" w:hAnsi="Times New Roman" w:hint="eastAsia"/>
          <w:kern w:val="0"/>
          <w:szCs w:val="24"/>
        </w:rPr>
        <w:t>其他资产</w:t>
      </w:r>
      <w:bookmarkEnd w:id="135"/>
    </w:p>
    <w:p w:rsidR="00FE143E" w:rsidRPr="00D754A9" w:rsidRDefault="00FE143E" w:rsidP="00FE143E">
      <w:pPr>
        <w:tabs>
          <w:tab w:val="left" w:pos="426"/>
        </w:tabs>
        <w:spacing w:before="29" w:line="288" w:lineRule="auto"/>
        <w:jc w:val="left"/>
        <w:rPr>
          <w:kern w:val="0"/>
          <w:sz w:val="24"/>
        </w:rPr>
      </w:pPr>
      <w:r w:rsidRPr="00D754A9">
        <w:rPr>
          <w:kern w:val="0"/>
          <w:sz w:val="24"/>
        </w:rPr>
        <w:t>本基金本报告期末及上年度末未持有其他资产。</w:t>
      </w:r>
    </w:p>
    <w:p w:rsidR="00FE143E" w:rsidRPr="0091212A" w:rsidRDefault="00FE143E" w:rsidP="00FE143E">
      <w:pPr>
        <w:spacing w:line="360" w:lineRule="auto"/>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36" w:name="_Toc478414427"/>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36"/>
    </w:p>
    <w:p w:rsidR="00FE143E" w:rsidRPr="00F121CB" w:rsidRDefault="00FE143E" w:rsidP="00FE143E">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FE143E" w:rsidRPr="0091212A" w:rsidTr="00474D7D">
        <w:trPr>
          <w:trHeight w:val="285"/>
        </w:trPr>
        <w:tc>
          <w:tcPr>
            <w:tcW w:w="2765" w:type="dxa"/>
            <w:vAlign w:val="center"/>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本期末</w:t>
            </w:r>
          </w:p>
          <w:p w:rsidR="00FE143E" w:rsidRPr="005822DE" w:rsidRDefault="00FE143E" w:rsidP="00474D7D">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上年度末</w:t>
            </w:r>
          </w:p>
          <w:p w:rsidR="00FE143E" w:rsidRPr="005822DE" w:rsidRDefault="00FE143E" w:rsidP="00474D7D">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FE143E" w:rsidRPr="0091212A" w:rsidTr="00474D7D">
        <w:trPr>
          <w:trHeight w:val="211"/>
        </w:trPr>
        <w:tc>
          <w:tcPr>
            <w:tcW w:w="2765"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FE143E" w:rsidRPr="00925564" w:rsidRDefault="00FE143E" w:rsidP="00474D7D">
            <w:pPr>
              <w:spacing w:before="29" w:line="288" w:lineRule="auto"/>
              <w:jc w:val="right"/>
              <w:rPr>
                <w:kern w:val="0"/>
                <w:sz w:val="24"/>
              </w:rPr>
            </w:pPr>
            <w:r w:rsidRPr="00925564">
              <w:rPr>
                <w:kern w:val="0"/>
                <w:sz w:val="24"/>
              </w:rPr>
              <w:t>61,708.69</w:t>
            </w:r>
          </w:p>
        </w:tc>
        <w:tc>
          <w:tcPr>
            <w:tcW w:w="3150" w:type="dxa"/>
            <w:vAlign w:val="center"/>
          </w:tcPr>
          <w:p w:rsidR="00FE143E" w:rsidRPr="00925564" w:rsidRDefault="00FE143E" w:rsidP="00474D7D">
            <w:pPr>
              <w:spacing w:before="29" w:line="288" w:lineRule="auto"/>
              <w:jc w:val="right"/>
              <w:rPr>
                <w:kern w:val="0"/>
                <w:sz w:val="24"/>
              </w:rPr>
            </w:pPr>
            <w:r w:rsidRPr="00925564">
              <w:rPr>
                <w:kern w:val="0"/>
                <w:sz w:val="24"/>
              </w:rPr>
              <w:t>133,593.04</w:t>
            </w:r>
          </w:p>
        </w:tc>
      </w:tr>
      <w:tr w:rsidR="00FE143E" w:rsidRPr="0091212A" w:rsidTr="00474D7D">
        <w:trPr>
          <w:trHeight w:val="296"/>
        </w:trPr>
        <w:tc>
          <w:tcPr>
            <w:tcW w:w="2765"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FE143E" w:rsidRPr="00925564" w:rsidRDefault="00FE143E" w:rsidP="00474D7D">
            <w:pPr>
              <w:spacing w:before="29" w:line="288" w:lineRule="auto"/>
              <w:jc w:val="right"/>
              <w:rPr>
                <w:kern w:val="0"/>
                <w:sz w:val="24"/>
              </w:rPr>
            </w:pPr>
            <w:r w:rsidRPr="00925564">
              <w:rPr>
                <w:kern w:val="0"/>
                <w:sz w:val="24"/>
              </w:rPr>
              <w:t>-</w:t>
            </w:r>
          </w:p>
        </w:tc>
        <w:tc>
          <w:tcPr>
            <w:tcW w:w="3150" w:type="dxa"/>
            <w:vAlign w:val="center"/>
          </w:tcPr>
          <w:p w:rsidR="00FE143E" w:rsidRPr="00925564" w:rsidRDefault="00FE143E" w:rsidP="00474D7D">
            <w:pPr>
              <w:spacing w:before="29" w:line="288" w:lineRule="auto"/>
              <w:jc w:val="right"/>
              <w:rPr>
                <w:kern w:val="0"/>
                <w:sz w:val="24"/>
              </w:rPr>
            </w:pPr>
            <w:r w:rsidRPr="00925564">
              <w:rPr>
                <w:kern w:val="0"/>
                <w:sz w:val="24"/>
              </w:rPr>
              <w:t>-</w:t>
            </w:r>
          </w:p>
        </w:tc>
      </w:tr>
      <w:tr w:rsidR="00FE143E" w:rsidRPr="0091212A" w:rsidTr="00474D7D">
        <w:trPr>
          <w:trHeight w:val="285"/>
        </w:trPr>
        <w:tc>
          <w:tcPr>
            <w:tcW w:w="2765" w:type="dxa"/>
            <w:vAlign w:val="center"/>
          </w:tcPr>
          <w:p w:rsidR="00FE143E" w:rsidRPr="0091212A" w:rsidRDefault="00FE143E" w:rsidP="00474D7D">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FE143E" w:rsidRPr="00925564" w:rsidRDefault="00FE143E" w:rsidP="00474D7D">
            <w:pPr>
              <w:spacing w:before="29" w:line="288" w:lineRule="auto"/>
              <w:jc w:val="right"/>
              <w:rPr>
                <w:kern w:val="0"/>
                <w:sz w:val="24"/>
              </w:rPr>
            </w:pPr>
            <w:r w:rsidRPr="00925564">
              <w:rPr>
                <w:kern w:val="0"/>
                <w:sz w:val="24"/>
              </w:rPr>
              <w:t>61,708.69</w:t>
            </w:r>
          </w:p>
        </w:tc>
        <w:tc>
          <w:tcPr>
            <w:tcW w:w="3150" w:type="dxa"/>
            <w:vAlign w:val="center"/>
          </w:tcPr>
          <w:p w:rsidR="00FE143E" w:rsidRPr="00925564" w:rsidRDefault="00FE143E" w:rsidP="00474D7D">
            <w:pPr>
              <w:spacing w:before="29" w:line="288" w:lineRule="auto"/>
              <w:jc w:val="right"/>
              <w:rPr>
                <w:kern w:val="0"/>
                <w:sz w:val="24"/>
              </w:rPr>
            </w:pPr>
            <w:r w:rsidRPr="00925564">
              <w:rPr>
                <w:kern w:val="0"/>
                <w:sz w:val="24"/>
              </w:rPr>
              <w:t>133,593.04</w:t>
            </w:r>
          </w:p>
        </w:tc>
      </w:tr>
    </w:tbl>
    <w:p w:rsidR="00FE143E" w:rsidRPr="0091212A" w:rsidRDefault="00FE143E" w:rsidP="00FE143E">
      <w:pPr>
        <w:spacing w:line="360" w:lineRule="auto"/>
        <w:rPr>
          <w:rFonts w:asciiTheme="minorEastAsia" w:eastAsiaTheme="minorEastAsia" w:hAnsiTheme="minorEastAsia"/>
          <w:b/>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37" w:name="_Toc478414428"/>
      <w:r w:rsidRPr="00AD0E47">
        <w:rPr>
          <w:rFonts w:ascii="Times New Roman" w:hAnsi="Times New Roman"/>
          <w:kern w:val="0"/>
          <w:szCs w:val="24"/>
        </w:rPr>
        <w:t>7.4.7.8</w:t>
      </w:r>
      <w:r w:rsidRPr="00AD0E47">
        <w:rPr>
          <w:rFonts w:ascii="Times New Roman" w:hAnsi="Times New Roman" w:hint="eastAsia"/>
          <w:kern w:val="0"/>
          <w:szCs w:val="24"/>
        </w:rPr>
        <w:t>其他负债</w:t>
      </w:r>
      <w:bookmarkEnd w:id="137"/>
    </w:p>
    <w:p w:rsidR="00FE143E" w:rsidRPr="00F121CB" w:rsidRDefault="00FE143E" w:rsidP="00FE143E">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FE143E" w:rsidRPr="0091212A" w:rsidTr="00474D7D">
        <w:trPr>
          <w:trHeight w:val="330"/>
        </w:trPr>
        <w:tc>
          <w:tcPr>
            <w:tcW w:w="2715" w:type="dxa"/>
            <w:vAlign w:val="center"/>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本期末</w:t>
            </w:r>
          </w:p>
          <w:p w:rsidR="00FE143E" w:rsidRPr="005822DE" w:rsidRDefault="00FE143E" w:rsidP="00474D7D">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上年度末</w:t>
            </w:r>
          </w:p>
          <w:p w:rsidR="00FE143E" w:rsidRPr="005822DE" w:rsidRDefault="00FE143E" w:rsidP="00474D7D">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FE143E" w:rsidRPr="0091212A" w:rsidTr="00474D7D">
        <w:trPr>
          <w:trHeight w:val="325"/>
        </w:trPr>
        <w:tc>
          <w:tcPr>
            <w:tcW w:w="2715"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3150"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rPr>
          <w:trHeight w:val="325"/>
        </w:trPr>
        <w:tc>
          <w:tcPr>
            <w:tcW w:w="2715"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FE143E" w:rsidRPr="00FF7CE7" w:rsidRDefault="00FE143E" w:rsidP="00474D7D">
            <w:pPr>
              <w:spacing w:before="29" w:line="288" w:lineRule="auto"/>
              <w:jc w:val="right"/>
              <w:rPr>
                <w:kern w:val="0"/>
                <w:sz w:val="24"/>
              </w:rPr>
            </w:pPr>
            <w:r w:rsidRPr="00FF7CE7">
              <w:rPr>
                <w:kern w:val="0"/>
                <w:sz w:val="24"/>
              </w:rPr>
              <w:t>60.71</w:t>
            </w:r>
          </w:p>
        </w:tc>
        <w:tc>
          <w:tcPr>
            <w:tcW w:w="3150" w:type="dxa"/>
            <w:vAlign w:val="center"/>
          </w:tcPr>
          <w:p w:rsidR="00FE143E" w:rsidRPr="00FF7CE7" w:rsidRDefault="00FE143E" w:rsidP="00474D7D">
            <w:pPr>
              <w:spacing w:before="29" w:line="288" w:lineRule="auto"/>
              <w:jc w:val="right"/>
              <w:rPr>
                <w:kern w:val="0"/>
                <w:sz w:val="24"/>
              </w:rPr>
            </w:pPr>
            <w:r w:rsidRPr="00FF7CE7">
              <w:rPr>
                <w:kern w:val="0"/>
                <w:sz w:val="24"/>
              </w:rPr>
              <w:t>82.86</w:t>
            </w:r>
          </w:p>
        </w:tc>
      </w:tr>
      <w:tr w:rsidR="00FE143E" w:rsidTr="00474D7D">
        <w:tc>
          <w:tcPr>
            <w:tcW w:w="2715" w:type="dxa"/>
            <w:vAlign w:val="center"/>
          </w:tcPr>
          <w:p w:rsidR="00FE143E" w:rsidRDefault="00FE143E" w:rsidP="00474D7D">
            <w:pPr>
              <w:jc w:val="left"/>
            </w:pPr>
            <w:r>
              <w:rPr>
                <w:kern w:val="0"/>
                <w:sz w:val="24"/>
              </w:rPr>
              <w:t>预提审计费</w:t>
            </w:r>
          </w:p>
        </w:tc>
        <w:tc>
          <w:tcPr>
            <w:tcW w:w="3150" w:type="dxa"/>
            <w:vAlign w:val="center"/>
          </w:tcPr>
          <w:p w:rsidR="00FE143E" w:rsidRDefault="00FE143E" w:rsidP="00474D7D">
            <w:pPr>
              <w:jc w:val="right"/>
            </w:pPr>
            <w:r>
              <w:rPr>
                <w:kern w:val="0"/>
                <w:sz w:val="24"/>
              </w:rPr>
              <w:t>40,000.00</w:t>
            </w:r>
          </w:p>
        </w:tc>
        <w:tc>
          <w:tcPr>
            <w:tcW w:w="3150" w:type="dxa"/>
            <w:vAlign w:val="center"/>
          </w:tcPr>
          <w:p w:rsidR="00FE143E" w:rsidRDefault="00FE143E" w:rsidP="00474D7D">
            <w:pPr>
              <w:jc w:val="right"/>
            </w:pPr>
            <w:r>
              <w:rPr>
                <w:kern w:val="0"/>
                <w:sz w:val="24"/>
              </w:rPr>
              <w:t>40,000.00</w:t>
            </w:r>
          </w:p>
        </w:tc>
      </w:tr>
      <w:tr w:rsidR="00FE143E" w:rsidTr="00474D7D">
        <w:tc>
          <w:tcPr>
            <w:tcW w:w="2715" w:type="dxa"/>
            <w:vAlign w:val="center"/>
          </w:tcPr>
          <w:p w:rsidR="00FE143E" w:rsidRDefault="00FE143E" w:rsidP="00474D7D">
            <w:pPr>
              <w:jc w:val="left"/>
            </w:pPr>
            <w:r>
              <w:rPr>
                <w:kern w:val="0"/>
                <w:sz w:val="24"/>
              </w:rPr>
              <w:t>预提信息披露费</w:t>
            </w:r>
          </w:p>
        </w:tc>
        <w:tc>
          <w:tcPr>
            <w:tcW w:w="3150" w:type="dxa"/>
            <w:vAlign w:val="center"/>
          </w:tcPr>
          <w:p w:rsidR="00FE143E" w:rsidRDefault="00FE143E" w:rsidP="00474D7D">
            <w:pPr>
              <w:jc w:val="right"/>
            </w:pPr>
            <w:r>
              <w:rPr>
                <w:kern w:val="0"/>
                <w:sz w:val="24"/>
              </w:rPr>
              <w:t>30,000.00</w:t>
            </w:r>
          </w:p>
        </w:tc>
        <w:tc>
          <w:tcPr>
            <w:tcW w:w="3150" w:type="dxa"/>
            <w:vAlign w:val="center"/>
          </w:tcPr>
          <w:p w:rsidR="00FE143E" w:rsidRDefault="00FE143E" w:rsidP="00474D7D">
            <w:pPr>
              <w:jc w:val="right"/>
            </w:pPr>
            <w:r>
              <w:rPr>
                <w:kern w:val="0"/>
                <w:sz w:val="24"/>
              </w:rPr>
              <w:t>30,000.00</w:t>
            </w:r>
          </w:p>
        </w:tc>
      </w:tr>
      <w:tr w:rsidR="00FE143E" w:rsidRPr="0091212A" w:rsidTr="00474D7D">
        <w:trPr>
          <w:trHeight w:val="325"/>
        </w:trPr>
        <w:tc>
          <w:tcPr>
            <w:tcW w:w="2715" w:type="dxa"/>
            <w:vAlign w:val="center"/>
          </w:tcPr>
          <w:p w:rsidR="00FE143E" w:rsidRPr="0091212A" w:rsidRDefault="00FE143E" w:rsidP="00474D7D">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FE143E" w:rsidRPr="00FF7CE7" w:rsidRDefault="00FE143E" w:rsidP="00474D7D">
            <w:pPr>
              <w:spacing w:before="29" w:line="288" w:lineRule="auto"/>
              <w:jc w:val="right"/>
              <w:rPr>
                <w:kern w:val="0"/>
                <w:sz w:val="24"/>
              </w:rPr>
            </w:pPr>
            <w:r w:rsidRPr="00FF7CE7">
              <w:rPr>
                <w:kern w:val="0"/>
                <w:sz w:val="24"/>
              </w:rPr>
              <w:t>70,060.71</w:t>
            </w:r>
          </w:p>
        </w:tc>
        <w:tc>
          <w:tcPr>
            <w:tcW w:w="3150" w:type="dxa"/>
            <w:vAlign w:val="bottom"/>
          </w:tcPr>
          <w:p w:rsidR="00FE143E" w:rsidRPr="00FF7CE7" w:rsidRDefault="00FE143E" w:rsidP="00474D7D">
            <w:pPr>
              <w:spacing w:before="29" w:line="288" w:lineRule="auto"/>
              <w:jc w:val="right"/>
              <w:rPr>
                <w:kern w:val="0"/>
                <w:sz w:val="24"/>
              </w:rPr>
            </w:pPr>
            <w:r w:rsidRPr="00FF7CE7">
              <w:rPr>
                <w:kern w:val="0"/>
                <w:sz w:val="24"/>
              </w:rPr>
              <w:t>70,082.86</w:t>
            </w:r>
          </w:p>
        </w:tc>
      </w:tr>
    </w:tbl>
    <w:p w:rsidR="00FE143E" w:rsidRPr="0091212A" w:rsidRDefault="00FE143E" w:rsidP="00FE143E">
      <w:pPr>
        <w:spacing w:line="360" w:lineRule="auto"/>
        <w:rPr>
          <w:rFonts w:asciiTheme="minorEastAsia" w:eastAsiaTheme="minorEastAsia" w:hAnsiTheme="minorEastAsia"/>
          <w:b/>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38" w:name="_Toc478414429"/>
      <w:r w:rsidRPr="00AD0E47">
        <w:rPr>
          <w:rFonts w:ascii="Times New Roman" w:hAnsi="Times New Roman"/>
          <w:kern w:val="0"/>
          <w:szCs w:val="24"/>
        </w:rPr>
        <w:t>7.4.7.9</w:t>
      </w:r>
      <w:r w:rsidRPr="00AD0E47">
        <w:rPr>
          <w:rFonts w:ascii="Times New Roman" w:hAnsi="Times New Roman" w:hint="eastAsia"/>
          <w:kern w:val="0"/>
          <w:szCs w:val="24"/>
        </w:rPr>
        <w:t>实收基金</w:t>
      </w:r>
      <w:bookmarkEnd w:id="138"/>
    </w:p>
    <w:p w:rsidR="00FE143E" w:rsidRPr="00F121CB" w:rsidRDefault="00FE143E" w:rsidP="00FE143E">
      <w:pPr>
        <w:autoSpaceDE w:val="0"/>
        <w:autoSpaceDN w:val="0"/>
        <w:adjustRightInd w:val="0"/>
        <w:spacing w:before="29" w:line="288" w:lineRule="auto"/>
        <w:ind w:left="15"/>
        <w:jc w:val="right"/>
        <w:rPr>
          <w:color w:val="000000"/>
          <w:sz w:val="24"/>
        </w:rPr>
      </w:pPr>
      <w:r w:rsidRPr="00F121CB">
        <w:rPr>
          <w:rFonts w:hint="eastAsia"/>
          <w:color w:val="000000"/>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FE143E" w:rsidRPr="0091212A" w:rsidTr="00474D7D">
        <w:tc>
          <w:tcPr>
            <w:tcW w:w="3119" w:type="dxa"/>
            <w:vMerge w:val="restart"/>
            <w:vAlign w:val="center"/>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本期</w:t>
            </w:r>
          </w:p>
          <w:p w:rsidR="00FE143E" w:rsidRPr="005822DE" w:rsidRDefault="00FE143E" w:rsidP="00474D7D">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Pr="005822DE">
              <w:rPr>
                <w:rFonts w:hint="eastAsia"/>
                <w:color w:val="000000"/>
                <w:kern w:val="0"/>
                <w:sz w:val="24"/>
              </w:rPr>
              <w:t>至</w:t>
            </w: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FE143E" w:rsidRPr="0091212A" w:rsidTr="00474D7D">
        <w:tc>
          <w:tcPr>
            <w:tcW w:w="3119" w:type="dxa"/>
            <w:vMerge/>
            <w:vAlign w:val="center"/>
          </w:tcPr>
          <w:p w:rsidR="00FE143E" w:rsidRPr="005822DE" w:rsidRDefault="00FE143E" w:rsidP="00474D7D">
            <w:pPr>
              <w:spacing w:before="29" w:line="288" w:lineRule="auto"/>
              <w:jc w:val="center"/>
              <w:rPr>
                <w:color w:val="000000"/>
                <w:kern w:val="0"/>
                <w:sz w:val="24"/>
              </w:rPr>
            </w:pPr>
          </w:p>
        </w:tc>
        <w:tc>
          <w:tcPr>
            <w:tcW w:w="2873" w:type="dxa"/>
            <w:vAlign w:val="center"/>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账面金额</w:t>
            </w:r>
          </w:p>
        </w:tc>
      </w:tr>
      <w:tr w:rsidR="00FE143E" w:rsidRPr="0091212A" w:rsidTr="00474D7D">
        <w:tc>
          <w:tcPr>
            <w:tcW w:w="3119" w:type="dxa"/>
            <w:vAlign w:val="center"/>
          </w:tcPr>
          <w:p w:rsidR="00FE143E" w:rsidRPr="0091212A" w:rsidRDefault="00FE143E" w:rsidP="00474D7D">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FE143E" w:rsidRPr="00FF7CE7" w:rsidRDefault="00FE143E" w:rsidP="00474D7D">
            <w:pPr>
              <w:spacing w:before="29" w:line="288" w:lineRule="auto"/>
              <w:jc w:val="right"/>
              <w:rPr>
                <w:kern w:val="0"/>
                <w:sz w:val="24"/>
              </w:rPr>
            </w:pPr>
            <w:r w:rsidRPr="00FF7CE7">
              <w:rPr>
                <w:kern w:val="0"/>
                <w:sz w:val="24"/>
              </w:rPr>
              <w:t>37,216,246.75</w:t>
            </w:r>
          </w:p>
        </w:tc>
        <w:tc>
          <w:tcPr>
            <w:tcW w:w="3364" w:type="dxa"/>
            <w:vAlign w:val="center"/>
          </w:tcPr>
          <w:p w:rsidR="00FE143E" w:rsidRPr="00FF7CE7" w:rsidRDefault="00FE143E" w:rsidP="00474D7D">
            <w:pPr>
              <w:spacing w:before="29" w:line="288" w:lineRule="auto"/>
              <w:jc w:val="right"/>
              <w:rPr>
                <w:kern w:val="0"/>
                <w:sz w:val="24"/>
              </w:rPr>
            </w:pPr>
            <w:r w:rsidRPr="00FF7CE7">
              <w:rPr>
                <w:kern w:val="0"/>
                <w:sz w:val="24"/>
              </w:rPr>
              <w:t>18,997,838.30</w:t>
            </w:r>
          </w:p>
        </w:tc>
      </w:tr>
      <w:tr w:rsidR="00FE143E" w:rsidRPr="0091212A" w:rsidTr="00474D7D">
        <w:tc>
          <w:tcPr>
            <w:tcW w:w="3119"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FE143E" w:rsidRPr="00FF7CE7" w:rsidRDefault="00FE143E" w:rsidP="00474D7D">
            <w:pPr>
              <w:spacing w:before="29" w:line="288" w:lineRule="auto"/>
              <w:jc w:val="right"/>
              <w:rPr>
                <w:kern w:val="0"/>
                <w:sz w:val="24"/>
              </w:rPr>
            </w:pPr>
            <w:r w:rsidRPr="00FF7CE7">
              <w:rPr>
                <w:kern w:val="0"/>
                <w:sz w:val="24"/>
              </w:rPr>
              <w:t>35,456,329.95</w:t>
            </w:r>
          </w:p>
        </w:tc>
        <w:tc>
          <w:tcPr>
            <w:tcW w:w="3364" w:type="dxa"/>
            <w:vAlign w:val="center"/>
          </w:tcPr>
          <w:p w:rsidR="00FE143E" w:rsidRPr="00FF7CE7" w:rsidRDefault="00FE143E" w:rsidP="00474D7D">
            <w:pPr>
              <w:spacing w:before="29" w:line="288" w:lineRule="auto"/>
              <w:jc w:val="right"/>
              <w:rPr>
                <w:kern w:val="0"/>
                <w:sz w:val="24"/>
              </w:rPr>
            </w:pPr>
            <w:r w:rsidRPr="00FF7CE7">
              <w:rPr>
                <w:kern w:val="0"/>
                <w:sz w:val="24"/>
              </w:rPr>
              <w:t>18,098,844.69</w:t>
            </w:r>
          </w:p>
        </w:tc>
      </w:tr>
      <w:tr w:rsidR="00FE143E" w:rsidRPr="0091212A" w:rsidTr="00474D7D">
        <w:tc>
          <w:tcPr>
            <w:tcW w:w="3119"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本期赎回（以</w:t>
            </w:r>
            <w:r w:rsidRPr="007E5EF0">
              <w:rPr>
                <w:sz w:val="24"/>
              </w:rPr>
              <w:t>“-”</w:t>
            </w:r>
            <w:r w:rsidRPr="00626617">
              <w:rPr>
                <w:rFonts w:hint="eastAsia"/>
                <w:color w:val="000000"/>
                <w:kern w:val="0"/>
                <w:sz w:val="24"/>
              </w:rPr>
              <w:t>号填列）</w:t>
            </w:r>
          </w:p>
        </w:tc>
        <w:tc>
          <w:tcPr>
            <w:tcW w:w="2873" w:type="dxa"/>
            <w:vAlign w:val="center"/>
          </w:tcPr>
          <w:p w:rsidR="00FE143E" w:rsidRPr="00FF7CE7" w:rsidRDefault="00FE143E" w:rsidP="00474D7D">
            <w:pPr>
              <w:spacing w:before="29" w:line="288" w:lineRule="auto"/>
              <w:jc w:val="right"/>
              <w:rPr>
                <w:kern w:val="0"/>
                <w:sz w:val="24"/>
              </w:rPr>
            </w:pPr>
            <w:r w:rsidRPr="00FF7CE7">
              <w:rPr>
                <w:kern w:val="0"/>
                <w:sz w:val="24"/>
              </w:rPr>
              <w:t>-26,778,203.66</w:t>
            </w:r>
          </w:p>
        </w:tc>
        <w:tc>
          <w:tcPr>
            <w:tcW w:w="3364" w:type="dxa"/>
            <w:vAlign w:val="center"/>
          </w:tcPr>
          <w:p w:rsidR="00FE143E" w:rsidRPr="00FF7CE7" w:rsidRDefault="00FE143E" w:rsidP="00474D7D">
            <w:pPr>
              <w:spacing w:before="29" w:line="288" w:lineRule="auto"/>
              <w:jc w:val="right"/>
              <w:rPr>
                <w:kern w:val="0"/>
                <w:sz w:val="24"/>
              </w:rPr>
            </w:pPr>
            <w:r w:rsidRPr="00FF7CE7">
              <w:rPr>
                <w:kern w:val="0"/>
                <w:sz w:val="24"/>
              </w:rPr>
              <w:t>-13,669,986.74</w:t>
            </w:r>
          </w:p>
        </w:tc>
      </w:tr>
      <w:tr w:rsidR="00FE143E" w:rsidRPr="0091212A" w:rsidTr="00474D7D">
        <w:tc>
          <w:tcPr>
            <w:tcW w:w="3119" w:type="dxa"/>
            <w:vAlign w:val="center"/>
          </w:tcPr>
          <w:p w:rsidR="00FE143E" w:rsidRPr="0091212A" w:rsidRDefault="00FE143E" w:rsidP="00474D7D">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FE143E" w:rsidRPr="00FF7CE7" w:rsidRDefault="00FE143E" w:rsidP="00474D7D">
            <w:pPr>
              <w:spacing w:before="29" w:line="288" w:lineRule="auto"/>
              <w:jc w:val="right"/>
              <w:rPr>
                <w:kern w:val="0"/>
                <w:sz w:val="24"/>
              </w:rPr>
            </w:pPr>
            <w:r w:rsidRPr="00FF7CE7">
              <w:rPr>
                <w:kern w:val="0"/>
                <w:sz w:val="24"/>
              </w:rPr>
              <w:t>45,894,373.04</w:t>
            </w:r>
          </w:p>
        </w:tc>
        <w:tc>
          <w:tcPr>
            <w:tcW w:w="3364" w:type="dxa"/>
            <w:vAlign w:val="center"/>
          </w:tcPr>
          <w:p w:rsidR="00FE143E" w:rsidRPr="00FF7CE7" w:rsidRDefault="00FE143E" w:rsidP="00474D7D">
            <w:pPr>
              <w:spacing w:before="29" w:line="288" w:lineRule="auto"/>
              <w:jc w:val="right"/>
              <w:rPr>
                <w:kern w:val="0"/>
                <w:sz w:val="24"/>
              </w:rPr>
            </w:pPr>
            <w:r w:rsidRPr="00FF7CE7">
              <w:rPr>
                <w:kern w:val="0"/>
                <w:sz w:val="24"/>
              </w:rPr>
              <w:t>23,426,696.25</w:t>
            </w:r>
          </w:p>
        </w:tc>
      </w:tr>
    </w:tbl>
    <w:p w:rsidR="00FE143E" w:rsidRDefault="00FE143E" w:rsidP="00FE143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E143E" w:rsidRDefault="00FE143E" w:rsidP="00FE143E">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25BEB" w:rsidRDefault="00125BEB" w:rsidP="00FE143E">
      <w:pPr>
        <w:tabs>
          <w:tab w:val="left" w:pos="426"/>
        </w:tabs>
        <w:spacing w:before="29" w:line="288" w:lineRule="auto"/>
        <w:jc w:val="left"/>
        <w:rPr>
          <w:kern w:val="0"/>
          <w:sz w:val="24"/>
        </w:rPr>
      </w:pPr>
    </w:p>
    <w:p w:rsidR="00FE143E" w:rsidRPr="00AD0E47" w:rsidRDefault="00FE143E" w:rsidP="00FE143E">
      <w:pPr>
        <w:pStyle w:val="20"/>
        <w:spacing w:before="29" w:after="0" w:line="288" w:lineRule="auto"/>
        <w:rPr>
          <w:rFonts w:ascii="Times New Roman" w:hAnsi="Times New Roman"/>
          <w:kern w:val="0"/>
          <w:szCs w:val="24"/>
        </w:rPr>
      </w:pPr>
      <w:bookmarkStart w:id="139" w:name="_Toc478414430"/>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39"/>
    </w:p>
    <w:p w:rsidR="00FE143E" w:rsidRPr="00BB0831" w:rsidRDefault="00FE143E" w:rsidP="00FE143E">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FE143E" w:rsidRPr="0091212A" w:rsidTr="00474D7D">
        <w:tc>
          <w:tcPr>
            <w:tcW w:w="2698" w:type="dxa"/>
            <w:vAlign w:val="center"/>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FE143E" w:rsidRPr="005822DE" w:rsidRDefault="00FE143E" w:rsidP="00474D7D">
            <w:pPr>
              <w:spacing w:before="29" w:line="288" w:lineRule="auto"/>
              <w:jc w:val="center"/>
              <w:rPr>
                <w:color w:val="000000"/>
                <w:kern w:val="0"/>
                <w:sz w:val="24"/>
              </w:rPr>
            </w:pPr>
            <w:r w:rsidRPr="005822DE">
              <w:rPr>
                <w:rFonts w:hint="eastAsia"/>
                <w:color w:val="000000"/>
                <w:kern w:val="0"/>
                <w:sz w:val="24"/>
              </w:rPr>
              <w:t>未分配利润合计</w:t>
            </w:r>
          </w:p>
        </w:tc>
      </w:tr>
      <w:tr w:rsidR="00FE143E" w:rsidRPr="0091212A" w:rsidTr="00474D7D">
        <w:tc>
          <w:tcPr>
            <w:tcW w:w="2698" w:type="dxa"/>
            <w:vAlign w:val="center"/>
          </w:tcPr>
          <w:p w:rsidR="00FE143E" w:rsidRPr="00626617" w:rsidRDefault="00FE143E" w:rsidP="00474D7D">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FE143E" w:rsidRPr="00FF7CE7" w:rsidRDefault="00FE143E" w:rsidP="00474D7D">
            <w:pPr>
              <w:spacing w:before="29" w:line="288" w:lineRule="auto"/>
              <w:jc w:val="right"/>
              <w:rPr>
                <w:kern w:val="0"/>
                <w:sz w:val="24"/>
              </w:rPr>
            </w:pPr>
            <w:r w:rsidRPr="00FF7CE7">
              <w:rPr>
                <w:kern w:val="0"/>
                <w:sz w:val="24"/>
              </w:rPr>
              <w:t>22,765,032.39</w:t>
            </w:r>
          </w:p>
        </w:tc>
        <w:tc>
          <w:tcPr>
            <w:tcW w:w="2126" w:type="dxa"/>
            <w:vAlign w:val="center"/>
          </w:tcPr>
          <w:p w:rsidR="00FE143E" w:rsidRPr="00FF7CE7" w:rsidRDefault="00FE143E" w:rsidP="00474D7D">
            <w:pPr>
              <w:spacing w:before="29" w:line="288" w:lineRule="auto"/>
              <w:jc w:val="right"/>
              <w:rPr>
                <w:kern w:val="0"/>
                <w:sz w:val="24"/>
              </w:rPr>
            </w:pPr>
            <w:r w:rsidRPr="00FF7CE7">
              <w:rPr>
                <w:kern w:val="0"/>
                <w:sz w:val="24"/>
              </w:rPr>
              <w:t>-5,188,175.76</w:t>
            </w:r>
          </w:p>
        </w:tc>
        <w:tc>
          <w:tcPr>
            <w:tcW w:w="2052" w:type="dxa"/>
            <w:vAlign w:val="center"/>
          </w:tcPr>
          <w:p w:rsidR="00FE143E" w:rsidRPr="00FF7CE7" w:rsidRDefault="00FE143E" w:rsidP="00474D7D">
            <w:pPr>
              <w:spacing w:before="29" w:line="288" w:lineRule="auto"/>
              <w:jc w:val="right"/>
              <w:rPr>
                <w:kern w:val="0"/>
                <w:sz w:val="24"/>
              </w:rPr>
            </w:pPr>
            <w:r w:rsidRPr="00FF7CE7">
              <w:rPr>
                <w:kern w:val="0"/>
                <w:sz w:val="24"/>
              </w:rPr>
              <w:t>17,576,856.63</w:t>
            </w:r>
          </w:p>
        </w:tc>
      </w:tr>
      <w:tr w:rsidR="00FE143E" w:rsidRPr="0091212A" w:rsidTr="00474D7D">
        <w:tc>
          <w:tcPr>
            <w:tcW w:w="2698"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FE143E" w:rsidRPr="00FF7CE7" w:rsidRDefault="00FE143E" w:rsidP="00474D7D">
            <w:pPr>
              <w:spacing w:before="29" w:line="288" w:lineRule="auto"/>
              <w:jc w:val="right"/>
              <w:rPr>
                <w:kern w:val="0"/>
                <w:sz w:val="24"/>
              </w:rPr>
            </w:pPr>
            <w:r w:rsidRPr="00FF7CE7">
              <w:rPr>
                <w:kern w:val="0"/>
                <w:sz w:val="24"/>
              </w:rPr>
              <w:t>840,494.57</w:t>
            </w:r>
          </w:p>
        </w:tc>
        <w:tc>
          <w:tcPr>
            <w:tcW w:w="2126" w:type="dxa"/>
            <w:vAlign w:val="center"/>
          </w:tcPr>
          <w:p w:rsidR="00FE143E" w:rsidRPr="00FF7CE7" w:rsidRDefault="00FE143E" w:rsidP="00474D7D">
            <w:pPr>
              <w:spacing w:before="29" w:line="288" w:lineRule="auto"/>
              <w:jc w:val="right"/>
              <w:rPr>
                <w:kern w:val="0"/>
                <w:sz w:val="24"/>
              </w:rPr>
            </w:pPr>
            <w:r w:rsidRPr="00FF7CE7">
              <w:rPr>
                <w:kern w:val="0"/>
                <w:sz w:val="24"/>
              </w:rPr>
              <w:t>962,806.98</w:t>
            </w:r>
          </w:p>
        </w:tc>
        <w:tc>
          <w:tcPr>
            <w:tcW w:w="2052" w:type="dxa"/>
            <w:vAlign w:val="center"/>
          </w:tcPr>
          <w:p w:rsidR="00FE143E" w:rsidRPr="00FF7CE7" w:rsidRDefault="00FE143E" w:rsidP="00474D7D">
            <w:pPr>
              <w:spacing w:before="29" w:line="288" w:lineRule="auto"/>
              <w:jc w:val="right"/>
              <w:rPr>
                <w:kern w:val="0"/>
                <w:sz w:val="24"/>
              </w:rPr>
            </w:pPr>
            <w:r w:rsidRPr="00FF7CE7">
              <w:rPr>
                <w:kern w:val="0"/>
                <w:sz w:val="24"/>
              </w:rPr>
              <w:t>1,803,301.55</w:t>
            </w:r>
          </w:p>
        </w:tc>
      </w:tr>
      <w:tr w:rsidR="00FE143E" w:rsidRPr="0091212A" w:rsidTr="00474D7D">
        <w:tc>
          <w:tcPr>
            <w:tcW w:w="2698"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FE143E" w:rsidRPr="00FF7CE7" w:rsidRDefault="00FE143E" w:rsidP="00474D7D">
            <w:pPr>
              <w:spacing w:before="29" w:line="288" w:lineRule="auto"/>
              <w:jc w:val="right"/>
              <w:rPr>
                <w:kern w:val="0"/>
                <w:sz w:val="24"/>
              </w:rPr>
            </w:pPr>
            <w:r w:rsidRPr="00FF7CE7">
              <w:rPr>
                <w:kern w:val="0"/>
                <w:sz w:val="24"/>
              </w:rPr>
              <w:t>4,711,208.59</w:t>
            </w:r>
          </w:p>
        </w:tc>
        <w:tc>
          <w:tcPr>
            <w:tcW w:w="2126" w:type="dxa"/>
            <w:vAlign w:val="center"/>
          </w:tcPr>
          <w:p w:rsidR="00FE143E" w:rsidRPr="00FF7CE7" w:rsidRDefault="00FE143E" w:rsidP="00474D7D">
            <w:pPr>
              <w:spacing w:before="29" w:line="288" w:lineRule="auto"/>
              <w:jc w:val="right"/>
              <w:rPr>
                <w:kern w:val="0"/>
                <w:sz w:val="24"/>
              </w:rPr>
            </w:pPr>
            <w:r w:rsidRPr="00FF7CE7">
              <w:rPr>
                <w:kern w:val="0"/>
                <w:sz w:val="24"/>
              </w:rPr>
              <w:t>-1,440,502.93</w:t>
            </w:r>
          </w:p>
        </w:tc>
        <w:tc>
          <w:tcPr>
            <w:tcW w:w="2052" w:type="dxa"/>
            <w:vAlign w:val="center"/>
          </w:tcPr>
          <w:p w:rsidR="00FE143E" w:rsidRPr="00FF7CE7" w:rsidRDefault="00FE143E" w:rsidP="00474D7D">
            <w:pPr>
              <w:spacing w:before="29" w:line="288" w:lineRule="auto"/>
              <w:jc w:val="right"/>
              <w:rPr>
                <w:kern w:val="0"/>
                <w:sz w:val="24"/>
              </w:rPr>
            </w:pPr>
            <w:r w:rsidRPr="00FF7CE7">
              <w:rPr>
                <w:kern w:val="0"/>
                <w:sz w:val="24"/>
              </w:rPr>
              <w:t>3,270,705.66</w:t>
            </w:r>
          </w:p>
        </w:tc>
      </w:tr>
      <w:tr w:rsidR="00FE143E" w:rsidRPr="0091212A" w:rsidTr="00474D7D">
        <w:tc>
          <w:tcPr>
            <w:tcW w:w="2698"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FE143E" w:rsidRPr="00FF7CE7" w:rsidRDefault="00FE143E" w:rsidP="00474D7D">
            <w:pPr>
              <w:spacing w:before="29" w:line="288" w:lineRule="auto"/>
              <w:jc w:val="right"/>
              <w:rPr>
                <w:kern w:val="0"/>
                <w:sz w:val="24"/>
              </w:rPr>
            </w:pPr>
            <w:r w:rsidRPr="00FF7CE7">
              <w:rPr>
                <w:kern w:val="0"/>
                <w:sz w:val="24"/>
              </w:rPr>
              <w:t>19,841,093.54</w:t>
            </w:r>
          </w:p>
        </w:tc>
        <w:tc>
          <w:tcPr>
            <w:tcW w:w="2126" w:type="dxa"/>
            <w:vAlign w:val="center"/>
          </w:tcPr>
          <w:p w:rsidR="00FE143E" w:rsidRPr="00FF7CE7" w:rsidRDefault="00FE143E" w:rsidP="00474D7D">
            <w:pPr>
              <w:spacing w:before="29" w:line="288" w:lineRule="auto"/>
              <w:jc w:val="right"/>
              <w:rPr>
                <w:kern w:val="0"/>
                <w:sz w:val="24"/>
              </w:rPr>
            </w:pPr>
            <w:r w:rsidRPr="00FF7CE7">
              <w:rPr>
                <w:kern w:val="0"/>
                <w:sz w:val="24"/>
              </w:rPr>
              <w:t>-4,819,665.27</w:t>
            </w:r>
          </w:p>
        </w:tc>
        <w:tc>
          <w:tcPr>
            <w:tcW w:w="2052" w:type="dxa"/>
            <w:vAlign w:val="center"/>
          </w:tcPr>
          <w:p w:rsidR="00FE143E" w:rsidRPr="00FF7CE7" w:rsidRDefault="00FE143E" w:rsidP="00474D7D">
            <w:pPr>
              <w:spacing w:before="29" w:line="288" w:lineRule="auto"/>
              <w:jc w:val="right"/>
              <w:rPr>
                <w:kern w:val="0"/>
                <w:sz w:val="24"/>
              </w:rPr>
            </w:pPr>
            <w:r w:rsidRPr="00FF7CE7">
              <w:rPr>
                <w:kern w:val="0"/>
                <w:sz w:val="24"/>
              </w:rPr>
              <w:t>15,021,428.27</w:t>
            </w:r>
          </w:p>
        </w:tc>
      </w:tr>
      <w:tr w:rsidR="00FE143E" w:rsidRPr="0091212A" w:rsidTr="00474D7D">
        <w:tc>
          <w:tcPr>
            <w:tcW w:w="2698" w:type="dxa"/>
            <w:vAlign w:val="center"/>
          </w:tcPr>
          <w:p w:rsidR="00FE143E" w:rsidRPr="00626617" w:rsidRDefault="00FE143E" w:rsidP="00474D7D">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FE143E" w:rsidRPr="00FF7CE7" w:rsidRDefault="00FE143E" w:rsidP="00474D7D">
            <w:pPr>
              <w:spacing w:before="29" w:line="288" w:lineRule="auto"/>
              <w:jc w:val="right"/>
              <w:rPr>
                <w:kern w:val="0"/>
                <w:sz w:val="24"/>
              </w:rPr>
            </w:pPr>
            <w:r w:rsidRPr="00FF7CE7">
              <w:rPr>
                <w:kern w:val="0"/>
                <w:sz w:val="24"/>
              </w:rPr>
              <w:t>-15,129,884.95</w:t>
            </w:r>
          </w:p>
        </w:tc>
        <w:tc>
          <w:tcPr>
            <w:tcW w:w="2126" w:type="dxa"/>
            <w:vAlign w:val="center"/>
          </w:tcPr>
          <w:p w:rsidR="00FE143E" w:rsidRPr="00FF7CE7" w:rsidRDefault="00FE143E" w:rsidP="00474D7D">
            <w:pPr>
              <w:spacing w:before="29" w:line="288" w:lineRule="auto"/>
              <w:jc w:val="right"/>
              <w:rPr>
                <w:kern w:val="0"/>
                <w:sz w:val="24"/>
              </w:rPr>
            </w:pPr>
            <w:r w:rsidRPr="00FF7CE7">
              <w:rPr>
                <w:kern w:val="0"/>
                <w:sz w:val="24"/>
              </w:rPr>
              <w:t>3,379,162.34</w:t>
            </w:r>
          </w:p>
        </w:tc>
        <w:tc>
          <w:tcPr>
            <w:tcW w:w="2052" w:type="dxa"/>
            <w:vAlign w:val="center"/>
          </w:tcPr>
          <w:p w:rsidR="00FE143E" w:rsidRPr="00FF7CE7" w:rsidRDefault="00FE143E" w:rsidP="00474D7D">
            <w:pPr>
              <w:spacing w:before="29" w:line="288" w:lineRule="auto"/>
              <w:jc w:val="right"/>
              <w:rPr>
                <w:kern w:val="0"/>
                <w:sz w:val="24"/>
              </w:rPr>
            </w:pPr>
            <w:r w:rsidRPr="00FF7CE7">
              <w:rPr>
                <w:kern w:val="0"/>
                <w:sz w:val="24"/>
              </w:rPr>
              <w:t>-11,750,722.61</w:t>
            </w:r>
          </w:p>
        </w:tc>
      </w:tr>
      <w:tr w:rsidR="00FE143E" w:rsidRPr="0091212A" w:rsidTr="00474D7D">
        <w:tc>
          <w:tcPr>
            <w:tcW w:w="2698"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2126"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2052"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c>
          <w:tcPr>
            <w:tcW w:w="2698"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FE143E" w:rsidRPr="00FF7CE7" w:rsidRDefault="00FE143E" w:rsidP="00474D7D">
            <w:pPr>
              <w:spacing w:before="29" w:line="288" w:lineRule="auto"/>
              <w:jc w:val="right"/>
              <w:rPr>
                <w:kern w:val="0"/>
                <w:sz w:val="24"/>
              </w:rPr>
            </w:pPr>
            <w:r w:rsidRPr="00FF7CE7">
              <w:rPr>
                <w:kern w:val="0"/>
                <w:sz w:val="24"/>
              </w:rPr>
              <w:t>28,316,735.55</w:t>
            </w:r>
          </w:p>
        </w:tc>
        <w:tc>
          <w:tcPr>
            <w:tcW w:w="2126" w:type="dxa"/>
            <w:vAlign w:val="center"/>
          </w:tcPr>
          <w:p w:rsidR="00FE143E" w:rsidRPr="00FF7CE7" w:rsidRDefault="00FE143E" w:rsidP="00474D7D">
            <w:pPr>
              <w:spacing w:before="29" w:line="288" w:lineRule="auto"/>
              <w:jc w:val="right"/>
              <w:rPr>
                <w:kern w:val="0"/>
                <w:sz w:val="24"/>
              </w:rPr>
            </w:pPr>
            <w:r w:rsidRPr="00FF7CE7">
              <w:rPr>
                <w:kern w:val="0"/>
                <w:sz w:val="24"/>
              </w:rPr>
              <w:t>-5,665,871.71</w:t>
            </w:r>
          </w:p>
        </w:tc>
        <w:tc>
          <w:tcPr>
            <w:tcW w:w="2052" w:type="dxa"/>
            <w:vAlign w:val="center"/>
          </w:tcPr>
          <w:p w:rsidR="00FE143E" w:rsidRPr="00FF7CE7" w:rsidRDefault="00FE143E" w:rsidP="00474D7D">
            <w:pPr>
              <w:spacing w:before="29" w:line="288" w:lineRule="auto"/>
              <w:jc w:val="right"/>
              <w:rPr>
                <w:kern w:val="0"/>
                <w:sz w:val="24"/>
              </w:rPr>
            </w:pPr>
            <w:r w:rsidRPr="00FF7CE7">
              <w:rPr>
                <w:kern w:val="0"/>
                <w:sz w:val="24"/>
              </w:rPr>
              <w:t>22,650,863.84</w:t>
            </w:r>
          </w:p>
        </w:tc>
      </w:tr>
    </w:tbl>
    <w:p w:rsidR="00FE143E" w:rsidRPr="00D754A9" w:rsidRDefault="00FE143E" w:rsidP="00FE143E">
      <w:pPr>
        <w:tabs>
          <w:tab w:val="left" w:pos="426"/>
        </w:tabs>
        <w:spacing w:before="29" w:line="288" w:lineRule="auto"/>
        <w:jc w:val="left"/>
        <w:rPr>
          <w:kern w:val="0"/>
          <w:sz w:val="24"/>
        </w:rPr>
      </w:pPr>
    </w:p>
    <w:p w:rsidR="00FE143E" w:rsidRPr="00AD0E47" w:rsidRDefault="00FE143E" w:rsidP="00FE143E">
      <w:pPr>
        <w:pStyle w:val="20"/>
        <w:spacing w:before="29" w:after="0" w:line="288" w:lineRule="auto"/>
        <w:rPr>
          <w:rFonts w:ascii="Times New Roman" w:hAnsi="Times New Roman"/>
          <w:kern w:val="0"/>
          <w:szCs w:val="24"/>
        </w:rPr>
      </w:pPr>
      <w:bookmarkStart w:id="140" w:name="_Toc478414431"/>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40"/>
    </w:p>
    <w:p w:rsidR="00FE143E" w:rsidRPr="00B04ACB" w:rsidRDefault="00FE143E" w:rsidP="00FE143E">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FE143E" w:rsidRPr="0091212A" w:rsidTr="00474D7D">
        <w:tc>
          <w:tcPr>
            <w:tcW w:w="2912" w:type="dxa"/>
            <w:vAlign w:val="center"/>
          </w:tcPr>
          <w:p w:rsidR="00FE143E" w:rsidRPr="00B04ACB" w:rsidRDefault="00FE143E" w:rsidP="00474D7D">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FE143E" w:rsidRPr="00B04ACB" w:rsidRDefault="00FE143E" w:rsidP="00474D7D">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FE143E" w:rsidRPr="00B04ACB" w:rsidRDefault="00FE143E" w:rsidP="00474D7D">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FE143E" w:rsidRPr="00B04ACB" w:rsidRDefault="00FE143E" w:rsidP="00474D7D">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FE143E" w:rsidRPr="00B04ACB" w:rsidRDefault="00FE143E" w:rsidP="00411177">
            <w:pPr>
              <w:widowControl/>
              <w:autoSpaceDE w:val="0"/>
              <w:autoSpaceDN w:val="0"/>
              <w:spacing w:line="360" w:lineRule="auto"/>
              <w:ind w:right="-15"/>
              <w:jc w:val="center"/>
              <w:textAlignment w:val="bottom"/>
              <w:rPr>
                <w:color w:val="000000"/>
                <w:sz w:val="24"/>
              </w:rPr>
            </w:pPr>
            <w:r w:rsidRPr="00B04ACB">
              <w:rPr>
                <w:color w:val="000000"/>
                <w:sz w:val="24"/>
              </w:rPr>
              <w:t>2015</w:t>
            </w:r>
            <w:r w:rsidRPr="00B04ACB">
              <w:rPr>
                <w:color w:val="000000"/>
                <w:sz w:val="24"/>
              </w:rPr>
              <w:t>年</w:t>
            </w:r>
            <w:r w:rsidRPr="00B04ACB">
              <w:rPr>
                <w:color w:val="000000"/>
                <w:sz w:val="24"/>
              </w:rPr>
              <w:t>7</w:t>
            </w:r>
            <w:r w:rsidRPr="00B04ACB">
              <w:rPr>
                <w:color w:val="000000"/>
                <w:sz w:val="24"/>
              </w:rPr>
              <w:t>月</w:t>
            </w:r>
            <w:r w:rsidRPr="00B04ACB">
              <w:rPr>
                <w:color w:val="000000"/>
                <w:sz w:val="24"/>
              </w:rPr>
              <w:t>1</w:t>
            </w:r>
            <w:r w:rsidRPr="00B04ACB">
              <w:rPr>
                <w:color w:val="000000"/>
                <w:sz w:val="24"/>
              </w:rPr>
              <w:t>日（</w:t>
            </w:r>
            <w:r w:rsidR="00411177">
              <w:rPr>
                <w:rFonts w:hint="eastAsia"/>
                <w:color w:val="000000"/>
                <w:sz w:val="24"/>
              </w:rPr>
              <w:t>转型</w:t>
            </w:r>
            <w:r w:rsidRPr="00B04ACB">
              <w:rPr>
                <w:color w:val="000000"/>
                <w:sz w:val="24"/>
              </w:rPr>
              <w:t>生效日）至</w:t>
            </w:r>
            <w:r w:rsidRPr="00B04ACB">
              <w:rPr>
                <w:color w:val="000000"/>
                <w:sz w:val="24"/>
              </w:rPr>
              <w:t>2015</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FE143E" w:rsidRPr="0091212A" w:rsidTr="00474D7D">
        <w:tc>
          <w:tcPr>
            <w:tcW w:w="2912"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FE143E" w:rsidRPr="00FF7CE7" w:rsidRDefault="00FE143E" w:rsidP="00474D7D">
            <w:pPr>
              <w:spacing w:before="29" w:line="288" w:lineRule="auto"/>
              <w:jc w:val="right"/>
              <w:rPr>
                <w:kern w:val="0"/>
                <w:sz w:val="24"/>
              </w:rPr>
            </w:pPr>
            <w:r w:rsidRPr="00FF7CE7">
              <w:rPr>
                <w:kern w:val="0"/>
                <w:sz w:val="24"/>
              </w:rPr>
              <w:t>51,880.78</w:t>
            </w:r>
          </w:p>
        </w:tc>
        <w:tc>
          <w:tcPr>
            <w:tcW w:w="2880" w:type="dxa"/>
            <w:vAlign w:val="center"/>
          </w:tcPr>
          <w:p w:rsidR="00FE143E" w:rsidRPr="00FF7CE7" w:rsidRDefault="00FE143E" w:rsidP="00474D7D">
            <w:pPr>
              <w:spacing w:before="29" w:line="288" w:lineRule="auto"/>
              <w:jc w:val="right"/>
              <w:rPr>
                <w:kern w:val="0"/>
                <w:sz w:val="24"/>
              </w:rPr>
            </w:pPr>
            <w:r w:rsidRPr="00FF7CE7">
              <w:rPr>
                <w:kern w:val="0"/>
                <w:sz w:val="24"/>
              </w:rPr>
              <w:t>47,888.29</w:t>
            </w:r>
          </w:p>
        </w:tc>
      </w:tr>
      <w:tr w:rsidR="00FE143E" w:rsidRPr="0091212A" w:rsidTr="00474D7D">
        <w:tc>
          <w:tcPr>
            <w:tcW w:w="2912"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2880"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c>
          <w:tcPr>
            <w:tcW w:w="2912"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FE143E" w:rsidRPr="00FF7CE7" w:rsidRDefault="00FE143E" w:rsidP="00474D7D">
            <w:pPr>
              <w:spacing w:before="29" w:line="288" w:lineRule="auto"/>
              <w:jc w:val="right"/>
              <w:rPr>
                <w:kern w:val="0"/>
                <w:sz w:val="24"/>
              </w:rPr>
            </w:pPr>
            <w:r w:rsidRPr="00FF7CE7">
              <w:rPr>
                <w:kern w:val="0"/>
                <w:sz w:val="24"/>
              </w:rPr>
              <w:t>0.00</w:t>
            </w:r>
          </w:p>
        </w:tc>
        <w:tc>
          <w:tcPr>
            <w:tcW w:w="2880"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c>
          <w:tcPr>
            <w:tcW w:w="2912"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FE143E" w:rsidRPr="00FF7CE7" w:rsidRDefault="00FE143E" w:rsidP="00474D7D">
            <w:pPr>
              <w:spacing w:before="29" w:line="288" w:lineRule="auto"/>
              <w:jc w:val="right"/>
              <w:rPr>
                <w:kern w:val="0"/>
                <w:sz w:val="24"/>
              </w:rPr>
            </w:pPr>
            <w:r w:rsidRPr="00FF7CE7">
              <w:rPr>
                <w:kern w:val="0"/>
                <w:sz w:val="24"/>
              </w:rPr>
              <w:t>1,553.69</w:t>
            </w:r>
          </w:p>
        </w:tc>
        <w:tc>
          <w:tcPr>
            <w:tcW w:w="2880" w:type="dxa"/>
            <w:vAlign w:val="center"/>
          </w:tcPr>
          <w:p w:rsidR="00FE143E" w:rsidRPr="00FF7CE7" w:rsidRDefault="00FE143E" w:rsidP="00474D7D">
            <w:pPr>
              <w:spacing w:before="29" w:line="288" w:lineRule="auto"/>
              <w:jc w:val="right"/>
              <w:rPr>
                <w:kern w:val="0"/>
                <w:sz w:val="24"/>
              </w:rPr>
            </w:pPr>
            <w:r w:rsidRPr="00FF7CE7">
              <w:rPr>
                <w:kern w:val="0"/>
                <w:sz w:val="24"/>
              </w:rPr>
              <w:t>1,300.72</w:t>
            </w:r>
          </w:p>
        </w:tc>
      </w:tr>
      <w:tr w:rsidR="00FE143E" w:rsidRPr="0091212A" w:rsidTr="00474D7D">
        <w:tc>
          <w:tcPr>
            <w:tcW w:w="2912"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FE143E" w:rsidRPr="00FF7CE7" w:rsidRDefault="00FE143E" w:rsidP="00474D7D">
            <w:pPr>
              <w:spacing w:before="29" w:line="288" w:lineRule="auto"/>
              <w:jc w:val="right"/>
              <w:rPr>
                <w:kern w:val="0"/>
                <w:sz w:val="24"/>
              </w:rPr>
            </w:pPr>
            <w:r w:rsidRPr="00FF7CE7">
              <w:rPr>
                <w:kern w:val="0"/>
                <w:sz w:val="24"/>
              </w:rPr>
              <w:t>384.67</w:t>
            </w:r>
          </w:p>
        </w:tc>
        <w:tc>
          <w:tcPr>
            <w:tcW w:w="2880" w:type="dxa"/>
            <w:vAlign w:val="center"/>
          </w:tcPr>
          <w:p w:rsidR="00FE143E" w:rsidRPr="00FF7CE7" w:rsidRDefault="00FE143E" w:rsidP="00474D7D">
            <w:pPr>
              <w:spacing w:before="29" w:line="288" w:lineRule="auto"/>
              <w:jc w:val="right"/>
              <w:rPr>
                <w:kern w:val="0"/>
                <w:sz w:val="24"/>
              </w:rPr>
            </w:pPr>
            <w:r w:rsidRPr="00FF7CE7">
              <w:rPr>
                <w:kern w:val="0"/>
                <w:sz w:val="24"/>
              </w:rPr>
              <w:t>400.30</w:t>
            </w:r>
          </w:p>
        </w:tc>
      </w:tr>
      <w:tr w:rsidR="00FE143E" w:rsidRPr="0091212A" w:rsidTr="00474D7D">
        <w:tc>
          <w:tcPr>
            <w:tcW w:w="2912" w:type="dxa"/>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FE143E" w:rsidRPr="00FF7CE7" w:rsidRDefault="00FE143E" w:rsidP="00474D7D">
            <w:pPr>
              <w:spacing w:before="29" w:line="288" w:lineRule="auto"/>
              <w:jc w:val="right"/>
              <w:rPr>
                <w:kern w:val="0"/>
                <w:sz w:val="24"/>
              </w:rPr>
            </w:pPr>
            <w:r w:rsidRPr="00FF7CE7">
              <w:rPr>
                <w:kern w:val="0"/>
                <w:sz w:val="24"/>
              </w:rPr>
              <w:t>53,819.14</w:t>
            </w:r>
          </w:p>
        </w:tc>
        <w:tc>
          <w:tcPr>
            <w:tcW w:w="2880" w:type="dxa"/>
            <w:vAlign w:val="center"/>
          </w:tcPr>
          <w:p w:rsidR="00FE143E" w:rsidRPr="00FF7CE7" w:rsidRDefault="00FE143E" w:rsidP="00474D7D">
            <w:pPr>
              <w:spacing w:before="29" w:line="288" w:lineRule="auto"/>
              <w:jc w:val="right"/>
              <w:rPr>
                <w:kern w:val="0"/>
                <w:sz w:val="24"/>
              </w:rPr>
            </w:pPr>
            <w:r w:rsidRPr="00FF7CE7">
              <w:rPr>
                <w:kern w:val="0"/>
                <w:sz w:val="24"/>
              </w:rPr>
              <w:t>49,589.31</w:t>
            </w:r>
          </w:p>
        </w:tc>
      </w:tr>
    </w:tbl>
    <w:p w:rsidR="00FE143E" w:rsidRPr="0091212A" w:rsidRDefault="00FE143E" w:rsidP="00FE143E">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FE143E" w:rsidRPr="00AD0E47" w:rsidRDefault="00FE143E" w:rsidP="00FE143E">
      <w:pPr>
        <w:pStyle w:val="20"/>
        <w:spacing w:before="29" w:after="0" w:line="288" w:lineRule="auto"/>
        <w:rPr>
          <w:rFonts w:ascii="Times New Roman" w:hAnsi="Times New Roman"/>
          <w:kern w:val="0"/>
          <w:szCs w:val="24"/>
        </w:rPr>
      </w:pPr>
      <w:bookmarkStart w:id="141" w:name="_Toc478414432"/>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41"/>
    </w:p>
    <w:p w:rsidR="00FE143E" w:rsidRPr="007561FA" w:rsidRDefault="00FE143E" w:rsidP="00FE143E">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FE143E" w:rsidRPr="001D6677" w:rsidTr="00474D7D">
        <w:trPr>
          <w:trHeight w:val="300"/>
          <w:jc w:val="center"/>
        </w:trPr>
        <w:tc>
          <w:tcPr>
            <w:tcW w:w="3755" w:type="dxa"/>
            <w:tcMar>
              <w:top w:w="15" w:type="dxa"/>
              <w:left w:w="15" w:type="dxa"/>
              <w:bottom w:w="0" w:type="dxa"/>
              <w:right w:w="15" w:type="dxa"/>
            </w:tcMar>
            <w:vAlign w:val="center"/>
          </w:tcPr>
          <w:p w:rsidR="00FE143E" w:rsidRPr="000A23C4" w:rsidRDefault="00FE143E" w:rsidP="00474D7D">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FE143E" w:rsidRPr="000A23C4" w:rsidRDefault="00FE143E" w:rsidP="00474D7D">
            <w:pPr>
              <w:spacing w:before="29" w:line="288" w:lineRule="auto"/>
              <w:jc w:val="center"/>
              <w:rPr>
                <w:sz w:val="24"/>
              </w:rPr>
            </w:pPr>
            <w:r w:rsidRPr="000A23C4">
              <w:rPr>
                <w:rFonts w:hint="eastAsia"/>
                <w:sz w:val="24"/>
              </w:rPr>
              <w:t>本期</w:t>
            </w:r>
          </w:p>
          <w:p w:rsidR="00FE143E" w:rsidRPr="000A23C4" w:rsidRDefault="00FE143E" w:rsidP="00474D7D">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FE143E" w:rsidRPr="000A23C4" w:rsidRDefault="00FE143E" w:rsidP="00474D7D">
            <w:pPr>
              <w:spacing w:before="29" w:line="288" w:lineRule="auto"/>
              <w:jc w:val="center"/>
              <w:rPr>
                <w:sz w:val="24"/>
              </w:rPr>
            </w:pPr>
            <w:r w:rsidRPr="000A23C4">
              <w:rPr>
                <w:rFonts w:hint="eastAsia"/>
                <w:sz w:val="24"/>
              </w:rPr>
              <w:t>上年度可比期间</w:t>
            </w:r>
          </w:p>
          <w:p w:rsidR="00FE143E" w:rsidRPr="000A23C4" w:rsidRDefault="00FE143E" w:rsidP="00411177">
            <w:pPr>
              <w:spacing w:before="29" w:line="288" w:lineRule="auto"/>
              <w:jc w:val="center"/>
              <w:rPr>
                <w:sz w:val="24"/>
              </w:rPr>
            </w:pPr>
            <w:r w:rsidRPr="000A23C4">
              <w:rPr>
                <w:sz w:val="24"/>
              </w:rPr>
              <w:t>2015</w:t>
            </w:r>
            <w:r w:rsidRPr="000A23C4">
              <w:rPr>
                <w:sz w:val="24"/>
              </w:rPr>
              <w:t>年</w:t>
            </w:r>
            <w:r w:rsidRPr="000A23C4">
              <w:rPr>
                <w:sz w:val="24"/>
              </w:rPr>
              <w:t>7</w:t>
            </w:r>
            <w:r w:rsidRPr="000A23C4">
              <w:rPr>
                <w:sz w:val="24"/>
              </w:rPr>
              <w:t>月</w:t>
            </w:r>
            <w:r w:rsidRPr="000A23C4">
              <w:rPr>
                <w:sz w:val="24"/>
              </w:rPr>
              <w:t>1</w:t>
            </w:r>
            <w:r w:rsidRPr="000A23C4">
              <w:rPr>
                <w:sz w:val="24"/>
              </w:rPr>
              <w:t>日（</w:t>
            </w:r>
            <w:r w:rsidR="00411177">
              <w:rPr>
                <w:rFonts w:hint="eastAsia"/>
                <w:sz w:val="24"/>
              </w:rPr>
              <w:t>转型</w:t>
            </w:r>
            <w:r w:rsidRPr="000A23C4">
              <w:rPr>
                <w:sz w:val="24"/>
              </w:rPr>
              <w:t>生效日）至</w:t>
            </w:r>
            <w:r w:rsidRPr="000A23C4">
              <w:rPr>
                <w:sz w:val="24"/>
              </w:rPr>
              <w:t>2015</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FE143E" w:rsidRPr="001D6677" w:rsidTr="00474D7D">
        <w:trPr>
          <w:trHeight w:val="300"/>
          <w:jc w:val="center"/>
        </w:trPr>
        <w:tc>
          <w:tcPr>
            <w:tcW w:w="3755" w:type="dxa"/>
            <w:tcMar>
              <w:top w:w="15" w:type="dxa"/>
              <w:left w:w="15" w:type="dxa"/>
              <w:bottom w:w="0" w:type="dxa"/>
              <w:right w:w="15" w:type="dxa"/>
            </w:tcMar>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FE143E" w:rsidRPr="00FF7CE7" w:rsidRDefault="00FE143E" w:rsidP="00474D7D">
            <w:pPr>
              <w:spacing w:before="29" w:line="288" w:lineRule="auto"/>
              <w:jc w:val="right"/>
              <w:rPr>
                <w:kern w:val="0"/>
                <w:sz w:val="24"/>
              </w:rPr>
            </w:pPr>
            <w:r w:rsidRPr="00FF7CE7">
              <w:rPr>
                <w:kern w:val="0"/>
                <w:sz w:val="24"/>
              </w:rPr>
              <w:t>96,066,900.18</w:t>
            </w:r>
          </w:p>
        </w:tc>
        <w:tc>
          <w:tcPr>
            <w:tcW w:w="2726" w:type="dxa"/>
            <w:vAlign w:val="bottom"/>
          </w:tcPr>
          <w:p w:rsidR="00FE143E" w:rsidRPr="00FF7CE7" w:rsidRDefault="00FE143E" w:rsidP="00474D7D">
            <w:pPr>
              <w:spacing w:before="29" w:line="288" w:lineRule="auto"/>
              <w:jc w:val="right"/>
              <w:rPr>
                <w:kern w:val="0"/>
                <w:sz w:val="24"/>
              </w:rPr>
            </w:pPr>
            <w:r w:rsidRPr="00FF7CE7">
              <w:rPr>
                <w:kern w:val="0"/>
                <w:sz w:val="24"/>
              </w:rPr>
              <w:t>99,772,973.49</w:t>
            </w:r>
          </w:p>
        </w:tc>
      </w:tr>
      <w:tr w:rsidR="00FE143E" w:rsidRPr="001D6677" w:rsidTr="00474D7D">
        <w:trPr>
          <w:trHeight w:val="300"/>
          <w:jc w:val="center"/>
        </w:trPr>
        <w:tc>
          <w:tcPr>
            <w:tcW w:w="3755" w:type="dxa"/>
            <w:tcMar>
              <w:top w:w="15" w:type="dxa"/>
              <w:left w:w="15" w:type="dxa"/>
              <w:bottom w:w="0" w:type="dxa"/>
              <w:right w:w="15" w:type="dxa"/>
            </w:tcMar>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FE143E" w:rsidRPr="00FF7CE7" w:rsidRDefault="00FE143E" w:rsidP="00474D7D">
            <w:pPr>
              <w:spacing w:before="29" w:line="288" w:lineRule="auto"/>
              <w:jc w:val="right"/>
              <w:rPr>
                <w:kern w:val="0"/>
                <w:sz w:val="24"/>
              </w:rPr>
            </w:pPr>
            <w:r w:rsidRPr="00FF7CE7">
              <w:rPr>
                <w:kern w:val="0"/>
                <w:sz w:val="24"/>
              </w:rPr>
              <w:t>94,620,274.65</w:t>
            </w:r>
          </w:p>
        </w:tc>
        <w:tc>
          <w:tcPr>
            <w:tcW w:w="2726" w:type="dxa"/>
            <w:vAlign w:val="bottom"/>
          </w:tcPr>
          <w:p w:rsidR="00FE143E" w:rsidRPr="00FF7CE7" w:rsidRDefault="00FE143E" w:rsidP="00474D7D">
            <w:pPr>
              <w:spacing w:before="29" w:line="288" w:lineRule="auto"/>
              <w:jc w:val="right"/>
              <w:rPr>
                <w:kern w:val="0"/>
                <w:sz w:val="24"/>
              </w:rPr>
            </w:pPr>
            <w:r w:rsidRPr="00FF7CE7">
              <w:rPr>
                <w:kern w:val="0"/>
                <w:sz w:val="24"/>
              </w:rPr>
              <w:t>96,080,434.02</w:t>
            </w:r>
          </w:p>
        </w:tc>
      </w:tr>
      <w:tr w:rsidR="00FE143E" w:rsidRPr="001D6677" w:rsidTr="00474D7D">
        <w:trPr>
          <w:trHeight w:val="300"/>
          <w:jc w:val="center"/>
        </w:trPr>
        <w:tc>
          <w:tcPr>
            <w:tcW w:w="3755" w:type="dxa"/>
            <w:tcMar>
              <w:top w:w="15" w:type="dxa"/>
              <w:left w:w="15" w:type="dxa"/>
              <w:bottom w:w="0" w:type="dxa"/>
              <w:right w:w="15" w:type="dxa"/>
            </w:tcMar>
            <w:vAlign w:val="center"/>
          </w:tcPr>
          <w:p w:rsidR="00FE143E" w:rsidRPr="00626617" w:rsidRDefault="00FE143E" w:rsidP="00474D7D">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FE143E" w:rsidRPr="00FF7CE7" w:rsidRDefault="00FE143E" w:rsidP="00474D7D">
            <w:pPr>
              <w:spacing w:before="29" w:line="288" w:lineRule="auto"/>
              <w:jc w:val="right"/>
              <w:rPr>
                <w:kern w:val="0"/>
                <w:sz w:val="24"/>
              </w:rPr>
            </w:pPr>
            <w:r w:rsidRPr="00FF7CE7">
              <w:rPr>
                <w:kern w:val="0"/>
                <w:sz w:val="24"/>
              </w:rPr>
              <w:t>1,446,625.53</w:t>
            </w:r>
          </w:p>
        </w:tc>
        <w:tc>
          <w:tcPr>
            <w:tcW w:w="2726" w:type="dxa"/>
            <w:vAlign w:val="bottom"/>
          </w:tcPr>
          <w:p w:rsidR="00FE143E" w:rsidRPr="00FF7CE7" w:rsidRDefault="00FE143E" w:rsidP="00474D7D">
            <w:pPr>
              <w:spacing w:before="29" w:line="288" w:lineRule="auto"/>
              <w:jc w:val="right"/>
              <w:rPr>
                <w:kern w:val="0"/>
                <w:sz w:val="24"/>
              </w:rPr>
            </w:pPr>
            <w:r w:rsidRPr="00FF7CE7">
              <w:rPr>
                <w:kern w:val="0"/>
                <w:sz w:val="24"/>
              </w:rPr>
              <w:t>3,692,539.47</w:t>
            </w:r>
          </w:p>
        </w:tc>
      </w:tr>
    </w:tbl>
    <w:p w:rsidR="00FE143E" w:rsidRPr="00D754A9" w:rsidRDefault="00FE143E" w:rsidP="00FE143E">
      <w:pPr>
        <w:tabs>
          <w:tab w:val="left" w:pos="426"/>
        </w:tabs>
        <w:spacing w:before="29" w:line="288" w:lineRule="auto"/>
        <w:jc w:val="left"/>
        <w:rPr>
          <w:kern w:val="0"/>
          <w:sz w:val="24"/>
        </w:rPr>
      </w:pPr>
    </w:p>
    <w:p w:rsidR="00FE143E" w:rsidRPr="00AD0E47" w:rsidRDefault="00FE143E" w:rsidP="00FE143E">
      <w:pPr>
        <w:pStyle w:val="20"/>
        <w:spacing w:before="29" w:after="0" w:line="288" w:lineRule="auto"/>
        <w:rPr>
          <w:rFonts w:ascii="Times New Roman" w:hAnsi="Times New Roman"/>
          <w:kern w:val="0"/>
          <w:szCs w:val="24"/>
        </w:rPr>
      </w:pPr>
      <w:bookmarkStart w:id="142" w:name="_Toc478414433"/>
      <w:r w:rsidRPr="00AD0E47">
        <w:rPr>
          <w:rFonts w:ascii="Times New Roman" w:hAnsi="Times New Roman"/>
          <w:kern w:val="0"/>
          <w:szCs w:val="24"/>
        </w:rPr>
        <w:t>7.4.7.13</w:t>
      </w:r>
      <w:r w:rsidRPr="00AD0E47">
        <w:rPr>
          <w:rFonts w:ascii="Times New Roman" w:hAnsi="Times New Roman" w:hint="eastAsia"/>
          <w:kern w:val="0"/>
          <w:szCs w:val="24"/>
        </w:rPr>
        <w:t>债券投资收益</w:t>
      </w:r>
      <w:bookmarkEnd w:id="142"/>
    </w:p>
    <w:p w:rsidR="00FE143E" w:rsidRPr="005A6E6C" w:rsidRDefault="00FE143E" w:rsidP="00FE143E">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FE143E" w:rsidRPr="005A6E6C" w:rsidTr="00474D7D">
        <w:trPr>
          <w:trHeight w:val="315"/>
        </w:trPr>
        <w:tc>
          <w:tcPr>
            <w:tcW w:w="4129" w:type="dxa"/>
            <w:vAlign w:val="center"/>
          </w:tcPr>
          <w:p w:rsidR="00FE143E" w:rsidRPr="000F1CA9" w:rsidRDefault="00FE143E" w:rsidP="00474D7D">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FE143E" w:rsidRPr="000F1CA9" w:rsidRDefault="00FE143E" w:rsidP="00474D7D">
            <w:pPr>
              <w:widowControl/>
              <w:spacing w:before="29" w:line="288" w:lineRule="auto"/>
              <w:ind w:right="-15"/>
              <w:jc w:val="center"/>
              <w:rPr>
                <w:color w:val="000000"/>
                <w:sz w:val="24"/>
              </w:rPr>
            </w:pPr>
            <w:r w:rsidRPr="000F1CA9">
              <w:rPr>
                <w:color w:val="000000"/>
                <w:sz w:val="24"/>
              </w:rPr>
              <w:t>本期</w:t>
            </w:r>
          </w:p>
          <w:p w:rsidR="00FE143E" w:rsidRPr="000F1CA9" w:rsidRDefault="00FE143E" w:rsidP="00474D7D">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FE143E" w:rsidRPr="000F1CA9" w:rsidRDefault="00FE143E" w:rsidP="00474D7D">
            <w:pPr>
              <w:widowControl/>
              <w:spacing w:before="29" w:line="288" w:lineRule="auto"/>
              <w:ind w:right="-15"/>
              <w:jc w:val="center"/>
              <w:rPr>
                <w:color w:val="000000"/>
                <w:sz w:val="24"/>
              </w:rPr>
            </w:pPr>
            <w:r w:rsidRPr="000F1CA9">
              <w:rPr>
                <w:color w:val="000000"/>
                <w:sz w:val="24"/>
              </w:rPr>
              <w:t>上年度可比期间</w:t>
            </w:r>
          </w:p>
          <w:p w:rsidR="00FE143E" w:rsidRPr="000F1CA9" w:rsidRDefault="00FE143E" w:rsidP="00411177">
            <w:pPr>
              <w:widowControl/>
              <w:autoSpaceDE w:val="0"/>
              <w:autoSpaceDN w:val="0"/>
              <w:spacing w:before="29" w:line="288" w:lineRule="auto"/>
              <w:ind w:right="-15"/>
              <w:jc w:val="center"/>
              <w:textAlignment w:val="bottom"/>
              <w:rPr>
                <w:color w:val="000000"/>
                <w:sz w:val="24"/>
              </w:rPr>
            </w:pPr>
            <w:r w:rsidRPr="000F1CA9">
              <w:rPr>
                <w:color w:val="000000"/>
                <w:sz w:val="24"/>
              </w:rPr>
              <w:t>2015</w:t>
            </w:r>
            <w:r w:rsidRPr="000F1CA9">
              <w:rPr>
                <w:color w:val="000000"/>
                <w:sz w:val="24"/>
              </w:rPr>
              <w:t>年</w:t>
            </w:r>
            <w:r w:rsidRPr="000F1CA9">
              <w:rPr>
                <w:color w:val="000000"/>
                <w:sz w:val="24"/>
              </w:rPr>
              <w:t>7</w:t>
            </w:r>
            <w:r w:rsidRPr="000F1CA9">
              <w:rPr>
                <w:color w:val="000000"/>
                <w:sz w:val="24"/>
              </w:rPr>
              <w:t>月</w:t>
            </w:r>
            <w:r w:rsidRPr="000F1CA9">
              <w:rPr>
                <w:color w:val="000000"/>
                <w:sz w:val="24"/>
              </w:rPr>
              <w:t>1</w:t>
            </w:r>
            <w:r w:rsidRPr="000F1CA9">
              <w:rPr>
                <w:color w:val="000000"/>
                <w:sz w:val="24"/>
              </w:rPr>
              <w:t>日（</w:t>
            </w:r>
            <w:r w:rsidR="00411177">
              <w:rPr>
                <w:rFonts w:hint="eastAsia"/>
                <w:color w:val="000000"/>
                <w:sz w:val="24"/>
              </w:rPr>
              <w:t>转型</w:t>
            </w:r>
            <w:r w:rsidRPr="000F1CA9">
              <w:rPr>
                <w:color w:val="000000"/>
                <w:sz w:val="24"/>
              </w:rPr>
              <w:t>生效日）至</w:t>
            </w: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FE143E" w:rsidRPr="005A6E6C" w:rsidTr="00474D7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FE143E" w:rsidRPr="00B47916" w:rsidRDefault="00FE143E" w:rsidP="00474D7D">
            <w:pPr>
              <w:spacing w:before="29" w:line="288" w:lineRule="auto"/>
              <w:rPr>
                <w:color w:val="000000"/>
                <w:sz w:val="24"/>
              </w:rPr>
            </w:pPr>
            <w:r>
              <w:rPr>
                <w:color w:val="000000"/>
                <w:sz w:val="24"/>
              </w:rPr>
              <w:t>卖出债券（</w:t>
            </w:r>
            <w:r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E143E" w:rsidRPr="00F47AFC" w:rsidRDefault="00FE143E" w:rsidP="00474D7D">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FE143E" w:rsidRPr="00F47AFC" w:rsidRDefault="00FE143E" w:rsidP="00474D7D">
            <w:pPr>
              <w:spacing w:before="29" w:line="288" w:lineRule="auto"/>
              <w:jc w:val="right"/>
              <w:rPr>
                <w:color w:val="000000"/>
                <w:kern w:val="0"/>
                <w:sz w:val="24"/>
              </w:rPr>
            </w:pPr>
            <w:r w:rsidRPr="00F47AFC">
              <w:rPr>
                <w:rFonts w:hint="eastAsia"/>
                <w:color w:val="000000"/>
                <w:kern w:val="0"/>
                <w:sz w:val="24"/>
              </w:rPr>
              <w:t>4,224.00</w:t>
            </w:r>
          </w:p>
        </w:tc>
      </w:tr>
      <w:tr w:rsidR="00FE143E" w:rsidRPr="005A6E6C" w:rsidTr="00474D7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FE143E" w:rsidRPr="00B47916" w:rsidRDefault="00FE143E" w:rsidP="00474D7D">
            <w:pPr>
              <w:spacing w:before="29" w:line="288" w:lineRule="auto"/>
              <w:rPr>
                <w:color w:val="000000"/>
                <w:sz w:val="24"/>
              </w:rPr>
            </w:pPr>
            <w:r>
              <w:rPr>
                <w:color w:val="000000"/>
                <w:sz w:val="24"/>
              </w:rPr>
              <w:t>减：卖出债券（</w:t>
            </w:r>
            <w:r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E143E" w:rsidRPr="00F47AFC" w:rsidRDefault="00FE143E" w:rsidP="00474D7D">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FE143E" w:rsidRPr="00F47AFC" w:rsidRDefault="00FE143E" w:rsidP="00474D7D">
            <w:pPr>
              <w:spacing w:before="29" w:line="288" w:lineRule="auto"/>
              <w:jc w:val="right"/>
              <w:rPr>
                <w:color w:val="000000"/>
                <w:kern w:val="0"/>
                <w:sz w:val="24"/>
              </w:rPr>
            </w:pPr>
            <w:r w:rsidRPr="00F47AFC">
              <w:rPr>
                <w:rFonts w:hint="eastAsia"/>
                <w:color w:val="000000"/>
                <w:kern w:val="0"/>
                <w:sz w:val="24"/>
              </w:rPr>
              <w:t>3,000.00</w:t>
            </w:r>
          </w:p>
        </w:tc>
      </w:tr>
      <w:tr w:rsidR="00FE143E" w:rsidRPr="005A6E6C" w:rsidTr="00474D7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FE143E" w:rsidRPr="00B47916" w:rsidRDefault="00FE143E" w:rsidP="00474D7D">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E143E" w:rsidRPr="00F47AFC" w:rsidRDefault="00FE143E" w:rsidP="00474D7D">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FE143E" w:rsidRPr="00F47AFC" w:rsidRDefault="00FE143E" w:rsidP="00474D7D">
            <w:pPr>
              <w:spacing w:before="29" w:line="288" w:lineRule="auto"/>
              <w:jc w:val="right"/>
              <w:rPr>
                <w:color w:val="000000"/>
                <w:kern w:val="0"/>
                <w:sz w:val="24"/>
              </w:rPr>
            </w:pPr>
            <w:r w:rsidRPr="00F47AFC">
              <w:rPr>
                <w:rFonts w:hint="eastAsia"/>
                <w:color w:val="000000"/>
                <w:kern w:val="0"/>
                <w:sz w:val="24"/>
              </w:rPr>
              <w:t>0.29</w:t>
            </w:r>
          </w:p>
        </w:tc>
      </w:tr>
      <w:tr w:rsidR="00FE143E" w:rsidRPr="005A6E6C" w:rsidTr="00474D7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FE143E" w:rsidRPr="00A14DCC" w:rsidRDefault="00FE143E" w:rsidP="00474D7D">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E143E" w:rsidRPr="00F47AFC" w:rsidRDefault="00FE143E" w:rsidP="00474D7D">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FE143E" w:rsidRPr="00F47AFC" w:rsidRDefault="00FE143E" w:rsidP="00474D7D">
            <w:pPr>
              <w:spacing w:before="29" w:line="288" w:lineRule="auto"/>
              <w:jc w:val="right"/>
              <w:rPr>
                <w:color w:val="000000"/>
                <w:kern w:val="0"/>
                <w:sz w:val="24"/>
              </w:rPr>
            </w:pPr>
            <w:r w:rsidRPr="00F47AFC">
              <w:rPr>
                <w:rFonts w:hint="eastAsia"/>
                <w:color w:val="000000"/>
                <w:kern w:val="0"/>
                <w:sz w:val="24"/>
              </w:rPr>
              <w:t>1,223.71</w:t>
            </w:r>
          </w:p>
        </w:tc>
      </w:tr>
    </w:tbl>
    <w:p w:rsidR="00FE143E" w:rsidRPr="00DF3766" w:rsidRDefault="00FE143E" w:rsidP="00FE143E">
      <w:pPr>
        <w:tabs>
          <w:tab w:val="left" w:pos="426"/>
        </w:tabs>
        <w:spacing w:before="29" w:line="288" w:lineRule="auto"/>
        <w:jc w:val="left"/>
        <w:rPr>
          <w:kern w:val="0"/>
          <w:sz w:val="24"/>
        </w:rPr>
      </w:pPr>
    </w:p>
    <w:p w:rsidR="00FE143E" w:rsidRPr="00AD0E47" w:rsidRDefault="00FE143E" w:rsidP="00FE143E">
      <w:pPr>
        <w:pStyle w:val="20"/>
        <w:spacing w:before="29" w:after="0" w:line="288" w:lineRule="auto"/>
        <w:rPr>
          <w:rFonts w:ascii="Times New Roman" w:hAnsi="Times New Roman"/>
          <w:kern w:val="0"/>
          <w:szCs w:val="24"/>
        </w:rPr>
      </w:pPr>
      <w:bookmarkStart w:id="143" w:name="_Toc478414434"/>
      <w:r w:rsidRPr="00AD0E47">
        <w:rPr>
          <w:rFonts w:ascii="Times New Roman" w:hAnsi="Times New Roman"/>
          <w:kern w:val="0"/>
          <w:szCs w:val="24"/>
        </w:rPr>
        <w:t>7.4.7.</w:t>
      </w:r>
      <w:r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43"/>
    </w:p>
    <w:p w:rsidR="00FE143E" w:rsidRPr="0091212A" w:rsidRDefault="00FE143E" w:rsidP="00FE143E">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FE143E" w:rsidRDefault="00FE143E" w:rsidP="00FE143E">
      <w:pPr>
        <w:spacing w:line="360" w:lineRule="auto"/>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44" w:name="_Toc478414435"/>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44"/>
    </w:p>
    <w:p w:rsidR="00FE143E" w:rsidRPr="00D754A9" w:rsidRDefault="00FE143E" w:rsidP="00FE143E">
      <w:pPr>
        <w:tabs>
          <w:tab w:val="left" w:pos="426"/>
        </w:tabs>
        <w:spacing w:before="29" w:line="288" w:lineRule="auto"/>
        <w:jc w:val="left"/>
        <w:rPr>
          <w:kern w:val="0"/>
          <w:sz w:val="24"/>
        </w:rPr>
      </w:pPr>
      <w:r w:rsidRPr="00D754A9">
        <w:rPr>
          <w:kern w:val="0"/>
          <w:sz w:val="24"/>
        </w:rPr>
        <w:t>本基金本报告期内及上年度可比期间无衍生工具收益。</w:t>
      </w:r>
    </w:p>
    <w:p w:rsidR="00FE143E" w:rsidRPr="00AD0E47" w:rsidRDefault="00FE143E" w:rsidP="00FE143E">
      <w:pPr>
        <w:pStyle w:val="20"/>
        <w:spacing w:before="29" w:after="0" w:line="288" w:lineRule="auto"/>
        <w:rPr>
          <w:rFonts w:ascii="Times New Roman" w:hAnsi="Times New Roman"/>
          <w:kern w:val="0"/>
          <w:szCs w:val="24"/>
        </w:rPr>
      </w:pPr>
      <w:bookmarkStart w:id="145" w:name="_Toc478414436"/>
      <w:r w:rsidRPr="00AD0E47">
        <w:rPr>
          <w:rFonts w:ascii="Times New Roman" w:hAnsi="Times New Roman"/>
          <w:kern w:val="0"/>
          <w:szCs w:val="24"/>
        </w:rPr>
        <w:t>7.4.7.16</w:t>
      </w:r>
      <w:r w:rsidRPr="00AD0E47">
        <w:rPr>
          <w:rFonts w:ascii="Times New Roman" w:hAnsi="Times New Roman" w:hint="eastAsia"/>
          <w:kern w:val="0"/>
          <w:szCs w:val="24"/>
        </w:rPr>
        <w:t>股利收益</w:t>
      </w:r>
      <w:bookmarkEnd w:id="145"/>
    </w:p>
    <w:p w:rsidR="00FE143E" w:rsidRPr="00A34903" w:rsidRDefault="00FE143E" w:rsidP="00FE143E">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FE143E" w:rsidRPr="0091212A" w:rsidTr="00474D7D">
        <w:tc>
          <w:tcPr>
            <w:tcW w:w="2988" w:type="dxa"/>
            <w:vAlign w:val="center"/>
          </w:tcPr>
          <w:p w:rsidR="00FE143E" w:rsidRPr="00E11427" w:rsidRDefault="00FE143E" w:rsidP="00474D7D">
            <w:pPr>
              <w:spacing w:before="29" w:line="288" w:lineRule="auto"/>
              <w:jc w:val="center"/>
              <w:rPr>
                <w:color w:val="000000"/>
                <w:sz w:val="24"/>
              </w:rPr>
            </w:pPr>
            <w:r w:rsidRPr="00E11427">
              <w:rPr>
                <w:rFonts w:hint="eastAsia"/>
                <w:color w:val="000000"/>
                <w:sz w:val="24"/>
              </w:rPr>
              <w:t>项目</w:t>
            </w:r>
          </w:p>
        </w:tc>
        <w:tc>
          <w:tcPr>
            <w:tcW w:w="3150" w:type="dxa"/>
          </w:tcPr>
          <w:p w:rsidR="00FE143E" w:rsidRPr="00E11427" w:rsidRDefault="00FE143E" w:rsidP="00474D7D">
            <w:pPr>
              <w:spacing w:before="29" w:line="288" w:lineRule="auto"/>
              <w:jc w:val="center"/>
              <w:rPr>
                <w:color w:val="000000"/>
                <w:sz w:val="24"/>
              </w:rPr>
            </w:pPr>
            <w:r w:rsidRPr="00E11427">
              <w:rPr>
                <w:rFonts w:hint="eastAsia"/>
                <w:color w:val="000000"/>
                <w:sz w:val="24"/>
              </w:rPr>
              <w:t>本期</w:t>
            </w:r>
          </w:p>
          <w:p w:rsidR="00FE143E" w:rsidRPr="00E11427" w:rsidRDefault="00FE143E" w:rsidP="00474D7D">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FE143E" w:rsidRPr="00E11427" w:rsidRDefault="00FE143E" w:rsidP="00474D7D">
            <w:pPr>
              <w:spacing w:before="29" w:line="288" w:lineRule="auto"/>
              <w:jc w:val="center"/>
              <w:rPr>
                <w:color w:val="000000"/>
                <w:sz w:val="24"/>
              </w:rPr>
            </w:pPr>
            <w:r w:rsidRPr="00E11427">
              <w:rPr>
                <w:rFonts w:hint="eastAsia"/>
                <w:color w:val="000000"/>
                <w:sz w:val="24"/>
              </w:rPr>
              <w:t>上年度可比期间</w:t>
            </w:r>
          </w:p>
          <w:p w:rsidR="00FE143E" w:rsidRPr="00E11427" w:rsidRDefault="00FE143E" w:rsidP="0041117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7</w:t>
            </w:r>
            <w:r w:rsidRPr="00E11427">
              <w:rPr>
                <w:color w:val="000000"/>
                <w:sz w:val="24"/>
              </w:rPr>
              <w:t>月</w:t>
            </w:r>
            <w:r w:rsidRPr="00E11427">
              <w:rPr>
                <w:color w:val="000000"/>
                <w:sz w:val="24"/>
              </w:rPr>
              <w:t>1</w:t>
            </w:r>
            <w:r w:rsidRPr="00E11427">
              <w:rPr>
                <w:color w:val="000000"/>
                <w:sz w:val="24"/>
              </w:rPr>
              <w:t>日（</w:t>
            </w:r>
            <w:r w:rsidR="00411177">
              <w:rPr>
                <w:rFonts w:hint="eastAsia"/>
                <w:color w:val="000000"/>
                <w:sz w:val="24"/>
              </w:rPr>
              <w:t>转型</w:t>
            </w:r>
            <w:r w:rsidRPr="00E11427">
              <w:rPr>
                <w:color w:val="000000"/>
                <w:sz w:val="24"/>
              </w:rPr>
              <w:t>生效日）至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FE143E" w:rsidRPr="0091212A" w:rsidTr="00474D7D">
        <w:tc>
          <w:tcPr>
            <w:tcW w:w="2988" w:type="dxa"/>
            <w:vAlign w:val="center"/>
          </w:tcPr>
          <w:p w:rsidR="00FE143E" w:rsidRPr="009C2B48" w:rsidRDefault="00FE143E" w:rsidP="00474D7D">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FE143E" w:rsidRPr="00FF7CE7" w:rsidRDefault="00FE143E" w:rsidP="00474D7D">
            <w:pPr>
              <w:spacing w:before="29" w:line="288" w:lineRule="auto"/>
              <w:jc w:val="right"/>
              <w:rPr>
                <w:kern w:val="0"/>
                <w:sz w:val="24"/>
              </w:rPr>
            </w:pPr>
            <w:r w:rsidRPr="00FF7CE7">
              <w:rPr>
                <w:kern w:val="0"/>
                <w:sz w:val="24"/>
              </w:rPr>
              <w:t>332,110.54</w:t>
            </w:r>
          </w:p>
        </w:tc>
        <w:tc>
          <w:tcPr>
            <w:tcW w:w="3150"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c>
          <w:tcPr>
            <w:tcW w:w="2988" w:type="dxa"/>
            <w:vAlign w:val="center"/>
          </w:tcPr>
          <w:p w:rsidR="00FE143E" w:rsidRPr="009C2B48" w:rsidRDefault="00FE143E" w:rsidP="00474D7D">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3150"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c>
          <w:tcPr>
            <w:tcW w:w="2988" w:type="dxa"/>
            <w:vAlign w:val="center"/>
          </w:tcPr>
          <w:p w:rsidR="00FE143E" w:rsidRPr="009C2B48" w:rsidRDefault="00FE143E" w:rsidP="00474D7D">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FE143E" w:rsidRPr="00FF7CE7" w:rsidRDefault="00FE143E" w:rsidP="00474D7D">
            <w:pPr>
              <w:spacing w:before="29" w:line="288" w:lineRule="auto"/>
              <w:jc w:val="right"/>
              <w:rPr>
                <w:kern w:val="0"/>
                <w:sz w:val="24"/>
              </w:rPr>
            </w:pPr>
            <w:r w:rsidRPr="00FF7CE7">
              <w:rPr>
                <w:kern w:val="0"/>
                <w:sz w:val="24"/>
              </w:rPr>
              <w:t>332,110.54</w:t>
            </w:r>
          </w:p>
        </w:tc>
        <w:tc>
          <w:tcPr>
            <w:tcW w:w="3150" w:type="dxa"/>
            <w:vAlign w:val="center"/>
          </w:tcPr>
          <w:p w:rsidR="00FE143E" w:rsidRPr="00FF7CE7" w:rsidRDefault="00FE143E" w:rsidP="00474D7D">
            <w:pPr>
              <w:spacing w:before="29" w:line="288" w:lineRule="auto"/>
              <w:jc w:val="right"/>
              <w:rPr>
                <w:kern w:val="0"/>
                <w:sz w:val="24"/>
              </w:rPr>
            </w:pPr>
            <w:r w:rsidRPr="00FF7CE7">
              <w:rPr>
                <w:kern w:val="0"/>
                <w:sz w:val="24"/>
              </w:rPr>
              <w:t>3,673.19</w:t>
            </w:r>
          </w:p>
        </w:tc>
      </w:tr>
    </w:tbl>
    <w:p w:rsidR="00FE143E" w:rsidRPr="0091212A" w:rsidRDefault="00FE143E" w:rsidP="00FE143E">
      <w:pPr>
        <w:spacing w:line="360" w:lineRule="auto"/>
        <w:ind w:firstLineChars="100" w:firstLine="210"/>
        <w:rPr>
          <w:rFonts w:asciiTheme="minorEastAsia" w:eastAsiaTheme="minorEastAsia" w:hAnsiTheme="minorEastAsia"/>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46" w:name="_Toc478414437"/>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46"/>
    </w:p>
    <w:p w:rsidR="00FE143E" w:rsidRPr="00A34903" w:rsidRDefault="00FE143E" w:rsidP="00FE143E">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FE143E" w:rsidRPr="0091212A" w:rsidTr="00474D7D">
        <w:trPr>
          <w:trHeight w:val="285"/>
        </w:trPr>
        <w:tc>
          <w:tcPr>
            <w:tcW w:w="2987" w:type="dxa"/>
            <w:vAlign w:val="center"/>
          </w:tcPr>
          <w:p w:rsidR="00FE143E" w:rsidRPr="00E11427" w:rsidRDefault="00FE143E" w:rsidP="00474D7D">
            <w:pPr>
              <w:spacing w:before="29" w:line="288" w:lineRule="auto"/>
              <w:jc w:val="center"/>
              <w:rPr>
                <w:color w:val="000000"/>
                <w:sz w:val="24"/>
              </w:rPr>
            </w:pPr>
            <w:r w:rsidRPr="00E11427">
              <w:rPr>
                <w:rFonts w:hint="eastAsia"/>
                <w:color w:val="000000"/>
                <w:sz w:val="24"/>
              </w:rPr>
              <w:t>项目名称</w:t>
            </w:r>
          </w:p>
        </w:tc>
        <w:tc>
          <w:tcPr>
            <w:tcW w:w="3149" w:type="dxa"/>
          </w:tcPr>
          <w:p w:rsidR="00FE143E" w:rsidRPr="00E11427" w:rsidRDefault="00FE143E" w:rsidP="00474D7D">
            <w:pPr>
              <w:spacing w:before="29" w:line="288" w:lineRule="auto"/>
              <w:jc w:val="center"/>
              <w:rPr>
                <w:color w:val="000000"/>
                <w:sz w:val="24"/>
              </w:rPr>
            </w:pPr>
            <w:r w:rsidRPr="00E11427">
              <w:rPr>
                <w:rFonts w:hint="eastAsia"/>
                <w:color w:val="000000"/>
                <w:sz w:val="24"/>
              </w:rPr>
              <w:t>本期</w:t>
            </w:r>
          </w:p>
          <w:p w:rsidR="00FE143E" w:rsidRPr="00E11427" w:rsidRDefault="00FE143E" w:rsidP="00474D7D">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FE143E" w:rsidRPr="00E11427" w:rsidRDefault="00FE143E" w:rsidP="00474D7D">
            <w:pPr>
              <w:spacing w:before="29" w:line="288" w:lineRule="auto"/>
              <w:jc w:val="center"/>
              <w:rPr>
                <w:color w:val="000000"/>
                <w:sz w:val="24"/>
              </w:rPr>
            </w:pPr>
            <w:r w:rsidRPr="00E11427">
              <w:rPr>
                <w:rFonts w:hint="eastAsia"/>
                <w:color w:val="000000"/>
                <w:sz w:val="24"/>
              </w:rPr>
              <w:t>上年度可比期间</w:t>
            </w:r>
          </w:p>
          <w:p w:rsidR="00FE143E" w:rsidRPr="00E11427" w:rsidRDefault="00FE143E" w:rsidP="0041117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7</w:t>
            </w:r>
            <w:r w:rsidRPr="00E11427">
              <w:rPr>
                <w:color w:val="000000"/>
                <w:sz w:val="24"/>
              </w:rPr>
              <w:t>月</w:t>
            </w:r>
            <w:r w:rsidRPr="00E11427">
              <w:rPr>
                <w:color w:val="000000"/>
                <w:sz w:val="24"/>
              </w:rPr>
              <w:t>1</w:t>
            </w:r>
            <w:r w:rsidRPr="00E11427">
              <w:rPr>
                <w:color w:val="000000"/>
                <w:sz w:val="24"/>
              </w:rPr>
              <w:t>日（</w:t>
            </w:r>
            <w:r w:rsidR="00411177">
              <w:rPr>
                <w:rFonts w:hint="eastAsia"/>
                <w:color w:val="000000"/>
                <w:sz w:val="24"/>
              </w:rPr>
              <w:t>转型</w:t>
            </w:r>
            <w:r w:rsidRPr="00E11427">
              <w:rPr>
                <w:color w:val="000000"/>
                <w:sz w:val="24"/>
              </w:rPr>
              <w:t>生效日）至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FE143E" w:rsidRPr="0091212A" w:rsidTr="00474D7D">
        <w:trPr>
          <w:trHeight w:val="285"/>
        </w:trPr>
        <w:tc>
          <w:tcPr>
            <w:tcW w:w="2987" w:type="dxa"/>
            <w:vAlign w:val="center"/>
          </w:tcPr>
          <w:p w:rsidR="00FE143E" w:rsidRPr="009C2B48" w:rsidRDefault="00FE143E" w:rsidP="00474D7D">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FE143E" w:rsidRPr="00FF7CE7" w:rsidRDefault="00FE143E" w:rsidP="00474D7D">
            <w:pPr>
              <w:spacing w:before="29" w:line="288" w:lineRule="auto"/>
              <w:jc w:val="right"/>
              <w:rPr>
                <w:kern w:val="0"/>
                <w:sz w:val="24"/>
              </w:rPr>
            </w:pPr>
            <w:r w:rsidRPr="00FF7CE7">
              <w:rPr>
                <w:kern w:val="0"/>
                <w:sz w:val="24"/>
              </w:rPr>
              <w:t>962,806.98</w:t>
            </w:r>
          </w:p>
        </w:tc>
        <w:tc>
          <w:tcPr>
            <w:tcW w:w="3149" w:type="dxa"/>
            <w:vAlign w:val="center"/>
          </w:tcPr>
          <w:p w:rsidR="00FE143E" w:rsidRPr="00FF7CE7" w:rsidRDefault="00FE143E" w:rsidP="00474D7D">
            <w:pPr>
              <w:spacing w:before="29" w:line="288" w:lineRule="auto"/>
              <w:jc w:val="right"/>
              <w:rPr>
                <w:kern w:val="0"/>
                <w:sz w:val="24"/>
              </w:rPr>
            </w:pPr>
            <w:r w:rsidRPr="00FF7CE7">
              <w:rPr>
                <w:kern w:val="0"/>
                <w:sz w:val="24"/>
              </w:rPr>
              <w:t>-214,643.43</w:t>
            </w:r>
          </w:p>
        </w:tc>
      </w:tr>
      <w:tr w:rsidR="00FE143E" w:rsidRPr="0091212A" w:rsidTr="00474D7D">
        <w:trPr>
          <w:trHeight w:val="285"/>
        </w:trPr>
        <w:tc>
          <w:tcPr>
            <w:tcW w:w="2987" w:type="dxa"/>
            <w:vAlign w:val="center"/>
          </w:tcPr>
          <w:p w:rsidR="00FE143E" w:rsidRPr="009C2B48" w:rsidRDefault="00FE143E" w:rsidP="00474D7D">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FE143E" w:rsidRPr="00FF7CE7" w:rsidRDefault="00FE143E" w:rsidP="00474D7D">
            <w:pPr>
              <w:spacing w:before="29" w:line="288" w:lineRule="auto"/>
              <w:jc w:val="right"/>
              <w:rPr>
                <w:kern w:val="0"/>
                <w:sz w:val="24"/>
              </w:rPr>
            </w:pPr>
            <w:r w:rsidRPr="00FF7CE7">
              <w:rPr>
                <w:kern w:val="0"/>
                <w:sz w:val="24"/>
              </w:rPr>
              <w:t>962,806.98</w:t>
            </w:r>
          </w:p>
        </w:tc>
        <w:tc>
          <w:tcPr>
            <w:tcW w:w="3149" w:type="dxa"/>
            <w:vAlign w:val="center"/>
          </w:tcPr>
          <w:p w:rsidR="00FE143E" w:rsidRPr="00FF7CE7" w:rsidRDefault="00FE143E" w:rsidP="00474D7D">
            <w:pPr>
              <w:spacing w:before="29" w:line="288" w:lineRule="auto"/>
              <w:jc w:val="right"/>
              <w:rPr>
                <w:kern w:val="0"/>
                <w:sz w:val="24"/>
              </w:rPr>
            </w:pPr>
            <w:r w:rsidRPr="00FF7CE7">
              <w:rPr>
                <w:kern w:val="0"/>
                <w:sz w:val="24"/>
              </w:rPr>
              <w:t>-213,284.13</w:t>
            </w:r>
          </w:p>
        </w:tc>
      </w:tr>
      <w:tr w:rsidR="00FE143E" w:rsidRPr="0091212A" w:rsidTr="00474D7D">
        <w:trPr>
          <w:trHeight w:val="285"/>
        </w:trPr>
        <w:tc>
          <w:tcPr>
            <w:tcW w:w="2987" w:type="dxa"/>
            <w:vAlign w:val="center"/>
          </w:tcPr>
          <w:p w:rsidR="00FE143E" w:rsidRPr="009C2B48" w:rsidRDefault="00FE143E" w:rsidP="00474D7D">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3149" w:type="dxa"/>
            <w:vAlign w:val="center"/>
          </w:tcPr>
          <w:p w:rsidR="00FE143E" w:rsidRPr="00FF7CE7" w:rsidRDefault="00FE143E" w:rsidP="00474D7D">
            <w:pPr>
              <w:spacing w:before="29" w:line="288" w:lineRule="auto"/>
              <w:jc w:val="right"/>
              <w:rPr>
                <w:kern w:val="0"/>
                <w:sz w:val="24"/>
              </w:rPr>
            </w:pPr>
            <w:r w:rsidRPr="00FF7CE7">
              <w:rPr>
                <w:kern w:val="0"/>
                <w:sz w:val="24"/>
              </w:rPr>
              <w:t>-1,359.30</w:t>
            </w:r>
          </w:p>
        </w:tc>
      </w:tr>
      <w:tr w:rsidR="00FE143E" w:rsidRPr="0091212A" w:rsidTr="00474D7D">
        <w:trPr>
          <w:trHeight w:val="285"/>
        </w:trPr>
        <w:tc>
          <w:tcPr>
            <w:tcW w:w="2987" w:type="dxa"/>
            <w:vAlign w:val="center"/>
          </w:tcPr>
          <w:p w:rsidR="00FE143E" w:rsidRPr="009C2B48" w:rsidRDefault="00FE143E" w:rsidP="00474D7D">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3149"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rPr>
          <w:trHeight w:val="285"/>
        </w:trPr>
        <w:tc>
          <w:tcPr>
            <w:tcW w:w="2987" w:type="dxa"/>
            <w:vAlign w:val="center"/>
          </w:tcPr>
          <w:p w:rsidR="00FE143E" w:rsidRPr="009C2B48" w:rsidRDefault="00FE143E" w:rsidP="00474D7D">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3149"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rPr>
          <w:trHeight w:val="285"/>
        </w:trPr>
        <w:tc>
          <w:tcPr>
            <w:tcW w:w="2987" w:type="dxa"/>
            <w:vAlign w:val="center"/>
          </w:tcPr>
          <w:p w:rsidR="00FE143E" w:rsidRPr="009C2B48" w:rsidRDefault="00FE143E" w:rsidP="00474D7D">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贵金属投资</w:t>
            </w:r>
          </w:p>
        </w:tc>
        <w:tc>
          <w:tcPr>
            <w:tcW w:w="3149" w:type="dxa"/>
            <w:vAlign w:val="center"/>
          </w:tcPr>
          <w:p w:rsidR="00FE143E" w:rsidRPr="00FF7CE7" w:rsidRDefault="00FE143E" w:rsidP="00474D7D">
            <w:pPr>
              <w:spacing w:before="29" w:line="288" w:lineRule="auto"/>
              <w:jc w:val="right"/>
              <w:rPr>
                <w:kern w:val="0"/>
                <w:sz w:val="24"/>
              </w:rPr>
            </w:pPr>
            <w:r w:rsidRPr="00FF7CE7">
              <w:rPr>
                <w:rFonts w:hint="eastAsia"/>
                <w:kern w:val="0"/>
                <w:sz w:val="24"/>
              </w:rPr>
              <w:t>-</w:t>
            </w:r>
          </w:p>
        </w:tc>
        <w:tc>
          <w:tcPr>
            <w:tcW w:w="3149" w:type="dxa"/>
            <w:vAlign w:val="center"/>
          </w:tcPr>
          <w:p w:rsidR="00FE143E" w:rsidRPr="00FF7CE7" w:rsidRDefault="00FE143E" w:rsidP="00474D7D">
            <w:pPr>
              <w:spacing w:before="29" w:line="288" w:lineRule="auto"/>
              <w:jc w:val="right"/>
              <w:rPr>
                <w:kern w:val="0"/>
                <w:sz w:val="24"/>
              </w:rPr>
            </w:pPr>
            <w:r w:rsidRPr="00FF7CE7">
              <w:rPr>
                <w:rFonts w:hint="eastAsia"/>
                <w:kern w:val="0"/>
                <w:sz w:val="24"/>
              </w:rPr>
              <w:t>-</w:t>
            </w:r>
          </w:p>
        </w:tc>
      </w:tr>
      <w:tr w:rsidR="00FE143E" w:rsidRPr="0091212A" w:rsidTr="00474D7D">
        <w:trPr>
          <w:trHeight w:val="285"/>
        </w:trPr>
        <w:tc>
          <w:tcPr>
            <w:tcW w:w="2987" w:type="dxa"/>
            <w:vAlign w:val="center"/>
          </w:tcPr>
          <w:p w:rsidR="00FE143E" w:rsidRPr="009C2B48" w:rsidRDefault="00FE143E" w:rsidP="00474D7D">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3149"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rPr>
          <w:trHeight w:val="285"/>
        </w:trPr>
        <w:tc>
          <w:tcPr>
            <w:tcW w:w="2987" w:type="dxa"/>
            <w:vAlign w:val="center"/>
          </w:tcPr>
          <w:p w:rsidR="00FE143E" w:rsidRPr="009C2B48" w:rsidRDefault="00FE143E" w:rsidP="00474D7D">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3149"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rPr>
          <w:trHeight w:val="285"/>
        </w:trPr>
        <w:tc>
          <w:tcPr>
            <w:tcW w:w="2987" w:type="dxa"/>
            <w:vAlign w:val="center"/>
          </w:tcPr>
          <w:p w:rsidR="00FE143E" w:rsidRPr="009C2B48" w:rsidRDefault="00FE143E" w:rsidP="00474D7D">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FE143E" w:rsidRPr="00FF7CE7" w:rsidRDefault="00FE143E" w:rsidP="00474D7D">
            <w:pPr>
              <w:spacing w:before="29" w:line="288" w:lineRule="auto"/>
              <w:jc w:val="right"/>
              <w:rPr>
                <w:kern w:val="0"/>
                <w:sz w:val="24"/>
              </w:rPr>
            </w:pPr>
            <w:r w:rsidRPr="00FF7CE7">
              <w:rPr>
                <w:kern w:val="0"/>
                <w:sz w:val="24"/>
              </w:rPr>
              <w:t>-</w:t>
            </w:r>
          </w:p>
        </w:tc>
        <w:tc>
          <w:tcPr>
            <w:tcW w:w="3149" w:type="dxa"/>
            <w:vAlign w:val="bottom"/>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rPr>
          <w:trHeight w:val="285"/>
        </w:trPr>
        <w:tc>
          <w:tcPr>
            <w:tcW w:w="2987" w:type="dxa"/>
            <w:vAlign w:val="center"/>
          </w:tcPr>
          <w:p w:rsidR="00FE143E" w:rsidRPr="009C2B48" w:rsidRDefault="00FE143E" w:rsidP="00474D7D">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FE143E" w:rsidRPr="00FF7CE7" w:rsidRDefault="00FE143E" w:rsidP="00474D7D">
            <w:pPr>
              <w:spacing w:before="29" w:line="288" w:lineRule="auto"/>
              <w:jc w:val="right"/>
              <w:rPr>
                <w:kern w:val="0"/>
                <w:sz w:val="24"/>
              </w:rPr>
            </w:pPr>
            <w:r w:rsidRPr="00FF7CE7">
              <w:rPr>
                <w:kern w:val="0"/>
                <w:sz w:val="24"/>
              </w:rPr>
              <w:t>962,806.98</w:t>
            </w:r>
          </w:p>
        </w:tc>
        <w:tc>
          <w:tcPr>
            <w:tcW w:w="3149" w:type="dxa"/>
            <w:vAlign w:val="bottom"/>
          </w:tcPr>
          <w:p w:rsidR="00FE143E" w:rsidRPr="00FF7CE7" w:rsidRDefault="00FE143E" w:rsidP="00474D7D">
            <w:pPr>
              <w:spacing w:before="29" w:line="288" w:lineRule="auto"/>
              <w:jc w:val="right"/>
              <w:rPr>
                <w:kern w:val="0"/>
                <w:sz w:val="24"/>
              </w:rPr>
            </w:pPr>
            <w:r w:rsidRPr="00FF7CE7">
              <w:rPr>
                <w:kern w:val="0"/>
                <w:sz w:val="24"/>
              </w:rPr>
              <w:t>-214,643.43</w:t>
            </w:r>
          </w:p>
        </w:tc>
      </w:tr>
    </w:tbl>
    <w:p w:rsidR="00FE143E" w:rsidRPr="0091212A" w:rsidRDefault="00FE143E" w:rsidP="00FE143E">
      <w:pPr>
        <w:spacing w:line="360" w:lineRule="auto"/>
        <w:ind w:firstLineChars="100" w:firstLine="210"/>
        <w:rPr>
          <w:rFonts w:asciiTheme="minorEastAsia" w:eastAsiaTheme="minorEastAsia" w:hAnsiTheme="minorEastAsia"/>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47" w:name="_Toc478414438"/>
      <w:r w:rsidRPr="00AD0E47">
        <w:rPr>
          <w:rFonts w:ascii="Times New Roman" w:hAnsi="Times New Roman"/>
          <w:kern w:val="0"/>
          <w:szCs w:val="24"/>
        </w:rPr>
        <w:t>7.4.7.18</w:t>
      </w:r>
      <w:r w:rsidRPr="00AD0E47">
        <w:rPr>
          <w:rFonts w:ascii="Times New Roman" w:hAnsi="Times New Roman" w:hint="eastAsia"/>
          <w:kern w:val="0"/>
          <w:szCs w:val="24"/>
        </w:rPr>
        <w:t>其他收入</w:t>
      </w:r>
      <w:bookmarkEnd w:id="147"/>
    </w:p>
    <w:p w:rsidR="00FE143E" w:rsidRPr="00A34903" w:rsidRDefault="00FE143E" w:rsidP="00FE143E">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FE143E" w:rsidRPr="0091212A" w:rsidTr="00474D7D">
        <w:trPr>
          <w:trHeight w:val="255"/>
        </w:trPr>
        <w:tc>
          <w:tcPr>
            <w:tcW w:w="1985" w:type="dxa"/>
            <w:vAlign w:val="center"/>
          </w:tcPr>
          <w:p w:rsidR="00FE143E" w:rsidRPr="00E11427" w:rsidRDefault="00FE143E" w:rsidP="00474D7D">
            <w:pPr>
              <w:spacing w:before="29" w:line="288" w:lineRule="auto"/>
              <w:jc w:val="center"/>
              <w:rPr>
                <w:color w:val="000000"/>
                <w:sz w:val="24"/>
              </w:rPr>
            </w:pPr>
            <w:r w:rsidRPr="00E11427">
              <w:rPr>
                <w:rFonts w:hint="eastAsia"/>
                <w:color w:val="000000"/>
                <w:sz w:val="24"/>
              </w:rPr>
              <w:t>项目</w:t>
            </w:r>
          </w:p>
        </w:tc>
        <w:tc>
          <w:tcPr>
            <w:tcW w:w="3600" w:type="dxa"/>
          </w:tcPr>
          <w:p w:rsidR="00FE143E" w:rsidRPr="00E11427" w:rsidRDefault="00FE143E" w:rsidP="00474D7D">
            <w:pPr>
              <w:spacing w:before="29" w:line="288" w:lineRule="auto"/>
              <w:jc w:val="center"/>
              <w:rPr>
                <w:color w:val="000000"/>
                <w:sz w:val="24"/>
              </w:rPr>
            </w:pPr>
            <w:r w:rsidRPr="00E11427">
              <w:rPr>
                <w:rFonts w:hint="eastAsia"/>
                <w:color w:val="000000"/>
                <w:sz w:val="24"/>
              </w:rPr>
              <w:t>本期</w:t>
            </w:r>
          </w:p>
          <w:p w:rsidR="00FE143E" w:rsidRPr="00E11427" w:rsidRDefault="00FE143E" w:rsidP="00474D7D">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FE143E" w:rsidRPr="00E11427" w:rsidRDefault="00FE143E" w:rsidP="00474D7D">
            <w:pPr>
              <w:spacing w:before="29" w:line="288" w:lineRule="auto"/>
              <w:jc w:val="center"/>
              <w:rPr>
                <w:color w:val="000000"/>
                <w:sz w:val="24"/>
              </w:rPr>
            </w:pPr>
            <w:r w:rsidRPr="00E11427">
              <w:rPr>
                <w:rFonts w:hint="eastAsia"/>
                <w:color w:val="000000"/>
                <w:sz w:val="24"/>
              </w:rPr>
              <w:t>上年度可比期间</w:t>
            </w:r>
          </w:p>
          <w:p w:rsidR="00FE143E" w:rsidRPr="00E11427" w:rsidRDefault="00FE143E" w:rsidP="0041117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7</w:t>
            </w:r>
            <w:r w:rsidRPr="00E11427">
              <w:rPr>
                <w:color w:val="000000"/>
                <w:sz w:val="24"/>
              </w:rPr>
              <w:t>月</w:t>
            </w:r>
            <w:r w:rsidRPr="00E11427">
              <w:rPr>
                <w:color w:val="000000"/>
                <w:sz w:val="24"/>
              </w:rPr>
              <w:t>1</w:t>
            </w:r>
            <w:r w:rsidRPr="00E11427">
              <w:rPr>
                <w:color w:val="000000"/>
                <w:sz w:val="24"/>
              </w:rPr>
              <w:t>日（</w:t>
            </w:r>
            <w:r w:rsidR="00411177">
              <w:rPr>
                <w:rFonts w:hint="eastAsia"/>
                <w:color w:val="000000"/>
                <w:sz w:val="24"/>
              </w:rPr>
              <w:t>转型</w:t>
            </w:r>
            <w:r w:rsidRPr="00E11427">
              <w:rPr>
                <w:color w:val="000000"/>
                <w:sz w:val="24"/>
              </w:rPr>
              <w:t>生效日）至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FE143E" w:rsidRPr="0091212A" w:rsidTr="00474D7D">
        <w:trPr>
          <w:trHeight w:val="255"/>
        </w:trPr>
        <w:tc>
          <w:tcPr>
            <w:tcW w:w="1985" w:type="dxa"/>
            <w:vAlign w:val="center"/>
          </w:tcPr>
          <w:p w:rsidR="00FE143E" w:rsidRPr="0091212A" w:rsidRDefault="00FE143E" w:rsidP="00474D7D">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FE143E" w:rsidRPr="00FF7CE7" w:rsidRDefault="00FE143E" w:rsidP="00474D7D">
            <w:pPr>
              <w:spacing w:before="29" w:line="288" w:lineRule="auto"/>
              <w:jc w:val="right"/>
              <w:rPr>
                <w:kern w:val="0"/>
                <w:sz w:val="24"/>
              </w:rPr>
            </w:pPr>
            <w:r w:rsidRPr="00FF7CE7">
              <w:rPr>
                <w:kern w:val="0"/>
                <w:sz w:val="24"/>
              </w:rPr>
              <w:t>63,432.59</w:t>
            </w:r>
          </w:p>
        </w:tc>
        <w:tc>
          <w:tcPr>
            <w:tcW w:w="3600" w:type="dxa"/>
            <w:vAlign w:val="center"/>
          </w:tcPr>
          <w:p w:rsidR="00FE143E" w:rsidRPr="00FF7CE7" w:rsidRDefault="00FE143E" w:rsidP="00474D7D">
            <w:pPr>
              <w:spacing w:before="29" w:line="288" w:lineRule="auto"/>
              <w:jc w:val="right"/>
              <w:rPr>
                <w:kern w:val="0"/>
                <w:sz w:val="24"/>
              </w:rPr>
            </w:pPr>
            <w:r w:rsidRPr="00FF7CE7">
              <w:rPr>
                <w:kern w:val="0"/>
                <w:sz w:val="24"/>
              </w:rPr>
              <w:t>125,816.48</w:t>
            </w:r>
          </w:p>
        </w:tc>
      </w:tr>
      <w:tr w:rsidR="00FE143E" w:rsidTr="00474D7D">
        <w:tc>
          <w:tcPr>
            <w:tcW w:w="1984" w:type="dxa"/>
            <w:vAlign w:val="center"/>
          </w:tcPr>
          <w:p w:rsidR="00FE143E" w:rsidRDefault="00FE143E" w:rsidP="00474D7D">
            <w:pPr>
              <w:jc w:val="left"/>
            </w:pPr>
            <w:r>
              <w:rPr>
                <w:sz w:val="24"/>
              </w:rPr>
              <w:t>基金转换费收入</w:t>
            </w:r>
          </w:p>
        </w:tc>
        <w:tc>
          <w:tcPr>
            <w:tcW w:w="3598" w:type="dxa"/>
            <w:vAlign w:val="center"/>
          </w:tcPr>
          <w:p w:rsidR="00FE143E" w:rsidRDefault="00FE143E" w:rsidP="00474D7D">
            <w:pPr>
              <w:jc w:val="right"/>
            </w:pPr>
            <w:r>
              <w:rPr>
                <w:sz w:val="24"/>
              </w:rPr>
              <w:t>33,083.75</w:t>
            </w:r>
          </w:p>
        </w:tc>
        <w:tc>
          <w:tcPr>
            <w:tcW w:w="3598" w:type="dxa"/>
            <w:vAlign w:val="center"/>
          </w:tcPr>
          <w:p w:rsidR="00FE143E" w:rsidRDefault="00FE143E" w:rsidP="00474D7D">
            <w:pPr>
              <w:jc w:val="right"/>
            </w:pPr>
            <w:r>
              <w:rPr>
                <w:sz w:val="24"/>
              </w:rPr>
              <w:t>12,395.76</w:t>
            </w:r>
          </w:p>
        </w:tc>
      </w:tr>
      <w:tr w:rsidR="00FE143E" w:rsidRPr="0091212A" w:rsidTr="00474D7D">
        <w:trPr>
          <w:trHeight w:val="255"/>
        </w:trPr>
        <w:tc>
          <w:tcPr>
            <w:tcW w:w="1985" w:type="dxa"/>
            <w:vAlign w:val="center"/>
          </w:tcPr>
          <w:p w:rsidR="00FE143E" w:rsidRPr="0091212A" w:rsidRDefault="00FE143E" w:rsidP="00474D7D">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FE143E" w:rsidRPr="00FF7CE7" w:rsidRDefault="00FE143E" w:rsidP="00474D7D">
            <w:pPr>
              <w:spacing w:before="29" w:line="288" w:lineRule="auto"/>
              <w:jc w:val="right"/>
              <w:rPr>
                <w:kern w:val="0"/>
                <w:sz w:val="24"/>
              </w:rPr>
            </w:pPr>
            <w:r w:rsidRPr="00FF7CE7">
              <w:rPr>
                <w:kern w:val="0"/>
                <w:sz w:val="24"/>
              </w:rPr>
              <w:t>96,516.34</w:t>
            </w:r>
          </w:p>
        </w:tc>
        <w:tc>
          <w:tcPr>
            <w:tcW w:w="3600" w:type="dxa"/>
            <w:vAlign w:val="center"/>
          </w:tcPr>
          <w:p w:rsidR="00FE143E" w:rsidRPr="00FF7CE7" w:rsidRDefault="00FE143E" w:rsidP="00474D7D">
            <w:pPr>
              <w:spacing w:before="29" w:line="288" w:lineRule="auto"/>
              <w:jc w:val="right"/>
              <w:rPr>
                <w:kern w:val="0"/>
                <w:sz w:val="24"/>
              </w:rPr>
            </w:pPr>
            <w:r w:rsidRPr="00FF7CE7">
              <w:rPr>
                <w:kern w:val="0"/>
                <w:sz w:val="24"/>
              </w:rPr>
              <w:t>138,212.24</w:t>
            </w:r>
          </w:p>
        </w:tc>
      </w:tr>
    </w:tbl>
    <w:p w:rsidR="00FE143E" w:rsidRDefault="00FE143E" w:rsidP="00FE143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FE143E" w:rsidRPr="00D754A9" w:rsidRDefault="00FE143E" w:rsidP="00FE143E">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FE143E" w:rsidRPr="0091212A" w:rsidRDefault="00FE143E" w:rsidP="00FE143E">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FE143E" w:rsidRPr="00AD0E47" w:rsidRDefault="00FE143E" w:rsidP="00FE143E">
      <w:pPr>
        <w:pStyle w:val="20"/>
        <w:spacing w:before="29" w:after="0" w:line="288" w:lineRule="auto"/>
        <w:rPr>
          <w:rFonts w:ascii="Times New Roman" w:hAnsi="Times New Roman"/>
          <w:kern w:val="0"/>
          <w:szCs w:val="24"/>
        </w:rPr>
      </w:pPr>
      <w:bookmarkStart w:id="148" w:name="_Toc478414439"/>
      <w:r w:rsidRPr="00AD0E47">
        <w:rPr>
          <w:rFonts w:ascii="Times New Roman" w:hAnsi="Times New Roman"/>
          <w:kern w:val="0"/>
          <w:szCs w:val="24"/>
        </w:rPr>
        <w:t>7.4.7.19</w:t>
      </w:r>
      <w:r w:rsidRPr="00AD0E47">
        <w:rPr>
          <w:rFonts w:ascii="Times New Roman" w:hAnsi="Times New Roman" w:hint="eastAsia"/>
          <w:kern w:val="0"/>
          <w:szCs w:val="24"/>
        </w:rPr>
        <w:t>交易费用</w:t>
      </w:r>
      <w:bookmarkEnd w:id="148"/>
    </w:p>
    <w:p w:rsidR="00FE143E" w:rsidRPr="00A34903" w:rsidRDefault="00FE143E" w:rsidP="00FE143E">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FE143E" w:rsidRPr="0091212A" w:rsidTr="00474D7D">
        <w:trPr>
          <w:trHeight w:val="285"/>
          <w:jc w:val="center"/>
        </w:trPr>
        <w:tc>
          <w:tcPr>
            <w:tcW w:w="2530" w:type="dxa"/>
            <w:vAlign w:val="center"/>
          </w:tcPr>
          <w:p w:rsidR="00FE143E" w:rsidRPr="00CF086B" w:rsidRDefault="00FE143E" w:rsidP="00474D7D">
            <w:pPr>
              <w:spacing w:before="29" w:line="288" w:lineRule="auto"/>
              <w:jc w:val="center"/>
              <w:rPr>
                <w:sz w:val="24"/>
              </w:rPr>
            </w:pPr>
            <w:r w:rsidRPr="00CF086B">
              <w:rPr>
                <w:rFonts w:hint="eastAsia"/>
                <w:sz w:val="24"/>
              </w:rPr>
              <w:t>项目</w:t>
            </w:r>
          </w:p>
        </w:tc>
        <w:tc>
          <w:tcPr>
            <w:tcW w:w="3116" w:type="dxa"/>
            <w:vAlign w:val="center"/>
          </w:tcPr>
          <w:p w:rsidR="00FE143E" w:rsidRPr="00CF086B" w:rsidRDefault="00FE143E" w:rsidP="00474D7D">
            <w:pPr>
              <w:spacing w:before="29" w:line="288" w:lineRule="auto"/>
              <w:jc w:val="center"/>
              <w:rPr>
                <w:sz w:val="24"/>
              </w:rPr>
            </w:pPr>
            <w:r w:rsidRPr="00CF086B">
              <w:rPr>
                <w:rFonts w:hint="eastAsia"/>
                <w:sz w:val="24"/>
              </w:rPr>
              <w:t>本期</w:t>
            </w:r>
          </w:p>
          <w:p w:rsidR="00FE143E" w:rsidRPr="00CF086B" w:rsidRDefault="00FE143E" w:rsidP="00474D7D">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FE143E" w:rsidRPr="00CF086B" w:rsidRDefault="00FE143E" w:rsidP="00474D7D">
            <w:pPr>
              <w:spacing w:before="29" w:line="288" w:lineRule="auto"/>
              <w:jc w:val="center"/>
              <w:rPr>
                <w:sz w:val="24"/>
              </w:rPr>
            </w:pPr>
            <w:r w:rsidRPr="00CF086B">
              <w:rPr>
                <w:rFonts w:hint="eastAsia"/>
                <w:sz w:val="24"/>
              </w:rPr>
              <w:t>上年度可比期间</w:t>
            </w:r>
          </w:p>
          <w:p w:rsidR="00FE143E" w:rsidRPr="00CF086B" w:rsidRDefault="00FE143E" w:rsidP="00411177">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7</w:t>
            </w:r>
            <w:r w:rsidRPr="00CF086B">
              <w:rPr>
                <w:sz w:val="24"/>
              </w:rPr>
              <w:t>月</w:t>
            </w:r>
            <w:r w:rsidRPr="00CF086B">
              <w:rPr>
                <w:sz w:val="24"/>
              </w:rPr>
              <w:t>1</w:t>
            </w:r>
            <w:r w:rsidRPr="00CF086B">
              <w:rPr>
                <w:sz w:val="24"/>
              </w:rPr>
              <w:t>日（</w:t>
            </w:r>
            <w:r w:rsidR="00411177">
              <w:rPr>
                <w:rFonts w:hint="eastAsia"/>
                <w:sz w:val="24"/>
              </w:rPr>
              <w:t>转型</w:t>
            </w:r>
            <w:r w:rsidRPr="00CF086B">
              <w:rPr>
                <w:sz w:val="24"/>
              </w:rPr>
              <w:t>生效日）至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FE143E" w:rsidRPr="0091212A" w:rsidTr="00474D7D">
        <w:trPr>
          <w:trHeight w:val="285"/>
          <w:jc w:val="center"/>
        </w:trPr>
        <w:tc>
          <w:tcPr>
            <w:tcW w:w="2530" w:type="dxa"/>
            <w:vAlign w:val="center"/>
          </w:tcPr>
          <w:p w:rsidR="00FE143E" w:rsidRPr="009C2B48" w:rsidRDefault="00FE143E" w:rsidP="00474D7D">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FE143E" w:rsidRPr="00FF7CE7" w:rsidRDefault="00FE143E" w:rsidP="00474D7D">
            <w:pPr>
              <w:spacing w:before="29" w:line="288" w:lineRule="auto"/>
              <w:jc w:val="right"/>
              <w:rPr>
                <w:kern w:val="0"/>
                <w:sz w:val="24"/>
              </w:rPr>
            </w:pPr>
            <w:r w:rsidRPr="00FF7CE7">
              <w:rPr>
                <w:kern w:val="0"/>
                <w:sz w:val="24"/>
              </w:rPr>
              <w:t>299,427.36</w:t>
            </w:r>
          </w:p>
        </w:tc>
        <w:tc>
          <w:tcPr>
            <w:tcW w:w="3556" w:type="dxa"/>
            <w:vAlign w:val="center"/>
          </w:tcPr>
          <w:p w:rsidR="00FE143E" w:rsidRPr="00FF7CE7" w:rsidRDefault="00FE143E" w:rsidP="00474D7D">
            <w:pPr>
              <w:spacing w:before="29" w:line="288" w:lineRule="auto"/>
              <w:jc w:val="right"/>
              <w:rPr>
                <w:kern w:val="0"/>
                <w:sz w:val="24"/>
              </w:rPr>
            </w:pPr>
            <w:r w:rsidRPr="00FF7CE7">
              <w:rPr>
                <w:kern w:val="0"/>
                <w:sz w:val="24"/>
              </w:rPr>
              <w:t>322,177.62</w:t>
            </w:r>
          </w:p>
        </w:tc>
      </w:tr>
      <w:tr w:rsidR="00FE143E" w:rsidRPr="0091212A" w:rsidTr="00474D7D">
        <w:trPr>
          <w:trHeight w:val="285"/>
          <w:jc w:val="center"/>
        </w:trPr>
        <w:tc>
          <w:tcPr>
            <w:tcW w:w="2530" w:type="dxa"/>
            <w:vAlign w:val="center"/>
          </w:tcPr>
          <w:p w:rsidR="00FE143E" w:rsidRPr="009C2B48" w:rsidRDefault="00FE143E" w:rsidP="00474D7D">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3556"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rPr>
          <w:trHeight w:val="285"/>
          <w:jc w:val="center"/>
        </w:trPr>
        <w:tc>
          <w:tcPr>
            <w:tcW w:w="2530" w:type="dxa"/>
            <w:vAlign w:val="center"/>
          </w:tcPr>
          <w:p w:rsidR="00FE143E" w:rsidRPr="0091212A" w:rsidRDefault="00FE143E" w:rsidP="00474D7D">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FE143E" w:rsidRPr="00FF7CE7" w:rsidRDefault="00FE143E" w:rsidP="00474D7D">
            <w:pPr>
              <w:spacing w:before="29" w:line="288" w:lineRule="auto"/>
              <w:jc w:val="right"/>
              <w:rPr>
                <w:kern w:val="0"/>
                <w:sz w:val="24"/>
              </w:rPr>
            </w:pPr>
            <w:r w:rsidRPr="00FF7CE7">
              <w:rPr>
                <w:kern w:val="0"/>
                <w:sz w:val="24"/>
              </w:rPr>
              <w:t>299,427.36</w:t>
            </w:r>
          </w:p>
        </w:tc>
        <w:tc>
          <w:tcPr>
            <w:tcW w:w="3556" w:type="dxa"/>
            <w:vAlign w:val="center"/>
          </w:tcPr>
          <w:p w:rsidR="00FE143E" w:rsidRPr="00FF7CE7" w:rsidRDefault="00FE143E" w:rsidP="00474D7D">
            <w:pPr>
              <w:spacing w:before="29" w:line="288" w:lineRule="auto"/>
              <w:jc w:val="right"/>
              <w:rPr>
                <w:kern w:val="0"/>
                <w:sz w:val="24"/>
              </w:rPr>
            </w:pPr>
            <w:r w:rsidRPr="00FF7CE7">
              <w:rPr>
                <w:kern w:val="0"/>
                <w:sz w:val="24"/>
              </w:rPr>
              <w:t>322,177.62</w:t>
            </w:r>
          </w:p>
        </w:tc>
      </w:tr>
    </w:tbl>
    <w:p w:rsidR="00FE143E" w:rsidRPr="00C875C3" w:rsidRDefault="00FE143E" w:rsidP="00FE143E">
      <w:pPr>
        <w:spacing w:line="360" w:lineRule="auto"/>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49" w:name="_Toc478414440"/>
      <w:r w:rsidRPr="00AD0E47">
        <w:rPr>
          <w:rFonts w:ascii="Times New Roman" w:hAnsi="Times New Roman"/>
          <w:kern w:val="0"/>
          <w:szCs w:val="24"/>
        </w:rPr>
        <w:t>7.4.7.20</w:t>
      </w:r>
      <w:r w:rsidRPr="00AD0E47">
        <w:rPr>
          <w:rFonts w:ascii="Times New Roman" w:hAnsi="Times New Roman" w:hint="eastAsia"/>
          <w:kern w:val="0"/>
          <w:szCs w:val="24"/>
        </w:rPr>
        <w:t>其他费用</w:t>
      </w:r>
      <w:bookmarkEnd w:id="149"/>
    </w:p>
    <w:p w:rsidR="00FE143E" w:rsidRPr="00A34903" w:rsidRDefault="00FE143E" w:rsidP="00FE143E">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FE143E" w:rsidRPr="0091212A" w:rsidTr="00474D7D">
        <w:trPr>
          <w:jc w:val="center"/>
        </w:trPr>
        <w:tc>
          <w:tcPr>
            <w:tcW w:w="2855" w:type="dxa"/>
            <w:vAlign w:val="center"/>
          </w:tcPr>
          <w:p w:rsidR="00FE143E" w:rsidRPr="00CF086B" w:rsidRDefault="00FE143E" w:rsidP="00474D7D">
            <w:pPr>
              <w:spacing w:before="29" w:line="288" w:lineRule="auto"/>
              <w:jc w:val="center"/>
              <w:rPr>
                <w:sz w:val="24"/>
              </w:rPr>
            </w:pPr>
            <w:r w:rsidRPr="00CF086B">
              <w:rPr>
                <w:rFonts w:hint="eastAsia"/>
                <w:sz w:val="24"/>
              </w:rPr>
              <w:t>项目</w:t>
            </w:r>
          </w:p>
        </w:tc>
        <w:tc>
          <w:tcPr>
            <w:tcW w:w="2893" w:type="dxa"/>
          </w:tcPr>
          <w:p w:rsidR="00FE143E" w:rsidRPr="00CF086B" w:rsidRDefault="00FE143E" w:rsidP="00474D7D">
            <w:pPr>
              <w:spacing w:before="29" w:line="288" w:lineRule="auto"/>
              <w:jc w:val="center"/>
              <w:rPr>
                <w:sz w:val="24"/>
              </w:rPr>
            </w:pPr>
            <w:r w:rsidRPr="00CF086B">
              <w:rPr>
                <w:rFonts w:hint="eastAsia"/>
                <w:sz w:val="24"/>
              </w:rPr>
              <w:t>本期</w:t>
            </w:r>
          </w:p>
          <w:p w:rsidR="00FE143E" w:rsidRPr="00CF086B" w:rsidRDefault="00FE143E" w:rsidP="00474D7D">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FE143E" w:rsidRPr="00CF086B" w:rsidRDefault="00FE143E" w:rsidP="00474D7D">
            <w:pPr>
              <w:spacing w:before="29" w:line="288" w:lineRule="auto"/>
              <w:jc w:val="center"/>
              <w:rPr>
                <w:sz w:val="24"/>
              </w:rPr>
            </w:pPr>
            <w:r w:rsidRPr="00CF086B">
              <w:rPr>
                <w:rFonts w:hint="eastAsia"/>
                <w:sz w:val="24"/>
              </w:rPr>
              <w:t>上年度可比期间</w:t>
            </w:r>
          </w:p>
          <w:p w:rsidR="00FE143E" w:rsidRPr="00CF086B" w:rsidRDefault="00FE143E" w:rsidP="00474D7D">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7</w:t>
            </w:r>
            <w:r w:rsidRPr="00CF086B">
              <w:rPr>
                <w:sz w:val="24"/>
              </w:rPr>
              <w:t>月</w:t>
            </w:r>
            <w:r w:rsidRPr="00CF086B">
              <w:rPr>
                <w:sz w:val="24"/>
              </w:rPr>
              <w:t>1</w:t>
            </w:r>
            <w:r w:rsidRPr="00CF086B">
              <w:rPr>
                <w:sz w:val="24"/>
              </w:rPr>
              <w:t>日（</w:t>
            </w:r>
            <w:r w:rsidR="00411177">
              <w:rPr>
                <w:rFonts w:hint="eastAsia"/>
                <w:sz w:val="24"/>
              </w:rPr>
              <w:t>转型</w:t>
            </w:r>
            <w:r w:rsidRPr="00CF086B">
              <w:rPr>
                <w:sz w:val="24"/>
              </w:rPr>
              <w:t>生效日）至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FE143E" w:rsidRPr="0091212A" w:rsidTr="00474D7D">
        <w:trPr>
          <w:jc w:val="center"/>
        </w:trPr>
        <w:tc>
          <w:tcPr>
            <w:tcW w:w="2855" w:type="dxa"/>
            <w:vAlign w:val="center"/>
          </w:tcPr>
          <w:p w:rsidR="00FE143E" w:rsidRPr="009C2B48" w:rsidRDefault="00FE143E" w:rsidP="00474D7D">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FE143E" w:rsidRPr="00FF7CE7" w:rsidRDefault="00FE143E" w:rsidP="00474D7D">
            <w:pPr>
              <w:spacing w:before="29" w:line="288" w:lineRule="auto"/>
              <w:jc w:val="right"/>
              <w:rPr>
                <w:kern w:val="0"/>
                <w:sz w:val="24"/>
              </w:rPr>
            </w:pPr>
            <w:r w:rsidRPr="00FF7CE7">
              <w:rPr>
                <w:kern w:val="0"/>
                <w:sz w:val="24"/>
              </w:rPr>
              <w:t>40,000.00</w:t>
            </w:r>
          </w:p>
        </w:tc>
        <w:tc>
          <w:tcPr>
            <w:tcW w:w="3367" w:type="dxa"/>
            <w:vAlign w:val="bottom"/>
          </w:tcPr>
          <w:p w:rsidR="00FE143E" w:rsidRPr="00FF7CE7" w:rsidRDefault="00FE143E" w:rsidP="00474D7D">
            <w:pPr>
              <w:spacing w:before="29" w:line="288" w:lineRule="auto"/>
              <w:jc w:val="right"/>
              <w:rPr>
                <w:kern w:val="0"/>
                <w:sz w:val="24"/>
              </w:rPr>
            </w:pPr>
            <w:r w:rsidRPr="00FF7CE7">
              <w:rPr>
                <w:kern w:val="0"/>
                <w:sz w:val="24"/>
              </w:rPr>
              <w:t>20,164.21</w:t>
            </w:r>
          </w:p>
        </w:tc>
      </w:tr>
      <w:tr w:rsidR="00FE143E" w:rsidRPr="0091212A" w:rsidTr="00474D7D">
        <w:trPr>
          <w:jc w:val="center"/>
        </w:trPr>
        <w:tc>
          <w:tcPr>
            <w:tcW w:w="2855" w:type="dxa"/>
            <w:vAlign w:val="center"/>
          </w:tcPr>
          <w:p w:rsidR="00FE143E" w:rsidRPr="009C2B48" w:rsidRDefault="00FE143E" w:rsidP="00474D7D">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FE143E" w:rsidRPr="00FF7CE7" w:rsidRDefault="00FE143E" w:rsidP="00474D7D">
            <w:pPr>
              <w:spacing w:before="29" w:line="288" w:lineRule="auto"/>
              <w:jc w:val="right"/>
              <w:rPr>
                <w:kern w:val="0"/>
                <w:sz w:val="24"/>
              </w:rPr>
            </w:pPr>
            <w:r w:rsidRPr="00FF7CE7">
              <w:rPr>
                <w:kern w:val="0"/>
                <w:sz w:val="24"/>
              </w:rPr>
              <w:t>30,000.00</w:t>
            </w:r>
          </w:p>
        </w:tc>
        <w:tc>
          <w:tcPr>
            <w:tcW w:w="3367" w:type="dxa"/>
            <w:vAlign w:val="bottom"/>
          </w:tcPr>
          <w:p w:rsidR="00FE143E" w:rsidRPr="00FF7CE7" w:rsidRDefault="00FE143E" w:rsidP="00474D7D">
            <w:pPr>
              <w:spacing w:before="29" w:line="288" w:lineRule="auto"/>
              <w:jc w:val="right"/>
              <w:rPr>
                <w:kern w:val="0"/>
                <w:sz w:val="24"/>
              </w:rPr>
            </w:pPr>
            <w:r w:rsidRPr="00FF7CE7">
              <w:rPr>
                <w:kern w:val="0"/>
                <w:sz w:val="24"/>
              </w:rPr>
              <w:t>20,081.20</w:t>
            </w:r>
          </w:p>
        </w:tc>
      </w:tr>
      <w:tr w:rsidR="00FE143E" w:rsidTr="00474D7D">
        <w:trPr>
          <w:jc w:val="center"/>
        </w:trPr>
        <w:tc>
          <w:tcPr>
            <w:tcW w:w="2855" w:type="dxa"/>
            <w:vAlign w:val="center"/>
          </w:tcPr>
          <w:p w:rsidR="00FE143E" w:rsidRDefault="00FE143E" w:rsidP="00474D7D">
            <w:pPr>
              <w:jc w:val="left"/>
            </w:pPr>
            <w:r>
              <w:rPr>
                <w:sz w:val="24"/>
              </w:rPr>
              <w:t>债券账户维护费</w:t>
            </w:r>
          </w:p>
        </w:tc>
        <w:tc>
          <w:tcPr>
            <w:tcW w:w="2893" w:type="dxa"/>
            <w:vAlign w:val="center"/>
          </w:tcPr>
          <w:p w:rsidR="00FE143E" w:rsidRDefault="00FE143E" w:rsidP="00474D7D">
            <w:pPr>
              <w:jc w:val="right"/>
            </w:pPr>
            <w:r>
              <w:rPr>
                <w:sz w:val="24"/>
              </w:rPr>
              <w:t>18,200.00</w:t>
            </w:r>
          </w:p>
        </w:tc>
        <w:tc>
          <w:tcPr>
            <w:tcW w:w="3367" w:type="dxa"/>
            <w:vAlign w:val="center"/>
          </w:tcPr>
          <w:p w:rsidR="00FE143E" w:rsidRDefault="00FE143E" w:rsidP="00474D7D">
            <w:pPr>
              <w:jc w:val="right"/>
            </w:pPr>
            <w:r>
              <w:rPr>
                <w:sz w:val="24"/>
              </w:rPr>
              <w:t>9,400.00</w:t>
            </w:r>
          </w:p>
        </w:tc>
      </w:tr>
      <w:tr w:rsidR="00FE143E" w:rsidTr="00474D7D">
        <w:trPr>
          <w:jc w:val="center"/>
        </w:trPr>
        <w:tc>
          <w:tcPr>
            <w:tcW w:w="2855" w:type="dxa"/>
            <w:vAlign w:val="center"/>
          </w:tcPr>
          <w:p w:rsidR="00FE143E" w:rsidRDefault="00FE143E" w:rsidP="00474D7D">
            <w:pPr>
              <w:jc w:val="left"/>
            </w:pPr>
            <w:r>
              <w:rPr>
                <w:sz w:val="24"/>
              </w:rPr>
              <w:t>银行汇划费</w:t>
            </w:r>
          </w:p>
        </w:tc>
        <w:tc>
          <w:tcPr>
            <w:tcW w:w="2893" w:type="dxa"/>
            <w:vAlign w:val="center"/>
          </w:tcPr>
          <w:p w:rsidR="00FE143E" w:rsidRDefault="00FE143E" w:rsidP="00474D7D">
            <w:pPr>
              <w:jc w:val="right"/>
            </w:pPr>
            <w:r>
              <w:rPr>
                <w:sz w:val="24"/>
              </w:rPr>
              <w:t>2,715.08</w:t>
            </w:r>
          </w:p>
        </w:tc>
        <w:tc>
          <w:tcPr>
            <w:tcW w:w="3367" w:type="dxa"/>
            <w:vAlign w:val="center"/>
          </w:tcPr>
          <w:p w:rsidR="00FE143E" w:rsidRDefault="00FE143E" w:rsidP="00474D7D">
            <w:pPr>
              <w:jc w:val="right"/>
            </w:pPr>
            <w:r>
              <w:rPr>
                <w:sz w:val="24"/>
              </w:rPr>
              <w:t>1,907.24</w:t>
            </w:r>
          </w:p>
        </w:tc>
      </w:tr>
      <w:tr w:rsidR="00FE143E" w:rsidRPr="0091212A" w:rsidTr="00474D7D">
        <w:trPr>
          <w:jc w:val="center"/>
        </w:trPr>
        <w:tc>
          <w:tcPr>
            <w:tcW w:w="2855" w:type="dxa"/>
            <w:vAlign w:val="center"/>
          </w:tcPr>
          <w:p w:rsidR="00FE143E" w:rsidRPr="0091212A" w:rsidRDefault="00FE143E" w:rsidP="00474D7D">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FE143E" w:rsidRPr="00FF7CE7" w:rsidRDefault="00FE143E" w:rsidP="00474D7D">
            <w:pPr>
              <w:spacing w:before="29" w:line="288" w:lineRule="auto"/>
              <w:jc w:val="right"/>
              <w:rPr>
                <w:kern w:val="0"/>
                <w:sz w:val="24"/>
              </w:rPr>
            </w:pPr>
            <w:r w:rsidRPr="00FF7CE7">
              <w:rPr>
                <w:kern w:val="0"/>
                <w:sz w:val="24"/>
              </w:rPr>
              <w:t>90,915.08</w:t>
            </w:r>
          </w:p>
        </w:tc>
        <w:tc>
          <w:tcPr>
            <w:tcW w:w="3367" w:type="dxa"/>
            <w:vAlign w:val="center"/>
          </w:tcPr>
          <w:p w:rsidR="00FE143E" w:rsidRPr="00FF7CE7" w:rsidRDefault="00FE143E" w:rsidP="00474D7D">
            <w:pPr>
              <w:spacing w:before="29" w:line="288" w:lineRule="auto"/>
              <w:jc w:val="right"/>
              <w:rPr>
                <w:kern w:val="0"/>
                <w:sz w:val="24"/>
              </w:rPr>
            </w:pPr>
            <w:r w:rsidRPr="00FF7CE7">
              <w:rPr>
                <w:kern w:val="0"/>
                <w:sz w:val="24"/>
              </w:rPr>
              <w:t>51,552.65</w:t>
            </w:r>
          </w:p>
        </w:tc>
      </w:tr>
    </w:tbl>
    <w:p w:rsidR="00FE143E" w:rsidRPr="0091212A" w:rsidRDefault="00FE143E" w:rsidP="00FE143E">
      <w:pPr>
        <w:spacing w:line="360" w:lineRule="auto"/>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50" w:name="_Toc478414441"/>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50"/>
    </w:p>
    <w:p w:rsidR="00FE143E" w:rsidRPr="00AD0E47" w:rsidRDefault="00FE143E" w:rsidP="00FE143E">
      <w:pPr>
        <w:pStyle w:val="20"/>
        <w:spacing w:before="29" w:after="0" w:line="288" w:lineRule="auto"/>
        <w:rPr>
          <w:rFonts w:ascii="Times New Roman" w:hAnsi="Times New Roman"/>
          <w:kern w:val="0"/>
          <w:szCs w:val="24"/>
        </w:rPr>
      </w:pPr>
      <w:bookmarkStart w:id="151" w:name="_Toc478414442"/>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51"/>
    </w:p>
    <w:p w:rsidR="00FE143E" w:rsidRPr="00E605C6" w:rsidRDefault="00FE143E" w:rsidP="00FE143E">
      <w:pPr>
        <w:spacing w:before="29" w:line="288" w:lineRule="auto"/>
        <w:ind w:firstLineChars="200" w:firstLine="480"/>
        <w:rPr>
          <w:color w:val="000000"/>
          <w:sz w:val="24"/>
        </w:rPr>
      </w:pPr>
      <w:r w:rsidRPr="00E605C6">
        <w:rPr>
          <w:color w:val="000000"/>
          <w:sz w:val="24"/>
        </w:rPr>
        <w:t>无。</w:t>
      </w:r>
    </w:p>
    <w:p w:rsidR="00FE143E" w:rsidRPr="0091212A" w:rsidRDefault="00FE143E" w:rsidP="00FE143E">
      <w:pPr>
        <w:autoSpaceDE w:val="0"/>
        <w:autoSpaceDN w:val="0"/>
        <w:adjustRightInd w:val="0"/>
        <w:spacing w:line="360" w:lineRule="auto"/>
        <w:jc w:val="left"/>
        <w:rPr>
          <w:rFonts w:asciiTheme="minorEastAsia" w:eastAsiaTheme="minorEastAsia" w:hAnsiTheme="minorEastAsia"/>
          <w:color w:val="000000"/>
          <w:kern w:val="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52" w:name="_Toc478414443"/>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52"/>
    </w:p>
    <w:p w:rsidR="00FE143E" w:rsidRDefault="00FE143E" w:rsidP="00FE143E">
      <w:pPr>
        <w:spacing w:before="29" w:line="288" w:lineRule="auto"/>
        <w:ind w:firstLineChars="200" w:firstLine="480"/>
        <w:rPr>
          <w:color w:val="000000"/>
          <w:sz w:val="24"/>
        </w:rPr>
      </w:pPr>
      <w:r>
        <w:rPr>
          <w:color w:val="000000"/>
          <w:sz w:val="24"/>
        </w:rPr>
        <w:t>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w:t>
      </w:r>
      <w:r>
        <w:rPr>
          <w:color w:val="000000"/>
          <w:sz w:val="24"/>
        </w:rPr>
        <w:t>(</w:t>
      </w:r>
      <w:r>
        <w:rPr>
          <w:color w:val="000000"/>
          <w:sz w:val="24"/>
        </w:rPr>
        <w:t>财税</w:t>
      </w:r>
      <w:r>
        <w:rPr>
          <w:color w:val="000000"/>
          <w:sz w:val="24"/>
        </w:rPr>
        <w:t>[2016]140</w:t>
      </w:r>
      <w:r>
        <w:rPr>
          <w:color w:val="000000"/>
          <w:sz w:val="24"/>
        </w:rPr>
        <w:t>号</w:t>
      </w:r>
      <w:r>
        <w:rPr>
          <w:color w:val="000000"/>
          <w:sz w:val="24"/>
        </w:rPr>
        <w:t>)</w:t>
      </w:r>
      <w:r>
        <w:rPr>
          <w:color w:val="000000"/>
          <w:sz w:val="24"/>
        </w:rPr>
        <w:t>，要求资管产品运营过程中发生的增值税应税行为，以资管产品管理人为增值税纳税人，自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日起执行。</w:t>
      </w:r>
    </w:p>
    <w:p w:rsidR="00FE143E" w:rsidRPr="00E605C6" w:rsidRDefault="00FE143E" w:rsidP="00FE143E">
      <w:pPr>
        <w:spacing w:before="29" w:line="288" w:lineRule="auto"/>
        <w:ind w:firstLineChars="200" w:firstLine="480"/>
        <w:rPr>
          <w:color w:val="000000"/>
          <w:sz w:val="24"/>
        </w:rPr>
      </w:pPr>
      <w:r w:rsidRPr="00E605C6">
        <w:rPr>
          <w:color w:val="000000"/>
          <w:sz w:val="24"/>
        </w:rPr>
        <w:t>根据财政部、国家税务总局于</w:t>
      </w:r>
      <w:r w:rsidRPr="00E605C6">
        <w:rPr>
          <w:color w:val="000000"/>
          <w:sz w:val="24"/>
        </w:rPr>
        <w:t>2017</w:t>
      </w:r>
      <w:r w:rsidRPr="00E605C6">
        <w:rPr>
          <w:color w:val="000000"/>
          <w:sz w:val="24"/>
        </w:rPr>
        <w:t>年</w:t>
      </w:r>
      <w:r w:rsidRPr="00E605C6">
        <w:rPr>
          <w:color w:val="000000"/>
          <w:sz w:val="24"/>
        </w:rPr>
        <w:t>1</w:t>
      </w:r>
      <w:r w:rsidRPr="00E605C6">
        <w:rPr>
          <w:color w:val="000000"/>
          <w:sz w:val="24"/>
        </w:rPr>
        <w:t>月</w:t>
      </w:r>
      <w:r w:rsidRPr="00E605C6">
        <w:rPr>
          <w:color w:val="000000"/>
          <w:sz w:val="24"/>
        </w:rPr>
        <w:t>6</w:t>
      </w:r>
      <w:r w:rsidRPr="00E605C6">
        <w:rPr>
          <w:color w:val="000000"/>
          <w:sz w:val="24"/>
        </w:rPr>
        <w:t>日颁布的《关于资管产品增值税政策有关问题的补充通知》</w:t>
      </w:r>
      <w:r w:rsidRPr="00E605C6">
        <w:rPr>
          <w:color w:val="000000"/>
          <w:sz w:val="24"/>
        </w:rPr>
        <w:t>(</w:t>
      </w:r>
      <w:r w:rsidRPr="00E605C6">
        <w:rPr>
          <w:color w:val="000000"/>
          <w:sz w:val="24"/>
        </w:rPr>
        <w:t>财税</w:t>
      </w:r>
      <w:r w:rsidRPr="00E605C6">
        <w:rPr>
          <w:color w:val="000000"/>
          <w:sz w:val="24"/>
        </w:rPr>
        <w:t>[2017]2</w:t>
      </w:r>
      <w:r w:rsidRPr="00E605C6">
        <w:rPr>
          <w:color w:val="000000"/>
          <w:sz w:val="24"/>
        </w:rPr>
        <w:t>号</w:t>
      </w:r>
      <w:r w:rsidRPr="00E605C6">
        <w:rPr>
          <w:color w:val="000000"/>
          <w:sz w:val="24"/>
        </w:rPr>
        <w:t>)</w:t>
      </w:r>
      <w:r w:rsidRPr="00E605C6">
        <w:rPr>
          <w:color w:val="000000"/>
          <w:sz w:val="24"/>
        </w:rPr>
        <w:t>，</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w:t>
      </w:r>
      <w:r w:rsidRPr="00E605C6">
        <w:rPr>
          <w:color w:val="000000"/>
          <w:sz w:val="24"/>
        </w:rPr>
        <w:t>(</w:t>
      </w:r>
      <w:r w:rsidRPr="00E605C6">
        <w:rPr>
          <w:color w:val="000000"/>
          <w:sz w:val="24"/>
        </w:rPr>
        <w:t>含</w:t>
      </w:r>
      <w:r w:rsidRPr="00E605C6">
        <w:rPr>
          <w:color w:val="000000"/>
          <w:sz w:val="24"/>
        </w:rPr>
        <w:t>)</w:t>
      </w:r>
      <w:r w:rsidRPr="00E605C6">
        <w:rPr>
          <w:color w:val="000000"/>
          <w:sz w:val="24"/>
        </w:rPr>
        <w:t>以后，资管产品运营过程中发生的增值税应税行为，以资管产品管理人为增值税纳税人，按照现行规定缴纳增值税。对资管产品在</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FE143E" w:rsidRPr="0091212A" w:rsidRDefault="00FE143E" w:rsidP="00FE143E">
      <w:pPr>
        <w:autoSpaceDE w:val="0"/>
        <w:autoSpaceDN w:val="0"/>
        <w:adjustRightInd w:val="0"/>
        <w:spacing w:line="360" w:lineRule="auto"/>
        <w:jc w:val="left"/>
        <w:rPr>
          <w:rFonts w:asciiTheme="minorEastAsia" w:eastAsiaTheme="minorEastAsia" w:hAnsiTheme="minorEastAsia"/>
          <w:color w:val="000000"/>
          <w:kern w:val="0"/>
          <w:szCs w:val="21"/>
        </w:rPr>
      </w:pPr>
    </w:p>
    <w:p w:rsidR="00FE143E" w:rsidRPr="00CC3C05" w:rsidRDefault="00FE143E" w:rsidP="00FE143E">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E143E" w:rsidRPr="0091212A" w:rsidTr="00474D7D">
        <w:tc>
          <w:tcPr>
            <w:tcW w:w="5220" w:type="dxa"/>
          </w:tcPr>
          <w:p w:rsidR="00FE143E" w:rsidRPr="004E7650" w:rsidRDefault="00FE143E" w:rsidP="00474D7D">
            <w:pPr>
              <w:spacing w:before="29" w:line="288" w:lineRule="auto"/>
              <w:jc w:val="center"/>
              <w:rPr>
                <w:color w:val="000000"/>
                <w:sz w:val="24"/>
              </w:rPr>
            </w:pPr>
            <w:r w:rsidRPr="004E7650">
              <w:rPr>
                <w:rFonts w:hint="eastAsia"/>
                <w:color w:val="000000"/>
                <w:sz w:val="24"/>
              </w:rPr>
              <w:t>关联方名称</w:t>
            </w:r>
          </w:p>
        </w:tc>
        <w:tc>
          <w:tcPr>
            <w:tcW w:w="3780" w:type="dxa"/>
          </w:tcPr>
          <w:p w:rsidR="00FE143E" w:rsidRPr="004E7650" w:rsidRDefault="00FE143E" w:rsidP="00474D7D">
            <w:pPr>
              <w:spacing w:before="29" w:line="288" w:lineRule="auto"/>
              <w:jc w:val="center"/>
              <w:rPr>
                <w:color w:val="000000"/>
                <w:sz w:val="24"/>
              </w:rPr>
            </w:pPr>
            <w:r w:rsidRPr="004E7650">
              <w:rPr>
                <w:rFonts w:hint="eastAsia"/>
                <w:color w:val="000000"/>
                <w:sz w:val="24"/>
              </w:rPr>
              <w:t>与本基金的关系</w:t>
            </w:r>
          </w:p>
        </w:tc>
      </w:tr>
      <w:tr w:rsidR="00FE143E" w:rsidTr="00474D7D">
        <w:tc>
          <w:tcPr>
            <w:tcW w:w="5220" w:type="dxa"/>
            <w:vAlign w:val="center"/>
          </w:tcPr>
          <w:p w:rsidR="00FE143E" w:rsidRDefault="00FE143E" w:rsidP="00474D7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E143E" w:rsidRDefault="00FE143E" w:rsidP="00474D7D">
            <w:pPr>
              <w:jc w:val="center"/>
            </w:pPr>
            <w:r>
              <w:rPr>
                <w:color w:val="000000"/>
                <w:sz w:val="24"/>
              </w:rPr>
              <w:t>基金管理人、基金销售机构</w:t>
            </w:r>
          </w:p>
        </w:tc>
      </w:tr>
      <w:tr w:rsidR="00FE143E" w:rsidTr="00474D7D">
        <w:tc>
          <w:tcPr>
            <w:tcW w:w="5220" w:type="dxa"/>
            <w:vAlign w:val="center"/>
          </w:tcPr>
          <w:p w:rsidR="00FE143E" w:rsidRDefault="00FE143E" w:rsidP="00474D7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FE143E" w:rsidRDefault="00FE143E" w:rsidP="00474D7D">
            <w:pPr>
              <w:jc w:val="center"/>
            </w:pPr>
            <w:r>
              <w:rPr>
                <w:color w:val="000000"/>
                <w:sz w:val="24"/>
              </w:rPr>
              <w:t>基金托管人、基金销售机构</w:t>
            </w:r>
          </w:p>
        </w:tc>
      </w:tr>
      <w:tr w:rsidR="00FE143E" w:rsidTr="00474D7D">
        <w:tc>
          <w:tcPr>
            <w:tcW w:w="5220" w:type="dxa"/>
            <w:vAlign w:val="center"/>
          </w:tcPr>
          <w:p w:rsidR="00FE143E" w:rsidRDefault="00FE143E" w:rsidP="00474D7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E143E" w:rsidRDefault="00FE143E" w:rsidP="00474D7D">
            <w:pPr>
              <w:jc w:val="center"/>
            </w:pPr>
            <w:r>
              <w:rPr>
                <w:color w:val="000000"/>
                <w:sz w:val="24"/>
              </w:rPr>
              <w:t>基金管理人的股东、基金销售机构</w:t>
            </w:r>
          </w:p>
        </w:tc>
      </w:tr>
      <w:tr w:rsidR="00FE143E" w:rsidTr="00474D7D">
        <w:tc>
          <w:tcPr>
            <w:tcW w:w="5220" w:type="dxa"/>
            <w:vAlign w:val="center"/>
          </w:tcPr>
          <w:p w:rsidR="00FE143E" w:rsidRDefault="00FE143E" w:rsidP="00474D7D">
            <w:pPr>
              <w:jc w:val="left"/>
            </w:pPr>
            <w:r>
              <w:rPr>
                <w:color w:val="000000"/>
                <w:sz w:val="24"/>
              </w:rPr>
              <w:t>施罗德投资管理有限公司</w:t>
            </w:r>
          </w:p>
        </w:tc>
        <w:tc>
          <w:tcPr>
            <w:tcW w:w="3780" w:type="dxa"/>
            <w:vAlign w:val="center"/>
          </w:tcPr>
          <w:p w:rsidR="00FE143E" w:rsidRDefault="00FE143E" w:rsidP="00474D7D">
            <w:pPr>
              <w:jc w:val="center"/>
            </w:pPr>
            <w:r>
              <w:rPr>
                <w:color w:val="000000"/>
                <w:sz w:val="24"/>
              </w:rPr>
              <w:t>基金管理人的股东</w:t>
            </w:r>
          </w:p>
        </w:tc>
      </w:tr>
      <w:tr w:rsidR="00FE143E" w:rsidTr="00474D7D">
        <w:tc>
          <w:tcPr>
            <w:tcW w:w="5220" w:type="dxa"/>
            <w:vAlign w:val="center"/>
          </w:tcPr>
          <w:p w:rsidR="00FE143E" w:rsidRDefault="00FE143E" w:rsidP="00474D7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E143E" w:rsidRDefault="00FE143E" w:rsidP="00474D7D">
            <w:pPr>
              <w:jc w:val="center"/>
            </w:pPr>
            <w:r>
              <w:rPr>
                <w:color w:val="000000"/>
                <w:sz w:val="24"/>
              </w:rPr>
              <w:t>基金管理人的股东</w:t>
            </w:r>
          </w:p>
        </w:tc>
      </w:tr>
      <w:tr w:rsidR="00FE143E" w:rsidTr="00474D7D">
        <w:tc>
          <w:tcPr>
            <w:tcW w:w="5220" w:type="dxa"/>
            <w:vAlign w:val="center"/>
          </w:tcPr>
          <w:p w:rsidR="00FE143E" w:rsidRDefault="00FE143E" w:rsidP="00474D7D">
            <w:pPr>
              <w:jc w:val="left"/>
            </w:pPr>
            <w:r>
              <w:rPr>
                <w:color w:val="000000"/>
                <w:sz w:val="24"/>
              </w:rPr>
              <w:t>交银施罗德资产管理有限公司</w:t>
            </w:r>
          </w:p>
        </w:tc>
        <w:tc>
          <w:tcPr>
            <w:tcW w:w="3780" w:type="dxa"/>
            <w:vAlign w:val="center"/>
          </w:tcPr>
          <w:p w:rsidR="00FE143E" w:rsidRDefault="00FE143E" w:rsidP="00474D7D">
            <w:pPr>
              <w:jc w:val="center"/>
            </w:pPr>
            <w:r>
              <w:rPr>
                <w:color w:val="000000"/>
                <w:sz w:val="24"/>
              </w:rPr>
              <w:t>基金管理人的子公司</w:t>
            </w:r>
          </w:p>
        </w:tc>
      </w:tr>
      <w:tr w:rsidR="00FE143E" w:rsidTr="00474D7D">
        <w:tc>
          <w:tcPr>
            <w:tcW w:w="5220" w:type="dxa"/>
            <w:vAlign w:val="center"/>
          </w:tcPr>
          <w:p w:rsidR="00FE143E" w:rsidRDefault="00FE143E" w:rsidP="00474D7D">
            <w:pPr>
              <w:jc w:val="left"/>
            </w:pPr>
            <w:r>
              <w:rPr>
                <w:color w:val="000000"/>
                <w:sz w:val="24"/>
              </w:rPr>
              <w:t>上海直源投资管理有限公司</w:t>
            </w:r>
          </w:p>
        </w:tc>
        <w:tc>
          <w:tcPr>
            <w:tcW w:w="3780" w:type="dxa"/>
            <w:vAlign w:val="center"/>
          </w:tcPr>
          <w:p w:rsidR="00FE143E" w:rsidRDefault="00FE143E" w:rsidP="00474D7D">
            <w:pPr>
              <w:jc w:val="center"/>
            </w:pPr>
            <w:r>
              <w:rPr>
                <w:color w:val="000000"/>
                <w:sz w:val="24"/>
              </w:rPr>
              <w:t>受基金管理人控制的公司</w:t>
            </w:r>
          </w:p>
        </w:tc>
      </w:tr>
      <w:tr w:rsidR="00FE143E" w:rsidTr="00474D7D">
        <w:tc>
          <w:tcPr>
            <w:tcW w:w="5220" w:type="dxa"/>
            <w:vAlign w:val="center"/>
          </w:tcPr>
          <w:p w:rsidR="00FE143E" w:rsidRDefault="00FE143E" w:rsidP="00474D7D">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FE143E" w:rsidRDefault="00FE143E" w:rsidP="00474D7D">
            <w:pPr>
              <w:jc w:val="center"/>
            </w:pPr>
            <w:r>
              <w:rPr>
                <w:color w:val="000000"/>
                <w:sz w:val="24"/>
              </w:rPr>
              <w:t>受基金管理人控制的公司</w:t>
            </w:r>
          </w:p>
        </w:tc>
      </w:tr>
    </w:tbl>
    <w:p w:rsidR="00FE143E" w:rsidRPr="00D754A9" w:rsidRDefault="00FE143E" w:rsidP="00FE143E">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FE143E" w:rsidRPr="0091212A" w:rsidRDefault="00FE143E" w:rsidP="00FE143E">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FE143E" w:rsidRPr="00AD0E47" w:rsidRDefault="00FE143E" w:rsidP="00FE143E">
      <w:pPr>
        <w:pStyle w:val="20"/>
        <w:spacing w:before="29" w:after="0" w:line="288" w:lineRule="auto"/>
        <w:rPr>
          <w:rFonts w:ascii="Times New Roman" w:hAnsi="Times New Roman"/>
          <w:kern w:val="0"/>
          <w:szCs w:val="24"/>
        </w:rPr>
      </w:pPr>
      <w:bookmarkStart w:id="153" w:name="_Toc478414444"/>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53"/>
    </w:p>
    <w:p w:rsidR="00FE143E" w:rsidRPr="00AD0E47" w:rsidRDefault="00FE143E" w:rsidP="00FE143E">
      <w:pPr>
        <w:pStyle w:val="20"/>
        <w:spacing w:before="29" w:after="0" w:line="288" w:lineRule="auto"/>
        <w:rPr>
          <w:rFonts w:ascii="Times New Roman" w:hAnsi="Times New Roman"/>
          <w:kern w:val="0"/>
          <w:szCs w:val="24"/>
        </w:rPr>
      </w:pPr>
      <w:bookmarkStart w:id="154" w:name="_Toc478414445"/>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54"/>
    </w:p>
    <w:p w:rsidR="00FE143E" w:rsidRPr="00E605C6" w:rsidRDefault="00FE143E" w:rsidP="00B52C10">
      <w:pPr>
        <w:spacing w:before="29" w:line="288" w:lineRule="auto"/>
        <w:rPr>
          <w:color w:val="000000"/>
          <w:sz w:val="24"/>
        </w:rPr>
      </w:pPr>
      <w:r w:rsidRPr="00E605C6">
        <w:rPr>
          <w:color w:val="000000"/>
          <w:sz w:val="24"/>
        </w:rPr>
        <w:t>本基金本报告期内及上年度可比期间无通过关联方交易单元进行的交易。</w:t>
      </w:r>
    </w:p>
    <w:p w:rsidR="00FE143E" w:rsidRPr="0091212A" w:rsidRDefault="00FE143E" w:rsidP="00FE143E">
      <w:pPr>
        <w:spacing w:line="360" w:lineRule="auto"/>
        <w:ind w:firstLineChars="200" w:firstLine="420"/>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55" w:name="_Toc478414446"/>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55"/>
    </w:p>
    <w:p w:rsidR="00FE143E" w:rsidRPr="00AD0E47" w:rsidRDefault="00FE143E" w:rsidP="00FE143E">
      <w:pPr>
        <w:pStyle w:val="20"/>
        <w:spacing w:before="29" w:after="0" w:line="288" w:lineRule="auto"/>
        <w:rPr>
          <w:rFonts w:ascii="Times New Roman" w:hAnsi="Times New Roman"/>
          <w:kern w:val="0"/>
          <w:szCs w:val="24"/>
        </w:rPr>
      </w:pPr>
      <w:bookmarkStart w:id="156" w:name="_Toc478414447"/>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56"/>
    </w:p>
    <w:p w:rsidR="00FE143E" w:rsidRPr="00A34903" w:rsidRDefault="00FE143E" w:rsidP="00FE143E">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FE143E" w:rsidRPr="0091212A" w:rsidTr="00474D7D">
        <w:tc>
          <w:tcPr>
            <w:tcW w:w="3686" w:type="dxa"/>
            <w:vAlign w:val="center"/>
          </w:tcPr>
          <w:p w:rsidR="00FE143E" w:rsidRPr="00025189" w:rsidRDefault="00FE143E" w:rsidP="00474D7D">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FE143E" w:rsidRPr="00025189" w:rsidRDefault="00FE143E" w:rsidP="00474D7D">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FE143E" w:rsidRPr="00025189" w:rsidRDefault="00FE143E" w:rsidP="00474D7D">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FE143E" w:rsidRPr="00025189" w:rsidRDefault="00FE143E" w:rsidP="00474D7D">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FE143E" w:rsidRPr="00025189" w:rsidRDefault="00FE143E" w:rsidP="00474D7D">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7</w:t>
            </w:r>
            <w:r w:rsidRPr="00025189">
              <w:rPr>
                <w:bCs/>
                <w:color w:val="000000"/>
                <w:sz w:val="24"/>
              </w:rPr>
              <w:t>月</w:t>
            </w:r>
            <w:r w:rsidRPr="00025189">
              <w:rPr>
                <w:bCs/>
                <w:color w:val="000000"/>
                <w:sz w:val="24"/>
              </w:rPr>
              <w:t>1</w:t>
            </w:r>
            <w:r w:rsidRPr="00025189">
              <w:rPr>
                <w:bCs/>
                <w:color w:val="000000"/>
                <w:sz w:val="24"/>
              </w:rPr>
              <w:t>日（</w:t>
            </w:r>
            <w:r w:rsidR="00411177">
              <w:rPr>
                <w:rFonts w:hint="eastAsia"/>
                <w:sz w:val="24"/>
              </w:rPr>
              <w:t>转型</w:t>
            </w:r>
            <w:r w:rsidRPr="00025189">
              <w:rPr>
                <w:bCs/>
                <w:color w:val="000000"/>
                <w:sz w:val="24"/>
              </w:rPr>
              <w:t>生效日）至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FE143E" w:rsidRPr="0091212A" w:rsidTr="00474D7D">
        <w:tc>
          <w:tcPr>
            <w:tcW w:w="3686" w:type="dxa"/>
            <w:vAlign w:val="center"/>
          </w:tcPr>
          <w:p w:rsidR="00FE143E" w:rsidRPr="009C2B48" w:rsidRDefault="00FE143E" w:rsidP="00474D7D">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FE143E" w:rsidRPr="00FF7CE7" w:rsidRDefault="00FE143E" w:rsidP="00474D7D">
            <w:pPr>
              <w:spacing w:before="29" w:line="288" w:lineRule="auto"/>
              <w:jc w:val="right"/>
              <w:rPr>
                <w:kern w:val="0"/>
                <w:sz w:val="24"/>
              </w:rPr>
            </w:pPr>
            <w:r w:rsidRPr="00FF7CE7">
              <w:rPr>
                <w:kern w:val="0"/>
                <w:sz w:val="24"/>
              </w:rPr>
              <w:t>598,486.66</w:t>
            </w:r>
          </w:p>
        </w:tc>
        <w:tc>
          <w:tcPr>
            <w:tcW w:w="2657" w:type="dxa"/>
            <w:vAlign w:val="center"/>
          </w:tcPr>
          <w:p w:rsidR="00FE143E" w:rsidRPr="00FF7CE7" w:rsidRDefault="00FE143E" w:rsidP="00474D7D">
            <w:pPr>
              <w:spacing w:before="29" w:line="288" w:lineRule="auto"/>
              <w:jc w:val="right"/>
              <w:rPr>
                <w:kern w:val="0"/>
                <w:sz w:val="24"/>
              </w:rPr>
            </w:pPr>
            <w:r w:rsidRPr="00FF7CE7">
              <w:rPr>
                <w:kern w:val="0"/>
                <w:sz w:val="24"/>
              </w:rPr>
              <w:t>196,464.85</w:t>
            </w:r>
          </w:p>
        </w:tc>
      </w:tr>
      <w:tr w:rsidR="00FE143E" w:rsidRPr="0091212A" w:rsidTr="00474D7D">
        <w:tc>
          <w:tcPr>
            <w:tcW w:w="3686" w:type="dxa"/>
            <w:vAlign w:val="center"/>
          </w:tcPr>
          <w:p w:rsidR="00FE143E" w:rsidRPr="009C2B48" w:rsidRDefault="00FE143E" w:rsidP="00474D7D">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FE143E" w:rsidRPr="00FF7CE7" w:rsidRDefault="00FE143E" w:rsidP="00474D7D">
            <w:pPr>
              <w:spacing w:before="29" w:line="288" w:lineRule="auto"/>
              <w:jc w:val="right"/>
              <w:rPr>
                <w:kern w:val="0"/>
                <w:sz w:val="24"/>
              </w:rPr>
            </w:pPr>
            <w:r w:rsidRPr="00FF7CE7">
              <w:rPr>
                <w:kern w:val="0"/>
                <w:sz w:val="24"/>
              </w:rPr>
              <w:t>171,308.89</w:t>
            </w:r>
          </w:p>
        </w:tc>
        <w:tc>
          <w:tcPr>
            <w:tcW w:w="2657" w:type="dxa"/>
            <w:vAlign w:val="center"/>
          </w:tcPr>
          <w:p w:rsidR="00FE143E" w:rsidRPr="00FF7CE7" w:rsidRDefault="00FE143E" w:rsidP="00474D7D">
            <w:pPr>
              <w:spacing w:before="29" w:line="288" w:lineRule="auto"/>
              <w:jc w:val="right"/>
              <w:rPr>
                <w:kern w:val="0"/>
                <w:sz w:val="24"/>
              </w:rPr>
            </w:pPr>
            <w:r w:rsidRPr="00FF7CE7">
              <w:rPr>
                <w:kern w:val="0"/>
                <w:sz w:val="24"/>
              </w:rPr>
              <w:t>51,100.49</w:t>
            </w:r>
          </w:p>
        </w:tc>
      </w:tr>
    </w:tbl>
    <w:p w:rsidR="00FE143E" w:rsidRDefault="00FE143E" w:rsidP="00FE143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FE143E" w:rsidRPr="00D754A9" w:rsidRDefault="00FE143E" w:rsidP="00FE143E">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1.5% ÷ </w:t>
      </w:r>
      <w:r w:rsidRPr="00D754A9">
        <w:rPr>
          <w:kern w:val="0"/>
          <w:sz w:val="24"/>
        </w:rPr>
        <w:t>当年天数。</w:t>
      </w:r>
    </w:p>
    <w:p w:rsidR="00FE143E" w:rsidRPr="0091212A" w:rsidRDefault="00FE143E" w:rsidP="00FE143E">
      <w:pPr>
        <w:spacing w:line="360" w:lineRule="auto"/>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57" w:name="_Toc478414448"/>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57"/>
    </w:p>
    <w:p w:rsidR="00FE143E" w:rsidRPr="00A34903" w:rsidRDefault="00FE143E" w:rsidP="00FE143E">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FE143E" w:rsidRPr="0091212A" w:rsidTr="00474D7D">
        <w:tc>
          <w:tcPr>
            <w:tcW w:w="3686" w:type="dxa"/>
            <w:vAlign w:val="center"/>
          </w:tcPr>
          <w:p w:rsidR="00FE143E" w:rsidRPr="00025189" w:rsidRDefault="00FE143E" w:rsidP="00474D7D">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FE143E" w:rsidRPr="00025189" w:rsidRDefault="00FE143E" w:rsidP="00474D7D">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FE143E" w:rsidRPr="00025189" w:rsidRDefault="00FE143E" w:rsidP="00474D7D">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FE143E" w:rsidRPr="00025189" w:rsidRDefault="00FE143E" w:rsidP="00474D7D">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FE143E" w:rsidRPr="00025189" w:rsidRDefault="00FE143E" w:rsidP="00474D7D">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7</w:t>
            </w:r>
            <w:r w:rsidRPr="00025189">
              <w:rPr>
                <w:bCs/>
                <w:color w:val="000000"/>
                <w:sz w:val="24"/>
              </w:rPr>
              <w:t>月</w:t>
            </w:r>
            <w:r w:rsidRPr="00025189">
              <w:rPr>
                <w:bCs/>
                <w:color w:val="000000"/>
                <w:sz w:val="24"/>
              </w:rPr>
              <w:t>1</w:t>
            </w:r>
            <w:r w:rsidRPr="00025189">
              <w:rPr>
                <w:bCs/>
                <w:color w:val="000000"/>
                <w:sz w:val="24"/>
              </w:rPr>
              <w:t>日（</w:t>
            </w:r>
            <w:r w:rsidR="00411177">
              <w:rPr>
                <w:rFonts w:hint="eastAsia"/>
                <w:sz w:val="24"/>
              </w:rPr>
              <w:t>转型</w:t>
            </w:r>
            <w:r w:rsidRPr="00025189">
              <w:rPr>
                <w:bCs/>
                <w:color w:val="000000"/>
                <w:sz w:val="24"/>
              </w:rPr>
              <w:t>生效日）至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FE143E" w:rsidRPr="0091212A" w:rsidTr="00474D7D">
        <w:tc>
          <w:tcPr>
            <w:tcW w:w="3686" w:type="dxa"/>
            <w:vAlign w:val="center"/>
          </w:tcPr>
          <w:p w:rsidR="00FE143E" w:rsidRPr="0091212A" w:rsidRDefault="00FE143E" w:rsidP="00474D7D">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FE143E" w:rsidRPr="00FF7CE7" w:rsidRDefault="00FE143E" w:rsidP="00474D7D">
            <w:pPr>
              <w:spacing w:before="29" w:line="288" w:lineRule="auto"/>
              <w:jc w:val="right"/>
              <w:rPr>
                <w:kern w:val="0"/>
                <w:sz w:val="24"/>
              </w:rPr>
            </w:pPr>
            <w:r w:rsidRPr="00FF7CE7">
              <w:rPr>
                <w:kern w:val="0"/>
                <w:sz w:val="24"/>
              </w:rPr>
              <w:t>99,747.88</w:t>
            </w:r>
          </w:p>
        </w:tc>
        <w:tc>
          <w:tcPr>
            <w:tcW w:w="2657" w:type="dxa"/>
            <w:vAlign w:val="center"/>
          </w:tcPr>
          <w:p w:rsidR="00FE143E" w:rsidRPr="00FF7CE7" w:rsidRDefault="00FE143E" w:rsidP="00474D7D">
            <w:pPr>
              <w:spacing w:before="29" w:line="288" w:lineRule="auto"/>
              <w:jc w:val="right"/>
              <w:rPr>
                <w:kern w:val="0"/>
                <w:sz w:val="24"/>
              </w:rPr>
            </w:pPr>
            <w:r w:rsidRPr="00FF7CE7">
              <w:rPr>
                <w:kern w:val="0"/>
                <w:sz w:val="24"/>
              </w:rPr>
              <w:t>32,750.50</w:t>
            </w:r>
          </w:p>
        </w:tc>
      </w:tr>
    </w:tbl>
    <w:p w:rsidR="00FE143E" w:rsidRDefault="00FE143E" w:rsidP="00FE143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FE143E" w:rsidRPr="00D754A9" w:rsidRDefault="00FE143E" w:rsidP="00FE143E">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0.25% ÷ </w:t>
      </w:r>
      <w:r w:rsidRPr="00D754A9">
        <w:rPr>
          <w:kern w:val="0"/>
          <w:sz w:val="24"/>
        </w:rPr>
        <w:t>当年天数。</w:t>
      </w:r>
    </w:p>
    <w:p w:rsidR="00FE143E" w:rsidRPr="0091212A" w:rsidRDefault="00FE143E" w:rsidP="00FE143E">
      <w:pPr>
        <w:spacing w:line="360" w:lineRule="auto"/>
        <w:rPr>
          <w:rFonts w:asciiTheme="minorEastAsia" w:eastAsiaTheme="minorEastAsia" w:hAnsiTheme="minorEastAsia"/>
          <w:color w:val="000000"/>
          <w:szCs w:val="21"/>
        </w:rPr>
      </w:pPr>
    </w:p>
    <w:p w:rsidR="00FE143E" w:rsidRPr="00D73F98" w:rsidRDefault="00FE143E" w:rsidP="00FE143E">
      <w:pPr>
        <w:pStyle w:val="20"/>
        <w:spacing w:before="29" w:after="0" w:line="288" w:lineRule="auto"/>
        <w:rPr>
          <w:rFonts w:ascii="Times New Roman" w:hAnsi="Times New Roman"/>
          <w:kern w:val="0"/>
          <w:szCs w:val="24"/>
        </w:rPr>
      </w:pPr>
      <w:bookmarkStart w:id="158" w:name="_Toc478414449"/>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58"/>
    </w:p>
    <w:p w:rsidR="00FE143E" w:rsidRPr="00846E38" w:rsidRDefault="00FE143E" w:rsidP="00FE143E">
      <w:pPr>
        <w:tabs>
          <w:tab w:val="left" w:pos="426"/>
        </w:tabs>
        <w:spacing w:before="29" w:line="288" w:lineRule="auto"/>
        <w:jc w:val="left"/>
        <w:rPr>
          <w:kern w:val="0"/>
          <w:sz w:val="24"/>
        </w:rPr>
      </w:pPr>
      <w:r w:rsidRPr="00846E38">
        <w:rPr>
          <w:kern w:val="0"/>
          <w:sz w:val="24"/>
        </w:rPr>
        <w:t>无。</w:t>
      </w:r>
    </w:p>
    <w:p w:rsidR="00FE143E" w:rsidRPr="00D73F98" w:rsidRDefault="00FE143E" w:rsidP="00FE143E">
      <w:pPr>
        <w:spacing w:line="360" w:lineRule="auto"/>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59" w:name="_Toc478414450"/>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59"/>
    </w:p>
    <w:p w:rsidR="00FE143E" w:rsidRPr="00D754A9" w:rsidRDefault="00FE143E" w:rsidP="00FE143E">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FE143E" w:rsidRPr="0091212A" w:rsidRDefault="00FE143E" w:rsidP="00FE143E">
      <w:pPr>
        <w:spacing w:line="360" w:lineRule="auto"/>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60" w:name="_Toc478414451"/>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60"/>
    </w:p>
    <w:p w:rsidR="00FE143E" w:rsidRPr="00AD0E47" w:rsidRDefault="00FE143E" w:rsidP="00FE143E">
      <w:pPr>
        <w:pStyle w:val="20"/>
        <w:spacing w:before="29" w:after="0" w:line="288" w:lineRule="auto"/>
        <w:rPr>
          <w:rFonts w:ascii="Times New Roman" w:hAnsi="Times New Roman"/>
          <w:kern w:val="0"/>
          <w:szCs w:val="24"/>
        </w:rPr>
      </w:pPr>
      <w:bookmarkStart w:id="161" w:name="_Toc478414452"/>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61"/>
    </w:p>
    <w:p w:rsidR="00FE143E" w:rsidRPr="00A34903" w:rsidRDefault="00FE143E" w:rsidP="00FE143E">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FE143E" w:rsidRPr="0091212A" w:rsidTr="00474D7D">
        <w:tc>
          <w:tcPr>
            <w:tcW w:w="2977" w:type="dxa"/>
            <w:vAlign w:val="center"/>
          </w:tcPr>
          <w:p w:rsidR="00FE143E" w:rsidRPr="00025189" w:rsidRDefault="00FE143E" w:rsidP="00474D7D">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FE143E" w:rsidRPr="00025189" w:rsidRDefault="00FE143E" w:rsidP="00474D7D">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FE143E" w:rsidRPr="00025189" w:rsidRDefault="00FE143E" w:rsidP="00474D7D">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FE143E" w:rsidRPr="00025189" w:rsidRDefault="00FE143E" w:rsidP="00474D7D">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FE143E" w:rsidRPr="00025189" w:rsidRDefault="00FE143E" w:rsidP="00474D7D">
            <w:pPr>
              <w:autoSpaceDE w:val="0"/>
              <w:autoSpaceDN w:val="0"/>
              <w:spacing w:before="29" w:line="288" w:lineRule="auto"/>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7</w:t>
            </w:r>
            <w:r w:rsidRPr="00025189">
              <w:rPr>
                <w:bCs/>
                <w:color w:val="000000"/>
                <w:sz w:val="24"/>
              </w:rPr>
              <w:t>月</w:t>
            </w:r>
            <w:r w:rsidRPr="00025189">
              <w:rPr>
                <w:bCs/>
                <w:color w:val="000000"/>
                <w:sz w:val="24"/>
              </w:rPr>
              <w:t>1</w:t>
            </w:r>
            <w:r w:rsidRPr="00025189">
              <w:rPr>
                <w:bCs/>
                <w:color w:val="000000"/>
                <w:sz w:val="24"/>
              </w:rPr>
              <w:t>日（</w:t>
            </w:r>
            <w:r w:rsidR="00411177">
              <w:rPr>
                <w:rFonts w:hint="eastAsia"/>
                <w:sz w:val="24"/>
              </w:rPr>
              <w:t>转型</w:t>
            </w:r>
            <w:r w:rsidRPr="00025189">
              <w:rPr>
                <w:bCs/>
                <w:color w:val="000000"/>
                <w:sz w:val="24"/>
              </w:rPr>
              <w:t>生效日）至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FE143E" w:rsidRPr="0091212A" w:rsidTr="00474D7D">
        <w:tc>
          <w:tcPr>
            <w:tcW w:w="2977" w:type="dxa"/>
            <w:vAlign w:val="center"/>
          </w:tcPr>
          <w:p w:rsidR="00FE143E" w:rsidRPr="009C2B48" w:rsidRDefault="00FE143E" w:rsidP="00474D7D">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期初持有的基金份额</w:t>
            </w:r>
          </w:p>
        </w:tc>
        <w:tc>
          <w:tcPr>
            <w:tcW w:w="2977" w:type="dxa"/>
            <w:vAlign w:val="center"/>
          </w:tcPr>
          <w:p w:rsidR="00FE143E" w:rsidRPr="00FF7CE7" w:rsidRDefault="00FE143E" w:rsidP="00474D7D">
            <w:pPr>
              <w:spacing w:before="29" w:line="288" w:lineRule="auto"/>
              <w:jc w:val="right"/>
              <w:rPr>
                <w:kern w:val="0"/>
                <w:sz w:val="24"/>
              </w:rPr>
            </w:pPr>
            <w:r w:rsidRPr="00FF7CE7">
              <w:rPr>
                <w:kern w:val="0"/>
                <w:sz w:val="24"/>
              </w:rPr>
              <w:t>11,889,417.36</w:t>
            </w:r>
          </w:p>
        </w:tc>
        <w:tc>
          <w:tcPr>
            <w:tcW w:w="3046"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c>
          <w:tcPr>
            <w:tcW w:w="2977" w:type="dxa"/>
            <w:vAlign w:val="center"/>
          </w:tcPr>
          <w:p w:rsidR="00FE143E" w:rsidRPr="009C2B48" w:rsidRDefault="00FE143E" w:rsidP="00474D7D">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期间申购</w:t>
            </w:r>
            <w:r w:rsidRPr="009C2B48">
              <w:rPr>
                <w:color w:val="000000"/>
                <w:kern w:val="0"/>
                <w:sz w:val="24"/>
              </w:rPr>
              <w:t>/</w:t>
            </w:r>
            <w:r w:rsidRPr="009C2B48">
              <w:rPr>
                <w:rFonts w:hint="eastAsia"/>
                <w:color w:val="000000"/>
                <w:kern w:val="0"/>
                <w:sz w:val="24"/>
              </w:rPr>
              <w:t>买入总份额</w:t>
            </w:r>
          </w:p>
        </w:tc>
        <w:tc>
          <w:tcPr>
            <w:tcW w:w="2977"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3046" w:type="dxa"/>
            <w:vAlign w:val="center"/>
          </w:tcPr>
          <w:p w:rsidR="00FE143E" w:rsidRPr="00FF7CE7" w:rsidRDefault="00FE143E" w:rsidP="00474D7D">
            <w:pPr>
              <w:spacing w:before="29" w:line="288" w:lineRule="auto"/>
              <w:jc w:val="right"/>
              <w:rPr>
                <w:kern w:val="0"/>
                <w:sz w:val="24"/>
              </w:rPr>
            </w:pPr>
            <w:r w:rsidRPr="00FF7CE7">
              <w:rPr>
                <w:kern w:val="0"/>
                <w:sz w:val="24"/>
              </w:rPr>
              <w:t>11,889,417.36</w:t>
            </w:r>
          </w:p>
        </w:tc>
      </w:tr>
      <w:tr w:rsidR="00FE143E" w:rsidRPr="0091212A" w:rsidTr="00474D7D">
        <w:tc>
          <w:tcPr>
            <w:tcW w:w="2977" w:type="dxa"/>
            <w:vAlign w:val="center"/>
          </w:tcPr>
          <w:p w:rsidR="00FE143E" w:rsidRPr="009C2B48" w:rsidRDefault="00FE143E" w:rsidP="00474D7D">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期间因拆分变动份额</w:t>
            </w:r>
          </w:p>
        </w:tc>
        <w:tc>
          <w:tcPr>
            <w:tcW w:w="2977"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3046"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c>
          <w:tcPr>
            <w:tcW w:w="2977" w:type="dxa"/>
            <w:vAlign w:val="center"/>
          </w:tcPr>
          <w:p w:rsidR="00FE143E" w:rsidRPr="009C2B48" w:rsidRDefault="00FE143E" w:rsidP="00474D7D">
            <w:pPr>
              <w:widowControl/>
              <w:spacing w:before="29" w:line="288" w:lineRule="auto"/>
              <w:rPr>
                <w:color w:val="000000"/>
                <w:kern w:val="0"/>
                <w:sz w:val="24"/>
              </w:rPr>
            </w:pPr>
            <w:r w:rsidRPr="009C2B48">
              <w:rPr>
                <w:rFonts w:hint="eastAsia"/>
                <w:color w:val="000000"/>
                <w:kern w:val="0"/>
                <w:sz w:val="24"/>
              </w:rPr>
              <w:t>减：</w:t>
            </w:r>
            <w:r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3046"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c>
          <w:tcPr>
            <w:tcW w:w="2977" w:type="dxa"/>
            <w:vAlign w:val="center"/>
          </w:tcPr>
          <w:p w:rsidR="00FE143E" w:rsidRPr="009C2B48" w:rsidRDefault="00FE143E" w:rsidP="00474D7D">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期末持有的基金份额</w:t>
            </w:r>
          </w:p>
        </w:tc>
        <w:tc>
          <w:tcPr>
            <w:tcW w:w="2977" w:type="dxa"/>
            <w:vAlign w:val="center"/>
          </w:tcPr>
          <w:p w:rsidR="00FE143E" w:rsidRPr="00FF7CE7" w:rsidRDefault="00FE143E" w:rsidP="00474D7D">
            <w:pPr>
              <w:spacing w:before="29" w:line="288" w:lineRule="auto"/>
              <w:jc w:val="right"/>
              <w:rPr>
                <w:kern w:val="0"/>
                <w:sz w:val="24"/>
              </w:rPr>
            </w:pPr>
            <w:r w:rsidRPr="00FF7CE7">
              <w:rPr>
                <w:kern w:val="0"/>
                <w:sz w:val="24"/>
              </w:rPr>
              <w:t>11,889,417.36</w:t>
            </w:r>
          </w:p>
        </w:tc>
        <w:tc>
          <w:tcPr>
            <w:tcW w:w="3046" w:type="dxa"/>
            <w:vAlign w:val="center"/>
          </w:tcPr>
          <w:p w:rsidR="00FE143E" w:rsidRPr="00FF7CE7" w:rsidRDefault="00FE143E" w:rsidP="00474D7D">
            <w:pPr>
              <w:spacing w:before="29" w:line="288" w:lineRule="auto"/>
              <w:jc w:val="right"/>
              <w:rPr>
                <w:kern w:val="0"/>
                <w:sz w:val="24"/>
              </w:rPr>
            </w:pPr>
            <w:r w:rsidRPr="00FF7CE7">
              <w:rPr>
                <w:kern w:val="0"/>
                <w:sz w:val="24"/>
              </w:rPr>
              <w:t>11,889,417.36</w:t>
            </w:r>
          </w:p>
        </w:tc>
      </w:tr>
      <w:tr w:rsidR="00FE143E" w:rsidRPr="0091212A" w:rsidTr="00474D7D">
        <w:tc>
          <w:tcPr>
            <w:tcW w:w="2977" w:type="dxa"/>
            <w:vAlign w:val="center"/>
          </w:tcPr>
          <w:p w:rsidR="00FE143E" w:rsidRPr="009C2B48" w:rsidRDefault="00FE143E" w:rsidP="00474D7D">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期末持有的基金份额占基金总份额比例</w:t>
            </w:r>
          </w:p>
        </w:tc>
        <w:tc>
          <w:tcPr>
            <w:tcW w:w="2977" w:type="dxa"/>
            <w:vAlign w:val="center"/>
          </w:tcPr>
          <w:p w:rsidR="00FE143E" w:rsidRPr="00FF7CE7" w:rsidRDefault="00FE143E" w:rsidP="00474D7D">
            <w:pPr>
              <w:spacing w:before="29" w:line="288" w:lineRule="auto"/>
              <w:jc w:val="right"/>
              <w:rPr>
                <w:kern w:val="0"/>
                <w:sz w:val="24"/>
              </w:rPr>
            </w:pPr>
            <w:r w:rsidRPr="00FF7CE7">
              <w:rPr>
                <w:kern w:val="0"/>
                <w:sz w:val="24"/>
              </w:rPr>
              <w:t>25.91%</w:t>
            </w:r>
          </w:p>
        </w:tc>
        <w:tc>
          <w:tcPr>
            <w:tcW w:w="3046" w:type="dxa"/>
            <w:vAlign w:val="center"/>
          </w:tcPr>
          <w:p w:rsidR="00FE143E" w:rsidRPr="00FF7CE7" w:rsidRDefault="00FE143E" w:rsidP="00474D7D">
            <w:pPr>
              <w:spacing w:before="29" w:line="288" w:lineRule="auto"/>
              <w:jc w:val="right"/>
              <w:rPr>
                <w:kern w:val="0"/>
                <w:sz w:val="24"/>
              </w:rPr>
            </w:pPr>
            <w:r w:rsidRPr="00FF7CE7">
              <w:rPr>
                <w:kern w:val="0"/>
                <w:sz w:val="24"/>
              </w:rPr>
              <w:t>31.95%</w:t>
            </w:r>
          </w:p>
        </w:tc>
      </w:tr>
    </w:tbl>
    <w:p w:rsidR="00FE143E" w:rsidRDefault="00FE143E" w:rsidP="00B52C10">
      <w:pPr>
        <w:tabs>
          <w:tab w:val="left" w:pos="426"/>
        </w:tabs>
        <w:spacing w:before="29" w:line="360"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47325" w:rsidRDefault="00FE143E" w:rsidP="00B52C10">
      <w:pPr>
        <w:adjustRightInd w:val="0"/>
        <w:snapToGrid w:val="0"/>
        <w:spacing w:line="360"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C47325" w:rsidRPr="00C47325" w:rsidRDefault="00C47325" w:rsidP="00B52C10">
      <w:pPr>
        <w:tabs>
          <w:tab w:val="left" w:pos="426"/>
        </w:tabs>
        <w:spacing w:before="29" w:line="360" w:lineRule="auto"/>
        <w:ind w:firstLine="480"/>
        <w:jc w:val="left"/>
        <w:rPr>
          <w:kern w:val="0"/>
          <w:sz w:val="24"/>
        </w:rPr>
      </w:pPr>
      <w:r>
        <w:rPr>
          <w:kern w:val="0"/>
          <w:sz w:val="24"/>
        </w:rPr>
        <w:t>3</w:t>
      </w:r>
      <w:r>
        <w:rPr>
          <w:rFonts w:hint="eastAsia"/>
          <w:kern w:val="0"/>
          <w:sz w:val="24"/>
        </w:rPr>
        <w:t>、</w:t>
      </w:r>
      <w:r w:rsidRPr="00E315FC">
        <w:rPr>
          <w:rFonts w:hint="eastAsia"/>
          <w:kern w:val="0"/>
          <w:sz w:val="24"/>
        </w:rPr>
        <w:t>基金管理人投资本基金适用的申购</w:t>
      </w:r>
      <w:r w:rsidRPr="00E315FC">
        <w:rPr>
          <w:rFonts w:hint="eastAsia"/>
          <w:kern w:val="0"/>
          <w:sz w:val="24"/>
        </w:rPr>
        <w:t>/</w:t>
      </w:r>
      <w:r w:rsidRPr="00E315FC">
        <w:rPr>
          <w:rFonts w:hint="eastAsia"/>
          <w:kern w:val="0"/>
          <w:sz w:val="24"/>
        </w:rPr>
        <w:t>赎回费率按照本基金招募说明书的规定执行。</w:t>
      </w:r>
    </w:p>
    <w:p w:rsidR="00FE143E" w:rsidRPr="0091212A" w:rsidRDefault="00FE143E">
      <w:pPr>
        <w:adjustRightInd w:val="0"/>
        <w:snapToGrid w:val="0"/>
        <w:spacing w:line="360" w:lineRule="auto"/>
        <w:jc w:val="left"/>
        <w:rPr>
          <w:rFonts w:asciiTheme="minorEastAsia" w:eastAsiaTheme="minorEastAsia" w:hAnsiTheme="minorEastAsia"/>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62" w:name="_Toc478414453"/>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62"/>
    </w:p>
    <w:p w:rsidR="00FE143E" w:rsidRPr="0091212A" w:rsidRDefault="00FE143E" w:rsidP="00FE143E">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Pr>
          <w:rFonts w:hint="eastAsia"/>
          <w:kern w:val="0"/>
          <w:sz w:val="24"/>
        </w:rPr>
        <w:br/>
      </w:r>
    </w:p>
    <w:p w:rsidR="00FE143E" w:rsidRPr="00AD0E47" w:rsidRDefault="00FE143E" w:rsidP="00FE143E">
      <w:pPr>
        <w:pStyle w:val="20"/>
        <w:spacing w:before="29" w:after="0" w:line="288" w:lineRule="auto"/>
        <w:rPr>
          <w:rFonts w:ascii="Times New Roman" w:hAnsi="Times New Roman"/>
          <w:kern w:val="0"/>
          <w:szCs w:val="24"/>
        </w:rPr>
      </w:pPr>
      <w:bookmarkStart w:id="163" w:name="_Toc478414454"/>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63"/>
    </w:p>
    <w:p w:rsidR="00FE143E" w:rsidRPr="00A34903" w:rsidRDefault="00FE143E" w:rsidP="00FE143E">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FE143E" w:rsidRPr="009A4D19" w:rsidTr="00474D7D">
        <w:tc>
          <w:tcPr>
            <w:tcW w:w="2268" w:type="dxa"/>
            <w:vMerge w:val="restart"/>
            <w:vAlign w:val="center"/>
          </w:tcPr>
          <w:p w:rsidR="00FE143E" w:rsidRPr="009A4D19" w:rsidRDefault="00FE143E" w:rsidP="00474D7D">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FE143E" w:rsidRPr="009A4D19" w:rsidRDefault="00FE143E" w:rsidP="00474D7D">
            <w:pPr>
              <w:spacing w:before="29" w:line="288" w:lineRule="auto"/>
              <w:jc w:val="center"/>
              <w:rPr>
                <w:color w:val="000000"/>
                <w:szCs w:val="21"/>
              </w:rPr>
            </w:pPr>
            <w:r w:rsidRPr="009A4D19">
              <w:rPr>
                <w:rFonts w:hint="eastAsia"/>
                <w:color w:val="000000"/>
                <w:szCs w:val="21"/>
              </w:rPr>
              <w:t>本期</w:t>
            </w:r>
          </w:p>
          <w:p w:rsidR="00FE143E" w:rsidRPr="009A4D19" w:rsidRDefault="00FE143E" w:rsidP="00474D7D">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FE143E" w:rsidRPr="009A4D19" w:rsidRDefault="00FE143E" w:rsidP="00474D7D">
            <w:pPr>
              <w:spacing w:before="29" w:line="288" w:lineRule="auto"/>
              <w:jc w:val="center"/>
              <w:rPr>
                <w:color w:val="000000"/>
                <w:szCs w:val="21"/>
              </w:rPr>
            </w:pPr>
            <w:r w:rsidRPr="009A4D19">
              <w:rPr>
                <w:rFonts w:hint="eastAsia"/>
                <w:color w:val="000000"/>
                <w:szCs w:val="21"/>
              </w:rPr>
              <w:t>上年度可比期间</w:t>
            </w:r>
          </w:p>
          <w:p w:rsidR="00FE143E" w:rsidRPr="009A4D19" w:rsidRDefault="00FE143E" w:rsidP="00474D7D">
            <w:pPr>
              <w:widowControl/>
              <w:autoSpaceDE w:val="0"/>
              <w:autoSpaceDN w:val="0"/>
              <w:spacing w:before="29" w:line="288" w:lineRule="auto"/>
              <w:ind w:right="-15"/>
              <w:jc w:val="center"/>
              <w:textAlignment w:val="bottom"/>
              <w:rPr>
                <w:color w:val="000000"/>
                <w:szCs w:val="21"/>
              </w:rPr>
            </w:pPr>
            <w:r w:rsidRPr="009A4D19">
              <w:rPr>
                <w:color w:val="000000"/>
                <w:szCs w:val="21"/>
              </w:rPr>
              <w:t>2015</w:t>
            </w:r>
            <w:r w:rsidRPr="009A4D19">
              <w:rPr>
                <w:color w:val="000000"/>
                <w:szCs w:val="21"/>
              </w:rPr>
              <w:t>年</w:t>
            </w:r>
            <w:r w:rsidRPr="009A4D19">
              <w:rPr>
                <w:color w:val="000000"/>
                <w:szCs w:val="21"/>
              </w:rPr>
              <w:t>7</w:t>
            </w:r>
            <w:r w:rsidRPr="009A4D19">
              <w:rPr>
                <w:color w:val="000000"/>
                <w:szCs w:val="21"/>
              </w:rPr>
              <w:t>月</w:t>
            </w:r>
            <w:r w:rsidRPr="009A4D19">
              <w:rPr>
                <w:color w:val="000000"/>
                <w:szCs w:val="21"/>
              </w:rPr>
              <w:t>1</w:t>
            </w:r>
            <w:r w:rsidRPr="009A4D19">
              <w:rPr>
                <w:color w:val="000000"/>
                <w:szCs w:val="21"/>
              </w:rPr>
              <w:t>日（</w:t>
            </w:r>
            <w:r w:rsidR="00411177">
              <w:rPr>
                <w:rFonts w:hint="eastAsia"/>
                <w:sz w:val="24"/>
              </w:rPr>
              <w:t>转型</w:t>
            </w:r>
            <w:r w:rsidRPr="009A4D19">
              <w:rPr>
                <w:color w:val="000000"/>
                <w:szCs w:val="21"/>
              </w:rPr>
              <w:t>生效日）至</w:t>
            </w:r>
            <w:r w:rsidRPr="009A4D19">
              <w:rPr>
                <w:color w:val="000000"/>
                <w:szCs w:val="21"/>
              </w:rPr>
              <w:t>2015</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FE143E" w:rsidRPr="009A4D19" w:rsidTr="00474D7D">
        <w:tc>
          <w:tcPr>
            <w:tcW w:w="2268" w:type="dxa"/>
            <w:vMerge/>
            <w:vAlign w:val="center"/>
          </w:tcPr>
          <w:p w:rsidR="00FE143E" w:rsidRPr="009A4D19" w:rsidRDefault="00FE143E" w:rsidP="00474D7D">
            <w:pPr>
              <w:spacing w:before="29" w:line="288" w:lineRule="auto"/>
              <w:jc w:val="center"/>
              <w:rPr>
                <w:color w:val="000000"/>
                <w:szCs w:val="21"/>
              </w:rPr>
            </w:pPr>
          </w:p>
        </w:tc>
        <w:tc>
          <w:tcPr>
            <w:tcW w:w="1683" w:type="dxa"/>
            <w:vAlign w:val="center"/>
          </w:tcPr>
          <w:p w:rsidR="00FE143E" w:rsidRPr="009A4D19" w:rsidRDefault="00FE143E" w:rsidP="00474D7D">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FE143E" w:rsidRPr="009A4D19" w:rsidRDefault="00FE143E" w:rsidP="00474D7D">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FE143E" w:rsidRPr="009A4D19" w:rsidRDefault="00FE143E" w:rsidP="00474D7D">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FE143E" w:rsidRPr="009A4D19" w:rsidRDefault="00FE143E" w:rsidP="00474D7D">
            <w:pPr>
              <w:spacing w:before="29" w:line="288" w:lineRule="auto"/>
              <w:jc w:val="center"/>
              <w:rPr>
                <w:color w:val="000000"/>
                <w:szCs w:val="21"/>
              </w:rPr>
            </w:pPr>
            <w:r w:rsidRPr="009A4D19">
              <w:rPr>
                <w:rFonts w:hint="eastAsia"/>
                <w:color w:val="000000"/>
                <w:szCs w:val="21"/>
              </w:rPr>
              <w:t>当期利息收入</w:t>
            </w:r>
          </w:p>
        </w:tc>
      </w:tr>
      <w:tr w:rsidR="00FE143E" w:rsidTr="00474D7D">
        <w:tc>
          <w:tcPr>
            <w:tcW w:w="2268" w:type="dxa"/>
            <w:vAlign w:val="center"/>
          </w:tcPr>
          <w:p w:rsidR="00FE143E" w:rsidRDefault="00FE143E" w:rsidP="00474D7D">
            <w:pPr>
              <w:jc w:val="left"/>
            </w:pPr>
            <w:r>
              <w:rPr>
                <w:szCs w:val="21"/>
              </w:rPr>
              <w:t>中国建设银行</w:t>
            </w:r>
          </w:p>
        </w:tc>
        <w:tc>
          <w:tcPr>
            <w:tcW w:w="1683" w:type="dxa"/>
            <w:vAlign w:val="center"/>
          </w:tcPr>
          <w:p w:rsidR="00FE143E" w:rsidRDefault="00FE143E" w:rsidP="00474D7D">
            <w:pPr>
              <w:jc w:val="right"/>
            </w:pPr>
            <w:r>
              <w:rPr>
                <w:szCs w:val="21"/>
              </w:rPr>
              <w:t>5,769,212.65</w:t>
            </w:r>
          </w:p>
        </w:tc>
        <w:tc>
          <w:tcPr>
            <w:tcW w:w="1683" w:type="dxa"/>
            <w:vAlign w:val="center"/>
          </w:tcPr>
          <w:p w:rsidR="00FE143E" w:rsidRDefault="00FE143E" w:rsidP="00474D7D">
            <w:pPr>
              <w:jc w:val="right"/>
            </w:pPr>
            <w:r>
              <w:rPr>
                <w:szCs w:val="21"/>
              </w:rPr>
              <w:t>51,880.78</w:t>
            </w:r>
          </w:p>
        </w:tc>
        <w:tc>
          <w:tcPr>
            <w:tcW w:w="1683" w:type="dxa"/>
            <w:vAlign w:val="center"/>
          </w:tcPr>
          <w:p w:rsidR="00FE143E" w:rsidRDefault="00FE143E" w:rsidP="00474D7D">
            <w:pPr>
              <w:jc w:val="right"/>
            </w:pPr>
            <w:r>
              <w:rPr>
                <w:szCs w:val="21"/>
              </w:rPr>
              <w:t>6,732,384.91</w:t>
            </w:r>
          </w:p>
        </w:tc>
        <w:tc>
          <w:tcPr>
            <w:tcW w:w="1683" w:type="dxa"/>
            <w:vAlign w:val="center"/>
          </w:tcPr>
          <w:p w:rsidR="00FE143E" w:rsidRDefault="00FE143E" w:rsidP="00474D7D">
            <w:pPr>
              <w:jc w:val="right"/>
            </w:pPr>
            <w:r>
              <w:rPr>
                <w:szCs w:val="21"/>
              </w:rPr>
              <w:t>47,888.29</w:t>
            </w:r>
          </w:p>
        </w:tc>
      </w:tr>
    </w:tbl>
    <w:p w:rsidR="00FE143E" w:rsidRPr="00D754A9" w:rsidRDefault="00FE143E" w:rsidP="00FE143E">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FE143E" w:rsidRPr="0091212A" w:rsidRDefault="00FE143E" w:rsidP="00FE143E">
      <w:pPr>
        <w:spacing w:line="360" w:lineRule="auto"/>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64" w:name="_Toc478414455"/>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64"/>
    </w:p>
    <w:p w:rsidR="00FE143E" w:rsidRPr="00D754A9" w:rsidRDefault="00FE143E" w:rsidP="00FE143E">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FE143E" w:rsidRPr="00BC7821" w:rsidRDefault="00FE143E" w:rsidP="00FE143E">
      <w:pPr>
        <w:spacing w:line="360" w:lineRule="auto"/>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65" w:name="_Toc478414456"/>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65"/>
    </w:p>
    <w:p w:rsidR="00FE143E" w:rsidRPr="00FB77D7" w:rsidRDefault="00FE143E" w:rsidP="00FE143E">
      <w:pPr>
        <w:spacing w:before="29" w:line="288" w:lineRule="auto"/>
        <w:rPr>
          <w:color w:val="000000"/>
          <w:sz w:val="24"/>
        </w:rPr>
      </w:pPr>
      <w:r w:rsidRPr="00FB77D7">
        <w:rPr>
          <w:color w:val="000000"/>
          <w:sz w:val="24"/>
        </w:rPr>
        <w:t>本基金本报告期内及上年度可比期间无其他关联交易事项。</w:t>
      </w:r>
    </w:p>
    <w:p w:rsidR="00FE143E" w:rsidRPr="0091212A" w:rsidRDefault="00FE143E" w:rsidP="00FE143E">
      <w:pPr>
        <w:spacing w:line="360" w:lineRule="auto"/>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66" w:name="_Toc478414457"/>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66"/>
    </w:p>
    <w:p w:rsidR="00FE143E" w:rsidRPr="0091212A" w:rsidRDefault="00FE143E" w:rsidP="00FE143E">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Pr>
          <w:rFonts w:hint="eastAsia"/>
          <w:kern w:val="0"/>
          <w:sz w:val="24"/>
        </w:rPr>
        <w:br/>
      </w:r>
    </w:p>
    <w:p w:rsidR="00FE143E" w:rsidRPr="00AD0E47" w:rsidRDefault="00FE143E" w:rsidP="00FE143E">
      <w:pPr>
        <w:pStyle w:val="20"/>
        <w:spacing w:before="29" w:after="0" w:line="288" w:lineRule="auto"/>
        <w:rPr>
          <w:rFonts w:ascii="Times New Roman" w:hAnsi="Times New Roman"/>
          <w:kern w:val="0"/>
          <w:szCs w:val="24"/>
        </w:rPr>
      </w:pPr>
      <w:bookmarkStart w:id="167" w:name="_Toc478414458"/>
      <w:r w:rsidRPr="00AD0E47">
        <w:rPr>
          <w:rFonts w:ascii="Times New Roman" w:hAnsi="Times New Roman"/>
          <w:kern w:val="0"/>
          <w:szCs w:val="24"/>
        </w:rPr>
        <w:t>7.4.12</w:t>
      </w:r>
      <w:r w:rsidRPr="00AD0E47">
        <w:rPr>
          <w:rFonts w:ascii="Times New Roman" w:hAnsi="Times New Roman" w:hint="eastAsia"/>
          <w:kern w:val="0"/>
          <w:szCs w:val="24"/>
        </w:rPr>
        <w:t>期末（</w:t>
      </w:r>
      <w:r w:rsidRPr="00AD0E47">
        <w:rPr>
          <w:rFonts w:ascii="Times New Roman" w:hAnsi="Times New Roman"/>
          <w:kern w:val="0"/>
          <w:szCs w:val="24"/>
        </w:rPr>
        <w:t>2016</w:t>
      </w:r>
      <w:r w:rsidRPr="00AD0E47">
        <w:rPr>
          <w:rFonts w:ascii="Times New Roman" w:hAnsi="Times New Roman"/>
          <w:kern w:val="0"/>
          <w:szCs w:val="24"/>
        </w:rPr>
        <w:t>年</w:t>
      </w:r>
      <w:r w:rsidRPr="00AD0E47">
        <w:rPr>
          <w:rFonts w:ascii="Times New Roman" w:hAnsi="Times New Roman"/>
          <w:kern w:val="0"/>
          <w:szCs w:val="24"/>
        </w:rPr>
        <w:t>12</w:t>
      </w:r>
      <w:r w:rsidRPr="00AD0E47">
        <w:rPr>
          <w:rFonts w:ascii="Times New Roman" w:hAnsi="Times New Roman"/>
          <w:kern w:val="0"/>
          <w:szCs w:val="24"/>
        </w:rPr>
        <w:t>月</w:t>
      </w:r>
      <w:r w:rsidRPr="00AD0E47">
        <w:rPr>
          <w:rFonts w:ascii="Times New Roman" w:hAnsi="Times New Roman"/>
          <w:kern w:val="0"/>
          <w:szCs w:val="24"/>
        </w:rPr>
        <w:t>31</w:t>
      </w:r>
      <w:r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67"/>
    </w:p>
    <w:p w:rsidR="00FE143E" w:rsidRPr="00AD0E47" w:rsidRDefault="00FE143E" w:rsidP="00FE143E">
      <w:pPr>
        <w:pStyle w:val="20"/>
        <w:spacing w:before="29" w:after="0" w:line="288" w:lineRule="auto"/>
        <w:rPr>
          <w:rFonts w:ascii="Times New Roman" w:hAnsi="Times New Roman"/>
          <w:kern w:val="0"/>
          <w:szCs w:val="24"/>
        </w:rPr>
      </w:pPr>
      <w:bookmarkStart w:id="168" w:name="_Toc478414459"/>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68"/>
    </w:p>
    <w:p w:rsidR="00FE143E" w:rsidRPr="00D754A9" w:rsidRDefault="00FE143E" w:rsidP="00FE143E">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FE143E" w:rsidRPr="0091212A" w:rsidRDefault="00FE143E" w:rsidP="00FE143E">
      <w:pPr>
        <w:spacing w:line="360" w:lineRule="auto"/>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69" w:name="_Toc478414460"/>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69"/>
    </w:p>
    <w:p w:rsidR="00FE143E" w:rsidRPr="00A34903" w:rsidRDefault="00FE143E" w:rsidP="00FE143E">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FE143E" w:rsidRPr="003E03F9" w:rsidTr="00474D7D">
        <w:trPr>
          <w:trHeight w:val="255"/>
        </w:trPr>
        <w:tc>
          <w:tcPr>
            <w:tcW w:w="616" w:type="dxa"/>
            <w:vAlign w:val="center"/>
          </w:tcPr>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股票</w:t>
            </w:r>
          </w:p>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股票</w:t>
            </w:r>
          </w:p>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停牌</w:t>
            </w:r>
          </w:p>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停牌</w:t>
            </w:r>
          </w:p>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复牌</w:t>
            </w:r>
          </w:p>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复牌开</w:t>
            </w:r>
          </w:p>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数量</w:t>
            </w:r>
          </w:p>
          <w:p w:rsidR="00FE143E" w:rsidRPr="003E03F9" w:rsidRDefault="00FE143E" w:rsidP="00474D7D">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期末</w:t>
            </w:r>
          </w:p>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期末</w:t>
            </w:r>
          </w:p>
          <w:p w:rsidR="00FE143E" w:rsidRPr="003E03F9" w:rsidRDefault="00FE143E" w:rsidP="00474D7D">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FE143E" w:rsidRPr="003E03F9" w:rsidRDefault="00FE143E" w:rsidP="00474D7D">
            <w:pPr>
              <w:spacing w:line="360" w:lineRule="auto"/>
              <w:jc w:val="center"/>
              <w:rPr>
                <w:color w:val="000000"/>
                <w:sz w:val="18"/>
                <w:szCs w:val="18"/>
              </w:rPr>
            </w:pPr>
            <w:r w:rsidRPr="003E03F9">
              <w:rPr>
                <w:rFonts w:hint="eastAsia"/>
                <w:color w:val="000000"/>
                <w:sz w:val="18"/>
                <w:szCs w:val="18"/>
              </w:rPr>
              <w:t>备注</w:t>
            </w:r>
          </w:p>
        </w:tc>
      </w:tr>
      <w:tr w:rsidR="00FE143E" w:rsidTr="00474D7D">
        <w:tc>
          <w:tcPr>
            <w:tcW w:w="616" w:type="dxa"/>
            <w:vAlign w:val="center"/>
          </w:tcPr>
          <w:p w:rsidR="00FE143E" w:rsidRDefault="00FE143E" w:rsidP="00474D7D">
            <w:pPr>
              <w:jc w:val="center"/>
            </w:pPr>
            <w:r>
              <w:rPr>
                <w:sz w:val="18"/>
                <w:szCs w:val="18"/>
              </w:rPr>
              <w:t>000821</w:t>
            </w:r>
          </w:p>
        </w:tc>
        <w:tc>
          <w:tcPr>
            <w:tcW w:w="686" w:type="dxa"/>
            <w:vAlign w:val="center"/>
          </w:tcPr>
          <w:p w:rsidR="00FE143E" w:rsidRDefault="00FE143E" w:rsidP="00474D7D">
            <w:pPr>
              <w:jc w:val="center"/>
            </w:pPr>
            <w:r>
              <w:rPr>
                <w:sz w:val="18"/>
                <w:szCs w:val="18"/>
              </w:rPr>
              <w:t>京山轻机</w:t>
            </w:r>
          </w:p>
        </w:tc>
        <w:tc>
          <w:tcPr>
            <w:tcW w:w="742" w:type="dxa"/>
            <w:vAlign w:val="center"/>
          </w:tcPr>
          <w:p w:rsidR="00FE143E" w:rsidRDefault="00FE143E" w:rsidP="00474D7D">
            <w:pPr>
              <w:jc w:val="center"/>
            </w:pPr>
            <w:r>
              <w:rPr>
                <w:sz w:val="18"/>
                <w:szCs w:val="18"/>
              </w:rPr>
              <w:t>2016-12-05</w:t>
            </w:r>
          </w:p>
        </w:tc>
        <w:tc>
          <w:tcPr>
            <w:tcW w:w="798" w:type="dxa"/>
            <w:vAlign w:val="center"/>
          </w:tcPr>
          <w:p w:rsidR="00FE143E" w:rsidRDefault="00FE143E" w:rsidP="00474D7D">
            <w:pPr>
              <w:jc w:val="center"/>
            </w:pPr>
            <w:r>
              <w:rPr>
                <w:sz w:val="18"/>
                <w:szCs w:val="18"/>
              </w:rPr>
              <w:t>重大事项</w:t>
            </w:r>
          </w:p>
        </w:tc>
        <w:tc>
          <w:tcPr>
            <w:tcW w:w="798" w:type="dxa"/>
            <w:vAlign w:val="center"/>
          </w:tcPr>
          <w:p w:rsidR="00FE143E" w:rsidRDefault="00FE143E" w:rsidP="00474D7D">
            <w:pPr>
              <w:jc w:val="center"/>
            </w:pPr>
            <w:r>
              <w:rPr>
                <w:sz w:val="18"/>
                <w:szCs w:val="18"/>
              </w:rPr>
              <w:t>15.34</w:t>
            </w:r>
          </w:p>
        </w:tc>
        <w:tc>
          <w:tcPr>
            <w:tcW w:w="686" w:type="dxa"/>
            <w:vAlign w:val="center"/>
          </w:tcPr>
          <w:p w:rsidR="00FE143E" w:rsidRDefault="00E263B1" w:rsidP="00474D7D">
            <w:pPr>
              <w:jc w:val="center"/>
            </w:pPr>
            <w:r>
              <w:rPr>
                <w:rFonts w:hint="eastAsia"/>
                <w:sz w:val="18"/>
                <w:szCs w:val="18"/>
              </w:rPr>
              <w:t>-</w:t>
            </w:r>
          </w:p>
        </w:tc>
        <w:tc>
          <w:tcPr>
            <w:tcW w:w="658" w:type="dxa"/>
            <w:vAlign w:val="center"/>
          </w:tcPr>
          <w:p w:rsidR="00FE143E" w:rsidRDefault="00E263B1" w:rsidP="00474D7D">
            <w:pPr>
              <w:jc w:val="center"/>
            </w:pPr>
            <w:r>
              <w:rPr>
                <w:rFonts w:hint="eastAsia"/>
                <w:sz w:val="18"/>
                <w:szCs w:val="18"/>
              </w:rPr>
              <w:t>-</w:t>
            </w:r>
          </w:p>
        </w:tc>
        <w:tc>
          <w:tcPr>
            <w:tcW w:w="1049" w:type="dxa"/>
            <w:vAlign w:val="center"/>
          </w:tcPr>
          <w:p w:rsidR="00FE143E" w:rsidRDefault="00FE143E" w:rsidP="00474D7D">
            <w:pPr>
              <w:jc w:val="center"/>
            </w:pPr>
            <w:r>
              <w:rPr>
                <w:sz w:val="18"/>
                <w:szCs w:val="18"/>
              </w:rPr>
              <w:t>31,400</w:t>
            </w:r>
          </w:p>
        </w:tc>
        <w:tc>
          <w:tcPr>
            <w:tcW w:w="1218" w:type="dxa"/>
            <w:vAlign w:val="center"/>
          </w:tcPr>
          <w:p w:rsidR="00FE143E" w:rsidRDefault="00FE143E" w:rsidP="00474D7D">
            <w:pPr>
              <w:jc w:val="center"/>
            </w:pPr>
            <w:r>
              <w:rPr>
                <w:sz w:val="18"/>
                <w:szCs w:val="18"/>
              </w:rPr>
              <w:t>480,420.00</w:t>
            </w:r>
          </w:p>
        </w:tc>
        <w:tc>
          <w:tcPr>
            <w:tcW w:w="1160" w:type="dxa"/>
            <w:vAlign w:val="center"/>
          </w:tcPr>
          <w:p w:rsidR="00FE143E" w:rsidRDefault="00FE143E" w:rsidP="00474D7D">
            <w:pPr>
              <w:jc w:val="center"/>
            </w:pPr>
            <w:r>
              <w:rPr>
                <w:sz w:val="18"/>
                <w:szCs w:val="18"/>
              </w:rPr>
              <w:t>481,676.00</w:t>
            </w:r>
          </w:p>
        </w:tc>
        <w:tc>
          <w:tcPr>
            <w:tcW w:w="601" w:type="dxa"/>
            <w:vAlign w:val="center"/>
          </w:tcPr>
          <w:p w:rsidR="00FE143E" w:rsidRDefault="00FE143E" w:rsidP="00474D7D">
            <w:pPr>
              <w:jc w:val="center"/>
            </w:pPr>
            <w:r>
              <w:rPr>
                <w:sz w:val="18"/>
                <w:szCs w:val="18"/>
              </w:rPr>
              <w:t>-</w:t>
            </w:r>
          </w:p>
        </w:tc>
      </w:tr>
    </w:tbl>
    <w:p w:rsidR="00FE143E" w:rsidRPr="00D754A9" w:rsidRDefault="00FE143E" w:rsidP="00FE143E">
      <w:pPr>
        <w:tabs>
          <w:tab w:val="left" w:pos="426"/>
        </w:tabs>
        <w:spacing w:before="29" w:line="288" w:lineRule="auto"/>
        <w:jc w:val="left"/>
        <w:rPr>
          <w:kern w:val="0"/>
          <w:sz w:val="24"/>
        </w:rPr>
      </w:pPr>
      <w:r w:rsidRPr="00D754A9">
        <w:rPr>
          <w:kern w:val="0"/>
          <w:sz w:val="24"/>
        </w:rPr>
        <w:t>注：本基金截至</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FE143E" w:rsidRPr="0091212A" w:rsidRDefault="00FE143E" w:rsidP="00FE143E">
      <w:pPr>
        <w:spacing w:line="360" w:lineRule="auto"/>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70" w:name="_Toc478414461"/>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70"/>
    </w:p>
    <w:p w:rsidR="00FE143E" w:rsidRPr="00D754A9" w:rsidRDefault="00FE143E" w:rsidP="00FE143E">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125BEB" w:rsidRDefault="00125BEB" w:rsidP="00FE143E">
      <w:pPr>
        <w:pStyle w:val="20"/>
        <w:spacing w:before="29" w:after="0" w:line="288" w:lineRule="auto"/>
        <w:rPr>
          <w:rFonts w:ascii="Times New Roman" w:hAnsi="Times New Roman"/>
          <w:kern w:val="0"/>
          <w:szCs w:val="24"/>
        </w:rPr>
      </w:pPr>
    </w:p>
    <w:p w:rsidR="00FE143E" w:rsidRPr="00AD0E47" w:rsidRDefault="00FE143E" w:rsidP="00FE143E">
      <w:pPr>
        <w:pStyle w:val="20"/>
        <w:spacing w:before="29" w:after="0" w:line="288" w:lineRule="auto"/>
        <w:rPr>
          <w:rFonts w:ascii="Times New Roman" w:hAnsi="Times New Roman"/>
          <w:kern w:val="0"/>
          <w:szCs w:val="24"/>
        </w:rPr>
      </w:pPr>
      <w:bookmarkStart w:id="171" w:name="_Toc478414462"/>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71"/>
    </w:p>
    <w:p w:rsidR="00FE143E" w:rsidRPr="00AD0E47" w:rsidRDefault="00FE143E" w:rsidP="00FE143E">
      <w:pPr>
        <w:pStyle w:val="20"/>
        <w:spacing w:before="29" w:after="0" w:line="288" w:lineRule="auto"/>
        <w:rPr>
          <w:rFonts w:ascii="Times New Roman" w:hAnsi="Times New Roman"/>
          <w:kern w:val="0"/>
          <w:szCs w:val="24"/>
        </w:rPr>
      </w:pPr>
      <w:bookmarkStart w:id="172" w:name="_Toc478414463"/>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72"/>
    </w:p>
    <w:p w:rsidR="00FE143E" w:rsidRDefault="00FE143E" w:rsidP="00FE143E">
      <w:pPr>
        <w:spacing w:before="29" w:line="288" w:lineRule="auto"/>
        <w:ind w:firstLineChars="200" w:firstLine="48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FE143E" w:rsidRDefault="00FE143E" w:rsidP="00FE143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E143E" w:rsidRDefault="00FE143E" w:rsidP="00FE143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FE143E" w:rsidRPr="00EB2750" w:rsidRDefault="00FE143E" w:rsidP="00FE143E">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FE143E" w:rsidRPr="0091212A" w:rsidRDefault="00FE143E" w:rsidP="00FE143E">
      <w:pPr>
        <w:adjustRightInd w:val="0"/>
        <w:spacing w:line="360" w:lineRule="auto"/>
        <w:ind w:firstLineChars="200" w:firstLine="420"/>
        <w:jc w:val="left"/>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73" w:name="_Toc478414464"/>
      <w:r w:rsidRPr="00AD0E47">
        <w:rPr>
          <w:rFonts w:ascii="Times New Roman" w:hAnsi="Times New Roman"/>
          <w:kern w:val="0"/>
          <w:szCs w:val="24"/>
        </w:rPr>
        <w:t>7.4.13.2</w:t>
      </w:r>
      <w:r w:rsidRPr="00AD0E47">
        <w:rPr>
          <w:rFonts w:ascii="Times New Roman" w:hAnsi="Times New Roman" w:hint="eastAsia"/>
          <w:kern w:val="0"/>
          <w:szCs w:val="24"/>
        </w:rPr>
        <w:t>信用风险</w:t>
      </w:r>
      <w:bookmarkEnd w:id="173"/>
    </w:p>
    <w:p w:rsidR="00FE143E" w:rsidRDefault="00FE143E" w:rsidP="00FE143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E143E" w:rsidRDefault="00FE143E" w:rsidP="00FE143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FE143E" w:rsidRPr="00EB2750" w:rsidRDefault="00FE143E" w:rsidP="00FE143E">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2015</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w:t>
      </w:r>
      <w:r w:rsidRPr="00EB2750">
        <w:rPr>
          <w:color w:val="000000"/>
          <w:sz w:val="24"/>
        </w:rPr>
        <w:t>无）。</w:t>
      </w:r>
    </w:p>
    <w:p w:rsidR="00FE143E" w:rsidRPr="0091212A" w:rsidRDefault="00FE143E" w:rsidP="00FE143E">
      <w:pPr>
        <w:spacing w:line="360" w:lineRule="auto"/>
        <w:ind w:firstLineChars="200" w:firstLine="420"/>
        <w:jc w:val="left"/>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74" w:name="_Toc478414465"/>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74"/>
    </w:p>
    <w:p w:rsidR="00FE143E" w:rsidRDefault="00FE143E" w:rsidP="00FE143E">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E143E" w:rsidRDefault="00FE143E" w:rsidP="00FE143E">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E143E" w:rsidRDefault="00FE143E" w:rsidP="00FE143E">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FE143E" w:rsidRPr="00112CED" w:rsidRDefault="00FE143E" w:rsidP="00FE143E">
      <w:pPr>
        <w:spacing w:before="29" w:line="288" w:lineRule="auto"/>
        <w:ind w:firstLineChars="200" w:firstLine="480"/>
        <w:rPr>
          <w:color w:val="000000"/>
          <w:sz w:val="24"/>
        </w:rPr>
      </w:pPr>
      <w:r w:rsidRPr="00112CED">
        <w:rPr>
          <w:color w:val="000000"/>
          <w:sz w:val="24"/>
        </w:rPr>
        <w:t>于</w:t>
      </w:r>
      <w:r w:rsidRPr="00112CED">
        <w:rPr>
          <w:color w:val="000000"/>
          <w:sz w:val="24"/>
        </w:rPr>
        <w:t>2016</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FE143E" w:rsidRPr="0091212A" w:rsidRDefault="00FE143E" w:rsidP="00FE143E">
      <w:pPr>
        <w:spacing w:line="360" w:lineRule="auto"/>
        <w:ind w:firstLineChars="200" w:firstLine="420"/>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75" w:name="_Toc478414466"/>
      <w:r w:rsidRPr="00AD0E47">
        <w:rPr>
          <w:rFonts w:ascii="Times New Roman" w:hAnsi="Times New Roman"/>
          <w:kern w:val="0"/>
          <w:szCs w:val="24"/>
        </w:rPr>
        <w:t>7.4.13.4</w:t>
      </w:r>
      <w:r w:rsidRPr="00AD0E47">
        <w:rPr>
          <w:rFonts w:ascii="Times New Roman" w:hAnsi="Times New Roman" w:hint="eastAsia"/>
          <w:kern w:val="0"/>
          <w:szCs w:val="24"/>
        </w:rPr>
        <w:t>市场风险</w:t>
      </w:r>
      <w:bookmarkEnd w:id="175"/>
    </w:p>
    <w:p w:rsidR="00FE143E" w:rsidRPr="008E031C" w:rsidRDefault="00FE143E" w:rsidP="00FE143E">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FE143E" w:rsidRPr="0091212A" w:rsidRDefault="00FE143E" w:rsidP="00FE143E">
      <w:pPr>
        <w:spacing w:line="360" w:lineRule="auto"/>
        <w:ind w:firstLineChars="200" w:firstLine="420"/>
        <w:jc w:val="left"/>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76" w:name="_Toc478414467"/>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76"/>
    </w:p>
    <w:p w:rsidR="00FE143E" w:rsidRDefault="00FE143E" w:rsidP="00FE143E">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E143E" w:rsidRDefault="00FE143E" w:rsidP="00FE143E">
      <w:pPr>
        <w:spacing w:before="29" w:line="288" w:lineRule="auto"/>
        <w:ind w:firstLineChars="200" w:firstLine="480"/>
        <w:rPr>
          <w:color w:val="000000"/>
          <w:sz w:val="24"/>
        </w:rPr>
      </w:pPr>
      <w:r>
        <w:rPr>
          <w:color w:val="000000"/>
          <w:sz w:val="24"/>
        </w:rPr>
        <w:t>本基金的基金管理人定期对本基金面临的利率敏感性缺口进行监控。</w:t>
      </w:r>
    </w:p>
    <w:p w:rsidR="00FE143E" w:rsidRPr="008E031C" w:rsidRDefault="00FE143E" w:rsidP="00FE143E">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本基金持有的大部分金融资产和金融负债不计息，因此本基金的收入及经营活动的现金流量在很大程度上独立于市场利率变化。本基金持有的利率敏感性资产主要为银行存款、结算备付金及存出保证金等。</w:t>
      </w:r>
    </w:p>
    <w:p w:rsidR="00FE143E" w:rsidRPr="008E031C" w:rsidRDefault="00FE143E" w:rsidP="00FE143E">
      <w:pPr>
        <w:spacing w:before="29" w:line="288" w:lineRule="auto"/>
        <w:ind w:firstLineChars="200" w:firstLine="480"/>
        <w:rPr>
          <w:color w:val="000000"/>
          <w:sz w:val="24"/>
        </w:rPr>
      </w:pPr>
      <w:r w:rsidRPr="008E031C">
        <w:rPr>
          <w:color w:val="000000"/>
          <w:sz w:val="24"/>
        </w:rPr>
        <w:tab/>
      </w:r>
    </w:p>
    <w:p w:rsidR="00FE143E" w:rsidRPr="00AD0E47" w:rsidRDefault="00FE143E" w:rsidP="00FE143E">
      <w:pPr>
        <w:pStyle w:val="20"/>
        <w:spacing w:before="29" w:after="0" w:line="288" w:lineRule="auto"/>
        <w:rPr>
          <w:rFonts w:ascii="Times New Roman" w:hAnsi="Times New Roman"/>
          <w:kern w:val="0"/>
          <w:szCs w:val="24"/>
        </w:rPr>
      </w:pPr>
      <w:bookmarkStart w:id="177" w:name="_Toc478414468"/>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77"/>
    </w:p>
    <w:p w:rsidR="00FE143E" w:rsidRPr="00A34903" w:rsidRDefault="00FE143E" w:rsidP="00FE143E">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FE143E" w:rsidRPr="0091212A" w:rsidTr="00474D7D">
        <w:trPr>
          <w:trHeight w:val="280"/>
          <w:jc w:val="center"/>
        </w:trPr>
        <w:tc>
          <w:tcPr>
            <w:tcW w:w="1588" w:type="dxa"/>
            <w:vAlign w:val="center"/>
          </w:tcPr>
          <w:p w:rsidR="00FE143E" w:rsidRPr="00BE3D72" w:rsidRDefault="00FE143E" w:rsidP="00474D7D">
            <w:pPr>
              <w:spacing w:before="29" w:line="288" w:lineRule="auto"/>
              <w:jc w:val="center"/>
              <w:rPr>
                <w:b/>
                <w:sz w:val="18"/>
                <w:szCs w:val="18"/>
              </w:rPr>
            </w:pPr>
            <w:r w:rsidRPr="00BE3D72">
              <w:rPr>
                <w:rFonts w:hint="eastAsia"/>
                <w:b/>
                <w:sz w:val="18"/>
                <w:szCs w:val="18"/>
              </w:rPr>
              <w:t>本期末</w:t>
            </w:r>
          </w:p>
          <w:p w:rsidR="00FE143E" w:rsidRPr="00BE3D72" w:rsidRDefault="00FE143E" w:rsidP="00474D7D">
            <w:pPr>
              <w:spacing w:before="29" w:line="288" w:lineRule="auto"/>
              <w:jc w:val="center"/>
              <w:rPr>
                <w:b/>
                <w:sz w:val="18"/>
                <w:szCs w:val="18"/>
              </w:rPr>
            </w:pPr>
            <w:r w:rsidRPr="00BE3D72">
              <w:rPr>
                <w:b/>
                <w:sz w:val="18"/>
                <w:szCs w:val="18"/>
              </w:rPr>
              <w:t>2016</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FE143E" w:rsidRPr="00BE3D72" w:rsidRDefault="00FE143E" w:rsidP="00474D7D">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FE143E" w:rsidRPr="00BE3D72" w:rsidRDefault="00FE143E" w:rsidP="00474D7D">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FE143E" w:rsidRPr="00BE3D72" w:rsidRDefault="00FE143E" w:rsidP="00474D7D">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FE143E" w:rsidRPr="00BE3D72" w:rsidRDefault="00FE143E" w:rsidP="00474D7D">
            <w:pPr>
              <w:spacing w:before="29" w:line="288" w:lineRule="auto"/>
              <w:jc w:val="center"/>
              <w:rPr>
                <w:b/>
                <w:sz w:val="18"/>
                <w:szCs w:val="18"/>
              </w:rPr>
            </w:pPr>
            <w:r w:rsidRPr="00BE3D72">
              <w:rPr>
                <w:rFonts w:hint="eastAsia"/>
                <w:b/>
                <w:sz w:val="18"/>
                <w:szCs w:val="18"/>
              </w:rPr>
              <w:t>不计息</w:t>
            </w:r>
          </w:p>
        </w:tc>
        <w:tc>
          <w:tcPr>
            <w:tcW w:w="1301" w:type="dxa"/>
            <w:vAlign w:val="center"/>
          </w:tcPr>
          <w:p w:rsidR="00FE143E" w:rsidRPr="00BE3D72" w:rsidRDefault="00FE143E" w:rsidP="00474D7D">
            <w:pPr>
              <w:spacing w:before="29" w:line="288" w:lineRule="auto"/>
              <w:jc w:val="center"/>
              <w:rPr>
                <w:b/>
                <w:sz w:val="18"/>
                <w:szCs w:val="18"/>
              </w:rPr>
            </w:pPr>
            <w:r w:rsidRPr="00BE3D72">
              <w:rPr>
                <w:rFonts w:hint="eastAsia"/>
                <w:b/>
                <w:sz w:val="18"/>
                <w:szCs w:val="18"/>
              </w:rPr>
              <w:t>合计</w:t>
            </w:r>
          </w:p>
        </w:tc>
      </w:tr>
      <w:tr w:rsidR="00FE143E" w:rsidRPr="0091212A" w:rsidTr="00474D7D">
        <w:trPr>
          <w:trHeight w:val="280"/>
          <w:jc w:val="center"/>
        </w:trPr>
        <w:tc>
          <w:tcPr>
            <w:tcW w:w="1588" w:type="dxa"/>
            <w:vAlign w:val="center"/>
          </w:tcPr>
          <w:p w:rsidR="00FE143E" w:rsidRPr="00BC46F9" w:rsidRDefault="00FE143E" w:rsidP="00474D7D">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FE143E" w:rsidRPr="00B328D8" w:rsidRDefault="00FE143E" w:rsidP="00474D7D">
            <w:pPr>
              <w:spacing w:line="360" w:lineRule="auto"/>
              <w:jc w:val="right"/>
              <w:rPr>
                <w:rFonts w:ascii="宋体" w:hAnsi="宋体"/>
                <w:color w:val="000000"/>
                <w:szCs w:val="21"/>
              </w:rPr>
            </w:pPr>
          </w:p>
        </w:tc>
        <w:tc>
          <w:tcPr>
            <w:tcW w:w="1701" w:type="dxa"/>
            <w:vAlign w:val="center"/>
          </w:tcPr>
          <w:p w:rsidR="00FE143E" w:rsidRPr="00B328D8" w:rsidRDefault="00FE143E" w:rsidP="00474D7D">
            <w:pPr>
              <w:spacing w:line="360" w:lineRule="auto"/>
              <w:jc w:val="right"/>
              <w:rPr>
                <w:rFonts w:ascii="宋体" w:hAnsi="宋体"/>
                <w:color w:val="000000"/>
                <w:szCs w:val="21"/>
              </w:rPr>
            </w:pPr>
          </w:p>
        </w:tc>
        <w:tc>
          <w:tcPr>
            <w:tcW w:w="1559" w:type="dxa"/>
            <w:vAlign w:val="center"/>
          </w:tcPr>
          <w:p w:rsidR="00FE143E" w:rsidRPr="00B328D8" w:rsidRDefault="00FE143E" w:rsidP="00474D7D">
            <w:pPr>
              <w:spacing w:line="360" w:lineRule="auto"/>
              <w:jc w:val="right"/>
              <w:rPr>
                <w:rFonts w:ascii="宋体" w:hAnsi="宋体"/>
                <w:color w:val="000000"/>
                <w:szCs w:val="21"/>
              </w:rPr>
            </w:pPr>
          </w:p>
        </w:tc>
        <w:tc>
          <w:tcPr>
            <w:tcW w:w="1559" w:type="dxa"/>
            <w:vAlign w:val="center"/>
          </w:tcPr>
          <w:p w:rsidR="00FE143E" w:rsidRPr="00B328D8" w:rsidRDefault="00FE143E" w:rsidP="00474D7D">
            <w:pPr>
              <w:spacing w:line="360" w:lineRule="auto"/>
              <w:jc w:val="right"/>
              <w:rPr>
                <w:rFonts w:ascii="宋体" w:hAnsi="宋体"/>
                <w:color w:val="000000"/>
                <w:szCs w:val="21"/>
              </w:rPr>
            </w:pPr>
          </w:p>
        </w:tc>
        <w:tc>
          <w:tcPr>
            <w:tcW w:w="1301" w:type="dxa"/>
            <w:vAlign w:val="center"/>
          </w:tcPr>
          <w:p w:rsidR="00FE143E" w:rsidRPr="0091212A" w:rsidRDefault="00FE143E" w:rsidP="00474D7D">
            <w:pPr>
              <w:spacing w:line="360" w:lineRule="auto"/>
              <w:jc w:val="right"/>
              <w:rPr>
                <w:rFonts w:ascii="宋体" w:hAnsi="宋体"/>
                <w:b/>
                <w:color w:val="000000"/>
                <w:szCs w:val="21"/>
              </w:rPr>
            </w:pPr>
          </w:p>
        </w:tc>
      </w:tr>
      <w:tr w:rsidR="00FE143E" w:rsidTr="00474D7D">
        <w:trPr>
          <w:jc w:val="center"/>
        </w:trPr>
        <w:tc>
          <w:tcPr>
            <w:tcW w:w="1588" w:type="dxa"/>
            <w:vAlign w:val="center"/>
          </w:tcPr>
          <w:p w:rsidR="00FE143E" w:rsidRDefault="00FE143E" w:rsidP="00474D7D">
            <w:pPr>
              <w:jc w:val="center"/>
            </w:pPr>
            <w:r>
              <w:rPr>
                <w:color w:val="000000"/>
                <w:sz w:val="18"/>
                <w:szCs w:val="18"/>
              </w:rPr>
              <w:t>银行存款</w:t>
            </w:r>
          </w:p>
        </w:tc>
        <w:tc>
          <w:tcPr>
            <w:tcW w:w="1701" w:type="dxa"/>
            <w:vAlign w:val="center"/>
          </w:tcPr>
          <w:p w:rsidR="00FE143E" w:rsidRDefault="00FE143E" w:rsidP="00474D7D">
            <w:pPr>
              <w:jc w:val="right"/>
            </w:pPr>
            <w:r>
              <w:rPr>
                <w:color w:val="000000"/>
                <w:sz w:val="18"/>
                <w:szCs w:val="18"/>
              </w:rPr>
              <w:t>5,769,212.65</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301" w:type="dxa"/>
            <w:vAlign w:val="center"/>
          </w:tcPr>
          <w:p w:rsidR="00FE143E" w:rsidRDefault="00FE143E" w:rsidP="00474D7D">
            <w:pPr>
              <w:jc w:val="right"/>
            </w:pPr>
            <w:r>
              <w:rPr>
                <w:color w:val="000000"/>
                <w:sz w:val="18"/>
                <w:szCs w:val="18"/>
              </w:rPr>
              <w:t>5,769,212.65</w:t>
            </w:r>
          </w:p>
        </w:tc>
      </w:tr>
      <w:tr w:rsidR="00FE143E" w:rsidTr="00474D7D">
        <w:trPr>
          <w:jc w:val="center"/>
        </w:trPr>
        <w:tc>
          <w:tcPr>
            <w:tcW w:w="1588" w:type="dxa"/>
            <w:vAlign w:val="center"/>
          </w:tcPr>
          <w:p w:rsidR="00FE143E" w:rsidRDefault="00FE143E" w:rsidP="00474D7D">
            <w:pPr>
              <w:jc w:val="center"/>
            </w:pPr>
            <w:r>
              <w:rPr>
                <w:color w:val="000000"/>
                <w:sz w:val="18"/>
                <w:szCs w:val="18"/>
              </w:rPr>
              <w:t>结算备付金</w:t>
            </w:r>
          </w:p>
        </w:tc>
        <w:tc>
          <w:tcPr>
            <w:tcW w:w="1701" w:type="dxa"/>
            <w:vAlign w:val="center"/>
          </w:tcPr>
          <w:p w:rsidR="00FE143E" w:rsidRDefault="00FE143E" w:rsidP="00474D7D">
            <w:pPr>
              <w:jc w:val="right"/>
            </w:pPr>
            <w:r>
              <w:rPr>
                <w:color w:val="000000"/>
                <w:sz w:val="18"/>
                <w:szCs w:val="18"/>
              </w:rPr>
              <w:t>90,045.14</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301" w:type="dxa"/>
            <w:vAlign w:val="center"/>
          </w:tcPr>
          <w:p w:rsidR="00FE143E" w:rsidRDefault="00FE143E" w:rsidP="00474D7D">
            <w:pPr>
              <w:jc w:val="right"/>
            </w:pPr>
            <w:r>
              <w:rPr>
                <w:color w:val="000000"/>
                <w:sz w:val="18"/>
                <w:szCs w:val="18"/>
              </w:rPr>
              <w:t>90,045.14</w:t>
            </w:r>
          </w:p>
        </w:tc>
      </w:tr>
      <w:tr w:rsidR="00FE143E" w:rsidTr="00474D7D">
        <w:trPr>
          <w:jc w:val="center"/>
        </w:trPr>
        <w:tc>
          <w:tcPr>
            <w:tcW w:w="1588" w:type="dxa"/>
            <w:vAlign w:val="center"/>
          </w:tcPr>
          <w:p w:rsidR="00FE143E" w:rsidRDefault="00FE143E" w:rsidP="00474D7D">
            <w:pPr>
              <w:jc w:val="center"/>
            </w:pPr>
            <w:r>
              <w:rPr>
                <w:color w:val="000000"/>
                <w:sz w:val="18"/>
                <w:szCs w:val="18"/>
              </w:rPr>
              <w:t>存出保证金</w:t>
            </w:r>
          </w:p>
        </w:tc>
        <w:tc>
          <w:tcPr>
            <w:tcW w:w="1701" w:type="dxa"/>
            <w:vAlign w:val="center"/>
          </w:tcPr>
          <w:p w:rsidR="00FE143E" w:rsidRDefault="00FE143E" w:rsidP="00474D7D">
            <w:pPr>
              <w:jc w:val="right"/>
            </w:pPr>
            <w:r>
              <w:rPr>
                <w:color w:val="000000"/>
                <w:sz w:val="18"/>
                <w:szCs w:val="18"/>
              </w:rPr>
              <w:t>18,002.71</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301" w:type="dxa"/>
            <w:vAlign w:val="center"/>
          </w:tcPr>
          <w:p w:rsidR="00FE143E" w:rsidRDefault="00FE143E" w:rsidP="00474D7D">
            <w:pPr>
              <w:jc w:val="right"/>
            </w:pPr>
            <w:r>
              <w:rPr>
                <w:color w:val="000000"/>
                <w:sz w:val="18"/>
                <w:szCs w:val="18"/>
              </w:rPr>
              <w:t>18,002.71</w:t>
            </w:r>
          </w:p>
        </w:tc>
      </w:tr>
      <w:tr w:rsidR="00FE143E" w:rsidTr="00474D7D">
        <w:trPr>
          <w:jc w:val="center"/>
        </w:trPr>
        <w:tc>
          <w:tcPr>
            <w:tcW w:w="1588" w:type="dxa"/>
            <w:vAlign w:val="center"/>
          </w:tcPr>
          <w:p w:rsidR="00FE143E" w:rsidRDefault="00FE143E" w:rsidP="00474D7D">
            <w:pPr>
              <w:jc w:val="center"/>
            </w:pPr>
            <w:r>
              <w:rPr>
                <w:color w:val="000000"/>
                <w:sz w:val="18"/>
                <w:szCs w:val="18"/>
              </w:rPr>
              <w:t>交易性金融资产</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40,411,284.40</w:t>
            </w:r>
          </w:p>
        </w:tc>
        <w:tc>
          <w:tcPr>
            <w:tcW w:w="1301" w:type="dxa"/>
            <w:vAlign w:val="center"/>
          </w:tcPr>
          <w:p w:rsidR="00FE143E" w:rsidRDefault="00FE143E" w:rsidP="00474D7D">
            <w:pPr>
              <w:jc w:val="right"/>
            </w:pPr>
            <w:r>
              <w:rPr>
                <w:color w:val="000000"/>
                <w:sz w:val="18"/>
                <w:szCs w:val="18"/>
              </w:rPr>
              <w:t>40,411,284.40</w:t>
            </w:r>
          </w:p>
        </w:tc>
      </w:tr>
      <w:tr w:rsidR="00FE143E" w:rsidTr="00474D7D">
        <w:trPr>
          <w:jc w:val="center"/>
        </w:trPr>
        <w:tc>
          <w:tcPr>
            <w:tcW w:w="1588" w:type="dxa"/>
            <w:vAlign w:val="center"/>
          </w:tcPr>
          <w:p w:rsidR="00FE143E" w:rsidRDefault="00FE143E" w:rsidP="00474D7D">
            <w:pPr>
              <w:jc w:val="center"/>
            </w:pPr>
            <w:r>
              <w:rPr>
                <w:color w:val="000000"/>
                <w:sz w:val="18"/>
                <w:szCs w:val="18"/>
              </w:rPr>
              <w:t>应收利息</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1,554.58</w:t>
            </w:r>
          </w:p>
        </w:tc>
        <w:tc>
          <w:tcPr>
            <w:tcW w:w="1301" w:type="dxa"/>
            <w:vAlign w:val="center"/>
          </w:tcPr>
          <w:p w:rsidR="00FE143E" w:rsidRDefault="00FE143E" w:rsidP="00474D7D">
            <w:pPr>
              <w:jc w:val="right"/>
            </w:pPr>
            <w:r>
              <w:rPr>
                <w:color w:val="000000"/>
                <w:sz w:val="18"/>
                <w:szCs w:val="18"/>
              </w:rPr>
              <w:t>1,554.58</w:t>
            </w:r>
          </w:p>
        </w:tc>
      </w:tr>
      <w:tr w:rsidR="00FE143E" w:rsidTr="00474D7D">
        <w:trPr>
          <w:jc w:val="center"/>
        </w:trPr>
        <w:tc>
          <w:tcPr>
            <w:tcW w:w="1588" w:type="dxa"/>
            <w:vAlign w:val="center"/>
          </w:tcPr>
          <w:p w:rsidR="00FE143E" w:rsidRDefault="00FE143E" w:rsidP="00474D7D">
            <w:pPr>
              <w:jc w:val="center"/>
            </w:pPr>
            <w:r>
              <w:rPr>
                <w:color w:val="000000"/>
                <w:sz w:val="18"/>
                <w:szCs w:val="18"/>
              </w:rPr>
              <w:t>应收申购款</w:t>
            </w:r>
          </w:p>
        </w:tc>
        <w:tc>
          <w:tcPr>
            <w:tcW w:w="1701" w:type="dxa"/>
            <w:vAlign w:val="center"/>
          </w:tcPr>
          <w:p w:rsidR="00FE143E" w:rsidRDefault="00FE143E" w:rsidP="00474D7D">
            <w:pPr>
              <w:jc w:val="right"/>
            </w:pPr>
            <w:r>
              <w:rPr>
                <w:color w:val="000000"/>
                <w:sz w:val="18"/>
                <w:szCs w:val="18"/>
              </w:rPr>
              <w:t>99.85</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27,479.31</w:t>
            </w:r>
          </w:p>
        </w:tc>
        <w:tc>
          <w:tcPr>
            <w:tcW w:w="1301" w:type="dxa"/>
            <w:vAlign w:val="center"/>
          </w:tcPr>
          <w:p w:rsidR="00FE143E" w:rsidRDefault="00FE143E" w:rsidP="00474D7D">
            <w:pPr>
              <w:jc w:val="right"/>
            </w:pPr>
            <w:r>
              <w:rPr>
                <w:color w:val="000000"/>
                <w:sz w:val="18"/>
                <w:szCs w:val="18"/>
              </w:rPr>
              <w:t>27,579.16</w:t>
            </w:r>
          </w:p>
        </w:tc>
      </w:tr>
      <w:tr w:rsidR="00FE143E" w:rsidRPr="00A12805" w:rsidTr="00474D7D">
        <w:trPr>
          <w:trHeight w:val="280"/>
          <w:jc w:val="center"/>
        </w:trPr>
        <w:tc>
          <w:tcPr>
            <w:tcW w:w="1588" w:type="dxa"/>
            <w:vAlign w:val="center"/>
          </w:tcPr>
          <w:p w:rsidR="00FE143E" w:rsidRPr="00A12805" w:rsidRDefault="00FE143E" w:rsidP="00474D7D">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FE143E" w:rsidRPr="000B2663" w:rsidRDefault="00FE143E" w:rsidP="00474D7D">
            <w:pPr>
              <w:spacing w:before="29" w:line="288" w:lineRule="auto"/>
              <w:jc w:val="right"/>
              <w:rPr>
                <w:sz w:val="18"/>
                <w:szCs w:val="18"/>
              </w:rPr>
            </w:pPr>
            <w:r w:rsidRPr="000B2663">
              <w:rPr>
                <w:sz w:val="18"/>
                <w:szCs w:val="18"/>
              </w:rPr>
              <w:t>5,877,360.35</w:t>
            </w:r>
          </w:p>
        </w:tc>
        <w:tc>
          <w:tcPr>
            <w:tcW w:w="1701" w:type="dxa"/>
            <w:vAlign w:val="center"/>
          </w:tcPr>
          <w:p w:rsidR="00FE143E" w:rsidRPr="000B2663" w:rsidRDefault="00FE143E" w:rsidP="00474D7D">
            <w:pPr>
              <w:spacing w:before="29" w:line="288" w:lineRule="auto"/>
              <w:jc w:val="right"/>
              <w:rPr>
                <w:sz w:val="18"/>
                <w:szCs w:val="18"/>
              </w:rPr>
            </w:pPr>
            <w:r w:rsidRPr="000B2663">
              <w:rPr>
                <w:sz w:val="18"/>
                <w:szCs w:val="18"/>
              </w:rPr>
              <w:t>-</w:t>
            </w:r>
          </w:p>
        </w:tc>
        <w:tc>
          <w:tcPr>
            <w:tcW w:w="1559" w:type="dxa"/>
            <w:vAlign w:val="center"/>
          </w:tcPr>
          <w:p w:rsidR="00FE143E" w:rsidRPr="000B2663" w:rsidRDefault="00FE143E" w:rsidP="00474D7D">
            <w:pPr>
              <w:spacing w:before="29" w:line="288" w:lineRule="auto"/>
              <w:jc w:val="right"/>
              <w:rPr>
                <w:sz w:val="18"/>
                <w:szCs w:val="18"/>
              </w:rPr>
            </w:pPr>
            <w:r w:rsidRPr="000B2663">
              <w:rPr>
                <w:sz w:val="18"/>
                <w:szCs w:val="18"/>
              </w:rPr>
              <w:t>-</w:t>
            </w:r>
          </w:p>
        </w:tc>
        <w:tc>
          <w:tcPr>
            <w:tcW w:w="1559" w:type="dxa"/>
            <w:vAlign w:val="center"/>
          </w:tcPr>
          <w:p w:rsidR="00FE143E" w:rsidRPr="000B2663" w:rsidRDefault="00FE143E" w:rsidP="00474D7D">
            <w:pPr>
              <w:spacing w:before="29" w:line="288" w:lineRule="auto"/>
              <w:jc w:val="right"/>
              <w:rPr>
                <w:sz w:val="18"/>
                <w:szCs w:val="18"/>
              </w:rPr>
            </w:pPr>
            <w:r w:rsidRPr="000B2663">
              <w:rPr>
                <w:sz w:val="18"/>
                <w:szCs w:val="18"/>
              </w:rPr>
              <w:t>40,440,318.29</w:t>
            </w:r>
          </w:p>
        </w:tc>
        <w:tc>
          <w:tcPr>
            <w:tcW w:w="1301" w:type="dxa"/>
            <w:vAlign w:val="center"/>
          </w:tcPr>
          <w:p w:rsidR="00FE143E" w:rsidRPr="000B2663" w:rsidRDefault="00FE143E" w:rsidP="00474D7D">
            <w:pPr>
              <w:spacing w:before="29" w:line="288" w:lineRule="auto"/>
              <w:jc w:val="right"/>
              <w:rPr>
                <w:sz w:val="18"/>
                <w:szCs w:val="18"/>
              </w:rPr>
            </w:pPr>
            <w:r w:rsidRPr="000B2663">
              <w:rPr>
                <w:sz w:val="18"/>
                <w:szCs w:val="18"/>
              </w:rPr>
              <w:t>46,317,678.64</w:t>
            </w:r>
          </w:p>
        </w:tc>
      </w:tr>
      <w:tr w:rsidR="00FE143E" w:rsidRPr="006666AF" w:rsidTr="00474D7D">
        <w:trPr>
          <w:trHeight w:val="280"/>
          <w:jc w:val="center"/>
        </w:trPr>
        <w:tc>
          <w:tcPr>
            <w:tcW w:w="1588" w:type="dxa"/>
            <w:vAlign w:val="center"/>
          </w:tcPr>
          <w:p w:rsidR="00FE143E" w:rsidRPr="006666AF" w:rsidRDefault="00FE143E" w:rsidP="00474D7D">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FE143E" w:rsidRPr="006666AF" w:rsidRDefault="00FE143E" w:rsidP="00474D7D">
            <w:pPr>
              <w:spacing w:line="360" w:lineRule="auto"/>
              <w:jc w:val="right"/>
              <w:rPr>
                <w:rFonts w:ascii="宋体" w:hAnsi="宋体"/>
                <w:color w:val="0000FF"/>
                <w:kern w:val="0"/>
                <w:szCs w:val="21"/>
              </w:rPr>
            </w:pPr>
          </w:p>
        </w:tc>
        <w:tc>
          <w:tcPr>
            <w:tcW w:w="1701" w:type="dxa"/>
            <w:vAlign w:val="center"/>
          </w:tcPr>
          <w:p w:rsidR="00FE143E" w:rsidRPr="006666AF" w:rsidRDefault="00FE143E" w:rsidP="00474D7D">
            <w:pPr>
              <w:spacing w:line="360" w:lineRule="auto"/>
              <w:jc w:val="right"/>
              <w:rPr>
                <w:rFonts w:ascii="宋体" w:hAnsi="宋体"/>
                <w:color w:val="000000"/>
                <w:szCs w:val="21"/>
              </w:rPr>
            </w:pPr>
          </w:p>
        </w:tc>
        <w:tc>
          <w:tcPr>
            <w:tcW w:w="1559" w:type="dxa"/>
            <w:vAlign w:val="center"/>
          </w:tcPr>
          <w:p w:rsidR="00FE143E" w:rsidRPr="006666AF" w:rsidRDefault="00FE143E" w:rsidP="00474D7D">
            <w:pPr>
              <w:spacing w:line="360" w:lineRule="auto"/>
              <w:jc w:val="right"/>
              <w:rPr>
                <w:rFonts w:ascii="宋体" w:hAnsi="宋体"/>
                <w:color w:val="000000"/>
                <w:szCs w:val="21"/>
              </w:rPr>
            </w:pPr>
          </w:p>
        </w:tc>
        <w:tc>
          <w:tcPr>
            <w:tcW w:w="1559" w:type="dxa"/>
            <w:vAlign w:val="center"/>
          </w:tcPr>
          <w:p w:rsidR="00FE143E" w:rsidRPr="006666AF" w:rsidRDefault="00FE143E" w:rsidP="00474D7D">
            <w:pPr>
              <w:spacing w:line="360" w:lineRule="auto"/>
              <w:jc w:val="right"/>
              <w:rPr>
                <w:rFonts w:ascii="宋体" w:hAnsi="宋体"/>
                <w:color w:val="000000"/>
                <w:szCs w:val="21"/>
              </w:rPr>
            </w:pPr>
          </w:p>
        </w:tc>
        <w:tc>
          <w:tcPr>
            <w:tcW w:w="1301" w:type="dxa"/>
            <w:vAlign w:val="center"/>
          </w:tcPr>
          <w:p w:rsidR="00FE143E" w:rsidRPr="006666AF" w:rsidRDefault="00FE143E" w:rsidP="00474D7D">
            <w:pPr>
              <w:spacing w:line="360" w:lineRule="auto"/>
              <w:jc w:val="right"/>
              <w:rPr>
                <w:rFonts w:ascii="宋体" w:hAnsi="宋体"/>
                <w:color w:val="000000"/>
                <w:szCs w:val="21"/>
              </w:rPr>
            </w:pPr>
          </w:p>
        </w:tc>
      </w:tr>
      <w:tr w:rsidR="00FE143E" w:rsidTr="00474D7D">
        <w:trPr>
          <w:jc w:val="center"/>
        </w:trPr>
        <w:tc>
          <w:tcPr>
            <w:tcW w:w="1588" w:type="dxa"/>
            <w:vAlign w:val="center"/>
          </w:tcPr>
          <w:p w:rsidR="00FE143E" w:rsidRDefault="00FE143E" w:rsidP="00474D7D">
            <w:pPr>
              <w:jc w:val="center"/>
            </w:pPr>
            <w:r>
              <w:rPr>
                <w:color w:val="000000"/>
                <w:sz w:val="18"/>
                <w:szCs w:val="18"/>
              </w:rPr>
              <w:t>应付赎回款</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40,018.70</w:t>
            </w:r>
          </w:p>
        </w:tc>
        <w:tc>
          <w:tcPr>
            <w:tcW w:w="1301" w:type="dxa"/>
            <w:vAlign w:val="center"/>
          </w:tcPr>
          <w:p w:rsidR="00FE143E" w:rsidRDefault="00FE143E" w:rsidP="00474D7D">
            <w:pPr>
              <w:jc w:val="right"/>
            </w:pPr>
            <w:r>
              <w:rPr>
                <w:color w:val="000000"/>
                <w:sz w:val="18"/>
                <w:szCs w:val="18"/>
              </w:rPr>
              <w:t>40,018.70</w:t>
            </w:r>
          </w:p>
        </w:tc>
      </w:tr>
      <w:tr w:rsidR="00FE143E" w:rsidTr="00474D7D">
        <w:trPr>
          <w:jc w:val="center"/>
        </w:trPr>
        <w:tc>
          <w:tcPr>
            <w:tcW w:w="1588" w:type="dxa"/>
            <w:vAlign w:val="center"/>
          </w:tcPr>
          <w:p w:rsidR="00FE143E" w:rsidRDefault="00FE143E" w:rsidP="00474D7D">
            <w:pPr>
              <w:jc w:val="center"/>
            </w:pPr>
            <w:r>
              <w:rPr>
                <w:color w:val="000000"/>
                <w:sz w:val="18"/>
                <w:szCs w:val="18"/>
              </w:rPr>
              <w:t>应付管理人报酬</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58,568.94</w:t>
            </w:r>
          </w:p>
        </w:tc>
        <w:tc>
          <w:tcPr>
            <w:tcW w:w="1301" w:type="dxa"/>
            <w:vAlign w:val="center"/>
          </w:tcPr>
          <w:p w:rsidR="00FE143E" w:rsidRDefault="00FE143E" w:rsidP="00474D7D">
            <w:pPr>
              <w:jc w:val="right"/>
            </w:pPr>
            <w:r>
              <w:rPr>
                <w:color w:val="000000"/>
                <w:sz w:val="18"/>
                <w:szCs w:val="18"/>
              </w:rPr>
              <w:t>58,568.94</w:t>
            </w:r>
          </w:p>
        </w:tc>
      </w:tr>
      <w:tr w:rsidR="00FE143E" w:rsidTr="00474D7D">
        <w:trPr>
          <w:jc w:val="center"/>
        </w:trPr>
        <w:tc>
          <w:tcPr>
            <w:tcW w:w="1588" w:type="dxa"/>
            <w:vAlign w:val="center"/>
          </w:tcPr>
          <w:p w:rsidR="00FE143E" w:rsidRDefault="00FE143E" w:rsidP="00474D7D">
            <w:pPr>
              <w:jc w:val="center"/>
            </w:pPr>
            <w:r>
              <w:rPr>
                <w:color w:val="000000"/>
                <w:sz w:val="18"/>
                <w:szCs w:val="18"/>
              </w:rPr>
              <w:t>应付托管费</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9,761.51</w:t>
            </w:r>
          </w:p>
        </w:tc>
        <w:tc>
          <w:tcPr>
            <w:tcW w:w="1301" w:type="dxa"/>
            <w:vAlign w:val="center"/>
          </w:tcPr>
          <w:p w:rsidR="00FE143E" w:rsidRDefault="00FE143E" w:rsidP="00474D7D">
            <w:pPr>
              <w:jc w:val="right"/>
            </w:pPr>
            <w:r>
              <w:rPr>
                <w:color w:val="000000"/>
                <w:sz w:val="18"/>
                <w:szCs w:val="18"/>
              </w:rPr>
              <w:t>9,761.51</w:t>
            </w:r>
          </w:p>
        </w:tc>
      </w:tr>
      <w:tr w:rsidR="00FE143E" w:rsidTr="00474D7D">
        <w:trPr>
          <w:jc w:val="center"/>
        </w:trPr>
        <w:tc>
          <w:tcPr>
            <w:tcW w:w="1588" w:type="dxa"/>
            <w:vAlign w:val="center"/>
          </w:tcPr>
          <w:p w:rsidR="00FE143E" w:rsidRDefault="00FE143E" w:rsidP="00474D7D">
            <w:pPr>
              <w:jc w:val="center"/>
            </w:pPr>
            <w:r>
              <w:rPr>
                <w:color w:val="000000"/>
                <w:sz w:val="18"/>
                <w:szCs w:val="18"/>
              </w:rPr>
              <w:t>应付交易费用</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61,708.69</w:t>
            </w:r>
          </w:p>
        </w:tc>
        <w:tc>
          <w:tcPr>
            <w:tcW w:w="1301" w:type="dxa"/>
            <w:vAlign w:val="center"/>
          </w:tcPr>
          <w:p w:rsidR="00FE143E" w:rsidRDefault="00FE143E" w:rsidP="00474D7D">
            <w:pPr>
              <w:jc w:val="right"/>
            </w:pPr>
            <w:r>
              <w:rPr>
                <w:color w:val="000000"/>
                <w:sz w:val="18"/>
                <w:szCs w:val="18"/>
              </w:rPr>
              <w:t>61,708.69</w:t>
            </w:r>
          </w:p>
        </w:tc>
      </w:tr>
      <w:tr w:rsidR="00FE143E" w:rsidTr="00474D7D">
        <w:trPr>
          <w:jc w:val="center"/>
        </w:trPr>
        <w:tc>
          <w:tcPr>
            <w:tcW w:w="1588" w:type="dxa"/>
            <w:vAlign w:val="center"/>
          </w:tcPr>
          <w:p w:rsidR="00FE143E" w:rsidRDefault="00FE143E" w:rsidP="00474D7D">
            <w:pPr>
              <w:jc w:val="center"/>
            </w:pPr>
            <w:r>
              <w:rPr>
                <w:color w:val="000000"/>
                <w:sz w:val="18"/>
                <w:szCs w:val="18"/>
              </w:rPr>
              <w:t>其他负债</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70,060.71</w:t>
            </w:r>
          </w:p>
        </w:tc>
        <w:tc>
          <w:tcPr>
            <w:tcW w:w="1301" w:type="dxa"/>
            <w:vAlign w:val="center"/>
          </w:tcPr>
          <w:p w:rsidR="00FE143E" w:rsidRDefault="00FE143E" w:rsidP="00474D7D">
            <w:pPr>
              <w:jc w:val="right"/>
            </w:pPr>
            <w:r>
              <w:rPr>
                <w:color w:val="000000"/>
                <w:sz w:val="18"/>
                <w:szCs w:val="18"/>
              </w:rPr>
              <w:t>70,060.71</w:t>
            </w:r>
          </w:p>
        </w:tc>
      </w:tr>
      <w:tr w:rsidR="00FE143E" w:rsidRPr="0091212A" w:rsidTr="00474D7D">
        <w:trPr>
          <w:trHeight w:val="280"/>
          <w:jc w:val="center"/>
        </w:trPr>
        <w:tc>
          <w:tcPr>
            <w:tcW w:w="1588" w:type="dxa"/>
            <w:vAlign w:val="center"/>
          </w:tcPr>
          <w:p w:rsidR="00FE143E" w:rsidRPr="000B2663" w:rsidRDefault="00FE143E" w:rsidP="00474D7D">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FE143E" w:rsidRPr="000B2663" w:rsidRDefault="00FE143E" w:rsidP="00474D7D">
            <w:pPr>
              <w:spacing w:before="29" w:line="288" w:lineRule="auto"/>
              <w:jc w:val="right"/>
              <w:rPr>
                <w:color w:val="000000"/>
                <w:sz w:val="18"/>
                <w:szCs w:val="18"/>
              </w:rPr>
            </w:pPr>
            <w:r w:rsidRPr="000B2663">
              <w:rPr>
                <w:color w:val="000000"/>
                <w:sz w:val="18"/>
                <w:szCs w:val="18"/>
              </w:rPr>
              <w:t>-</w:t>
            </w:r>
          </w:p>
        </w:tc>
        <w:tc>
          <w:tcPr>
            <w:tcW w:w="1701" w:type="dxa"/>
            <w:vAlign w:val="center"/>
          </w:tcPr>
          <w:p w:rsidR="00FE143E" w:rsidRPr="000B2663" w:rsidRDefault="00FE143E" w:rsidP="00474D7D">
            <w:pPr>
              <w:spacing w:before="29" w:line="288" w:lineRule="auto"/>
              <w:jc w:val="right"/>
              <w:rPr>
                <w:color w:val="000000"/>
                <w:sz w:val="18"/>
                <w:szCs w:val="18"/>
              </w:rPr>
            </w:pPr>
            <w:r w:rsidRPr="000B2663">
              <w:rPr>
                <w:color w:val="000000"/>
                <w:sz w:val="18"/>
                <w:szCs w:val="18"/>
              </w:rPr>
              <w:t>-</w:t>
            </w:r>
          </w:p>
        </w:tc>
        <w:tc>
          <w:tcPr>
            <w:tcW w:w="1559" w:type="dxa"/>
            <w:vAlign w:val="center"/>
          </w:tcPr>
          <w:p w:rsidR="00FE143E" w:rsidRPr="000B2663" w:rsidRDefault="00FE143E" w:rsidP="00474D7D">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FE143E" w:rsidRPr="000B2663" w:rsidRDefault="00FE143E" w:rsidP="00474D7D">
            <w:pPr>
              <w:spacing w:before="29" w:line="288" w:lineRule="auto"/>
              <w:jc w:val="right"/>
              <w:rPr>
                <w:color w:val="000000"/>
                <w:sz w:val="18"/>
                <w:szCs w:val="18"/>
              </w:rPr>
            </w:pPr>
            <w:r w:rsidRPr="000B2663">
              <w:rPr>
                <w:color w:val="000000"/>
                <w:sz w:val="18"/>
                <w:szCs w:val="18"/>
              </w:rPr>
              <w:t>240,118.55</w:t>
            </w:r>
          </w:p>
        </w:tc>
        <w:tc>
          <w:tcPr>
            <w:tcW w:w="1301" w:type="dxa"/>
            <w:vAlign w:val="center"/>
          </w:tcPr>
          <w:p w:rsidR="00FE143E" w:rsidRPr="000B2663" w:rsidRDefault="00FE143E" w:rsidP="00474D7D">
            <w:pPr>
              <w:spacing w:before="29" w:line="288" w:lineRule="auto"/>
              <w:jc w:val="right"/>
              <w:rPr>
                <w:color w:val="000000"/>
                <w:sz w:val="18"/>
                <w:szCs w:val="18"/>
              </w:rPr>
            </w:pPr>
            <w:r w:rsidRPr="000B2663">
              <w:rPr>
                <w:color w:val="000000"/>
                <w:sz w:val="18"/>
                <w:szCs w:val="18"/>
              </w:rPr>
              <w:t>240,118.55</w:t>
            </w:r>
          </w:p>
        </w:tc>
      </w:tr>
      <w:tr w:rsidR="00FE143E" w:rsidRPr="0091212A" w:rsidTr="00474D7D">
        <w:trPr>
          <w:trHeight w:val="280"/>
          <w:jc w:val="center"/>
        </w:trPr>
        <w:tc>
          <w:tcPr>
            <w:tcW w:w="1588" w:type="dxa"/>
            <w:vAlign w:val="center"/>
          </w:tcPr>
          <w:p w:rsidR="00FE143E" w:rsidRPr="000B2663" w:rsidRDefault="00FE143E" w:rsidP="00474D7D">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FE143E" w:rsidRPr="000B2663" w:rsidRDefault="00FE143E" w:rsidP="00474D7D">
            <w:pPr>
              <w:spacing w:before="29" w:line="288" w:lineRule="auto"/>
              <w:jc w:val="right"/>
              <w:rPr>
                <w:color w:val="000000"/>
                <w:sz w:val="18"/>
                <w:szCs w:val="18"/>
              </w:rPr>
            </w:pPr>
            <w:r w:rsidRPr="000B2663">
              <w:rPr>
                <w:color w:val="000000"/>
                <w:sz w:val="18"/>
                <w:szCs w:val="18"/>
              </w:rPr>
              <w:t>5,877,360.35</w:t>
            </w:r>
          </w:p>
        </w:tc>
        <w:tc>
          <w:tcPr>
            <w:tcW w:w="1701" w:type="dxa"/>
            <w:vAlign w:val="center"/>
          </w:tcPr>
          <w:p w:rsidR="00FE143E" w:rsidRPr="000B2663" w:rsidRDefault="00FE143E" w:rsidP="00474D7D">
            <w:pPr>
              <w:spacing w:before="29" w:line="288" w:lineRule="auto"/>
              <w:jc w:val="right"/>
              <w:rPr>
                <w:color w:val="000000"/>
                <w:sz w:val="18"/>
                <w:szCs w:val="18"/>
              </w:rPr>
            </w:pPr>
            <w:r w:rsidRPr="000B2663">
              <w:rPr>
                <w:color w:val="000000"/>
                <w:sz w:val="18"/>
                <w:szCs w:val="18"/>
              </w:rPr>
              <w:t>-</w:t>
            </w:r>
          </w:p>
        </w:tc>
        <w:tc>
          <w:tcPr>
            <w:tcW w:w="1559" w:type="dxa"/>
            <w:vAlign w:val="center"/>
          </w:tcPr>
          <w:p w:rsidR="00FE143E" w:rsidRPr="000B2663" w:rsidRDefault="00FE143E" w:rsidP="00474D7D">
            <w:pPr>
              <w:spacing w:before="29" w:line="288" w:lineRule="auto"/>
              <w:jc w:val="right"/>
              <w:rPr>
                <w:color w:val="000000"/>
                <w:sz w:val="18"/>
                <w:szCs w:val="18"/>
              </w:rPr>
            </w:pPr>
            <w:r w:rsidRPr="000B2663">
              <w:rPr>
                <w:color w:val="000000"/>
                <w:sz w:val="18"/>
                <w:szCs w:val="18"/>
              </w:rPr>
              <w:t>-</w:t>
            </w:r>
          </w:p>
        </w:tc>
        <w:tc>
          <w:tcPr>
            <w:tcW w:w="1559" w:type="dxa"/>
            <w:vAlign w:val="center"/>
          </w:tcPr>
          <w:p w:rsidR="00FE143E" w:rsidRPr="000B2663" w:rsidRDefault="00FE143E" w:rsidP="00474D7D">
            <w:pPr>
              <w:spacing w:before="29" w:line="288" w:lineRule="auto"/>
              <w:jc w:val="right"/>
              <w:rPr>
                <w:color w:val="000000"/>
                <w:sz w:val="18"/>
                <w:szCs w:val="18"/>
              </w:rPr>
            </w:pPr>
            <w:r w:rsidRPr="000B2663">
              <w:rPr>
                <w:color w:val="000000"/>
                <w:sz w:val="18"/>
                <w:szCs w:val="18"/>
              </w:rPr>
              <w:t>40,200,199.74</w:t>
            </w:r>
          </w:p>
        </w:tc>
        <w:tc>
          <w:tcPr>
            <w:tcW w:w="1301" w:type="dxa"/>
            <w:vAlign w:val="center"/>
          </w:tcPr>
          <w:p w:rsidR="00FE143E" w:rsidRPr="000B2663" w:rsidRDefault="00FE143E" w:rsidP="00474D7D">
            <w:pPr>
              <w:spacing w:before="29" w:line="288" w:lineRule="auto"/>
              <w:jc w:val="right"/>
              <w:rPr>
                <w:color w:val="000000"/>
                <w:sz w:val="18"/>
                <w:szCs w:val="18"/>
              </w:rPr>
            </w:pPr>
            <w:r w:rsidRPr="000B2663">
              <w:rPr>
                <w:color w:val="000000"/>
                <w:sz w:val="18"/>
                <w:szCs w:val="18"/>
              </w:rPr>
              <w:t>46,077,560.09</w:t>
            </w:r>
          </w:p>
        </w:tc>
      </w:tr>
      <w:tr w:rsidR="00FE143E" w:rsidRPr="0091212A" w:rsidTr="00474D7D">
        <w:trPr>
          <w:trHeight w:val="280"/>
          <w:jc w:val="center"/>
        </w:trPr>
        <w:tc>
          <w:tcPr>
            <w:tcW w:w="1588" w:type="dxa"/>
            <w:vAlign w:val="center"/>
          </w:tcPr>
          <w:p w:rsidR="00FE143E" w:rsidRPr="00227B70" w:rsidRDefault="00FE143E" w:rsidP="00474D7D">
            <w:pPr>
              <w:spacing w:before="29" w:line="288" w:lineRule="auto"/>
              <w:jc w:val="center"/>
              <w:rPr>
                <w:b/>
                <w:sz w:val="18"/>
                <w:szCs w:val="18"/>
              </w:rPr>
            </w:pPr>
            <w:r w:rsidRPr="00227B70">
              <w:rPr>
                <w:rFonts w:hint="eastAsia"/>
                <w:b/>
                <w:sz w:val="18"/>
                <w:szCs w:val="18"/>
              </w:rPr>
              <w:t>上年度末</w:t>
            </w:r>
          </w:p>
          <w:p w:rsidR="00FE143E" w:rsidRPr="00227B70" w:rsidRDefault="00FE143E" w:rsidP="00474D7D">
            <w:pPr>
              <w:spacing w:before="29" w:line="288" w:lineRule="auto"/>
              <w:jc w:val="center"/>
              <w:rPr>
                <w:b/>
                <w:sz w:val="18"/>
                <w:szCs w:val="18"/>
              </w:rPr>
            </w:pPr>
            <w:r w:rsidRPr="00227B70">
              <w:rPr>
                <w:b/>
                <w:sz w:val="18"/>
                <w:szCs w:val="18"/>
              </w:rPr>
              <w:t>2015</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FE143E" w:rsidRPr="00227B70" w:rsidRDefault="00FE143E" w:rsidP="00474D7D">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FE143E" w:rsidRPr="00227B70" w:rsidRDefault="00FE143E" w:rsidP="00474D7D">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FE143E" w:rsidRPr="00227B70" w:rsidRDefault="00FE143E" w:rsidP="00474D7D">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FE143E" w:rsidRPr="00227B70" w:rsidRDefault="00FE143E" w:rsidP="00474D7D">
            <w:pPr>
              <w:spacing w:before="29" w:line="288" w:lineRule="auto"/>
              <w:jc w:val="center"/>
              <w:rPr>
                <w:b/>
                <w:sz w:val="18"/>
                <w:szCs w:val="18"/>
              </w:rPr>
            </w:pPr>
            <w:r w:rsidRPr="00227B70">
              <w:rPr>
                <w:rFonts w:hint="eastAsia"/>
                <w:b/>
                <w:sz w:val="18"/>
                <w:szCs w:val="18"/>
              </w:rPr>
              <w:t>不计息</w:t>
            </w:r>
          </w:p>
        </w:tc>
        <w:tc>
          <w:tcPr>
            <w:tcW w:w="1301" w:type="dxa"/>
            <w:vAlign w:val="center"/>
          </w:tcPr>
          <w:p w:rsidR="00FE143E" w:rsidRPr="00227B70" w:rsidRDefault="00FE143E" w:rsidP="00474D7D">
            <w:pPr>
              <w:spacing w:before="29" w:line="288" w:lineRule="auto"/>
              <w:jc w:val="center"/>
              <w:rPr>
                <w:b/>
                <w:sz w:val="18"/>
                <w:szCs w:val="18"/>
              </w:rPr>
            </w:pPr>
            <w:r w:rsidRPr="00227B70">
              <w:rPr>
                <w:rFonts w:hint="eastAsia"/>
                <w:b/>
                <w:sz w:val="18"/>
                <w:szCs w:val="18"/>
              </w:rPr>
              <w:t>合计</w:t>
            </w:r>
          </w:p>
        </w:tc>
      </w:tr>
      <w:tr w:rsidR="00FE143E" w:rsidRPr="0091212A" w:rsidTr="00474D7D">
        <w:trPr>
          <w:trHeight w:val="280"/>
          <w:jc w:val="center"/>
        </w:trPr>
        <w:tc>
          <w:tcPr>
            <w:tcW w:w="1588" w:type="dxa"/>
            <w:vAlign w:val="center"/>
          </w:tcPr>
          <w:p w:rsidR="00FE143E" w:rsidRPr="007C2FB1" w:rsidRDefault="00FE143E" w:rsidP="00474D7D">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FE143E" w:rsidRPr="009C2B48" w:rsidRDefault="00FE143E" w:rsidP="00474D7D">
            <w:pPr>
              <w:widowControl/>
              <w:spacing w:before="29" w:line="288" w:lineRule="auto"/>
              <w:jc w:val="right"/>
              <w:rPr>
                <w:color w:val="000000"/>
                <w:kern w:val="0"/>
                <w:sz w:val="24"/>
              </w:rPr>
            </w:pPr>
          </w:p>
        </w:tc>
        <w:tc>
          <w:tcPr>
            <w:tcW w:w="1701" w:type="dxa"/>
            <w:vAlign w:val="center"/>
          </w:tcPr>
          <w:p w:rsidR="00FE143E" w:rsidRPr="0091212A" w:rsidRDefault="00FE143E" w:rsidP="00474D7D">
            <w:pPr>
              <w:spacing w:line="360" w:lineRule="auto"/>
              <w:jc w:val="right"/>
              <w:rPr>
                <w:rFonts w:ascii="宋体" w:hAnsi="宋体"/>
                <w:b/>
                <w:color w:val="000000"/>
                <w:szCs w:val="21"/>
              </w:rPr>
            </w:pPr>
          </w:p>
        </w:tc>
        <w:tc>
          <w:tcPr>
            <w:tcW w:w="1559" w:type="dxa"/>
            <w:vAlign w:val="center"/>
          </w:tcPr>
          <w:p w:rsidR="00FE143E" w:rsidRPr="0091212A" w:rsidRDefault="00FE143E" w:rsidP="00474D7D">
            <w:pPr>
              <w:spacing w:line="360" w:lineRule="auto"/>
              <w:jc w:val="right"/>
              <w:rPr>
                <w:rFonts w:ascii="宋体" w:hAnsi="宋体"/>
                <w:b/>
                <w:color w:val="000000"/>
                <w:szCs w:val="21"/>
              </w:rPr>
            </w:pPr>
          </w:p>
        </w:tc>
        <w:tc>
          <w:tcPr>
            <w:tcW w:w="1559" w:type="dxa"/>
            <w:vAlign w:val="center"/>
          </w:tcPr>
          <w:p w:rsidR="00FE143E" w:rsidRPr="0091212A" w:rsidRDefault="00FE143E" w:rsidP="00474D7D">
            <w:pPr>
              <w:spacing w:line="360" w:lineRule="auto"/>
              <w:jc w:val="right"/>
              <w:rPr>
                <w:rFonts w:ascii="宋体" w:hAnsi="宋体"/>
                <w:b/>
                <w:color w:val="000000"/>
                <w:szCs w:val="21"/>
              </w:rPr>
            </w:pPr>
          </w:p>
        </w:tc>
        <w:tc>
          <w:tcPr>
            <w:tcW w:w="1301" w:type="dxa"/>
            <w:vAlign w:val="center"/>
          </w:tcPr>
          <w:p w:rsidR="00FE143E" w:rsidRPr="0091212A" w:rsidRDefault="00FE143E" w:rsidP="00474D7D">
            <w:pPr>
              <w:spacing w:line="360" w:lineRule="auto"/>
              <w:jc w:val="right"/>
              <w:rPr>
                <w:rFonts w:ascii="宋体" w:hAnsi="宋体"/>
                <w:b/>
                <w:color w:val="000000"/>
                <w:szCs w:val="21"/>
              </w:rPr>
            </w:pPr>
          </w:p>
        </w:tc>
      </w:tr>
      <w:tr w:rsidR="00FE143E" w:rsidTr="00474D7D">
        <w:trPr>
          <w:jc w:val="center"/>
        </w:trPr>
        <w:tc>
          <w:tcPr>
            <w:tcW w:w="1588" w:type="dxa"/>
            <w:vAlign w:val="center"/>
          </w:tcPr>
          <w:p w:rsidR="00FE143E" w:rsidRDefault="00FE143E" w:rsidP="00474D7D">
            <w:pPr>
              <w:jc w:val="center"/>
            </w:pPr>
            <w:r>
              <w:rPr>
                <w:color w:val="000000"/>
                <w:sz w:val="18"/>
                <w:szCs w:val="18"/>
              </w:rPr>
              <w:t>银行存款</w:t>
            </w:r>
          </w:p>
        </w:tc>
        <w:tc>
          <w:tcPr>
            <w:tcW w:w="1701" w:type="dxa"/>
            <w:vAlign w:val="center"/>
          </w:tcPr>
          <w:p w:rsidR="00FE143E" w:rsidRDefault="00FE143E" w:rsidP="00474D7D">
            <w:pPr>
              <w:jc w:val="right"/>
            </w:pPr>
            <w:r>
              <w:rPr>
                <w:color w:val="000000"/>
                <w:sz w:val="18"/>
                <w:szCs w:val="18"/>
              </w:rPr>
              <w:t>6,732,384.91</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301" w:type="dxa"/>
            <w:vAlign w:val="center"/>
          </w:tcPr>
          <w:p w:rsidR="00FE143E" w:rsidRDefault="00FE143E" w:rsidP="00474D7D">
            <w:pPr>
              <w:jc w:val="right"/>
            </w:pPr>
            <w:r>
              <w:rPr>
                <w:color w:val="000000"/>
                <w:sz w:val="18"/>
                <w:szCs w:val="18"/>
              </w:rPr>
              <w:t>6,732,384.91</w:t>
            </w:r>
          </w:p>
        </w:tc>
      </w:tr>
      <w:tr w:rsidR="00FE143E" w:rsidTr="00474D7D">
        <w:trPr>
          <w:jc w:val="center"/>
        </w:trPr>
        <w:tc>
          <w:tcPr>
            <w:tcW w:w="1588" w:type="dxa"/>
            <w:vAlign w:val="center"/>
          </w:tcPr>
          <w:p w:rsidR="00FE143E" w:rsidRDefault="00FE143E" w:rsidP="00474D7D">
            <w:pPr>
              <w:jc w:val="center"/>
            </w:pPr>
            <w:r>
              <w:rPr>
                <w:color w:val="000000"/>
                <w:sz w:val="18"/>
                <w:szCs w:val="18"/>
              </w:rPr>
              <w:t>结算备付金</w:t>
            </w:r>
          </w:p>
        </w:tc>
        <w:tc>
          <w:tcPr>
            <w:tcW w:w="1701" w:type="dxa"/>
            <w:vAlign w:val="center"/>
          </w:tcPr>
          <w:p w:rsidR="00FE143E" w:rsidRDefault="00FE143E" w:rsidP="00474D7D">
            <w:pPr>
              <w:jc w:val="right"/>
            </w:pPr>
            <w:r>
              <w:rPr>
                <w:color w:val="000000"/>
                <w:sz w:val="18"/>
                <w:szCs w:val="18"/>
              </w:rPr>
              <w:t>267,798.00</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301" w:type="dxa"/>
            <w:vAlign w:val="center"/>
          </w:tcPr>
          <w:p w:rsidR="00FE143E" w:rsidRDefault="00FE143E" w:rsidP="00474D7D">
            <w:pPr>
              <w:jc w:val="right"/>
            </w:pPr>
            <w:r>
              <w:rPr>
                <w:color w:val="000000"/>
                <w:sz w:val="18"/>
                <w:szCs w:val="18"/>
              </w:rPr>
              <w:t>267,798.00</w:t>
            </w:r>
          </w:p>
        </w:tc>
      </w:tr>
      <w:tr w:rsidR="00FE143E" w:rsidTr="00474D7D">
        <w:trPr>
          <w:jc w:val="center"/>
        </w:trPr>
        <w:tc>
          <w:tcPr>
            <w:tcW w:w="1588" w:type="dxa"/>
            <w:vAlign w:val="center"/>
          </w:tcPr>
          <w:p w:rsidR="00FE143E" w:rsidRDefault="00FE143E" w:rsidP="00474D7D">
            <w:pPr>
              <w:jc w:val="center"/>
            </w:pPr>
            <w:r>
              <w:rPr>
                <w:color w:val="000000"/>
                <w:sz w:val="18"/>
                <w:szCs w:val="18"/>
              </w:rPr>
              <w:t>存出保证金</w:t>
            </w:r>
          </w:p>
        </w:tc>
        <w:tc>
          <w:tcPr>
            <w:tcW w:w="1701" w:type="dxa"/>
            <w:vAlign w:val="center"/>
          </w:tcPr>
          <w:p w:rsidR="00FE143E" w:rsidRDefault="00FE143E" w:rsidP="00474D7D">
            <w:pPr>
              <w:jc w:val="right"/>
            </w:pPr>
            <w:r>
              <w:rPr>
                <w:color w:val="000000"/>
                <w:sz w:val="18"/>
                <w:szCs w:val="18"/>
              </w:rPr>
              <w:t>39,892.09</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301" w:type="dxa"/>
            <w:vAlign w:val="center"/>
          </w:tcPr>
          <w:p w:rsidR="00FE143E" w:rsidRDefault="00FE143E" w:rsidP="00474D7D">
            <w:pPr>
              <w:jc w:val="right"/>
            </w:pPr>
            <w:r>
              <w:rPr>
                <w:color w:val="000000"/>
                <w:sz w:val="18"/>
                <w:szCs w:val="18"/>
              </w:rPr>
              <w:t>39,892.09</w:t>
            </w:r>
          </w:p>
        </w:tc>
      </w:tr>
      <w:tr w:rsidR="00FE143E" w:rsidTr="00474D7D">
        <w:trPr>
          <w:jc w:val="center"/>
        </w:trPr>
        <w:tc>
          <w:tcPr>
            <w:tcW w:w="1588" w:type="dxa"/>
            <w:vAlign w:val="center"/>
          </w:tcPr>
          <w:p w:rsidR="00FE143E" w:rsidRDefault="00FE143E" w:rsidP="00474D7D">
            <w:pPr>
              <w:jc w:val="center"/>
            </w:pPr>
            <w:r>
              <w:rPr>
                <w:color w:val="000000"/>
                <w:sz w:val="18"/>
                <w:szCs w:val="18"/>
              </w:rPr>
              <w:t>交易性金融资产</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30,744,342.13</w:t>
            </w:r>
          </w:p>
        </w:tc>
        <w:tc>
          <w:tcPr>
            <w:tcW w:w="1301" w:type="dxa"/>
            <w:vAlign w:val="center"/>
          </w:tcPr>
          <w:p w:rsidR="00FE143E" w:rsidRDefault="00FE143E" w:rsidP="00474D7D">
            <w:pPr>
              <w:jc w:val="right"/>
            </w:pPr>
            <w:r>
              <w:rPr>
                <w:color w:val="000000"/>
                <w:sz w:val="18"/>
                <w:szCs w:val="18"/>
              </w:rPr>
              <w:t>30,744,342.13</w:t>
            </w:r>
          </w:p>
        </w:tc>
      </w:tr>
      <w:tr w:rsidR="00FE143E" w:rsidTr="00474D7D">
        <w:trPr>
          <w:jc w:val="center"/>
        </w:trPr>
        <w:tc>
          <w:tcPr>
            <w:tcW w:w="1588" w:type="dxa"/>
            <w:vAlign w:val="center"/>
          </w:tcPr>
          <w:p w:rsidR="00FE143E" w:rsidRDefault="00FE143E" w:rsidP="00474D7D">
            <w:pPr>
              <w:jc w:val="center"/>
            </w:pPr>
            <w:r>
              <w:rPr>
                <w:color w:val="000000"/>
                <w:sz w:val="18"/>
                <w:szCs w:val="18"/>
              </w:rPr>
              <w:t>应收证券清算款</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984,231.13</w:t>
            </w:r>
          </w:p>
        </w:tc>
        <w:tc>
          <w:tcPr>
            <w:tcW w:w="1301" w:type="dxa"/>
            <w:vAlign w:val="center"/>
          </w:tcPr>
          <w:p w:rsidR="00FE143E" w:rsidRDefault="00FE143E" w:rsidP="00474D7D">
            <w:pPr>
              <w:jc w:val="right"/>
            </w:pPr>
            <w:r>
              <w:rPr>
                <w:color w:val="000000"/>
                <w:sz w:val="18"/>
                <w:szCs w:val="18"/>
              </w:rPr>
              <w:t>984,231.13</w:t>
            </w:r>
          </w:p>
        </w:tc>
      </w:tr>
      <w:tr w:rsidR="00FE143E" w:rsidTr="00474D7D">
        <w:trPr>
          <w:jc w:val="center"/>
        </w:trPr>
        <w:tc>
          <w:tcPr>
            <w:tcW w:w="1588" w:type="dxa"/>
            <w:vAlign w:val="center"/>
          </w:tcPr>
          <w:p w:rsidR="00FE143E" w:rsidRDefault="00FE143E" w:rsidP="00474D7D">
            <w:pPr>
              <w:jc w:val="center"/>
            </w:pPr>
            <w:r>
              <w:rPr>
                <w:color w:val="000000"/>
                <w:sz w:val="18"/>
                <w:szCs w:val="18"/>
              </w:rPr>
              <w:t>应收利息</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1,627.84</w:t>
            </w:r>
          </w:p>
        </w:tc>
        <w:tc>
          <w:tcPr>
            <w:tcW w:w="1301" w:type="dxa"/>
            <w:vAlign w:val="center"/>
          </w:tcPr>
          <w:p w:rsidR="00FE143E" w:rsidRDefault="00FE143E" w:rsidP="00474D7D">
            <w:pPr>
              <w:jc w:val="right"/>
            </w:pPr>
            <w:r>
              <w:rPr>
                <w:color w:val="000000"/>
                <w:sz w:val="18"/>
                <w:szCs w:val="18"/>
              </w:rPr>
              <w:t>1,627.84</w:t>
            </w:r>
          </w:p>
        </w:tc>
      </w:tr>
      <w:tr w:rsidR="00FE143E" w:rsidTr="00474D7D">
        <w:trPr>
          <w:jc w:val="center"/>
        </w:trPr>
        <w:tc>
          <w:tcPr>
            <w:tcW w:w="1588" w:type="dxa"/>
            <w:vAlign w:val="center"/>
          </w:tcPr>
          <w:p w:rsidR="00FE143E" w:rsidRDefault="00FE143E" w:rsidP="00474D7D">
            <w:pPr>
              <w:jc w:val="center"/>
            </w:pPr>
            <w:r>
              <w:rPr>
                <w:color w:val="000000"/>
                <w:sz w:val="18"/>
                <w:szCs w:val="18"/>
              </w:rPr>
              <w:t>应收申购款</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65,431.59</w:t>
            </w:r>
          </w:p>
        </w:tc>
        <w:tc>
          <w:tcPr>
            <w:tcW w:w="1301" w:type="dxa"/>
            <w:vAlign w:val="center"/>
          </w:tcPr>
          <w:p w:rsidR="00FE143E" w:rsidRDefault="00FE143E" w:rsidP="00474D7D">
            <w:pPr>
              <w:jc w:val="right"/>
            </w:pPr>
            <w:r>
              <w:rPr>
                <w:color w:val="000000"/>
                <w:sz w:val="18"/>
                <w:szCs w:val="18"/>
              </w:rPr>
              <w:t>65,431.59</w:t>
            </w:r>
          </w:p>
        </w:tc>
      </w:tr>
      <w:tr w:rsidR="00FE143E" w:rsidRPr="00FF7CE7" w:rsidTr="00474D7D">
        <w:trPr>
          <w:trHeight w:val="280"/>
          <w:jc w:val="center"/>
        </w:trPr>
        <w:tc>
          <w:tcPr>
            <w:tcW w:w="1588" w:type="dxa"/>
            <w:vAlign w:val="center"/>
          </w:tcPr>
          <w:p w:rsidR="00FE143E" w:rsidRPr="007C2FB1" w:rsidRDefault="00FE143E" w:rsidP="00474D7D">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FE143E" w:rsidRPr="00154F4E" w:rsidRDefault="00FE143E" w:rsidP="00474D7D">
            <w:pPr>
              <w:spacing w:before="29" w:line="288" w:lineRule="auto"/>
              <w:jc w:val="right"/>
              <w:rPr>
                <w:sz w:val="18"/>
                <w:szCs w:val="18"/>
              </w:rPr>
            </w:pPr>
            <w:r w:rsidRPr="00154F4E">
              <w:rPr>
                <w:sz w:val="18"/>
                <w:szCs w:val="18"/>
              </w:rPr>
              <w:t>7,040,075.00</w:t>
            </w:r>
          </w:p>
        </w:tc>
        <w:tc>
          <w:tcPr>
            <w:tcW w:w="1701" w:type="dxa"/>
            <w:vAlign w:val="center"/>
          </w:tcPr>
          <w:p w:rsidR="00FE143E" w:rsidRPr="00154F4E" w:rsidRDefault="00FE143E" w:rsidP="00474D7D">
            <w:pPr>
              <w:spacing w:before="29" w:line="288" w:lineRule="auto"/>
              <w:jc w:val="right"/>
              <w:rPr>
                <w:sz w:val="18"/>
                <w:szCs w:val="18"/>
              </w:rPr>
            </w:pPr>
            <w:r w:rsidRPr="00154F4E">
              <w:rPr>
                <w:sz w:val="18"/>
                <w:szCs w:val="18"/>
              </w:rPr>
              <w:t>-</w:t>
            </w:r>
          </w:p>
        </w:tc>
        <w:tc>
          <w:tcPr>
            <w:tcW w:w="1559" w:type="dxa"/>
            <w:vAlign w:val="center"/>
          </w:tcPr>
          <w:p w:rsidR="00FE143E" w:rsidRPr="00154F4E" w:rsidRDefault="00FE143E" w:rsidP="00474D7D">
            <w:pPr>
              <w:spacing w:before="29" w:line="288" w:lineRule="auto"/>
              <w:jc w:val="right"/>
              <w:rPr>
                <w:sz w:val="18"/>
                <w:szCs w:val="18"/>
              </w:rPr>
            </w:pPr>
            <w:r w:rsidRPr="00154F4E">
              <w:rPr>
                <w:sz w:val="18"/>
                <w:szCs w:val="18"/>
              </w:rPr>
              <w:t>-</w:t>
            </w:r>
          </w:p>
        </w:tc>
        <w:tc>
          <w:tcPr>
            <w:tcW w:w="1559" w:type="dxa"/>
            <w:vAlign w:val="center"/>
          </w:tcPr>
          <w:p w:rsidR="00FE143E" w:rsidRPr="00154F4E" w:rsidRDefault="00FE143E" w:rsidP="00474D7D">
            <w:pPr>
              <w:spacing w:before="29" w:line="288" w:lineRule="auto"/>
              <w:jc w:val="right"/>
              <w:rPr>
                <w:sz w:val="18"/>
                <w:szCs w:val="18"/>
              </w:rPr>
            </w:pPr>
            <w:r w:rsidRPr="00154F4E">
              <w:rPr>
                <w:sz w:val="18"/>
                <w:szCs w:val="18"/>
              </w:rPr>
              <w:t>31,795,632.69</w:t>
            </w:r>
          </w:p>
        </w:tc>
        <w:tc>
          <w:tcPr>
            <w:tcW w:w="1301" w:type="dxa"/>
            <w:vAlign w:val="center"/>
          </w:tcPr>
          <w:p w:rsidR="00FE143E" w:rsidRPr="00154F4E" w:rsidRDefault="00FE143E" w:rsidP="00474D7D">
            <w:pPr>
              <w:spacing w:before="29" w:line="288" w:lineRule="auto"/>
              <w:jc w:val="right"/>
              <w:rPr>
                <w:sz w:val="18"/>
                <w:szCs w:val="18"/>
              </w:rPr>
            </w:pPr>
            <w:r w:rsidRPr="00154F4E">
              <w:rPr>
                <w:sz w:val="18"/>
                <w:szCs w:val="18"/>
              </w:rPr>
              <w:t>38,835,707.69</w:t>
            </w:r>
          </w:p>
        </w:tc>
      </w:tr>
      <w:tr w:rsidR="00FE143E" w:rsidRPr="006666AF" w:rsidTr="00474D7D">
        <w:trPr>
          <w:trHeight w:val="278"/>
          <w:jc w:val="center"/>
        </w:trPr>
        <w:tc>
          <w:tcPr>
            <w:tcW w:w="1588" w:type="dxa"/>
            <w:vAlign w:val="center"/>
          </w:tcPr>
          <w:p w:rsidR="00FE143E" w:rsidRPr="006666AF" w:rsidRDefault="00FE143E" w:rsidP="00474D7D">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FE143E" w:rsidRPr="006666AF" w:rsidRDefault="00FE143E" w:rsidP="00474D7D">
            <w:pPr>
              <w:spacing w:line="360" w:lineRule="auto"/>
              <w:jc w:val="right"/>
              <w:rPr>
                <w:rFonts w:ascii="宋体" w:hAnsi="宋体"/>
                <w:color w:val="0000FF"/>
                <w:kern w:val="0"/>
                <w:szCs w:val="21"/>
              </w:rPr>
            </w:pPr>
          </w:p>
        </w:tc>
        <w:tc>
          <w:tcPr>
            <w:tcW w:w="1701" w:type="dxa"/>
            <w:vAlign w:val="bottom"/>
          </w:tcPr>
          <w:p w:rsidR="00FE143E" w:rsidRPr="006666AF" w:rsidRDefault="00FE143E" w:rsidP="00474D7D">
            <w:pPr>
              <w:spacing w:line="360" w:lineRule="auto"/>
              <w:jc w:val="right"/>
              <w:rPr>
                <w:rFonts w:ascii="宋体" w:hAnsi="宋体"/>
                <w:color w:val="000000"/>
                <w:szCs w:val="21"/>
              </w:rPr>
            </w:pPr>
          </w:p>
        </w:tc>
        <w:tc>
          <w:tcPr>
            <w:tcW w:w="1559" w:type="dxa"/>
            <w:vAlign w:val="bottom"/>
          </w:tcPr>
          <w:p w:rsidR="00FE143E" w:rsidRPr="006666AF" w:rsidRDefault="00FE143E" w:rsidP="00474D7D">
            <w:pPr>
              <w:spacing w:line="360" w:lineRule="auto"/>
              <w:jc w:val="right"/>
              <w:rPr>
                <w:rFonts w:ascii="宋体" w:hAnsi="宋体"/>
                <w:color w:val="000000"/>
                <w:szCs w:val="21"/>
              </w:rPr>
            </w:pPr>
          </w:p>
        </w:tc>
        <w:tc>
          <w:tcPr>
            <w:tcW w:w="1559" w:type="dxa"/>
            <w:vAlign w:val="bottom"/>
          </w:tcPr>
          <w:p w:rsidR="00FE143E" w:rsidRPr="006666AF" w:rsidRDefault="00FE143E" w:rsidP="00474D7D">
            <w:pPr>
              <w:spacing w:line="360" w:lineRule="auto"/>
              <w:jc w:val="right"/>
              <w:rPr>
                <w:rFonts w:ascii="宋体" w:hAnsi="宋体"/>
                <w:color w:val="000000"/>
                <w:szCs w:val="21"/>
              </w:rPr>
            </w:pPr>
          </w:p>
        </w:tc>
        <w:tc>
          <w:tcPr>
            <w:tcW w:w="1301" w:type="dxa"/>
            <w:vAlign w:val="bottom"/>
          </w:tcPr>
          <w:p w:rsidR="00FE143E" w:rsidRPr="006666AF" w:rsidRDefault="00FE143E" w:rsidP="00474D7D">
            <w:pPr>
              <w:spacing w:line="360" w:lineRule="auto"/>
              <w:jc w:val="right"/>
              <w:rPr>
                <w:rFonts w:ascii="宋体" w:hAnsi="宋体"/>
                <w:color w:val="000000"/>
                <w:szCs w:val="21"/>
              </w:rPr>
            </w:pPr>
          </w:p>
        </w:tc>
      </w:tr>
      <w:tr w:rsidR="00FE143E" w:rsidTr="00474D7D">
        <w:trPr>
          <w:jc w:val="center"/>
        </w:trPr>
        <w:tc>
          <w:tcPr>
            <w:tcW w:w="1588" w:type="dxa"/>
            <w:vAlign w:val="center"/>
          </w:tcPr>
          <w:p w:rsidR="00FE143E" w:rsidRDefault="00FE143E" w:rsidP="00474D7D">
            <w:pPr>
              <w:jc w:val="center"/>
            </w:pPr>
            <w:r>
              <w:rPr>
                <w:color w:val="000000"/>
                <w:sz w:val="18"/>
                <w:szCs w:val="18"/>
              </w:rPr>
              <w:t>应付证券清算款</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1,846,943.45</w:t>
            </w:r>
          </w:p>
        </w:tc>
        <w:tc>
          <w:tcPr>
            <w:tcW w:w="1301" w:type="dxa"/>
            <w:vAlign w:val="center"/>
          </w:tcPr>
          <w:p w:rsidR="00FE143E" w:rsidRDefault="00FE143E" w:rsidP="00474D7D">
            <w:pPr>
              <w:jc w:val="right"/>
            </w:pPr>
            <w:r>
              <w:rPr>
                <w:color w:val="000000"/>
                <w:sz w:val="18"/>
                <w:szCs w:val="18"/>
              </w:rPr>
              <w:t>1,846,943.45</w:t>
            </w:r>
          </w:p>
        </w:tc>
      </w:tr>
      <w:tr w:rsidR="00FE143E" w:rsidTr="00474D7D">
        <w:trPr>
          <w:jc w:val="center"/>
        </w:trPr>
        <w:tc>
          <w:tcPr>
            <w:tcW w:w="1588" w:type="dxa"/>
            <w:vAlign w:val="center"/>
          </w:tcPr>
          <w:p w:rsidR="00FE143E" w:rsidRDefault="00FE143E" w:rsidP="00474D7D">
            <w:pPr>
              <w:jc w:val="center"/>
            </w:pPr>
            <w:r>
              <w:rPr>
                <w:color w:val="000000"/>
                <w:sz w:val="18"/>
                <w:szCs w:val="18"/>
              </w:rPr>
              <w:t>应付赎回款</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154,039.90</w:t>
            </w:r>
          </w:p>
        </w:tc>
        <w:tc>
          <w:tcPr>
            <w:tcW w:w="1301" w:type="dxa"/>
            <w:vAlign w:val="center"/>
          </w:tcPr>
          <w:p w:rsidR="00FE143E" w:rsidRDefault="00FE143E" w:rsidP="00474D7D">
            <w:pPr>
              <w:jc w:val="right"/>
            </w:pPr>
            <w:r>
              <w:rPr>
                <w:color w:val="000000"/>
                <w:sz w:val="18"/>
                <w:szCs w:val="18"/>
              </w:rPr>
              <w:t>154,039.90</w:t>
            </w:r>
          </w:p>
        </w:tc>
      </w:tr>
      <w:tr w:rsidR="00FE143E" w:rsidTr="00474D7D">
        <w:trPr>
          <w:jc w:val="center"/>
        </w:trPr>
        <w:tc>
          <w:tcPr>
            <w:tcW w:w="1588" w:type="dxa"/>
            <w:vAlign w:val="center"/>
          </w:tcPr>
          <w:p w:rsidR="00FE143E" w:rsidRDefault="00FE143E" w:rsidP="00474D7D">
            <w:pPr>
              <w:jc w:val="center"/>
            </w:pPr>
            <w:r>
              <w:rPr>
                <w:color w:val="000000"/>
                <w:sz w:val="18"/>
                <w:szCs w:val="18"/>
              </w:rPr>
              <w:t>应付管理人报酬</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48,303.01</w:t>
            </w:r>
          </w:p>
        </w:tc>
        <w:tc>
          <w:tcPr>
            <w:tcW w:w="1301" w:type="dxa"/>
            <w:vAlign w:val="center"/>
          </w:tcPr>
          <w:p w:rsidR="00FE143E" w:rsidRDefault="00FE143E" w:rsidP="00474D7D">
            <w:pPr>
              <w:jc w:val="right"/>
            </w:pPr>
            <w:r>
              <w:rPr>
                <w:color w:val="000000"/>
                <w:sz w:val="18"/>
                <w:szCs w:val="18"/>
              </w:rPr>
              <w:t>48,303.01</w:t>
            </w:r>
          </w:p>
        </w:tc>
      </w:tr>
      <w:tr w:rsidR="00FE143E" w:rsidTr="00474D7D">
        <w:trPr>
          <w:jc w:val="center"/>
        </w:trPr>
        <w:tc>
          <w:tcPr>
            <w:tcW w:w="1588" w:type="dxa"/>
            <w:vAlign w:val="center"/>
          </w:tcPr>
          <w:p w:rsidR="00FE143E" w:rsidRDefault="00FE143E" w:rsidP="00474D7D">
            <w:pPr>
              <w:jc w:val="center"/>
            </w:pPr>
            <w:r>
              <w:rPr>
                <w:color w:val="000000"/>
                <w:sz w:val="18"/>
                <w:szCs w:val="18"/>
              </w:rPr>
              <w:t>应付托管费</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8,050.50</w:t>
            </w:r>
          </w:p>
        </w:tc>
        <w:tc>
          <w:tcPr>
            <w:tcW w:w="1301" w:type="dxa"/>
            <w:vAlign w:val="center"/>
          </w:tcPr>
          <w:p w:rsidR="00FE143E" w:rsidRDefault="00FE143E" w:rsidP="00474D7D">
            <w:pPr>
              <w:jc w:val="right"/>
            </w:pPr>
            <w:r>
              <w:rPr>
                <w:color w:val="000000"/>
                <w:sz w:val="18"/>
                <w:szCs w:val="18"/>
              </w:rPr>
              <w:t>8,050.50</w:t>
            </w:r>
          </w:p>
        </w:tc>
      </w:tr>
      <w:tr w:rsidR="00FE143E" w:rsidTr="00474D7D">
        <w:trPr>
          <w:jc w:val="center"/>
        </w:trPr>
        <w:tc>
          <w:tcPr>
            <w:tcW w:w="1588" w:type="dxa"/>
            <w:vAlign w:val="center"/>
          </w:tcPr>
          <w:p w:rsidR="00FE143E" w:rsidRDefault="00FE143E" w:rsidP="00474D7D">
            <w:pPr>
              <w:jc w:val="center"/>
            </w:pPr>
            <w:r>
              <w:rPr>
                <w:color w:val="000000"/>
                <w:sz w:val="18"/>
                <w:szCs w:val="18"/>
              </w:rPr>
              <w:t>应付交易费用</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133,593.04</w:t>
            </w:r>
          </w:p>
        </w:tc>
        <w:tc>
          <w:tcPr>
            <w:tcW w:w="1301" w:type="dxa"/>
            <w:vAlign w:val="center"/>
          </w:tcPr>
          <w:p w:rsidR="00FE143E" w:rsidRDefault="00FE143E" w:rsidP="00474D7D">
            <w:pPr>
              <w:jc w:val="right"/>
            </w:pPr>
            <w:r>
              <w:rPr>
                <w:color w:val="000000"/>
                <w:sz w:val="18"/>
                <w:szCs w:val="18"/>
              </w:rPr>
              <w:t>133,593.04</w:t>
            </w:r>
          </w:p>
        </w:tc>
      </w:tr>
      <w:tr w:rsidR="00FE143E" w:rsidTr="00474D7D">
        <w:trPr>
          <w:jc w:val="center"/>
        </w:trPr>
        <w:tc>
          <w:tcPr>
            <w:tcW w:w="1588" w:type="dxa"/>
            <w:vAlign w:val="center"/>
          </w:tcPr>
          <w:p w:rsidR="00FE143E" w:rsidRDefault="00FE143E" w:rsidP="00474D7D">
            <w:pPr>
              <w:jc w:val="center"/>
            </w:pPr>
            <w:r>
              <w:rPr>
                <w:color w:val="000000"/>
                <w:sz w:val="18"/>
                <w:szCs w:val="18"/>
              </w:rPr>
              <w:t>其他负债</w:t>
            </w:r>
          </w:p>
        </w:tc>
        <w:tc>
          <w:tcPr>
            <w:tcW w:w="1701" w:type="dxa"/>
            <w:vAlign w:val="center"/>
          </w:tcPr>
          <w:p w:rsidR="00FE143E" w:rsidRDefault="00FE143E" w:rsidP="00474D7D">
            <w:pPr>
              <w:jc w:val="right"/>
            </w:pPr>
            <w:r>
              <w:rPr>
                <w:color w:val="000000"/>
                <w:sz w:val="18"/>
                <w:szCs w:val="18"/>
              </w:rPr>
              <w:t>-</w:t>
            </w:r>
          </w:p>
        </w:tc>
        <w:tc>
          <w:tcPr>
            <w:tcW w:w="1701"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w:t>
            </w:r>
          </w:p>
        </w:tc>
        <w:tc>
          <w:tcPr>
            <w:tcW w:w="1559" w:type="dxa"/>
            <w:vAlign w:val="center"/>
          </w:tcPr>
          <w:p w:rsidR="00FE143E" w:rsidRDefault="00FE143E" w:rsidP="00474D7D">
            <w:pPr>
              <w:jc w:val="right"/>
            </w:pPr>
            <w:r>
              <w:rPr>
                <w:color w:val="000000"/>
                <w:sz w:val="18"/>
                <w:szCs w:val="18"/>
              </w:rPr>
              <w:t>70,082.86</w:t>
            </w:r>
          </w:p>
        </w:tc>
        <w:tc>
          <w:tcPr>
            <w:tcW w:w="1301" w:type="dxa"/>
            <w:vAlign w:val="center"/>
          </w:tcPr>
          <w:p w:rsidR="00FE143E" w:rsidRDefault="00FE143E" w:rsidP="00474D7D">
            <w:pPr>
              <w:jc w:val="right"/>
            </w:pPr>
            <w:r>
              <w:rPr>
                <w:color w:val="000000"/>
                <w:sz w:val="18"/>
                <w:szCs w:val="18"/>
              </w:rPr>
              <w:t>70,082.86</w:t>
            </w:r>
          </w:p>
        </w:tc>
      </w:tr>
      <w:tr w:rsidR="00FE143E" w:rsidRPr="0091212A" w:rsidTr="00474D7D">
        <w:trPr>
          <w:trHeight w:val="278"/>
          <w:jc w:val="center"/>
        </w:trPr>
        <w:tc>
          <w:tcPr>
            <w:tcW w:w="1588" w:type="dxa"/>
            <w:vAlign w:val="center"/>
          </w:tcPr>
          <w:p w:rsidR="00FE143E" w:rsidRPr="00C50713" w:rsidRDefault="00FE143E" w:rsidP="00474D7D">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FE143E" w:rsidRPr="00C50713" w:rsidRDefault="00FE143E" w:rsidP="00474D7D">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FE143E" w:rsidRPr="00C50713" w:rsidRDefault="00FE143E" w:rsidP="00474D7D">
            <w:pPr>
              <w:spacing w:before="29" w:line="288" w:lineRule="auto"/>
              <w:jc w:val="right"/>
              <w:rPr>
                <w:color w:val="000000"/>
                <w:sz w:val="18"/>
                <w:szCs w:val="18"/>
              </w:rPr>
            </w:pPr>
            <w:r w:rsidRPr="00C50713">
              <w:rPr>
                <w:color w:val="000000"/>
                <w:sz w:val="18"/>
                <w:szCs w:val="18"/>
              </w:rPr>
              <w:t>-</w:t>
            </w:r>
          </w:p>
        </w:tc>
        <w:tc>
          <w:tcPr>
            <w:tcW w:w="1559" w:type="dxa"/>
            <w:vAlign w:val="center"/>
          </w:tcPr>
          <w:p w:rsidR="00FE143E" w:rsidRPr="00C50713" w:rsidRDefault="00FE143E" w:rsidP="00474D7D">
            <w:pPr>
              <w:spacing w:before="29" w:line="288" w:lineRule="auto"/>
              <w:jc w:val="right"/>
              <w:rPr>
                <w:color w:val="000000"/>
                <w:sz w:val="18"/>
                <w:szCs w:val="18"/>
              </w:rPr>
            </w:pPr>
            <w:r w:rsidRPr="00C50713">
              <w:rPr>
                <w:color w:val="000000"/>
                <w:sz w:val="18"/>
                <w:szCs w:val="18"/>
              </w:rPr>
              <w:t>-</w:t>
            </w:r>
          </w:p>
        </w:tc>
        <w:tc>
          <w:tcPr>
            <w:tcW w:w="1559" w:type="dxa"/>
            <w:vAlign w:val="center"/>
          </w:tcPr>
          <w:p w:rsidR="00FE143E" w:rsidRPr="00C50713" w:rsidRDefault="00FE143E" w:rsidP="00474D7D">
            <w:pPr>
              <w:spacing w:before="29" w:line="288" w:lineRule="auto"/>
              <w:jc w:val="right"/>
              <w:rPr>
                <w:color w:val="000000"/>
                <w:sz w:val="18"/>
                <w:szCs w:val="18"/>
              </w:rPr>
            </w:pPr>
            <w:r w:rsidRPr="00C50713">
              <w:rPr>
                <w:color w:val="000000"/>
                <w:sz w:val="18"/>
                <w:szCs w:val="18"/>
              </w:rPr>
              <w:t>2,261,012.76</w:t>
            </w:r>
          </w:p>
        </w:tc>
        <w:tc>
          <w:tcPr>
            <w:tcW w:w="1301" w:type="dxa"/>
            <w:vAlign w:val="center"/>
          </w:tcPr>
          <w:p w:rsidR="00FE143E" w:rsidRPr="00C50713" w:rsidRDefault="00FE143E" w:rsidP="00474D7D">
            <w:pPr>
              <w:spacing w:before="29" w:line="288" w:lineRule="auto"/>
              <w:jc w:val="right"/>
              <w:rPr>
                <w:color w:val="000000"/>
                <w:sz w:val="18"/>
                <w:szCs w:val="18"/>
              </w:rPr>
            </w:pPr>
            <w:r w:rsidRPr="00C50713">
              <w:rPr>
                <w:rFonts w:hint="eastAsia"/>
                <w:color w:val="000000"/>
                <w:sz w:val="18"/>
                <w:szCs w:val="18"/>
              </w:rPr>
              <w:t>2,261,012.76</w:t>
            </w:r>
          </w:p>
        </w:tc>
      </w:tr>
      <w:tr w:rsidR="00FE143E" w:rsidRPr="0091212A" w:rsidTr="00474D7D">
        <w:trPr>
          <w:trHeight w:val="278"/>
          <w:jc w:val="center"/>
        </w:trPr>
        <w:tc>
          <w:tcPr>
            <w:tcW w:w="1588" w:type="dxa"/>
            <w:vAlign w:val="center"/>
          </w:tcPr>
          <w:p w:rsidR="00FE143E" w:rsidRPr="00C50713" w:rsidRDefault="00FE143E" w:rsidP="00474D7D">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FE143E" w:rsidRPr="00C50713" w:rsidRDefault="00FE143E" w:rsidP="00474D7D">
            <w:pPr>
              <w:spacing w:before="29" w:line="288" w:lineRule="auto"/>
              <w:jc w:val="right"/>
              <w:rPr>
                <w:color w:val="000000"/>
                <w:sz w:val="18"/>
                <w:szCs w:val="18"/>
              </w:rPr>
            </w:pPr>
            <w:r w:rsidRPr="00C50713">
              <w:rPr>
                <w:color w:val="000000"/>
                <w:sz w:val="18"/>
                <w:szCs w:val="18"/>
              </w:rPr>
              <w:t>7,040,075.00</w:t>
            </w:r>
          </w:p>
        </w:tc>
        <w:tc>
          <w:tcPr>
            <w:tcW w:w="1701" w:type="dxa"/>
            <w:vAlign w:val="center"/>
          </w:tcPr>
          <w:p w:rsidR="00FE143E" w:rsidRPr="00C50713" w:rsidRDefault="00FE143E" w:rsidP="00474D7D">
            <w:pPr>
              <w:spacing w:before="29" w:line="288" w:lineRule="auto"/>
              <w:jc w:val="right"/>
              <w:rPr>
                <w:color w:val="000000"/>
                <w:sz w:val="18"/>
                <w:szCs w:val="18"/>
              </w:rPr>
            </w:pPr>
            <w:r w:rsidRPr="00C50713">
              <w:rPr>
                <w:color w:val="000000"/>
                <w:sz w:val="18"/>
                <w:szCs w:val="18"/>
              </w:rPr>
              <w:t>-</w:t>
            </w:r>
          </w:p>
        </w:tc>
        <w:tc>
          <w:tcPr>
            <w:tcW w:w="1559" w:type="dxa"/>
            <w:vAlign w:val="center"/>
          </w:tcPr>
          <w:p w:rsidR="00FE143E" w:rsidRPr="00C50713" w:rsidRDefault="00FE143E" w:rsidP="00474D7D">
            <w:pPr>
              <w:spacing w:before="29" w:line="288" w:lineRule="auto"/>
              <w:jc w:val="right"/>
              <w:rPr>
                <w:color w:val="000000"/>
                <w:sz w:val="18"/>
                <w:szCs w:val="18"/>
              </w:rPr>
            </w:pPr>
            <w:r w:rsidRPr="00C50713">
              <w:rPr>
                <w:color w:val="000000"/>
                <w:sz w:val="18"/>
                <w:szCs w:val="18"/>
              </w:rPr>
              <w:t>-</w:t>
            </w:r>
          </w:p>
        </w:tc>
        <w:tc>
          <w:tcPr>
            <w:tcW w:w="1559" w:type="dxa"/>
            <w:vAlign w:val="center"/>
          </w:tcPr>
          <w:p w:rsidR="00FE143E" w:rsidRPr="00C50713" w:rsidRDefault="00FE143E" w:rsidP="00474D7D">
            <w:pPr>
              <w:spacing w:before="29" w:line="288" w:lineRule="auto"/>
              <w:jc w:val="right"/>
              <w:rPr>
                <w:color w:val="000000"/>
                <w:sz w:val="18"/>
                <w:szCs w:val="18"/>
              </w:rPr>
            </w:pPr>
            <w:r w:rsidRPr="00C50713">
              <w:rPr>
                <w:color w:val="000000"/>
                <w:sz w:val="18"/>
                <w:szCs w:val="18"/>
              </w:rPr>
              <w:t>29,534,619.93</w:t>
            </w:r>
          </w:p>
        </w:tc>
        <w:tc>
          <w:tcPr>
            <w:tcW w:w="1301" w:type="dxa"/>
            <w:vAlign w:val="center"/>
          </w:tcPr>
          <w:p w:rsidR="00FE143E" w:rsidRPr="00C50713" w:rsidRDefault="00FE143E" w:rsidP="00474D7D">
            <w:pPr>
              <w:spacing w:before="29" w:line="288" w:lineRule="auto"/>
              <w:jc w:val="right"/>
              <w:rPr>
                <w:color w:val="000000"/>
                <w:sz w:val="18"/>
                <w:szCs w:val="18"/>
              </w:rPr>
            </w:pPr>
            <w:r w:rsidRPr="00C50713">
              <w:rPr>
                <w:color w:val="000000"/>
                <w:sz w:val="18"/>
                <w:szCs w:val="18"/>
              </w:rPr>
              <w:t>36,574,694.93</w:t>
            </w:r>
          </w:p>
        </w:tc>
      </w:tr>
    </w:tbl>
    <w:p w:rsidR="00FE143E" w:rsidRPr="00D754A9" w:rsidRDefault="00FE143E" w:rsidP="00FE143E">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FE143E" w:rsidRPr="0091212A" w:rsidRDefault="00FE143E" w:rsidP="00FE143E">
      <w:pPr>
        <w:spacing w:line="360" w:lineRule="auto"/>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78" w:name="_Toc478414469"/>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78"/>
    </w:p>
    <w:p w:rsidR="00FE143E" w:rsidRPr="00D754A9" w:rsidRDefault="00FE143E" w:rsidP="00FE143E">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FE143E" w:rsidRPr="0091212A" w:rsidRDefault="00FE143E" w:rsidP="00FE143E">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FE143E" w:rsidRPr="00AD0E47" w:rsidRDefault="00FE143E" w:rsidP="00FE143E">
      <w:pPr>
        <w:pStyle w:val="20"/>
        <w:spacing w:before="29" w:after="0" w:line="288" w:lineRule="auto"/>
        <w:rPr>
          <w:rFonts w:ascii="Times New Roman" w:hAnsi="Times New Roman"/>
          <w:kern w:val="0"/>
          <w:szCs w:val="24"/>
        </w:rPr>
      </w:pPr>
      <w:bookmarkStart w:id="179" w:name="_Toc478414470"/>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79"/>
    </w:p>
    <w:p w:rsidR="00FE143E" w:rsidRPr="00EB23BD" w:rsidRDefault="00FE143E" w:rsidP="00FE143E">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FE143E" w:rsidRPr="0091212A" w:rsidRDefault="00FE143E" w:rsidP="00FE143E">
      <w:pPr>
        <w:spacing w:line="360" w:lineRule="auto"/>
        <w:ind w:firstLineChars="200" w:firstLine="420"/>
        <w:rPr>
          <w:rFonts w:asciiTheme="minorEastAsia" w:eastAsiaTheme="minorEastAsia" w:hAnsiTheme="minorEastAsia"/>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80" w:name="_Toc478414471"/>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80"/>
    </w:p>
    <w:p w:rsidR="00FE143E" w:rsidRDefault="00FE143E" w:rsidP="00FE143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E143E" w:rsidRDefault="00FE143E" w:rsidP="00FE143E">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FE143E" w:rsidRPr="00C10D71" w:rsidRDefault="00FE143E" w:rsidP="00FE143E">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80%-95%</w:t>
      </w:r>
      <w:r w:rsidRPr="00C10D71">
        <w:rPr>
          <w:color w:val="000000"/>
          <w:sz w:val="24"/>
        </w:rPr>
        <w:t>，其中投资于消费服务类行业的公司股票不低于非现金基金资产的</w:t>
      </w:r>
      <w:r w:rsidRPr="00C10D71">
        <w:rPr>
          <w:color w:val="000000"/>
          <w:sz w:val="24"/>
        </w:rPr>
        <w:t>80%</w:t>
      </w:r>
      <w:r w:rsidRPr="00C10D71">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FE143E" w:rsidRPr="0091212A" w:rsidRDefault="00FE143E" w:rsidP="00FE143E">
      <w:pPr>
        <w:spacing w:line="360" w:lineRule="auto"/>
        <w:ind w:firstLineChars="200" w:firstLine="422"/>
        <w:rPr>
          <w:rFonts w:asciiTheme="minorEastAsia" w:eastAsiaTheme="minorEastAsia" w:hAnsiTheme="minorEastAsia"/>
          <w:b/>
          <w:bCs/>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81" w:name="_Toc478414472"/>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81"/>
    </w:p>
    <w:p w:rsidR="00FE143E" w:rsidRPr="00A34903" w:rsidRDefault="00FE143E" w:rsidP="00FE143E">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FE143E" w:rsidRPr="0091212A" w:rsidTr="00474D7D">
        <w:tc>
          <w:tcPr>
            <w:tcW w:w="3119" w:type="dxa"/>
            <w:vMerge w:val="restart"/>
            <w:vAlign w:val="center"/>
          </w:tcPr>
          <w:p w:rsidR="00FE143E" w:rsidRPr="00C10D71" w:rsidRDefault="00FE143E" w:rsidP="00474D7D">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FE143E" w:rsidRPr="00C10D71" w:rsidRDefault="00FE143E" w:rsidP="00474D7D">
            <w:pPr>
              <w:spacing w:before="29" w:line="288" w:lineRule="auto"/>
              <w:jc w:val="center"/>
              <w:rPr>
                <w:color w:val="000000"/>
                <w:sz w:val="24"/>
              </w:rPr>
            </w:pPr>
            <w:r w:rsidRPr="00C10D71">
              <w:rPr>
                <w:rFonts w:hint="eastAsia"/>
                <w:color w:val="000000"/>
                <w:sz w:val="24"/>
              </w:rPr>
              <w:t>本期末</w:t>
            </w:r>
          </w:p>
          <w:p w:rsidR="00FE143E" w:rsidRPr="00C10D71" w:rsidRDefault="00FE143E" w:rsidP="00474D7D">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FE143E" w:rsidRPr="00C10D71" w:rsidRDefault="00FE143E" w:rsidP="00474D7D">
            <w:pPr>
              <w:spacing w:before="29" w:line="288" w:lineRule="auto"/>
              <w:jc w:val="center"/>
              <w:rPr>
                <w:color w:val="000000"/>
                <w:sz w:val="24"/>
              </w:rPr>
            </w:pPr>
            <w:r w:rsidRPr="00C10D71">
              <w:rPr>
                <w:rFonts w:hint="eastAsia"/>
                <w:color w:val="000000"/>
                <w:sz w:val="24"/>
              </w:rPr>
              <w:t>上年度末</w:t>
            </w:r>
          </w:p>
          <w:p w:rsidR="00FE143E" w:rsidRPr="00C10D71" w:rsidRDefault="00FE143E" w:rsidP="00474D7D">
            <w:pPr>
              <w:spacing w:before="29" w:line="288" w:lineRule="auto"/>
              <w:jc w:val="center"/>
              <w:rPr>
                <w:color w:val="000000"/>
                <w:sz w:val="24"/>
              </w:rPr>
            </w:pPr>
            <w:r w:rsidRPr="00C10D71">
              <w:rPr>
                <w:color w:val="000000"/>
                <w:sz w:val="24"/>
              </w:rPr>
              <w:t>2015</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FE143E" w:rsidRPr="0091212A" w:rsidTr="00474D7D">
        <w:tc>
          <w:tcPr>
            <w:tcW w:w="3119" w:type="dxa"/>
            <w:vMerge/>
            <w:vAlign w:val="center"/>
          </w:tcPr>
          <w:p w:rsidR="00FE143E" w:rsidRPr="00C10D71" w:rsidRDefault="00FE143E" w:rsidP="00474D7D">
            <w:pPr>
              <w:spacing w:before="29" w:line="288" w:lineRule="auto"/>
              <w:jc w:val="center"/>
              <w:rPr>
                <w:color w:val="000000"/>
                <w:sz w:val="24"/>
              </w:rPr>
            </w:pPr>
          </w:p>
        </w:tc>
        <w:tc>
          <w:tcPr>
            <w:tcW w:w="1843" w:type="dxa"/>
            <w:vAlign w:val="center"/>
          </w:tcPr>
          <w:p w:rsidR="00FE143E" w:rsidRPr="00C10D71" w:rsidRDefault="00FE143E" w:rsidP="00474D7D">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FE143E" w:rsidRPr="00C10D71" w:rsidRDefault="00FE143E" w:rsidP="00474D7D">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FE143E" w:rsidRPr="00C10D71" w:rsidRDefault="00FE143E" w:rsidP="00474D7D">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FE143E" w:rsidRPr="00C10D71" w:rsidRDefault="00FE143E" w:rsidP="00474D7D">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FE143E" w:rsidRPr="0091212A" w:rsidTr="00474D7D">
        <w:tc>
          <w:tcPr>
            <w:tcW w:w="3119" w:type="dxa"/>
            <w:vAlign w:val="center"/>
          </w:tcPr>
          <w:p w:rsidR="00FE143E" w:rsidRPr="00C10D71" w:rsidRDefault="00FE143E" w:rsidP="00474D7D">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FE143E" w:rsidRPr="00FF7CE7" w:rsidRDefault="00FE143E" w:rsidP="00474D7D">
            <w:pPr>
              <w:spacing w:before="29" w:line="288" w:lineRule="auto"/>
              <w:jc w:val="right"/>
              <w:rPr>
                <w:kern w:val="0"/>
                <w:sz w:val="24"/>
              </w:rPr>
            </w:pPr>
            <w:r w:rsidRPr="00FF7CE7">
              <w:rPr>
                <w:kern w:val="0"/>
                <w:sz w:val="24"/>
              </w:rPr>
              <w:t>40,411,284.40</w:t>
            </w:r>
          </w:p>
        </w:tc>
        <w:tc>
          <w:tcPr>
            <w:tcW w:w="1097" w:type="dxa"/>
            <w:vAlign w:val="center"/>
          </w:tcPr>
          <w:p w:rsidR="00FE143E" w:rsidRPr="00FF7CE7" w:rsidRDefault="00FE143E" w:rsidP="00474D7D">
            <w:pPr>
              <w:spacing w:before="29" w:line="288" w:lineRule="auto"/>
              <w:jc w:val="right"/>
              <w:rPr>
                <w:kern w:val="0"/>
                <w:sz w:val="24"/>
              </w:rPr>
            </w:pPr>
            <w:r w:rsidRPr="00FF7CE7">
              <w:rPr>
                <w:kern w:val="0"/>
                <w:sz w:val="24"/>
              </w:rPr>
              <w:t>87.70</w:t>
            </w:r>
          </w:p>
        </w:tc>
        <w:tc>
          <w:tcPr>
            <w:tcW w:w="1879" w:type="dxa"/>
            <w:vAlign w:val="center"/>
          </w:tcPr>
          <w:p w:rsidR="00FE143E" w:rsidRPr="00FF7CE7" w:rsidRDefault="00FE143E" w:rsidP="00474D7D">
            <w:pPr>
              <w:spacing w:before="29" w:line="288" w:lineRule="auto"/>
              <w:jc w:val="right"/>
              <w:rPr>
                <w:kern w:val="0"/>
                <w:sz w:val="24"/>
              </w:rPr>
            </w:pPr>
            <w:r w:rsidRPr="00FF7CE7">
              <w:rPr>
                <w:kern w:val="0"/>
                <w:sz w:val="24"/>
              </w:rPr>
              <w:t>30,744,342.13</w:t>
            </w:r>
          </w:p>
        </w:tc>
        <w:tc>
          <w:tcPr>
            <w:tcW w:w="1062" w:type="dxa"/>
            <w:vAlign w:val="center"/>
          </w:tcPr>
          <w:p w:rsidR="00FE143E" w:rsidRPr="00FF7CE7" w:rsidRDefault="00FE143E" w:rsidP="00474D7D">
            <w:pPr>
              <w:spacing w:before="29" w:line="288" w:lineRule="auto"/>
              <w:jc w:val="right"/>
              <w:rPr>
                <w:kern w:val="0"/>
                <w:sz w:val="24"/>
              </w:rPr>
            </w:pPr>
            <w:r w:rsidRPr="00FF7CE7">
              <w:rPr>
                <w:kern w:val="0"/>
                <w:sz w:val="24"/>
              </w:rPr>
              <w:t>84.06</w:t>
            </w:r>
          </w:p>
        </w:tc>
      </w:tr>
      <w:tr w:rsidR="00FE143E" w:rsidRPr="0091212A" w:rsidTr="00474D7D">
        <w:tc>
          <w:tcPr>
            <w:tcW w:w="3119" w:type="dxa"/>
            <w:vAlign w:val="center"/>
          </w:tcPr>
          <w:p w:rsidR="00FE143E" w:rsidRPr="00C10D71" w:rsidRDefault="00FE143E" w:rsidP="00474D7D">
            <w:pPr>
              <w:spacing w:before="29" w:line="288" w:lineRule="auto"/>
              <w:jc w:val="left"/>
              <w:rPr>
                <w:color w:val="000000"/>
                <w:sz w:val="24"/>
              </w:rPr>
            </w:pPr>
            <w:r w:rsidRPr="00C10D71">
              <w:rPr>
                <w:rFonts w:hint="eastAsia"/>
                <w:color w:val="000000"/>
                <w:sz w:val="24"/>
              </w:rPr>
              <w:t>交易性金融资产</w:t>
            </w:r>
            <w:r w:rsidRPr="00696B23">
              <w:rPr>
                <w:rFonts w:hint="eastAsia"/>
                <w:color w:val="000000"/>
                <w:sz w:val="24"/>
              </w:rPr>
              <w:t>－</w:t>
            </w:r>
            <w:r w:rsidRPr="00C10D71">
              <w:rPr>
                <w:rFonts w:hint="eastAsia"/>
                <w:color w:val="000000"/>
                <w:sz w:val="24"/>
              </w:rPr>
              <w:t>基金投资</w:t>
            </w:r>
          </w:p>
        </w:tc>
        <w:tc>
          <w:tcPr>
            <w:tcW w:w="1843"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1097"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1879"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1062"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c>
          <w:tcPr>
            <w:tcW w:w="3119" w:type="dxa"/>
            <w:vAlign w:val="center"/>
          </w:tcPr>
          <w:p w:rsidR="00FE143E" w:rsidRPr="00C10D71" w:rsidRDefault="00FE143E" w:rsidP="00474D7D">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FE143E" w:rsidRPr="00FF7CE7" w:rsidRDefault="00FE143E" w:rsidP="00474D7D">
            <w:pPr>
              <w:spacing w:before="29" w:line="288" w:lineRule="auto"/>
              <w:jc w:val="right"/>
              <w:rPr>
                <w:kern w:val="0"/>
                <w:sz w:val="24"/>
              </w:rPr>
            </w:pPr>
            <w:r w:rsidRPr="00FF7CE7">
              <w:rPr>
                <w:rFonts w:hint="eastAsia"/>
                <w:kern w:val="0"/>
                <w:sz w:val="24"/>
              </w:rPr>
              <w:t>-</w:t>
            </w:r>
          </w:p>
        </w:tc>
        <w:tc>
          <w:tcPr>
            <w:tcW w:w="1097" w:type="dxa"/>
            <w:vAlign w:val="center"/>
          </w:tcPr>
          <w:p w:rsidR="00FE143E" w:rsidRPr="00FF7CE7" w:rsidRDefault="00FE143E" w:rsidP="00474D7D">
            <w:pPr>
              <w:spacing w:before="29" w:line="288" w:lineRule="auto"/>
              <w:jc w:val="right"/>
              <w:rPr>
                <w:kern w:val="0"/>
                <w:sz w:val="24"/>
              </w:rPr>
            </w:pPr>
            <w:r w:rsidRPr="00FF7CE7">
              <w:rPr>
                <w:rFonts w:hint="eastAsia"/>
                <w:kern w:val="0"/>
                <w:sz w:val="24"/>
              </w:rPr>
              <w:t>-</w:t>
            </w:r>
          </w:p>
        </w:tc>
        <w:tc>
          <w:tcPr>
            <w:tcW w:w="1879" w:type="dxa"/>
            <w:vAlign w:val="center"/>
          </w:tcPr>
          <w:p w:rsidR="00FE143E" w:rsidRPr="00FF7CE7" w:rsidRDefault="00FE143E" w:rsidP="00474D7D">
            <w:pPr>
              <w:spacing w:before="29" w:line="288" w:lineRule="auto"/>
              <w:jc w:val="right"/>
              <w:rPr>
                <w:kern w:val="0"/>
                <w:sz w:val="24"/>
              </w:rPr>
            </w:pPr>
            <w:r w:rsidRPr="00FF7CE7">
              <w:rPr>
                <w:rFonts w:hint="eastAsia"/>
                <w:kern w:val="0"/>
                <w:sz w:val="24"/>
              </w:rPr>
              <w:t>-</w:t>
            </w:r>
          </w:p>
        </w:tc>
        <w:tc>
          <w:tcPr>
            <w:tcW w:w="1062" w:type="dxa"/>
            <w:vAlign w:val="center"/>
          </w:tcPr>
          <w:p w:rsidR="00FE143E" w:rsidRPr="00FF7CE7" w:rsidRDefault="00FE143E" w:rsidP="00474D7D">
            <w:pPr>
              <w:spacing w:before="29" w:line="288" w:lineRule="auto"/>
              <w:jc w:val="right"/>
              <w:rPr>
                <w:kern w:val="0"/>
                <w:sz w:val="24"/>
              </w:rPr>
            </w:pPr>
            <w:r w:rsidRPr="00FF7CE7">
              <w:rPr>
                <w:rFonts w:hint="eastAsia"/>
                <w:kern w:val="0"/>
                <w:sz w:val="24"/>
              </w:rPr>
              <w:t>-</w:t>
            </w:r>
          </w:p>
        </w:tc>
      </w:tr>
      <w:tr w:rsidR="00FE143E" w:rsidRPr="0091212A" w:rsidTr="00474D7D">
        <w:tc>
          <w:tcPr>
            <w:tcW w:w="3119" w:type="dxa"/>
            <w:vAlign w:val="center"/>
          </w:tcPr>
          <w:p w:rsidR="00FE143E" w:rsidRPr="00C10D71" w:rsidRDefault="00FE143E" w:rsidP="00474D7D">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1097"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1879"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1062"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c>
          <w:tcPr>
            <w:tcW w:w="3119" w:type="dxa"/>
            <w:vAlign w:val="center"/>
          </w:tcPr>
          <w:p w:rsidR="00FE143E" w:rsidRPr="00C10D71" w:rsidRDefault="00FE143E" w:rsidP="00474D7D">
            <w:pPr>
              <w:spacing w:before="29" w:line="288" w:lineRule="auto"/>
              <w:jc w:val="left"/>
              <w:rPr>
                <w:color w:val="000000"/>
                <w:sz w:val="24"/>
              </w:rPr>
            </w:pPr>
            <w:r w:rsidRPr="00C10D71">
              <w:rPr>
                <w:rFonts w:hint="eastAsia"/>
                <w:color w:val="000000"/>
                <w:sz w:val="24"/>
              </w:rPr>
              <w:t>其他</w:t>
            </w:r>
          </w:p>
        </w:tc>
        <w:tc>
          <w:tcPr>
            <w:tcW w:w="1843"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1097"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1879" w:type="dxa"/>
            <w:vAlign w:val="center"/>
          </w:tcPr>
          <w:p w:rsidR="00FE143E" w:rsidRPr="00FF7CE7" w:rsidRDefault="00FE143E" w:rsidP="00474D7D">
            <w:pPr>
              <w:spacing w:before="29" w:line="288" w:lineRule="auto"/>
              <w:jc w:val="right"/>
              <w:rPr>
                <w:kern w:val="0"/>
                <w:sz w:val="24"/>
              </w:rPr>
            </w:pPr>
            <w:r w:rsidRPr="00FF7CE7">
              <w:rPr>
                <w:kern w:val="0"/>
                <w:sz w:val="24"/>
              </w:rPr>
              <w:t>-</w:t>
            </w:r>
          </w:p>
        </w:tc>
        <w:tc>
          <w:tcPr>
            <w:tcW w:w="1062" w:type="dxa"/>
            <w:vAlign w:val="center"/>
          </w:tcPr>
          <w:p w:rsidR="00FE143E" w:rsidRPr="00FF7CE7" w:rsidRDefault="00FE143E" w:rsidP="00474D7D">
            <w:pPr>
              <w:spacing w:before="29" w:line="288" w:lineRule="auto"/>
              <w:jc w:val="right"/>
              <w:rPr>
                <w:kern w:val="0"/>
                <w:sz w:val="24"/>
              </w:rPr>
            </w:pPr>
            <w:r w:rsidRPr="00FF7CE7">
              <w:rPr>
                <w:kern w:val="0"/>
                <w:sz w:val="24"/>
              </w:rPr>
              <w:t>-</w:t>
            </w:r>
          </w:p>
        </w:tc>
      </w:tr>
      <w:tr w:rsidR="00FE143E" w:rsidRPr="0091212A" w:rsidTr="00474D7D">
        <w:tc>
          <w:tcPr>
            <w:tcW w:w="3119" w:type="dxa"/>
            <w:vAlign w:val="center"/>
          </w:tcPr>
          <w:p w:rsidR="00FE143E" w:rsidRPr="00C10D71" w:rsidRDefault="00FE143E" w:rsidP="00474D7D">
            <w:pPr>
              <w:spacing w:before="29" w:line="288" w:lineRule="auto"/>
              <w:jc w:val="left"/>
              <w:rPr>
                <w:color w:val="000000"/>
                <w:sz w:val="24"/>
              </w:rPr>
            </w:pPr>
            <w:r w:rsidRPr="00C10D71">
              <w:rPr>
                <w:rFonts w:hint="eastAsia"/>
                <w:color w:val="000000"/>
                <w:sz w:val="24"/>
              </w:rPr>
              <w:t>合计</w:t>
            </w:r>
          </w:p>
        </w:tc>
        <w:tc>
          <w:tcPr>
            <w:tcW w:w="1843" w:type="dxa"/>
            <w:vAlign w:val="center"/>
          </w:tcPr>
          <w:p w:rsidR="00FE143E" w:rsidRPr="00FF7CE7" w:rsidRDefault="00FE143E" w:rsidP="00474D7D">
            <w:pPr>
              <w:spacing w:before="29" w:line="288" w:lineRule="auto"/>
              <w:jc w:val="right"/>
              <w:rPr>
                <w:kern w:val="0"/>
                <w:sz w:val="24"/>
              </w:rPr>
            </w:pPr>
            <w:r w:rsidRPr="00FF7CE7">
              <w:rPr>
                <w:kern w:val="0"/>
                <w:sz w:val="24"/>
              </w:rPr>
              <w:t>40,411,284.40</w:t>
            </w:r>
          </w:p>
        </w:tc>
        <w:tc>
          <w:tcPr>
            <w:tcW w:w="1097" w:type="dxa"/>
            <w:vAlign w:val="center"/>
          </w:tcPr>
          <w:p w:rsidR="00FE143E" w:rsidRPr="00FF7CE7" w:rsidRDefault="00FE143E" w:rsidP="00474D7D">
            <w:pPr>
              <w:spacing w:before="29" w:line="288" w:lineRule="auto"/>
              <w:jc w:val="right"/>
              <w:rPr>
                <w:kern w:val="0"/>
                <w:sz w:val="24"/>
              </w:rPr>
            </w:pPr>
            <w:r w:rsidRPr="00FF7CE7">
              <w:rPr>
                <w:kern w:val="0"/>
                <w:sz w:val="24"/>
              </w:rPr>
              <w:t>87.70</w:t>
            </w:r>
          </w:p>
        </w:tc>
        <w:tc>
          <w:tcPr>
            <w:tcW w:w="1879" w:type="dxa"/>
            <w:vAlign w:val="center"/>
          </w:tcPr>
          <w:p w:rsidR="00FE143E" w:rsidRPr="00FF7CE7" w:rsidRDefault="00FE143E" w:rsidP="00474D7D">
            <w:pPr>
              <w:spacing w:before="29" w:line="288" w:lineRule="auto"/>
              <w:jc w:val="right"/>
              <w:rPr>
                <w:kern w:val="0"/>
                <w:sz w:val="24"/>
              </w:rPr>
            </w:pPr>
            <w:r w:rsidRPr="00FF7CE7">
              <w:rPr>
                <w:kern w:val="0"/>
                <w:sz w:val="24"/>
              </w:rPr>
              <w:t>30,744,342.13</w:t>
            </w:r>
          </w:p>
        </w:tc>
        <w:tc>
          <w:tcPr>
            <w:tcW w:w="1062" w:type="dxa"/>
            <w:vAlign w:val="center"/>
          </w:tcPr>
          <w:p w:rsidR="00FE143E" w:rsidRPr="00FF7CE7" w:rsidRDefault="00FE143E" w:rsidP="00474D7D">
            <w:pPr>
              <w:spacing w:before="29" w:line="288" w:lineRule="auto"/>
              <w:jc w:val="right"/>
              <w:rPr>
                <w:kern w:val="0"/>
                <w:sz w:val="24"/>
              </w:rPr>
            </w:pPr>
            <w:r w:rsidRPr="00FF7CE7">
              <w:rPr>
                <w:kern w:val="0"/>
                <w:sz w:val="24"/>
              </w:rPr>
              <w:t>84.06</w:t>
            </w:r>
          </w:p>
        </w:tc>
      </w:tr>
    </w:tbl>
    <w:p w:rsidR="00FE143E" w:rsidRPr="0091212A" w:rsidRDefault="00FE143E" w:rsidP="00FE143E">
      <w:pPr>
        <w:spacing w:line="360" w:lineRule="auto"/>
        <w:ind w:firstLineChars="200" w:firstLine="420"/>
        <w:rPr>
          <w:rFonts w:asciiTheme="minorEastAsia" w:eastAsiaTheme="minorEastAsia" w:hAnsiTheme="minorEastAsia"/>
          <w:color w:val="000000"/>
          <w:szCs w:val="21"/>
        </w:rPr>
      </w:pPr>
    </w:p>
    <w:p w:rsidR="00FE143E" w:rsidRPr="00AD0E47" w:rsidRDefault="00FE143E" w:rsidP="00FE143E">
      <w:pPr>
        <w:pStyle w:val="20"/>
        <w:spacing w:before="29" w:after="0" w:line="288" w:lineRule="auto"/>
        <w:rPr>
          <w:rFonts w:ascii="Times New Roman" w:hAnsi="Times New Roman"/>
          <w:kern w:val="0"/>
          <w:szCs w:val="24"/>
        </w:rPr>
      </w:pPr>
      <w:bookmarkStart w:id="182" w:name="_Toc478414473"/>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8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FE143E" w:rsidTr="00474D7D">
        <w:tc>
          <w:tcPr>
            <w:tcW w:w="851" w:type="dxa"/>
            <w:vAlign w:val="center"/>
          </w:tcPr>
          <w:p w:rsidR="00FE143E" w:rsidRDefault="00FE143E" w:rsidP="00474D7D">
            <w:pPr>
              <w:jc w:val="left"/>
            </w:pPr>
            <w:r>
              <w:rPr>
                <w:bCs/>
                <w:color w:val="000000"/>
                <w:sz w:val="24"/>
              </w:rPr>
              <w:t>假设</w:t>
            </w:r>
          </w:p>
        </w:tc>
        <w:tc>
          <w:tcPr>
            <w:tcW w:w="8221" w:type="dxa"/>
            <w:gridSpan w:val="3"/>
            <w:vAlign w:val="center"/>
          </w:tcPr>
          <w:p w:rsidR="00FE143E" w:rsidRDefault="00FE143E" w:rsidP="00474D7D">
            <w:pPr>
              <w:jc w:val="center"/>
            </w:pPr>
            <w:r>
              <w:rPr>
                <w:bCs/>
                <w:color w:val="000000"/>
                <w:sz w:val="24"/>
              </w:rPr>
              <w:t>除</w:t>
            </w:r>
            <w:r>
              <w:rPr>
                <w:bCs/>
                <w:color w:val="000000"/>
                <w:sz w:val="24"/>
              </w:rPr>
              <w:t>“</w:t>
            </w:r>
            <w:r>
              <w:rPr>
                <w:bCs/>
                <w:color w:val="000000"/>
                <w:sz w:val="24"/>
              </w:rPr>
              <w:t>中证内地消费主题</w:t>
            </w:r>
            <w:r>
              <w:rPr>
                <w:bCs/>
                <w:color w:val="000000"/>
                <w:sz w:val="24"/>
              </w:rPr>
              <w:t>”</w:t>
            </w:r>
            <w:r>
              <w:rPr>
                <w:bCs/>
                <w:color w:val="000000"/>
                <w:sz w:val="24"/>
              </w:rPr>
              <w:t>指数以外的其他市场变量保持不变</w:t>
            </w:r>
          </w:p>
        </w:tc>
      </w:tr>
      <w:tr w:rsidR="00FE143E" w:rsidRPr="0091212A" w:rsidTr="00474D7D">
        <w:tc>
          <w:tcPr>
            <w:tcW w:w="851" w:type="dxa"/>
            <w:vMerge w:val="restart"/>
            <w:vAlign w:val="center"/>
          </w:tcPr>
          <w:p w:rsidR="00FE143E" w:rsidRPr="00B5298B" w:rsidRDefault="00FE143E" w:rsidP="00474D7D">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FE143E" w:rsidRPr="00B5298B" w:rsidRDefault="00FE143E" w:rsidP="00474D7D">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FE143E" w:rsidRPr="00B5298B" w:rsidRDefault="00FE143E" w:rsidP="00474D7D">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FE143E" w:rsidRPr="00B5298B" w:rsidRDefault="00FE143E" w:rsidP="00474D7D">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FE143E" w:rsidRPr="0091212A" w:rsidTr="00474D7D">
        <w:tc>
          <w:tcPr>
            <w:tcW w:w="851" w:type="dxa"/>
            <w:vMerge/>
            <w:vAlign w:val="center"/>
          </w:tcPr>
          <w:p w:rsidR="00FE143E" w:rsidRPr="00B5298B" w:rsidRDefault="00FE143E" w:rsidP="00474D7D">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FE143E" w:rsidRPr="00B5298B" w:rsidRDefault="00FE143E" w:rsidP="00474D7D">
            <w:pPr>
              <w:widowControl/>
              <w:autoSpaceDE w:val="0"/>
              <w:autoSpaceDN w:val="0"/>
              <w:spacing w:before="29" w:line="288" w:lineRule="auto"/>
              <w:ind w:right="-15"/>
              <w:jc w:val="center"/>
              <w:textAlignment w:val="bottom"/>
              <w:rPr>
                <w:bCs/>
                <w:color w:val="000000"/>
                <w:sz w:val="24"/>
              </w:rPr>
            </w:pPr>
          </w:p>
        </w:tc>
        <w:tc>
          <w:tcPr>
            <w:tcW w:w="2126" w:type="dxa"/>
          </w:tcPr>
          <w:p w:rsidR="00FE143E" w:rsidRPr="00B5298B" w:rsidRDefault="00FE143E" w:rsidP="00474D7D">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FE143E" w:rsidRPr="00B5298B" w:rsidRDefault="00FE143E" w:rsidP="00474D7D">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FE143E" w:rsidRPr="00B5298B" w:rsidRDefault="00FE143E" w:rsidP="00474D7D">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FE143E" w:rsidRPr="00B5298B" w:rsidRDefault="00FE143E" w:rsidP="00474D7D">
            <w:pPr>
              <w:autoSpaceDE w:val="0"/>
              <w:autoSpaceDN w:val="0"/>
              <w:spacing w:before="29" w:line="288" w:lineRule="auto"/>
              <w:ind w:right="-15"/>
              <w:jc w:val="center"/>
              <w:textAlignment w:val="bottom"/>
              <w:rPr>
                <w:bCs/>
                <w:color w:val="000000"/>
                <w:sz w:val="24"/>
              </w:rPr>
            </w:pPr>
            <w:r w:rsidRPr="00B5298B">
              <w:rPr>
                <w:bCs/>
                <w:color w:val="000000"/>
                <w:sz w:val="24"/>
              </w:rPr>
              <w:t>2015</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FE143E" w:rsidTr="00474D7D">
        <w:tc>
          <w:tcPr>
            <w:tcW w:w="851" w:type="dxa"/>
            <w:vMerge/>
          </w:tcPr>
          <w:p w:rsidR="00FE143E" w:rsidRDefault="00FE143E" w:rsidP="00474D7D"/>
        </w:tc>
        <w:tc>
          <w:tcPr>
            <w:tcW w:w="3969" w:type="dxa"/>
            <w:vAlign w:val="center"/>
          </w:tcPr>
          <w:p w:rsidR="00FE143E" w:rsidRDefault="00FE143E" w:rsidP="00474D7D">
            <w:r>
              <w:rPr>
                <w:color w:val="000000"/>
                <w:sz w:val="24"/>
              </w:rPr>
              <w:t>1.“</w:t>
            </w:r>
            <w:r>
              <w:rPr>
                <w:color w:val="000000"/>
                <w:sz w:val="24"/>
              </w:rPr>
              <w:t>中证内地消费主题</w:t>
            </w:r>
            <w:r>
              <w:rPr>
                <w:color w:val="000000"/>
                <w:sz w:val="24"/>
              </w:rPr>
              <w:t>”</w:t>
            </w:r>
            <w:r>
              <w:rPr>
                <w:color w:val="000000"/>
                <w:sz w:val="24"/>
              </w:rPr>
              <w:t>指数上升</w:t>
            </w:r>
            <w:r>
              <w:rPr>
                <w:color w:val="000000"/>
                <w:sz w:val="24"/>
              </w:rPr>
              <w:t>5%</w:t>
            </w:r>
          </w:p>
        </w:tc>
        <w:tc>
          <w:tcPr>
            <w:tcW w:w="2126" w:type="dxa"/>
            <w:vAlign w:val="center"/>
          </w:tcPr>
          <w:p w:rsidR="00FE143E" w:rsidRDefault="00FE143E" w:rsidP="00474D7D">
            <w:pPr>
              <w:jc w:val="right"/>
            </w:pPr>
            <w:r>
              <w:rPr>
                <w:color w:val="000000"/>
                <w:sz w:val="24"/>
              </w:rPr>
              <w:t>增加约</w:t>
            </w:r>
            <w:r>
              <w:rPr>
                <w:color w:val="000000"/>
                <w:sz w:val="24"/>
              </w:rPr>
              <w:t>202</w:t>
            </w:r>
          </w:p>
        </w:tc>
        <w:tc>
          <w:tcPr>
            <w:tcW w:w="2126" w:type="dxa"/>
            <w:vAlign w:val="center"/>
          </w:tcPr>
          <w:p w:rsidR="00FE143E" w:rsidRDefault="00255755" w:rsidP="00474D7D">
            <w:pPr>
              <w:jc w:val="right"/>
              <w:rPr>
                <w:rFonts w:hint="eastAsia"/>
              </w:rPr>
            </w:pPr>
            <w:r>
              <w:rPr>
                <w:rFonts w:hint="eastAsia"/>
                <w:color w:val="000000"/>
                <w:sz w:val="24"/>
              </w:rPr>
              <w:t>无经</w:t>
            </w:r>
            <w:bookmarkStart w:id="183" w:name="_GoBack"/>
            <w:bookmarkEnd w:id="183"/>
            <w:r>
              <w:rPr>
                <w:rFonts w:hint="eastAsia"/>
                <w:color w:val="000000"/>
                <w:sz w:val="24"/>
              </w:rPr>
              <w:t>验数据</w:t>
            </w:r>
          </w:p>
        </w:tc>
      </w:tr>
      <w:tr w:rsidR="00FE143E" w:rsidTr="00474D7D">
        <w:tc>
          <w:tcPr>
            <w:tcW w:w="851" w:type="dxa"/>
            <w:vMerge/>
          </w:tcPr>
          <w:p w:rsidR="00FE143E" w:rsidRDefault="00FE143E" w:rsidP="00474D7D"/>
        </w:tc>
        <w:tc>
          <w:tcPr>
            <w:tcW w:w="3969" w:type="dxa"/>
            <w:vAlign w:val="center"/>
          </w:tcPr>
          <w:p w:rsidR="00FE143E" w:rsidRDefault="001B0997" w:rsidP="00474D7D">
            <w:r>
              <w:rPr>
                <w:color w:val="000000"/>
                <w:sz w:val="24"/>
              </w:rPr>
              <w:t>2</w:t>
            </w:r>
            <w:r w:rsidR="00FE143E">
              <w:rPr>
                <w:color w:val="000000"/>
                <w:sz w:val="24"/>
              </w:rPr>
              <w:t>.“</w:t>
            </w:r>
            <w:r w:rsidR="00FE143E">
              <w:rPr>
                <w:color w:val="000000"/>
                <w:sz w:val="24"/>
              </w:rPr>
              <w:t>中证内地消费主题</w:t>
            </w:r>
            <w:r w:rsidR="00FE143E">
              <w:rPr>
                <w:color w:val="000000"/>
                <w:sz w:val="24"/>
              </w:rPr>
              <w:t>”</w:t>
            </w:r>
            <w:r w:rsidR="00FE143E">
              <w:rPr>
                <w:color w:val="000000"/>
                <w:sz w:val="24"/>
              </w:rPr>
              <w:t>指数下降</w:t>
            </w:r>
            <w:r w:rsidR="00FE143E">
              <w:rPr>
                <w:color w:val="000000"/>
                <w:sz w:val="24"/>
              </w:rPr>
              <w:t>5%</w:t>
            </w:r>
          </w:p>
        </w:tc>
        <w:tc>
          <w:tcPr>
            <w:tcW w:w="2126" w:type="dxa"/>
            <w:vAlign w:val="center"/>
          </w:tcPr>
          <w:p w:rsidR="00FE143E" w:rsidRDefault="00FE143E" w:rsidP="00474D7D">
            <w:pPr>
              <w:jc w:val="right"/>
            </w:pPr>
            <w:r>
              <w:rPr>
                <w:color w:val="000000"/>
                <w:sz w:val="24"/>
              </w:rPr>
              <w:t>减少约</w:t>
            </w:r>
            <w:r>
              <w:rPr>
                <w:color w:val="000000"/>
                <w:sz w:val="24"/>
              </w:rPr>
              <w:t>202</w:t>
            </w:r>
          </w:p>
        </w:tc>
        <w:tc>
          <w:tcPr>
            <w:tcW w:w="2126" w:type="dxa"/>
            <w:vAlign w:val="center"/>
          </w:tcPr>
          <w:p w:rsidR="00FE143E" w:rsidRDefault="00255755" w:rsidP="00474D7D">
            <w:pPr>
              <w:jc w:val="right"/>
            </w:pPr>
            <w:r>
              <w:rPr>
                <w:rFonts w:hint="eastAsia"/>
                <w:color w:val="000000"/>
                <w:sz w:val="24"/>
              </w:rPr>
              <w:t>无经验数据</w:t>
            </w:r>
          </w:p>
        </w:tc>
      </w:tr>
    </w:tbl>
    <w:p w:rsidR="00FE143E" w:rsidRPr="0091212A" w:rsidRDefault="00FE143E" w:rsidP="00FE143E">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Pr>
          <w:rFonts w:hint="eastAsia"/>
          <w:kern w:val="0"/>
          <w:sz w:val="24"/>
        </w:rPr>
        <w:br/>
      </w:r>
    </w:p>
    <w:p w:rsidR="00FE143E" w:rsidRPr="00AD0E47" w:rsidRDefault="00FE143E" w:rsidP="00FE143E">
      <w:pPr>
        <w:pStyle w:val="20"/>
        <w:spacing w:before="29" w:after="0" w:line="288" w:lineRule="auto"/>
        <w:rPr>
          <w:rFonts w:ascii="Times New Roman" w:hAnsi="Times New Roman"/>
          <w:kern w:val="0"/>
          <w:szCs w:val="24"/>
        </w:rPr>
      </w:pPr>
      <w:bookmarkStart w:id="184" w:name="_Toc478414474"/>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84"/>
    </w:p>
    <w:p w:rsidR="00FE143E" w:rsidRDefault="00FE143E" w:rsidP="00FE143E">
      <w:pPr>
        <w:spacing w:before="29" w:line="288" w:lineRule="auto"/>
        <w:ind w:firstLineChars="200" w:firstLine="480"/>
        <w:rPr>
          <w:color w:val="000000"/>
          <w:sz w:val="24"/>
        </w:rPr>
      </w:pPr>
      <w:r>
        <w:rPr>
          <w:color w:val="000000"/>
          <w:sz w:val="24"/>
        </w:rPr>
        <w:t>(1)</w:t>
      </w:r>
      <w:r>
        <w:rPr>
          <w:color w:val="000000"/>
          <w:sz w:val="24"/>
        </w:rPr>
        <w:t>公允价值</w:t>
      </w:r>
    </w:p>
    <w:p w:rsidR="00FE143E" w:rsidRDefault="00FE143E" w:rsidP="00FE143E">
      <w:pPr>
        <w:spacing w:before="29" w:line="288" w:lineRule="auto"/>
        <w:ind w:firstLineChars="200" w:firstLine="480"/>
        <w:rPr>
          <w:color w:val="000000"/>
          <w:sz w:val="24"/>
        </w:rPr>
      </w:pPr>
    </w:p>
    <w:p w:rsidR="00FE143E" w:rsidRDefault="00FE143E" w:rsidP="00FE143E">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FE143E" w:rsidRDefault="00FE143E" w:rsidP="00FE143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E143E" w:rsidRDefault="00FE143E" w:rsidP="00FE143E">
      <w:pPr>
        <w:spacing w:before="29" w:line="288" w:lineRule="auto"/>
        <w:ind w:firstLineChars="200" w:firstLine="480"/>
        <w:rPr>
          <w:color w:val="000000"/>
          <w:sz w:val="24"/>
        </w:rPr>
      </w:pPr>
    </w:p>
    <w:p w:rsidR="00FE143E" w:rsidRDefault="00FE143E" w:rsidP="00FE143E">
      <w:pPr>
        <w:spacing w:before="29" w:line="288" w:lineRule="auto"/>
        <w:ind w:firstLineChars="200" w:firstLine="480"/>
        <w:rPr>
          <w:color w:val="000000"/>
          <w:sz w:val="24"/>
        </w:rPr>
      </w:pPr>
      <w:r>
        <w:rPr>
          <w:color w:val="000000"/>
          <w:sz w:val="24"/>
        </w:rPr>
        <w:t>第一层次：相同资产或负债在活跃市场上未经调整的报价。</w:t>
      </w:r>
    </w:p>
    <w:p w:rsidR="00FE143E" w:rsidRDefault="00FE143E" w:rsidP="00FE143E">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E143E" w:rsidRDefault="00FE143E" w:rsidP="00FE143E">
      <w:pPr>
        <w:spacing w:before="29" w:line="288" w:lineRule="auto"/>
        <w:ind w:firstLineChars="200" w:firstLine="480"/>
        <w:rPr>
          <w:color w:val="000000"/>
          <w:sz w:val="24"/>
        </w:rPr>
      </w:pPr>
      <w:r>
        <w:rPr>
          <w:color w:val="000000"/>
          <w:sz w:val="24"/>
        </w:rPr>
        <w:t>第三层次：相关资产或负债的不可观察输入值。</w:t>
      </w:r>
    </w:p>
    <w:p w:rsidR="00FE143E" w:rsidRDefault="00FE143E" w:rsidP="00FE143E">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FE143E" w:rsidRDefault="00FE143E" w:rsidP="00FE143E">
      <w:pPr>
        <w:spacing w:before="29" w:line="288" w:lineRule="auto"/>
        <w:ind w:firstLineChars="200" w:firstLine="480"/>
        <w:rPr>
          <w:color w:val="000000"/>
          <w:sz w:val="24"/>
        </w:rPr>
      </w:pPr>
      <w:r>
        <w:rPr>
          <w:color w:val="000000"/>
          <w:sz w:val="24"/>
        </w:rPr>
        <w:t>(i)</w:t>
      </w:r>
      <w:r>
        <w:rPr>
          <w:color w:val="000000"/>
          <w:sz w:val="24"/>
        </w:rPr>
        <w:t>各层次金融工具公允价值</w:t>
      </w:r>
    </w:p>
    <w:p w:rsidR="00FE143E" w:rsidRDefault="00FE143E" w:rsidP="00FE143E">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39,929,608.40</w:t>
      </w:r>
      <w:r>
        <w:rPr>
          <w:color w:val="000000"/>
          <w:sz w:val="24"/>
        </w:rPr>
        <w:t>元，第二层次的余额为</w:t>
      </w:r>
      <w:r>
        <w:rPr>
          <w:color w:val="000000"/>
          <w:sz w:val="24"/>
        </w:rPr>
        <w:t>481,676.00</w:t>
      </w:r>
      <w:r>
        <w:rPr>
          <w:color w:val="000000"/>
          <w:sz w:val="24"/>
        </w:rPr>
        <w:t>元，无属于第三层次的余额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29,785,684.59</w:t>
      </w:r>
      <w:r>
        <w:rPr>
          <w:color w:val="000000"/>
          <w:sz w:val="24"/>
        </w:rPr>
        <w:t>元，第二层次</w:t>
      </w:r>
      <w:r>
        <w:rPr>
          <w:color w:val="000000"/>
          <w:sz w:val="24"/>
        </w:rPr>
        <w:t>958,657.54</w:t>
      </w:r>
      <w:r>
        <w:rPr>
          <w:color w:val="000000"/>
          <w:sz w:val="24"/>
        </w:rPr>
        <w:t>元，无属于第三层次的余额</w:t>
      </w:r>
      <w:r>
        <w:rPr>
          <w:color w:val="000000"/>
          <w:sz w:val="24"/>
        </w:rPr>
        <w:t>)</w:t>
      </w:r>
      <w:r>
        <w:rPr>
          <w:color w:val="000000"/>
          <w:sz w:val="24"/>
        </w:rPr>
        <w:t>。</w:t>
      </w:r>
    </w:p>
    <w:p w:rsidR="00FE143E" w:rsidRDefault="00FE143E" w:rsidP="00FE143E">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FE143E" w:rsidRDefault="00FE143E" w:rsidP="00FE143E">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E143E" w:rsidRDefault="00FE143E" w:rsidP="00FE143E">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FE143E" w:rsidRDefault="00FE143E" w:rsidP="00FE143E">
      <w:pPr>
        <w:spacing w:before="29" w:line="288" w:lineRule="auto"/>
        <w:ind w:firstLineChars="200" w:firstLine="480"/>
        <w:rPr>
          <w:color w:val="000000"/>
          <w:sz w:val="24"/>
        </w:rPr>
      </w:pPr>
      <w:r>
        <w:rPr>
          <w:color w:val="000000"/>
          <w:sz w:val="24"/>
        </w:rPr>
        <w:t>无。</w:t>
      </w:r>
    </w:p>
    <w:p w:rsidR="00FE143E" w:rsidRDefault="00FE143E" w:rsidP="00FE143E">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FE143E" w:rsidRDefault="00FE143E" w:rsidP="00FE143E">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E143E" w:rsidRDefault="00FE143E" w:rsidP="00FE143E">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FE143E" w:rsidRDefault="00FE143E" w:rsidP="00FE143E">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FE143E" w:rsidRDefault="00FE143E" w:rsidP="00FE143E">
      <w:pPr>
        <w:spacing w:before="29" w:line="288" w:lineRule="auto"/>
        <w:ind w:firstLineChars="200" w:firstLine="480"/>
        <w:rPr>
          <w:color w:val="000000"/>
          <w:sz w:val="24"/>
        </w:rPr>
      </w:pPr>
      <w:r>
        <w:rPr>
          <w:color w:val="000000"/>
          <w:sz w:val="24"/>
        </w:rPr>
        <w:t>(2)</w:t>
      </w:r>
      <w:r>
        <w:rPr>
          <w:color w:val="000000"/>
          <w:sz w:val="24"/>
        </w:rPr>
        <w:t>除公允价值外，截至资产负债表日本基金无需要说明的其他重要事项。</w:t>
      </w:r>
    </w:p>
    <w:p w:rsidR="003F0F9F" w:rsidRDefault="003F0F9F" w:rsidP="001B405D">
      <w:pPr>
        <w:pStyle w:val="1"/>
        <w:keepNext/>
        <w:keepLines/>
        <w:widowControl w:val="0"/>
        <w:spacing w:beforeLines="100" w:before="312" w:afterLines="100" w:after="312" w:line="288" w:lineRule="auto"/>
        <w:jc w:val="center"/>
        <w:rPr>
          <w:b/>
          <w:color w:val="000000"/>
          <w:szCs w:val="24"/>
        </w:rPr>
      </w:pPr>
      <w:bookmarkStart w:id="185" w:name="_Toc225498272"/>
      <w:bookmarkStart w:id="186" w:name="_Toc361324877"/>
      <w:bookmarkEnd w:id="102"/>
      <w:bookmarkEnd w:id="103"/>
    </w:p>
    <w:p w:rsidR="001A59F9" w:rsidRDefault="001A59F9" w:rsidP="001B405D">
      <w:pPr>
        <w:pStyle w:val="1"/>
        <w:keepNext/>
        <w:keepLines/>
        <w:widowControl w:val="0"/>
        <w:spacing w:beforeLines="100" w:before="312" w:afterLines="100" w:after="312" w:line="288" w:lineRule="auto"/>
        <w:jc w:val="center"/>
        <w:rPr>
          <w:b/>
          <w:color w:val="000000"/>
          <w:szCs w:val="24"/>
        </w:rPr>
      </w:pPr>
      <w:bookmarkStart w:id="187" w:name="_Toc478414475"/>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85"/>
      <w:bookmarkEnd w:id="186"/>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225498273"/>
      <w:bookmarkStart w:id="189" w:name="_Toc361324878"/>
      <w:bookmarkStart w:id="190" w:name="_Toc478414476"/>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188"/>
      <w:bookmarkEnd w:id="189"/>
      <w:bookmarkEnd w:id="19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40,411,284.40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87.25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40,411,284.40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87.25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5,859,257.79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12.65</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47,136.45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0.10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46,317,678.64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91" w:name="_Toc225498274"/>
      <w:bookmarkStart w:id="192" w:name="_Toc361324879"/>
      <w:bookmarkStart w:id="193" w:name="_Toc478414477"/>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91"/>
      <w:bookmarkEnd w:id="192"/>
      <w:bookmarkEnd w:id="193"/>
    </w:p>
    <w:p w:rsidR="00F75EA9" w:rsidRPr="00F75EA9" w:rsidRDefault="00F75EA9" w:rsidP="00F75EA9">
      <w:pPr>
        <w:pStyle w:val="20"/>
        <w:spacing w:before="29" w:after="0" w:line="288" w:lineRule="auto"/>
        <w:rPr>
          <w:rFonts w:ascii="Times New Roman" w:hAnsi="Times New Roman"/>
          <w:kern w:val="0"/>
          <w:szCs w:val="24"/>
        </w:rPr>
      </w:pPr>
      <w:bookmarkStart w:id="194" w:name="_Toc478414478"/>
      <w:r w:rsidRPr="00F75EA9">
        <w:rPr>
          <w:rFonts w:ascii="Times New Roman" w:hAnsi="Times New Roman"/>
          <w:kern w:val="0"/>
          <w:szCs w:val="24"/>
        </w:rPr>
        <w:t>8.2.1</w:t>
      </w:r>
      <w:r w:rsidRPr="00F75EA9">
        <w:rPr>
          <w:rFonts w:ascii="Times New Roman" w:hAnsi="Times New Roman" w:hint="eastAsia"/>
          <w:kern w:val="0"/>
          <w:szCs w:val="24"/>
        </w:rPr>
        <w:t>报告期末按行业分类的境内股票投资组合</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4,212,387.84</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9.14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27,823,817.88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60.38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672,882.00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1.46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1,751,424.00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3.80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2,469,183.68</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5.36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3,481,589.00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7.56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40,411,284.40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87.70</w:t>
            </w:r>
          </w:p>
        </w:tc>
      </w:tr>
    </w:tbl>
    <w:p w:rsidR="008E0519" w:rsidRDefault="008E0519" w:rsidP="00997280">
      <w:pPr>
        <w:tabs>
          <w:tab w:val="left" w:pos="426"/>
        </w:tabs>
        <w:spacing w:before="29" w:line="288" w:lineRule="auto"/>
        <w:jc w:val="left"/>
        <w:rPr>
          <w:rFonts w:eastAsiaTheme="minorEastAsia"/>
          <w:b/>
          <w:sz w:val="24"/>
        </w:rPr>
      </w:pPr>
      <w:bookmarkStart w:id="195" w:name="_Toc361324881"/>
    </w:p>
    <w:p w:rsidR="00997280" w:rsidRPr="00113F76" w:rsidRDefault="00997280" w:rsidP="00997280">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报告期末按行业分类的沪港通投资股票投资组合</w:t>
      </w:r>
    </w:p>
    <w:p w:rsidR="00997280" w:rsidRDefault="00997280" w:rsidP="00997280">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本基金本报告期末未持有通过沪港通投资的股票。</w:t>
      </w:r>
    </w:p>
    <w:p w:rsidR="008E0519" w:rsidRPr="00905382" w:rsidRDefault="008E0519" w:rsidP="00997280">
      <w:pPr>
        <w:widowControl/>
        <w:autoSpaceDE w:val="0"/>
        <w:autoSpaceDN w:val="0"/>
        <w:spacing w:before="29" w:line="288" w:lineRule="auto"/>
        <w:ind w:right="-15"/>
        <w:textAlignment w:val="bottom"/>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78414479"/>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95"/>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B13056">
        <w:trPr>
          <w:jc w:val="center"/>
        </w:trPr>
        <w:tc>
          <w:tcPr>
            <w:tcW w:w="817" w:type="dxa"/>
            <w:vAlign w:val="center"/>
          </w:tcPr>
          <w:p w:rsidR="00B13056" w:rsidRDefault="003E195E">
            <w:pPr>
              <w:jc w:val="center"/>
            </w:pPr>
            <w:r>
              <w:rPr>
                <w:color w:val="000000"/>
                <w:sz w:val="24"/>
              </w:rPr>
              <w:t>1</w:t>
            </w:r>
          </w:p>
        </w:tc>
        <w:tc>
          <w:tcPr>
            <w:tcW w:w="1276" w:type="dxa"/>
            <w:vAlign w:val="center"/>
          </w:tcPr>
          <w:p w:rsidR="00B13056" w:rsidRDefault="003E195E">
            <w:pPr>
              <w:jc w:val="center"/>
            </w:pPr>
            <w:r>
              <w:rPr>
                <w:color w:val="000000"/>
                <w:sz w:val="24"/>
              </w:rPr>
              <w:t>000423</w:t>
            </w:r>
          </w:p>
        </w:tc>
        <w:tc>
          <w:tcPr>
            <w:tcW w:w="1701" w:type="dxa"/>
            <w:vAlign w:val="center"/>
          </w:tcPr>
          <w:p w:rsidR="00B13056" w:rsidRDefault="003E195E">
            <w:pPr>
              <w:jc w:val="center"/>
            </w:pPr>
            <w:r>
              <w:rPr>
                <w:color w:val="000000"/>
                <w:sz w:val="24"/>
              </w:rPr>
              <w:t>东阿阿胶</w:t>
            </w:r>
          </w:p>
        </w:tc>
        <w:tc>
          <w:tcPr>
            <w:tcW w:w="1559" w:type="dxa"/>
            <w:vAlign w:val="center"/>
          </w:tcPr>
          <w:p w:rsidR="00B13056" w:rsidRDefault="003E195E">
            <w:pPr>
              <w:jc w:val="right"/>
            </w:pPr>
            <w:r>
              <w:rPr>
                <w:color w:val="000000"/>
                <w:sz w:val="24"/>
              </w:rPr>
              <w:t>73,200</w:t>
            </w:r>
          </w:p>
        </w:tc>
        <w:tc>
          <w:tcPr>
            <w:tcW w:w="1932" w:type="dxa"/>
            <w:vAlign w:val="center"/>
          </w:tcPr>
          <w:p w:rsidR="00B13056" w:rsidRDefault="003E195E">
            <w:pPr>
              <w:jc w:val="right"/>
            </w:pPr>
            <w:r>
              <w:rPr>
                <w:color w:val="000000"/>
                <w:sz w:val="24"/>
              </w:rPr>
              <w:t>3,943,284.00</w:t>
            </w:r>
          </w:p>
        </w:tc>
        <w:tc>
          <w:tcPr>
            <w:tcW w:w="1612" w:type="dxa"/>
            <w:vAlign w:val="center"/>
          </w:tcPr>
          <w:p w:rsidR="00B13056" w:rsidRDefault="003E195E">
            <w:pPr>
              <w:jc w:val="right"/>
            </w:pPr>
            <w:r>
              <w:rPr>
                <w:color w:val="000000"/>
                <w:sz w:val="24"/>
              </w:rPr>
              <w:t>8.56</w:t>
            </w:r>
          </w:p>
        </w:tc>
      </w:tr>
      <w:tr w:rsidR="00B13056">
        <w:trPr>
          <w:jc w:val="center"/>
        </w:trPr>
        <w:tc>
          <w:tcPr>
            <w:tcW w:w="817" w:type="dxa"/>
            <w:vAlign w:val="center"/>
          </w:tcPr>
          <w:p w:rsidR="00B13056" w:rsidRDefault="003E195E">
            <w:pPr>
              <w:jc w:val="center"/>
            </w:pPr>
            <w:r>
              <w:rPr>
                <w:color w:val="000000"/>
                <w:sz w:val="24"/>
              </w:rPr>
              <w:t>2</w:t>
            </w:r>
          </w:p>
        </w:tc>
        <w:tc>
          <w:tcPr>
            <w:tcW w:w="1276" w:type="dxa"/>
            <w:vAlign w:val="center"/>
          </w:tcPr>
          <w:p w:rsidR="00B13056" w:rsidRDefault="003E195E">
            <w:pPr>
              <w:jc w:val="center"/>
            </w:pPr>
            <w:r>
              <w:rPr>
                <w:color w:val="000000"/>
                <w:sz w:val="24"/>
              </w:rPr>
              <w:t>300347</w:t>
            </w:r>
          </w:p>
        </w:tc>
        <w:tc>
          <w:tcPr>
            <w:tcW w:w="1701" w:type="dxa"/>
            <w:vAlign w:val="center"/>
          </w:tcPr>
          <w:p w:rsidR="00B13056" w:rsidRDefault="003E195E">
            <w:pPr>
              <w:jc w:val="center"/>
            </w:pPr>
            <w:r>
              <w:rPr>
                <w:color w:val="000000"/>
                <w:sz w:val="24"/>
              </w:rPr>
              <w:t>泰格医药</w:t>
            </w:r>
          </w:p>
        </w:tc>
        <w:tc>
          <w:tcPr>
            <w:tcW w:w="1559" w:type="dxa"/>
            <w:vAlign w:val="center"/>
          </w:tcPr>
          <w:p w:rsidR="00B13056" w:rsidRDefault="003E195E">
            <w:pPr>
              <w:jc w:val="right"/>
            </w:pPr>
            <w:r>
              <w:rPr>
                <w:color w:val="000000"/>
                <w:sz w:val="24"/>
              </w:rPr>
              <w:t>128,900</w:t>
            </w:r>
          </w:p>
        </w:tc>
        <w:tc>
          <w:tcPr>
            <w:tcW w:w="1932" w:type="dxa"/>
            <w:vAlign w:val="center"/>
          </w:tcPr>
          <w:p w:rsidR="00B13056" w:rsidRDefault="003E195E">
            <w:pPr>
              <w:jc w:val="right"/>
            </w:pPr>
            <w:r>
              <w:rPr>
                <w:color w:val="000000"/>
                <w:sz w:val="24"/>
              </w:rPr>
              <w:t>3,481,589.00</w:t>
            </w:r>
          </w:p>
        </w:tc>
        <w:tc>
          <w:tcPr>
            <w:tcW w:w="1612" w:type="dxa"/>
            <w:vAlign w:val="center"/>
          </w:tcPr>
          <w:p w:rsidR="00B13056" w:rsidRDefault="003E195E">
            <w:pPr>
              <w:jc w:val="right"/>
            </w:pPr>
            <w:r>
              <w:rPr>
                <w:color w:val="000000"/>
                <w:sz w:val="24"/>
              </w:rPr>
              <w:t>7.56</w:t>
            </w:r>
          </w:p>
        </w:tc>
      </w:tr>
      <w:tr w:rsidR="00B13056">
        <w:trPr>
          <w:jc w:val="center"/>
        </w:trPr>
        <w:tc>
          <w:tcPr>
            <w:tcW w:w="817" w:type="dxa"/>
            <w:vAlign w:val="center"/>
          </w:tcPr>
          <w:p w:rsidR="00B13056" w:rsidRDefault="003E195E">
            <w:pPr>
              <w:jc w:val="center"/>
            </w:pPr>
            <w:r>
              <w:rPr>
                <w:color w:val="000000"/>
                <w:sz w:val="24"/>
              </w:rPr>
              <w:t>3</w:t>
            </w:r>
          </w:p>
        </w:tc>
        <w:tc>
          <w:tcPr>
            <w:tcW w:w="1276" w:type="dxa"/>
            <w:vAlign w:val="center"/>
          </w:tcPr>
          <w:p w:rsidR="00B13056" w:rsidRDefault="003E195E">
            <w:pPr>
              <w:jc w:val="center"/>
            </w:pPr>
            <w:r>
              <w:rPr>
                <w:color w:val="000000"/>
                <w:sz w:val="24"/>
              </w:rPr>
              <w:t>000333</w:t>
            </w:r>
          </w:p>
        </w:tc>
        <w:tc>
          <w:tcPr>
            <w:tcW w:w="1701" w:type="dxa"/>
            <w:vAlign w:val="center"/>
          </w:tcPr>
          <w:p w:rsidR="00B13056" w:rsidRDefault="003E195E">
            <w:pPr>
              <w:jc w:val="center"/>
            </w:pPr>
            <w:r>
              <w:rPr>
                <w:color w:val="000000"/>
                <w:sz w:val="24"/>
              </w:rPr>
              <w:t>美的集团</w:t>
            </w:r>
          </w:p>
        </w:tc>
        <w:tc>
          <w:tcPr>
            <w:tcW w:w="1559" w:type="dxa"/>
            <w:vAlign w:val="center"/>
          </w:tcPr>
          <w:p w:rsidR="00B13056" w:rsidRDefault="003E195E">
            <w:pPr>
              <w:jc w:val="right"/>
            </w:pPr>
            <w:r>
              <w:rPr>
                <w:color w:val="000000"/>
                <w:sz w:val="24"/>
              </w:rPr>
              <w:t>100,000</w:t>
            </w:r>
          </w:p>
        </w:tc>
        <w:tc>
          <w:tcPr>
            <w:tcW w:w="1932" w:type="dxa"/>
            <w:vAlign w:val="center"/>
          </w:tcPr>
          <w:p w:rsidR="00B13056" w:rsidRDefault="003E195E">
            <w:pPr>
              <w:jc w:val="right"/>
            </w:pPr>
            <w:r>
              <w:rPr>
                <w:color w:val="000000"/>
                <w:sz w:val="24"/>
              </w:rPr>
              <w:t>2,817,000.00</w:t>
            </w:r>
          </w:p>
        </w:tc>
        <w:tc>
          <w:tcPr>
            <w:tcW w:w="1612" w:type="dxa"/>
            <w:vAlign w:val="center"/>
          </w:tcPr>
          <w:p w:rsidR="00B13056" w:rsidRDefault="003E195E">
            <w:pPr>
              <w:jc w:val="right"/>
            </w:pPr>
            <w:r>
              <w:rPr>
                <w:color w:val="000000"/>
                <w:sz w:val="24"/>
              </w:rPr>
              <w:t>6.11</w:t>
            </w:r>
          </w:p>
        </w:tc>
      </w:tr>
      <w:tr w:rsidR="00B13056">
        <w:trPr>
          <w:jc w:val="center"/>
        </w:trPr>
        <w:tc>
          <w:tcPr>
            <w:tcW w:w="817" w:type="dxa"/>
            <w:vAlign w:val="center"/>
          </w:tcPr>
          <w:p w:rsidR="00B13056" w:rsidRDefault="003E195E">
            <w:pPr>
              <w:jc w:val="center"/>
            </w:pPr>
            <w:r>
              <w:rPr>
                <w:color w:val="000000"/>
                <w:sz w:val="24"/>
              </w:rPr>
              <w:t>4</w:t>
            </w:r>
          </w:p>
        </w:tc>
        <w:tc>
          <w:tcPr>
            <w:tcW w:w="1276" w:type="dxa"/>
            <w:vAlign w:val="center"/>
          </w:tcPr>
          <w:p w:rsidR="00B13056" w:rsidRDefault="003E195E">
            <w:pPr>
              <w:jc w:val="center"/>
            </w:pPr>
            <w:r>
              <w:rPr>
                <w:color w:val="000000"/>
                <w:sz w:val="24"/>
              </w:rPr>
              <w:t>600276</w:t>
            </w:r>
          </w:p>
        </w:tc>
        <w:tc>
          <w:tcPr>
            <w:tcW w:w="1701" w:type="dxa"/>
            <w:vAlign w:val="center"/>
          </w:tcPr>
          <w:p w:rsidR="00B13056" w:rsidRDefault="003E195E">
            <w:pPr>
              <w:jc w:val="center"/>
            </w:pPr>
            <w:r>
              <w:rPr>
                <w:color w:val="000000"/>
                <w:sz w:val="24"/>
              </w:rPr>
              <w:t>恒瑞医药</w:t>
            </w:r>
          </w:p>
        </w:tc>
        <w:tc>
          <w:tcPr>
            <w:tcW w:w="1559" w:type="dxa"/>
            <w:vAlign w:val="center"/>
          </w:tcPr>
          <w:p w:rsidR="00B13056" w:rsidRDefault="003E195E">
            <w:pPr>
              <w:jc w:val="right"/>
            </w:pPr>
            <w:r>
              <w:rPr>
                <w:color w:val="000000"/>
                <w:sz w:val="24"/>
              </w:rPr>
              <w:t>61,634</w:t>
            </w:r>
          </w:p>
        </w:tc>
        <w:tc>
          <w:tcPr>
            <w:tcW w:w="1932" w:type="dxa"/>
            <w:vAlign w:val="center"/>
          </w:tcPr>
          <w:p w:rsidR="00B13056" w:rsidRDefault="003E195E">
            <w:pPr>
              <w:jc w:val="right"/>
            </w:pPr>
            <w:r>
              <w:rPr>
                <w:color w:val="000000"/>
                <w:sz w:val="24"/>
              </w:rPr>
              <w:t>2,804,347.00</w:t>
            </w:r>
          </w:p>
        </w:tc>
        <w:tc>
          <w:tcPr>
            <w:tcW w:w="1612" w:type="dxa"/>
            <w:vAlign w:val="center"/>
          </w:tcPr>
          <w:p w:rsidR="00B13056" w:rsidRDefault="003E195E">
            <w:pPr>
              <w:jc w:val="right"/>
            </w:pPr>
            <w:r>
              <w:rPr>
                <w:color w:val="000000"/>
                <w:sz w:val="24"/>
              </w:rPr>
              <w:t>6.09</w:t>
            </w:r>
          </w:p>
        </w:tc>
      </w:tr>
      <w:tr w:rsidR="00B13056">
        <w:trPr>
          <w:jc w:val="center"/>
        </w:trPr>
        <w:tc>
          <w:tcPr>
            <w:tcW w:w="817" w:type="dxa"/>
            <w:vAlign w:val="center"/>
          </w:tcPr>
          <w:p w:rsidR="00B13056" w:rsidRDefault="003E195E">
            <w:pPr>
              <w:jc w:val="center"/>
            </w:pPr>
            <w:r>
              <w:rPr>
                <w:color w:val="000000"/>
                <w:sz w:val="24"/>
              </w:rPr>
              <w:t>5</w:t>
            </w:r>
          </w:p>
        </w:tc>
        <w:tc>
          <w:tcPr>
            <w:tcW w:w="1276" w:type="dxa"/>
            <w:vAlign w:val="center"/>
          </w:tcPr>
          <w:p w:rsidR="00B13056" w:rsidRDefault="003E195E">
            <w:pPr>
              <w:jc w:val="center"/>
            </w:pPr>
            <w:r>
              <w:rPr>
                <w:color w:val="000000"/>
                <w:sz w:val="24"/>
              </w:rPr>
              <w:t>002583</w:t>
            </w:r>
          </w:p>
        </w:tc>
        <w:tc>
          <w:tcPr>
            <w:tcW w:w="1701" w:type="dxa"/>
            <w:vAlign w:val="center"/>
          </w:tcPr>
          <w:p w:rsidR="00B13056" w:rsidRDefault="003E195E">
            <w:pPr>
              <w:jc w:val="center"/>
            </w:pPr>
            <w:r>
              <w:rPr>
                <w:color w:val="000000"/>
                <w:sz w:val="24"/>
              </w:rPr>
              <w:t>海能达</w:t>
            </w:r>
          </w:p>
        </w:tc>
        <w:tc>
          <w:tcPr>
            <w:tcW w:w="1559" w:type="dxa"/>
            <w:vAlign w:val="center"/>
          </w:tcPr>
          <w:p w:rsidR="00B13056" w:rsidRDefault="003E195E">
            <w:pPr>
              <w:jc w:val="right"/>
            </w:pPr>
            <w:r>
              <w:rPr>
                <w:color w:val="000000"/>
                <w:sz w:val="24"/>
              </w:rPr>
              <w:t>175,000</w:t>
            </w:r>
          </w:p>
        </w:tc>
        <w:tc>
          <w:tcPr>
            <w:tcW w:w="1932" w:type="dxa"/>
            <w:vAlign w:val="center"/>
          </w:tcPr>
          <w:p w:rsidR="00B13056" w:rsidRDefault="003E195E">
            <w:pPr>
              <w:jc w:val="right"/>
            </w:pPr>
            <w:r>
              <w:rPr>
                <w:color w:val="000000"/>
                <w:sz w:val="24"/>
              </w:rPr>
              <w:t>2,311,750.00</w:t>
            </w:r>
          </w:p>
        </w:tc>
        <w:tc>
          <w:tcPr>
            <w:tcW w:w="1612" w:type="dxa"/>
            <w:vAlign w:val="center"/>
          </w:tcPr>
          <w:p w:rsidR="00B13056" w:rsidRDefault="003E195E">
            <w:pPr>
              <w:jc w:val="right"/>
            </w:pPr>
            <w:r>
              <w:rPr>
                <w:color w:val="000000"/>
                <w:sz w:val="24"/>
              </w:rPr>
              <w:t>5.02</w:t>
            </w:r>
          </w:p>
        </w:tc>
      </w:tr>
      <w:tr w:rsidR="00B13056">
        <w:trPr>
          <w:jc w:val="center"/>
        </w:trPr>
        <w:tc>
          <w:tcPr>
            <w:tcW w:w="817" w:type="dxa"/>
            <w:vAlign w:val="center"/>
          </w:tcPr>
          <w:p w:rsidR="00B13056" w:rsidRDefault="003E195E">
            <w:pPr>
              <w:jc w:val="center"/>
            </w:pPr>
            <w:r>
              <w:rPr>
                <w:color w:val="000000"/>
                <w:sz w:val="24"/>
              </w:rPr>
              <w:t>6</w:t>
            </w:r>
          </w:p>
        </w:tc>
        <w:tc>
          <w:tcPr>
            <w:tcW w:w="1276" w:type="dxa"/>
            <w:vAlign w:val="center"/>
          </w:tcPr>
          <w:p w:rsidR="00B13056" w:rsidRDefault="003E195E">
            <w:pPr>
              <w:jc w:val="center"/>
            </w:pPr>
            <w:r>
              <w:rPr>
                <w:color w:val="000000"/>
                <w:sz w:val="24"/>
              </w:rPr>
              <w:t>002041</w:t>
            </w:r>
          </w:p>
        </w:tc>
        <w:tc>
          <w:tcPr>
            <w:tcW w:w="1701" w:type="dxa"/>
            <w:vAlign w:val="center"/>
          </w:tcPr>
          <w:p w:rsidR="00B13056" w:rsidRDefault="003E195E">
            <w:pPr>
              <w:jc w:val="center"/>
            </w:pPr>
            <w:r>
              <w:rPr>
                <w:color w:val="000000"/>
                <w:sz w:val="24"/>
              </w:rPr>
              <w:t>登海种业</w:t>
            </w:r>
          </w:p>
        </w:tc>
        <w:tc>
          <w:tcPr>
            <w:tcW w:w="1559" w:type="dxa"/>
            <w:vAlign w:val="center"/>
          </w:tcPr>
          <w:p w:rsidR="00B13056" w:rsidRDefault="003E195E">
            <w:pPr>
              <w:jc w:val="right"/>
            </w:pPr>
            <w:r>
              <w:rPr>
                <w:color w:val="000000"/>
                <w:sz w:val="24"/>
              </w:rPr>
              <w:t>110,618</w:t>
            </w:r>
          </w:p>
        </w:tc>
        <w:tc>
          <w:tcPr>
            <w:tcW w:w="1932" w:type="dxa"/>
            <w:vAlign w:val="center"/>
          </w:tcPr>
          <w:p w:rsidR="00B13056" w:rsidRDefault="003E195E">
            <w:pPr>
              <w:jc w:val="right"/>
            </w:pPr>
            <w:r>
              <w:rPr>
                <w:color w:val="000000"/>
                <w:sz w:val="24"/>
              </w:rPr>
              <w:t>2,088,467.84</w:t>
            </w:r>
          </w:p>
        </w:tc>
        <w:tc>
          <w:tcPr>
            <w:tcW w:w="1612" w:type="dxa"/>
            <w:vAlign w:val="center"/>
          </w:tcPr>
          <w:p w:rsidR="00B13056" w:rsidRDefault="003E195E">
            <w:pPr>
              <w:jc w:val="right"/>
            </w:pPr>
            <w:r>
              <w:rPr>
                <w:color w:val="000000"/>
                <w:sz w:val="24"/>
              </w:rPr>
              <w:t>4.53</w:t>
            </w:r>
          </w:p>
        </w:tc>
      </w:tr>
      <w:tr w:rsidR="00B13056">
        <w:trPr>
          <w:jc w:val="center"/>
        </w:trPr>
        <w:tc>
          <w:tcPr>
            <w:tcW w:w="817" w:type="dxa"/>
            <w:vAlign w:val="center"/>
          </w:tcPr>
          <w:p w:rsidR="00B13056" w:rsidRDefault="003E195E">
            <w:pPr>
              <w:jc w:val="center"/>
            </w:pPr>
            <w:r>
              <w:rPr>
                <w:color w:val="000000"/>
                <w:sz w:val="24"/>
              </w:rPr>
              <w:t>7</w:t>
            </w:r>
          </w:p>
        </w:tc>
        <w:tc>
          <w:tcPr>
            <w:tcW w:w="1276" w:type="dxa"/>
            <w:vAlign w:val="center"/>
          </w:tcPr>
          <w:p w:rsidR="00B13056" w:rsidRDefault="003E195E">
            <w:pPr>
              <w:jc w:val="center"/>
            </w:pPr>
            <w:r>
              <w:rPr>
                <w:color w:val="000000"/>
                <w:sz w:val="24"/>
              </w:rPr>
              <w:t>000538</w:t>
            </w:r>
          </w:p>
        </w:tc>
        <w:tc>
          <w:tcPr>
            <w:tcW w:w="1701" w:type="dxa"/>
            <w:vAlign w:val="center"/>
          </w:tcPr>
          <w:p w:rsidR="00B13056" w:rsidRDefault="003E195E">
            <w:pPr>
              <w:jc w:val="center"/>
            </w:pPr>
            <w:r>
              <w:rPr>
                <w:color w:val="000000"/>
                <w:sz w:val="24"/>
              </w:rPr>
              <w:t>云南白药</w:t>
            </w:r>
          </w:p>
        </w:tc>
        <w:tc>
          <w:tcPr>
            <w:tcW w:w="1559" w:type="dxa"/>
            <w:vAlign w:val="center"/>
          </w:tcPr>
          <w:p w:rsidR="00B13056" w:rsidRDefault="003E195E">
            <w:pPr>
              <w:jc w:val="right"/>
            </w:pPr>
            <w:r>
              <w:rPr>
                <w:color w:val="000000"/>
                <w:sz w:val="24"/>
              </w:rPr>
              <w:t>25,000</w:t>
            </w:r>
          </w:p>
        </w:tc>
        <w:tc>
          <w:tcPr>
            <w:tcW w:w="1932" w:type="dxa"/>
            <w:vAlign w:val="center"/>
          </w:tcPr>
          <w:p w:rsidR="00B13056" w:rsidRDefault="003E195E">
            <w:pPr>
              <w:jc w:val="right"/>
            </w:pPr>
            <w:r>
              <w:rPr>
                <w:color w:val="000000"/>
                <w:sz w:val="24"/>
              </w:rPr>
              <w:t>1,903,750.00</w:t>
            </w:r>
          </w:p>
        </w:tc>
        <w:tc>
          <w:tcPr>
            <w:tcW w:w="1612" w:type="dxa"/>
            <w:vAlign w:val="center"/>
          </w:tcPr>
          <w:p w:rsidR="00B13056" w:rsidRDefault="003E195E">
            <w:pPr>
              <w:jc w:val="right"/>
            </w:pPr>
            <w:r>
              <w:rPr>
                <w:color w:val="000000"/>
                <w:sz w:val="24"/>
              </w:rPr>
              <w:t>4.13</w:t>
            </w:r>
          </w:p>
        </w:tc>
      </w:tr>
      <w:tr w:rsidR="00B13056">
        <w:trPr>
          <w:jc w:val="center"/>
        </w:trPr>
        <w:tc>
          <w:tcPr>
            <w:tcW w:w="817" w:type="dxa"/>
            <w:vAlign w:val="center"/>
          </w:tcPr>
          <w:p w:rsidR="00B13056" w:rsidRDefault="003E195E">
            <w:pPr>
              <w:jc w:val="center"/>
            </w:pPr>
            <w:r>
              <w:rPr>
                <w:color w:val="000000"/>
                <w:sz w:val="24"/>
              </w:rPr>
              <w:t>8</w:t>
            </w:r>
          </w:p>
        </w:tc>
        <w:tc>
          <w:tcPr>
            <w:tcW w:w="1276" w:type="dxa"/>
            <w:vAlign w:val="center"/>
          </w:tcPr>
          <w:p w:rsidR="00B13056" w:rsidRDefault="003E195E">
            <w:pPr>
              <w:jc w:val="center"/>
            </w:pPr>
            <w:r>
              <w:rPr>
                <w:color w:val="000000"/>
                <w:sz w:val="24"/>
              </w:rPr>
              <w:t>600486</w:t>
            </w:r>
          </w:p>
        </w:tc>
        <w:tc>
          <w:tcPr>
            <w:tcW w:w="1701" w:type="dxa"/>
            <w:vAlign w:val="center"/>
          </w:tcPr>
          <w:p w:rsidR="00B13056" w:rsidRDefault="003E195E">
            <w:pPr>
              <w:jc w:val="center"/>
            </w:pPr>
            <w:r>
              <w:rPr>
                <w:color w:val="000000"/>
                <w:sz w:val="24"/>
              </w:rPr>
              <w:t>扬农化工</w:t>
            </w:r>
          </w:p>
        </w:tc>
        <w:tc>
          <w:tcPr>
            <w:tcW w:w="1559" w:type="dxa"/>
            <w:vAlign w:val="center"/>
          </w:tcPr>
          <w:p w:rsidR="00B13056" w:rsidRDefault="003E195E">
            <w:pPr>
              <w:jc w:val="right"/>
            </w:pPr>
            <w:r>
              <w:rPr>
                <w:color w:val="000000"/>
                <w:sz w:val="24"/>
              </w:rPr>
              <w:t>50,000</w:t>
            </w:r>
          </w:p>
        </w:tc>
        <w:tc>
          <w:tcPr>
            <w:tcW w:w="1932" w:type="dxa"/>
            <w:vAlign w:val="center"/>
          </w:tcPr>
          <w:p w:rsidR="00B13056" w:rsidRDefault="003E195E">
            <w:pPr>
              <w:jc w:val="right"/>
            </w:pPr>
            <w:r>
              <w:rPr>
                <w:color w:val="000000"/>
                <w:sz w:val="24"/>
              </w:rPr>
              <w:t>1,893,500.00</w:t>
            </w:r>
          </w:p>
        </w:tc>
        <w:tc>
          <w:tcPr>
            <w:tcW w:w="1612" w:type="dxa"/>
            <w:vAlign w:val="center"/>
          </w:tcPr>
          <w:p w:rsidR="00B13056" w:rsidRDefault="003E195E">
            <w:pPr>
              <w:jc w:val="right"/>
            </w:pPr>
            <w:r>
              <w:rPr>
                <w:color w:val="000000"/>
                <w:sz w:val="24"/>
              </w:rPr>
              <w:t>4.11</w:t>
            </w:r>
          </w:p>
        </w:tc>
      </w:tr>
      <w:tr w:rsidR="00B13056">
        <w:trPr>
          <w:jc w:val="center"/>
        </w:trPr>
        <w:tc>
          <w:tcPr>
            <w:tcW w:w="817" w:type="dxa"/>
            <w:vAlign w:val="center"/>
          </w:tcPr>
          <w:p w:rsidR="00B13056" w:rsidRDefault="003E195E">
            <w:pPr>
              <w:jc w:val="center"/>
            </w:pPr>
            <w:r>
              <w:rPr>
                <w:color w:val="000000"/>
                <w:sz w:val="24"/>
              </w:rPr>
              <w:t>9</w:t>
            </w:r>
          </w:p>
        </w:tc>
        <w:tc>
          <w:tcPr>
            <w:tcW w:w="1276" w:type="dxa"/>
            <w:vAlign w:val="center"/>
          </w:tcPr>
          <w:p w:rsidR="00B13056" w:rsidRDefault="003E195E">
            <w:pPr>
              <w:jc w:val="center"/>
            </w:pPr>
            <w:r>
              <w:rPr>
                <w:color w:val="000000"/>
                <w:sz w:val="24"/>
              </w:rPr>
              <w:t>000651</w:t>
            </w:r>
          </w:p>
        </w:tc>
        <w:tc>
          <w:tcPr>
            <w:tcW w:w="1701" w:type="dxa"/>
            <w:vAlign w:val="center"/>
          </w:tcPr>
          <w:p w:rsidR="00B13056" w:rsidRDefault="003E195E">
            <w:pPr>
              <w:jc w:val="center"/>
            </w:pPr>
            <w:r>
              <w:rPr>
                <w:color w:val="000000"/>
                <w:sz w:val="24"/>
              </w:rPr>
              <w:t>格力电器</w:t>
            </w:r>
          </w:p>
        </w:tc>
        <w:tc>
          <w:tcPr>
            <w:tcW w:w="1559" w:type="dxa"/>
            <w:vAlign w:val="center"/>
          </w:tcPr>
          <w:p w:rsidR="00B13056" w:rsidRDefault="003E195E">
            <w:pPr>
              <w:jc w:val="right"/>
            </w:pPr>
            <w:r>
              <w:rPr>
                <w:color w:val="000000"/>
                <w:sz w:val="24"/>
              </w:rPr>
              <w:t>63,900</w:t>
            </w:r>
          </w:p>
        </w:tc>
        <w:tc>
          <w:tcPr>
            <w:tcW w:w="1932" w:type="dxa"/>
            <w:vAlign w:val="center"/>
          </w:tcPr>
          <w:p w:rsidR="00B13056" w:rsidRDefault="003E195E">
            <w:pPr>
              <w:jc w:val="right"/>
            </w:pPr>
            <w:r>
              <w:rPr>
                <w:color w:val="000000"/>
                <w:sz w:val="24"/>
              </w:rPr>
              <w:t>1,573,218.00</w:t>
            </w:r>
          </w:p>
        </w:tc>
        <w:tc>
          <w:tcPr>
            <w:tcW w:w="1612" w:type="dxa"/>
            <w:vAlign w:val="center"/>
          </w:tcPr>
          <w:p w:rsidR="00B13056" w:rsidRDefault="003E195E">
            <w:pPr>
              <w:jc w:val="right"/>
            </w:pPr>
            <w:r>
              <w:rPr>
                <w:color w:val="000000"/>
                <w:sz w:val="24"/>
              </w:rPr>
              <w:t>3.41</w:t>
            </w:r>
          </w:p>
        </w:tc>
      </w:tr>
      <w:tr w:rsidR="00B13056">
        <w:trPr>
          <w:jc w:val="center"/>
        </w:trPr>
        <w:tc>
          <w:tcPr>
            <w:tcW w:w="817" w:type="dxa"/>
            <w:vAlign w:val="center"/>
          </w:tcPr>
          <w:p w:rsidR="00B13056" w:rsidRDefault="003E195E">
            <w:pPr>
              <w:jc w:val="center"/>
            </w:pPr>
            <w:r>
              <w:rPr>
                <w:color w:val="000000"/>
                <w:sz w:val="24"/>
              </w:rPr>
              <w:t>10</w:t>
            </w:r>
          </w:p>
        </w:tc>
        <w:tc>
          <w:tcPr>
            <w:tcW w:w="1276" w:type="dxa"/>
            <w:vAlign w:val="center"/>
          </w:tcPr>
          <w:p w:rsidR="00B13056" w:rsidRDefault="003E195E">
            <w:pPr>
              <w:jc w:val="center"/>
            </w:pPr>
            <w:r>
              <w:rPr>
                <w:color w:val="000000"/>
                <w:sz w:val="24"/>
              </w:rPr>
              <w:t>600867</w:t>
            </w:r>
          </w:p>
        </w:tc>
        <w:tc>
          <w:tcPr>
            <w:tcW w:w="1701" w:type="dxa"/>
            <w:vAlign w:val="center"/>
          </w:tcPr>
          <w:p w:rsidR="00B13056" w:rsidRDefault="003E195E">
            <w:pPr>
              <w:jc w:val="center"/>
            </w:pPr>
            <w:r>
              <w:rPr>
                <w:color w:val="000000"/>
                <w:sz w:val="24"/>
              </w:rPr>
              <w:t>通化东宝</w:t>
            </w:r>
          </w:p>
        </w:tc>
        <w:tc>
          <w:tcPr>
            <w:tcW w:w="1559" w:type="dxa"/>
            <w:vAlign w:val="center"/>
          </w:tcPr>
          <w:p w:rsidR="00B13056" w:rsidRDefault="003E195E">
            <w:pPr>
              <w:jc w:val="right"/>
            </w:pPr>
            <w:r>
              <w:rPr>
                <w:color w:val="000000"/>
                <w:sz w:val="24"/>
              </w:rPr>
              <w:t>65,956</w:t>
            </w:r>
          </w:p>
        </w:tc>
        <w:tc>
          <w:tcPr>
            <w:tcW w:w="1932" w:type="dxa"/>
            <w:vAlign w:val="center"/>
          </w:tcPr>
          <w:p w:rsidR="00B13056" w:rsidRDefault="003E195E">
            <w:pPr>
              <w:jc w:val="right"/>
            </w:pPr>
            <w:r>
              <w:rPr>
                <w:color w:val="000000"/>
                <w:sz w:val="24"/>
              </w:rPr>
              <w:t>1,446,415.08</w:t>
            </w:r>
          </w:p>
        </w:tc>
        <w:tc>
          <w:tcPr>
            <w:tcW w:w="1612" w:type="dxa"/>
            <w:vAlign w:val="center"/>
          </w:tcPr>
          <w:p w:rsidR="00B13056" w:rsidRDefault="003E195E">
            <w:pPr>
              <w:jc w:val="right"/>
            </w:pPr>
            <w:r>
              <w:rPr>
                <w:color w:val="000000"/>
                <w:sz w:val="24"/>
              </w:rPr>
              <w:t>3.14</w:t>
            </w:r>
          </w:p>
        </w:tc>
      </w:tr>
      <w:tr w:rsidR="00B13056">
        <w:trPr>
          <w:jc w:val="center"/>
        </w:trPr>
        <w:tc>
          <w:tcPr>
            <w:tcW w:w="817" w:type="dxa"/>
            <w:vAlign w:val="center"/>
          </w:tcPr>
          <w:p w:rsidR="00B13056" w:rsidRDefault="003E195E">
            <w:pPr>
              <w:jc w:val="center"/>
            </w:pPr>
            <w:r>
              <w:rPr>
                <w:color w:val="000000"/>
                <w:sz w:val="24"/>
              </w:rPr>
              <w:t>11</w:t>
            </w:r>
          </w:p>
        </w:tc>
        <w:tc>
          <w:tcPr>
            <w:tcW w:w="1276" w:type="dxa"/>
            <w:vAlign w:val="center"/>
          </w:tcPr>
          <w:p w:rsidR="00B13056" w:rsidRDefault="003E195E">
            <w:pPr>
              <w:jc w:val="center"/>
            </w:pPr>
            <w:r>
              <w:rPr>
                <w:color w:val="000000"/>
                <w:sz w:val="24"/>
              </w:rPr>
              <w:t>600036</w:t>
            </w:r>
          </w:p>
        </w:tc>
        <w:tc>
          <w:tcPr>
            <w:tcW w:w="1701" w:type="dxa"/>
            <w:vAlign w:val="center"/>
          </w:tcPr>
          <w:p w:rsidR="00B13056" w:rsidRDefault="003E195E">
            <w:pPr>
              <w:jc w:val="center"/>
            </w:pPr>
            <w:r>
              <w:rPr>
                <w:color w:val="000000"/>
                <w:sz w:val="24"/>
              </w:rPr>
              <w:t>招商银行</w:t>
            </w:r>
          </w:p>
        </w:tc>
        <w:tc>
          <w:tcPr>
            <w:tcW w:w="1559" w:type="dxa"/>
            <w:vAlign w:val="center"/>
          </w:tcPr>
          <w:p w:rsidR="00B13056" w:rsidRDefault="003E195E">
            <w:pPr>
              <w:jc w:val="right"/>
            </w:pPr>
            <w:r>
              <w:rPr>
                <w:color w:val="000000"/>
                <w:sz w:val="24"/>
              </w:rPr>
              <w:t>79,300</w:t>
            </w:r>
          </w:p>
        </w:tc>
        <w:tc>
          <w:tcPr>
            <w:tcW w:w="1932" w:type="dxa"/>
            <w:vAlign w:val="center"/>
          </w:tcPr>
          <w:p w:rsidR="00B13056" w:rsidRDefault="003E195E">
            <w:pPr>
              <w:jc w:val="right"/>
            </w:pPr>
            <w:r>
              <w:rPr>
                <w:color w:val="000000"/>
                <w:sz w:val="24"/>
              </w:rPr>
              <w:t>1,395,680.00</w:t>
            </w:r>
          </w:p>
        </w:tc>
        <w:tc>
          <w:tcPr>
            <w:tcW w:w="1612" w:type="dxa"/>
            <w:vAlign w:val="center"/>
          </w:tcPr>
          <w:p w:rsidR="00B13056" w:rsidRDefault="003E195E">
            <w:pPr>
              <w:jc w:val="right"/>
            </w:pPr>
            <w:r>
              <w:rPr>
                <w:color w:val="000000"/>
                <w:sz w:val="24"/>
              </w:rPr>
              <w:t>3.03</w:t>
            </w:r>
          </w:p>
        </w:tc>
      </w:tr>
      <w:tr w:rsidR="00B13056">
        <w:trPr>
          <w:jc w:val="center"/>
        </w:trPr>
        <w:tc>
          <w:tcPr>
            <w:tcW w:w="817" w:type="dxa"/>
            <w:vAlign w:val="center"/>
          </w:tcPr>
          <w:p w:rsidR="00B13056" w:rsidRDefault="003E195E">
            <w:pPr>
              <w:jc w:val="center"/>
            </w:pPr>
            <w:r>
              <w:rPr>
                <w:color w:val="000000"/>
                <w:sz w:val="24"/>
              </w:rPr>
              <w:t>12</w:t>
            </w:r>
          </w:p>
        </w:tc>
        <w:tc>
          <w:tcPr>
            <w:tcW w:w="1276" w:type="dxa"/>
            <w:vAlign w:val="center"/>
          </w:tcPr>
          <w:p w:rsidR="00B13056" w:rsidRDefault="003E195E">
            <w:pPr>
              <w:jc w:val="center"/>
            </w:pPr>
            <w:r>
              <w:rPr>
                <w:color w:val="000000"/>
                <w:sz w:val="24"/>
              </w:rPr>
              <w:t>002456</w:t>
            </w:r>
          </w:p>
        </w:tc>
        <w:tc>
          <w:tcPr>
            <w:tcW w:w="1701" w:type="dxa"/>
            <w:vAlign w:val="center"/>
          </w:tcPr>
          <w:p w:rsidR="00B13056" w:rsidRDefault="003E195E">
            <w:pPr>
              <w:jc w:val="center"/>
            </w:pPr>
            <w:r>
              <w:rPr>
                <w:color w:val="000000"/>
                <w:sz w:val="24"/>
              </w:rPr>
              <w:t>欧菲光</w:t>
            </w:r>
          </w:p>
        </w:tc>
        <w:tc>
          <w:tcPr>
            <w:tcW w:w="1559" w:type="dxa"/>
            <w:vAlign w:val="center"/>
          </w:tcPr>
          <w:p w:rsidR="00B13056" w:rsidRDefault="003E195E">
            <w:pPr>
              <w:jc w:val="right"/>
            </w:pPr>
            <w:r>
              <w:rPr>
                <w:color w:val="000000"/>
                <w:sz w:val="24"/>
              </w:rPr>
              <w:t>35,400</w:t>
            </w:r>
          </w:p>
        </w:tc>
        <w:tc>
          <w:tcPr>
            <w:tcW w:w="1932" w:type="dxa"/>
            <w:vAlign w:val="center"/>
          </w:tcPr>
          <w:p w:rsidR="00B13056" w:rsidRDefault="003E195E">
            <w:pPr>
              <w:jc w:val="right"/>
            </w:pPr>
            <w:r>
              <w:rPr>
                <w:color w:val="000000"/>
                <w:sz w:val="24"/>
              </w:rPr>
              <w:t>1,213,512.00</w:t>
            </w:r>
          </w:p>
        </w:tc>
        <w:tc>
          <w:tcPr>
            <w:tcW w:w="1612" w:type="dxa"/>
            <w:vAlign w:val="center"/>
          </w:tcPr>
          <w:p w:rsidR="00B13056" w:rsidRDefault="003E195E">
            <w:pPr>
              <w:jc w:val="right"/>
            </w:pPr>
            <w:r>
              <w:rPr>
                <w:color w:val="000000"/>
                <w:sz w:val="24"/>
              </w:rPr>
              <w:t>2.63</w:t>
            </w:r>
          </w:p>
        </w:tc>
      </w:tr>
      <w:tr w:rsidR="00B13056">
        <w:trPr>
          <w:jc w:val="center"/>
        </w:trPr>
        <w:tc>
          <w:tcPr>
            <w:tcW w:w="817" w:type="dxa"/>
            <w:vAlign w:val="center"/>
          </w:tcPr>
          <w:p w:rsidR="00B13056" w:rsidRDefault="003E195E">
            <w:pPr>
              <w:jc w:val="center"/>
            </w:pPr>
            <w:r>
              <w:rPr>
                <w:color w:val="000000"/>
                <w:sz w:val="24"/>
              </w:rPr>
              <w:t>13</w:t>
            </w:r>
          </w:p>
        </w:tc>
        <w:tc>
          <w:tcPr>
            <w:tcW w:w="1276" w:type="dxa"/>
            <w:vAlign w:val="center"/>
          </w:tcPr>
          <w:p w:rsidR="00B13056" w:rsidRDefault="003E195E">
            <w:pPr>
              <w:jc w:val="center"/>
            </w:pPr>
            <w:r>
              <w:rPr>
                <w:color w:val="000000"/>
                <w:sz w:val="24"/>
              </w:rPr>
              <w:t>600598</w:t>
            </w:r>
          </w:p>
        </w:tc>
        <w:tc>
          <w:tcPr>
            <w:tcW w:w="1701" w:type="dxa"/>
            <w:vAlign w:val="center"/>
          </w:tcPr>
          <w:p w:rsidR="00B13056" w:rsidRDefault="003E195E">
            <w:pPr>
              <w:jc w:val="center"/>
            </w:pPr>
            <w:r>
              <w:rPr>
                <w:color w:val="000000"/>
                <w:sz w:val="24"/>
              </w:rPr>
              <w:t>北大荒</w:t>
            </w:r>
          </w:p>
        </w:tc>
        <w:tc>
          <w:tcPr>
            <w:tcW w:w="1559" w:type="dxa"/>
            <w:vAlign w:val="center"/>
          </w:tcPr>
          <w:p w:rsidR="00B13056" w:rsidRDefault="003E195E">
            <w:pPr>
              <w:jc w:val="right"/>
            </w:pPr>
            <w:r>
              <w:rPr>
                <w:color w:val="000000"/>
                <w:sz w:val="24"/>
              </w:rPr>
              <w:t>97,200</w:t>
            </w:r>
          </w:p>
        </w:tc>
        <w:tc>
          <w:tcPr>
            <w:tcW w:w="1932" w:type="dxa"/>
            <w:vAlign w:val="center"/>
          </w:tcPr>
          <w:p w:rsidR="00B13056" w:rsidRDefault="003E195E">
            <w:pPr>
              <w:jc w:val="right"/>
            </w:pPr>
            <w:r>
              <w:rPr>
                <w:color w:val="000000"/>
                <w:sz w:val="24"/>
              </w:rPr>
              <w:t>1,185,840.00</w:t>
            </w:r>
          </w:p>
        </w:tc>
        <w:tc>
          <w:tcPr>
            <w:tcW w:w="1612" w:type="dxa"/>
            <w:vAlign w:val="center"/>
          </w:tcPr>
          <w:p w:rsidR="00B13056" w:rsidRDefault="003E195E">
            <w:pPr>
              <w:jc w:val="right"/>
            </w:pPr>
            <w:r>
              <w:rPr>
                <w:color w:val="000000"/>
                <w:sz w:val="24"/>
              </w:rPr>
              <w:t>2.57</w:t>
            </w:r>
          </w:p>
        </w:tc>
      </w:tr>
      <w:tr w:rsidR="00B13056">
        <w:trPr>
          <w:jc w:val="center"/>
        </w:trPr>
        <w:tc>
          <w:tcPr>
            <w:tcW w:w="817" w:type="dxa"/>
            <w:vAlign w:val="center"/>
          </w:tcPr>
          <w:p w:rsidR="00B13056" w:rsidRDefault="003E195E">
            <w:pPr>
              <w:jc w:val="center"/>
            </w:pPr>
            <w:r>
              <w:rPr>
                <w:color w:val="000000"/>
                <w:sz w:val="24"/>
              </w:rPr>
              <w:t>14</w:t>
            </w:r>
          </w:p>
        </w:tc>
        <w:tc>
          <w:tcPr>
            <w:tcW w:w="1276" w:type="dxa"/>
            <w:vAlign w:val="center"/>
          </w:tcPr>
          <w:p w:rsidR="00B13056" w:rsidRDefault="003E195E">
            <w:pPr>
              <w:jc w:val="center"/>
            </w:pPr>
            <w:r>
              <w:rPr>
                <w:color w:val="000000"/>
                <w:sz w:val="24"/>
              </w:rPr>
              <w:t>002468</w:t>
            </w:r>
          </w:p>
        </w:tc>
        <w:tc>
          <w:tcPr>
            <w:tcW w:w="1701" w:type="dxa"/>
            <w:vAlign w:val="center"/>
          </w:tcPr>
          <w:p w:rsidR="00B13056" w:rsidRDefault="003E195E">
            <w:pPr>
              <w:jc w:val="center"/>
            </w:pPr>
            <w:r>
              <w:rPr>
                <w:color w:val="000000"/>
                <w:sz w:val="24"/>
              </w:rPr>
              <w:t>申通快递</w:t>
            </w:r>
          </w:p>
        </w:tc>
        <w:tc>
          <w:tcPr>
            <w:tcW w:w="1559" w:type="dxa"/>
            <w:vAlign w:val="center"/>
          </w:tcPr>
          <w:p w:rsidR="00B13056" w:rsidRDefault="003E195E">
            <w:pPr>
              <w:jc w:val="right"/>
            </w:pPr>
            <w:r>
              <w:rPr>
                <w:color w:val="000000"/>
                <w:sz w:val="24"/>
              </w:rPr>
              <w:t>37,700</w:t>
            </w:r>
          </w:p>
        </w:tc>
        <w:tc>
          <w:tcPr>
            <w:tcW w:w="1932" w:type="dxa"/>
            <w:vAlign w:val="center"/>
          </w:tcPr>
          <w:p w:rsidR="00B13056" w:rsidRDefault="003E195E">
            <w:pPr>
              <w:jc w:val="right"/>
            </w:pPr>
            <w:r>
              <w:rPr>
                <w:color w:val="000000"/>
                <w:sz w:val="24"/>
              </w:rPr>
              <w:t>1,139,294.00</w:t>
            </w:r>
          </w:p>
        </w:tc>
        <w:tc>
          <w:tcPr>
            <w:tcW w:w="1612" w:type="dxa"/>
            <w:vAlign w:val="center"/>
          </w:tcPr>
          <w:p w:rsidR="00B13056" w:rsidRDefault="003E195E">
            <w:pPr>
              <w:jc w:val="right"/>
            </w:pPr>
            <w:r>
              <w:rPr>
                <w:color w:val="000000"/>
                <w:sz w:val="24"/>
              </w:rPr>
              <w:t>2.47</w:t>
            </w:r>
          </w:p>
        </w:tc>
      </w:tr>
      <w:tr w:rsidR="00B13056">
        <w:trPr>
          <w:jc w:val="center"/>
        </w:trPr>
        <w:tc>
          <w:tcPr>
            <w:tcW w:w="817" w:type="dxa"/>
            <w:vAlign w:val="center"/>
          </w:tcPr>
          <w:p w:rsidR="00B13056" w:rsidRDefault="003E195E">
            <w:pPr>
              <w:jc w:val="center"/>
            </w:pPr>
            <w:r>
              <w:rPr>
                <w:color w:val="000000"/>
                <w:sz w:val="24"/>
              </w:rPr>
              <w:t>15</w:t>
            </w:r>
          </w:p>
        </w:tc>
        <w:tc>
          <w:tcPr>
            <w:tcW w:w="1276" w:type="dxa"/>
            <w:vAlign w:val="center"/>
          </w:tcPr>
          <w:p w:rsidR="00B13056" w:rsidRDefault="003E195E">
            <w:pPr>
              <w:jc w:val="center"/>
            </w:pPr>
            <w:r>
              <w:rPr>
                <w:color w:val="000000"/>
                <w:sz w:val="24"/>
              </w:rPr>
              <w:t>601607</w:t>
            </w:r>
          </w:p>
        </w:tc>
        <w:tc>
          <w:tcPr>
            <w:tcW w:w="1701" w:type="dxa"/>
            <w:vAlign w:val="center"/>
          </w:tcPr>
          <w:p w:rsidR="00B13056" w:rsidRDefault="003E195E">
            <w:pPr>
              <w:jc w:val="center"/>
            </w:pPr>
            <w:r>
              <w:rPr>
                <w:color w:val="000000"/>
                <w:sz w:val="24"/>
              </w:rPr>
              <w:t>上海医药</w:t>
            </w:r>
          </w:p>
        </w:tc>
        <w:tc>
          <w:tcPr>
            <w:tcW w:w="1559" w:type="dxa"/>
            <w:vAlign w:val="center"/>
          </w:tcPr>
          <w:p w:rsidR="00B13056" w:rsidRDefault="003E195E">
            <w:pPr>
              <w:jc w:val="right"/>
            </w:pPr>
            <w:r>
              <w:rPr>
                <w:color w:val="000000"/>
                <w:sz w:val="24"/>
              </w:rPr>
              <w:t>57,200</w:t>
            </w:r>
          </w:p>
        </w:tc>
        <w:tc>
          <w:tcPr>
            <w:tcW w:w="1932" w:type="dxa"/>
            <w:vAlign w:val="center"/>
          </w:tcPr>
          <w:p w:rsidR="00B13056" w:rsidRDefault="003E195E">
            <w:pPr>
              <w:jc w:val="right"/>
            </w:pPr>
            <w:r>
              <w:rPr>
                <w:color w:val="000000"/>
                <w:sz w:val="24"/>
              </w:rPr>
              <w:t>1,118,832.00</w:t>
            </w:r>
          </w:p>
        </w:tc>
        <w:tc>
          <w:tcPr>
            <w:tcW w:w="1612" w:type="dxa"/>
            <w:vAlign w:val="center"/>
          </w:tcPr>
          <w:p w:rsidR="00B13056" w:rsidRDefault="003E195E">
            <w:pPr>
              <w:jc w:val="right"/>
            </w:pPr>
            <w:r>
              <w:rPr>
                <w:color w:val="000000"/>
                <w:sz w:val="24"/>
              </w:rPr>
              <w:t>2.43</w:t>
            </w:r>
          </w:p>
        </w:tc>
      </w:tr>
      <w:tr w:rsidR="00B13056">
        <w:trPr>
          <w:jc w:val="center"/>
        </w:trPr>
        <w:tc>
          <w:tcPr>
            <w:tcW w:w="817" w:type="dxa"/>
            <w:vAlign w:val="center"/>
          </w:tcPr>
          <w:p w:rsidR="00B13056" w:rsidRDefault="003E195E">
            <w:pPr>
              <w:jc w:val="center"/>
            </w:pPr>
            <w:r>
              <w:rPr>
                <w:color w:val="000000"/>
                <w:sz w:val="24"/>
              </w:rPr>
              <w:t>16</w:t>
            </w:r>
          </w:p>
        </w:tc>
        <w:tc>
          <w:tcPr>
            <w:tcW w:w="1276" w:type="dxa"/>
            <w:vAlign w:val="center"/>
          </w:tcPr>
          <w:p w:rsidR="00B13056" w:rsidRDefault="003E195E">
            <w:pPr>
              <w:jc w:val="center"/>
            </w:pPr>
            <w:r>
              <w:rPr>
                <w:color w:val="000000"/>
                <w:sz w:val="24"/>
              </w:rPr>
              <w:t>601166</w:t>
            </w:r>
          </w:p>
        </w:tc>
        <w:tc>
          <w:tcPr>
            <w:tcW w:w="1701" w:type="dxa"/>
            <w:vAlign w:val="center"/>
          </w:tcPr>
          <w:p w:rsidR="00B13056" w:rsidRDefault="003E195E">
            <w:pPr>
              <w:jc w:val="center"/>
            </w:pPr>
            <w:r>
              <w:rPr>
                <w:color w:val="000000"/>
                <w:sz w:val="24"/>
              </w:rPr>
              <w:t>兴业银行</w:t>
            </w:r>
          </w:p>
        </w:tc>
        <w:tc>
          <w:tcPr>
            <w:tcW w:w="1559" w:type="dxa"/>
            <w:vAlign w:val="center"/>
          </w:tcPr>
          <w:p w:rsidR="00B13056" w:rsidRDefault="003E195E">
            <w:pPr>
              <w:jc w:val="right"/>
            </w:pPr>
            <w:r>
              <w:rPr>
                <w:color w:val="000000"/>
                <w:sz w:val="24"/>
              </w:rPr>
              <w:t>66,512</w:t>
            </w:r>
          </w:p>
        </w:tc>
        <w:tc>
          <w:tcPr>
            <w:tcW w:w="1932" w:type="dxa"/>
            <w:vAlign w:val="center"/>
          </w:tcPr>
          <w:p w:rsidR="00B13056" w:rsidRDefault="003E195E">
            <w:pPr>
              <w:jc w:val="right"/>
            </w:pPr>
            <w:r>
              <w:rPr>
                <w:color w:val="000000"/>
                <w:sz w:val="24"/>
              </w:rPr>
              <w:t>1,073,503.68</w:t>
            </w:r>
          </w:p>
        </w:tc>
        <w:tc>
          <w:tcPr>
            <w:tcW w:w="1612" w:type="dxa"/>
            <w:vAlign w:val="center"/>
          </w:tcPr>
          <w:p w:rsidR="00B13056" w:rsidRDefault="003E195E">
            <w:pPr>
              <w:jc w:val="right"/>
            </w:pPr>
            <w:r>
              <w:rPr>
                <w:color w:val="000000"/>
                <w:sz w:val="24"/>
              </w:rPr>
              <w:t>2.33</w:t>
            </w:r>
          </w:p>
        </w:tc>
      </w:tr>
      <w:tr w:rsidR="00B13056">
        <w:trPr>
          <w:jc w:val="center"/>
        </w:trPr>
        <w:tc>
          <w:tcPr>
            <w:tcW w:w="817" w:type="dxa"/>
            <w:vAlign w:val="center"/>
          </w:tcPr>
          <w:p w:rsidR="00B13056" w:rsidRDefault="003E195E">
            <w:pPr>
              <w:jc w:val="center"/>
            </w:pPr>
            <w:r>
              <w:rPr>
                <w:color w:val="000000"/>
                <w:sz w:val="24"/>
              </w:rPr>
              <w:t>17</w:t>
            </w:r>
          </w:p>
        </w:tc>
        <w:tc>
          <w:tcPr>
            <w:tcW w:w="1276" w:type="dxa"/>
            <w:vAlign w:val="center"/>
          </w:tcPr>
          <w:p w:rsidR="00B13056" w:rsidRDefault="003E195E">
            <w:pPr>
              <w:jc w:val="center"/>
            </w:pPr>
            <w:r>
              <w:rPr>
                <w:color w:val="000000"/>
                <w:sz w:val="24"/>
              </w:rPr>
              <w:t>603808</w:t>
            </w:r>
          </w:p>
        </w:tc>
        <w:tc>
          <w:tcPr>
            <w:tcW w:w="1701" w:type="dxa"/>
            <w:vAlign w:val="center"/>
          </w:tcPr>
          <w:p w:rsidR="00B13056" w:rsidRDefault="003E195E">
            <w:pPr>
              <w:jc w:val="center"/>
            </w:pPr>
            <w:r>
              <w:rPr>
                <w:color w:val="000000"/>
                <w:sz w:val="24"/>
              </w:rPr>
              <w:t>歌力思</w:t>
            </w:r>
          </w:p>
        </w:tc>
        <w:tc>
          <w:tcPr>
            <w:tcW w:w="1559" w:type="dxa"/>
            <w:vAlign w:val="center"/>
          </w:tcPr>
          <w:p w:rsidR="00B13056" w:rsidRDefault="003E195E">
            <w:pPr>
              <w:jc w:val="right"/>
            </w:pPr>
            <w:r>
              <w:rPr>
                <w:color w:val="000000"/>
                <w:sz w:val="24"/>
              </w:rPr>
              <w:t>30,000</w:t>
            </w:r>
          </w:p>
        </w:tc>
        <w:tc>
          <w:tcPr>
            <w:tcW w:w="1932" w:type="dxa"/>
            <w:vAlign w:val="center"/>
          </w:tcPr>
          <w:p w:rsidR="00B13056" w:rsidRDefault="003E195E">
            <w:pPr>
              <w:jc w:val="right"/>
            </w:pPr>
            <w:r>
              <w:rPr>
                <w:color w:val="000000"/>
                <w:sz w:val="24"/>
              </w:rPr>
              <w:t>962,700.00</w:t>
            </w:r>
          </w:p>
        </w:tc>
        <w:tc>
          <w:tcPr>
            <w:tcW w:w="1612" w:type="dxa"/>
            <w:vAlign w:val="center"/>
          </w:tcPr>
          <w:p w:rsidR="00B13056" w:rsidRDefault="003E195E">
            <w:pPr>
              <w:jc w:val="right"/>
            </w:pPr>
            <w:r>
              <w:rPr>
                <w:color w:val="000000"/>
                <w:sz w:val="24"/>
              </w:rPr>
              <w:t>2.09</w:t>
            </w:r>
          </w:p>
        </w:tc>
      </w:tr>
      <w:tr w:rsidR="00B13056">
        <w:trPr>
          <w:jc w:val="center"/>
        </w:trPr>
        <w:tc>
          <w:tcPr>
            <w:tcW w:w="817" w:type="dxa"/>
            <w:vAlign w:val="center"/>
          </w:tcPr>
          <w:p w:rsidR="00B13056" w:rsidRDefault="003E195E">
            <w:pPr>
              <w:jc w:val="center"/>
            </w:pPr>
            <w:r>
              <w:rPr>
                <w:color w:val="000000"/>
                <w:sz w:val="24"/>
              </w:rPr>
              <w:t>18</w:t>
            </w:r>
          </w:p>
        </w:tc>
        <w:tc>
          <w:tcPr>
            <w:tcW w:w="1276" w:type="dxa"/>
            <w:vAlign w:val="center"/>
          </w:tcPr>
          <w:p w:rsidR="00B13056" w:rsidRDefault="003E195E">
            <w:pPr>
              <w:jc w:val="center"/>
            </w:pPr>
            <w:r>
              <w:rPr>
                <w:color w:val="000000"/>
                <w:sz w:val="24"/>
              </w:rPr>
              <w:t>300203</w:t>
            </w:r>
          </w:p>
        </w:tc>
        <w:tc>
          <w:tcPr>
            <w:tcW w:w="1701" w:type="dxa"/>
            <w:vAlign w:val="center"/>
          </w:tcPr>
          <w:p w:rsidR="00B13056" w:rsidRDefault="003E195E">
            <w:pPr>
              <w:jc w:val="center"/>
            </w:pPr>
            <w:r>
              <w:rPr>
                <w:color w:val="000000"/>
                <w:sz w:val="24"/>
              </w:rPr>
              <w:t>聚光科技</w:t>
            </w:r>
          </w:p>
        </w:tc>
        <w:tc>
          <w:tcPr>
            <w:tcW w:w="1559" w:type="dxa"/>
            <w:vAlign w:val="center"/>
          </w:tcPr>
          <w:p w:rsidR="00B13056" w:rsidRDefault="003E195E">
            <w:pPr>
              <w:jc w:val="right"/>
            </w:pPr>
            <w:r>
              <w:rPr>
                <w:color w:val="000000"/>
                <w:sz w:val="24"/>
              </w:rPr>
              <w:t>31,000</w:t>
            </w:r>
          </w:p>
        </w:tc>
        <w:tc>
          <w:tcPr>
            <w:tcW w:w="1932" w:type="dxa"/>
            <w:vAlign w:val="center"/>
          </w:tcPr>
          <w:p w:rsidR="00B13056" w:rsidRDefault="003E195E">
            <w:pPr>
              <w:jc w:val="right"/>
            </w:pPr>
            <w:r>
              <w:rPr>
                <w:color w:val="000000"/>
                <w:sz w:val="24"/>
              </w:rPr>
              <w:t>947,050.00</w:t>
            </w:r>
          </w:p>
        </w:tc>
        <w:tc>
          <w:tcPr>
            <w:tcW w:w="1612" w:type="dxa"/>
            <w:vAlign w:val="center"/>
          </w:tcPr>
          <w:p w:rsidR="00B13056" w:rsidRDefault="003E195E">
            <w:pPr>
              <w:jc w:val="right"/>
            </w:pPr>
            <w:r>
              <w:rPr>
                <w:color w:val="000000"/>
                <w:sz w:val="24"/>
              </w:rPr>
              <w:t>2.06</w:t>
            </w:r>
          </w:p>
        </w:tc>
      </w:tr>
      <w:tr w:rsidR="00B13056">
        <w:trPr>
          <w:jc w:val="center"/>
        </w:trPr>
        <w:tc>
          <w:tcPr>
            <w:tcW w:w="817" w:type="dxa"/>
            <w:vAlign w:val="center"/>
          </w:tcPr>
          <w:p w:rsidR="00B13056" w:rsidRDefault="003E195E">
            <w:pPr>
              <w:jc w:val="center"/>
            </w:pPr>
            <w:r>
              <w:rPr>
                <w:color w:val="000000"/>
                <w:sz w:val="24"/>
              </w:rPr>
              <w:t>19</w:t>
            </w:r>
          </w:p>
        </w:tc>
        <w:tc>
          <w:tcPr>
            <w:tcW w:w="1276" w:type="dxa"/>
            <w:vAlign w:val="center"/>
          </w:tcPr>
          <w:p w:rsidR="00B13056" w:rsidRDefault="003E195E">
            <w:pPr>
              <w:jc w:val="center"/>
            </w:pPr>
            <w:r>
              <w:rPr>
                <w:color w:val="000000"/>
                <w:sz w:val="24"/>
              </w:rPr>
              <w:t>600108</w:t>
            </w:r>
          </w:p>
        </w:tc>
        <w:tc>
          <w:tcPr>
            <w:tcW w:w="1701" w:type="dxa"/>
            <w:vAlign w:val="center"/>
          </w:tcPr>
          <w:p w:rsidR="00B13056" w:rsidRDefault="003E195E">
            <w:pPr>
              <w:jc w:val="center"/>
            </w:pPr>
            <w:r>
              <w:rPr>
                <w:color w:val="000000"/>
                <w:sz w:val="24"/>
              </w:rPr>
              <w:t>亚盛集团</w:t>
            </w:r>
          </w:p>
        </w:tc>
        <w:tc>
          <w:tcPr>
            <w:tcW w:w="1559" w:type="dxa"/>
            <w:vAlign w:val="center"/>
          </w:tcPr>
          <w:p w:rsidR="00B13056" w:rsidRDefault="003E195E">
            <w:pPr>
              <w:jc w:val="right"/>
            </w:pPr>
            <w:r>
              <w:rPr>
                <w:color w:val="000000"/>
                <w:sz w:val="24"/>
              </w:rPr>
              <w:t>164,000</w:t>
            </w:r>
          </w:p>
        </w:tc>
        <w:tc>
          <w:tcPr>
            <w:tcW w:w="1932" w:type="dxa"/>
            <w:vAlign w:val="center"/>
          </w:tcPr>
          <w:p w:rsidR="00B13056" w:rsidRDefault="003E195E">
            <w:pPr>
              <w:jc w:val="right"/>
            </w:pPr>
            <w:r>
              <w:rPr>
                <w:color w:val="000000"/>
                <w:sz w:val="24"/>
              </w:rPr>
              <w:t>938,080.00</w:t>
            </w:r>
          </w:p>
        </w:tc>
        <w:tc>
          <w:tcPr>
            <w:tcW w:w="1612" w:type="dxa"/>
            <w:vAlign w:val="center"/>
          </w:tcPr>
          <w:p w:rsidR="00B13056" w:rsidRDefault="003E195E">
            <w:pPr>
              <w:jc w:val="right"/>
            </w:pPr>
            <w:r>
              <w:rPr>
                <w:color w:val="000000"/>
                <w:sz w:val="24"/>
              </w:rPr>
              <w:t>2.04</w:t>
            </w:r>
          </w:p>
        </w:tc>
      </w:tr>
      <w:tr w:rsidR="00B13056">
        <w:trPr>
          <w:jc w:val="center"/>
        </w:trPr>
        <w:tc>
          <w:tcPr>
            <w:tcW w:w="817" w:type="dxa"/>
            <w:vAlign w:val="center"/>
          </w:tcPr>
          <w:p w:rsidR="00B13056" w:rsidRDefault="003E195E">
            <w:pPr>
              <w:jc w:val="center"/>
            </w:pPr>
            <w:r>
              <w:rPr>
                <w:color w:val="000000"/>
                <w:sz w:val="24"/>
              </w:rPr>
              <w:t>20</w:t>
            </w:r>
          </w:p>
        </w:tc>
        <w:tc>
          <w:tcPr>
            <w:tcW w:w="1276" w:type="dxa"/>
            <w:vAlign w:val="center"/>
          </w:tcPr>
          <w:p w:rsidR="00B13056" w:rsidRDefault="003E195E">
            <w:pPr>
              <w:jc w:val="center"/>
            </w:pPr>
            <w:r>
              <w:rPr>
                <w:color w:val="000000"/>
                <w:sz w:val="24"/>
              </w:rPr>
              <w:t>002045</w:t>
            </w:r>
          </w:p>
        </w:tc>
        <w:tc>
          <w:tcPr>
            <w:tcW w:w="1701" w:type="dxa"/>
            <w:vAlign w:val="center"/>
          </w:tcPr>
          <w:p w:rsidR="00B13056" w:rsidRDefault="003E195E">
            <w:pPr>
              <w:jc w:val="center"/>
            </w:pPr>
            <w:r>
              <w:rPr>
                <w:color w:val="000000"/>
                <w:sz w:val="24"/>
              </w:rPr>
              <w:t>国光电器</w:t>
            </w:r>
          </w:p>
        </w:tc>
        <w:tc>
          <w:tcPr>
            <w:tcW w:w="1559" w:type="dxa"/>
            <w:vAlign w:val="center"/>
          </w:tcPr>
          <w:p w:rsidR="00B13056" w:rsidRDefault="003E195E">
            <w:pPr>
              <w:jc w:val="right"/>
            </w:pPr>
            <w:r>
              <w:rPr>
                <w:color w:val="000000"/>
                <w:sz w:val="24"/>
              </w:rPr>
              <w:t>72,700</w:t>
            </w:r>
          </w:p>
        </w:tc>
        <w:tc>
          <w:tcPr>
            <w:tcW w:w="1932" w:type="dxa"/>
            <w:vAlign w:val="center"/>
          </w:tcPr>
          <w:p w:rsidR="00B13056" w:rsidRDefault="003E195E">
            <w:pPr>
              <w:jc w:val="right"/>
            </w:pPr>
            <w:r>
              <w:rPr>
                <w:color w:val="000000"/>
                <w:sz w:val="24"/>
              </w:rPr>
              <w:t>905,115.00</w:t>
            </w:r>
          </w:p>
        </w:tc>
        <w:tc>
          <w:tcPr>
            <w:tcW w:w="1612" w:type="dxa"/>
            <w:vAlign w:val="center"/>
          </w:tcPr>
          <w:p w:rsidR="00B13056" w:rsidRDefault="003E195E">
            <w:pPr>
              <w:jc w:val="right"/>
            </w:pPr>
            <w:r>
              <w:rPr>
                <w:color w:val="000000"/>
                <w:sz w:val="24"/>
              </w:rPr>
              <w:t>1.96</w:t>
            </w:r>
          </w:p>
        </w:tc>
      </w:tr>
      <w:tr w:rsidR="00B13056">
        <w:trPr>
          <w:jc w:val="center"/>
        </w:trPr>
        <w:tc>
          <w:tcPr>
            <w:tcW w:w="817" w:type="dxa"/>
            <w:vAlign w:val="center"/>
          </w:tcPr>
          <w:p w:rsidR="00B13056" w:rsidRDefault="003E195E">
            <w:pPr>
              <w:jc w:val="center"/>
            </w:pPr>
            <w:r>
              <w:rPr>
                <w:color w:val="000000"/>
                <w:sz w:val="24"/>
              </w:rPr>
              <w:t>21</w:t>
            </w:r>
          </w:p>
        </w:tc>
        <w:tc>
          <w:tcPr>
            <w:tcW w:w="1276" w:type="dxa"/>
            <w:vAlign w:val="center"/>
          </w:tcPr>
          <w:p w:rsidR="00B13056" w:rsidRDefault="003E195E">
            <w:pPr>
              <w:jc w:val="center"/>
            </w:pPr>
            <w:r>
              <w:rPr>
                <w:color w:val="000000"/>
                <w:sz w:val="24"/>
              </w:rPr>
              <w:t>600513</w:t>
            </w:r>
          </w:p>
        </w:tc>
        <w:tc>
          <w:tcPr>
            <w:tcW w:w="1701" w:type="dxa"/>
            <w:vAlign w:val="center"/>
          </w:tcPr>
          <w:p w:rsidR="00B13056" w:rsidRDefault="003E195E">
            <w:pPr>
              <w:jc w:val="center"/>
            </w:pPr>
            <w:r>
              <w:rPr>
                <w:color w:val="000000"/>
                <w:sz w:val="24"/>
              </w:rPr>
              <w:t>联环药业</w:t>
            </w:r>
          </w:p>
        </w:tc>
        <w:tc>
          <w:tcPr>
            <w:tcW w:w="1559" w:type="dxa"/>
            <w:vAlign w:val="center"/>
          </w:tcPr>
          <w:p w:rsidR="00B13056" w:rsidRDefault="003E195E">
            <w:pPr>
              <w:jc w:val="right"/>
            </w:pPr>
            <w:r>
              <w:rPr>
                <w:color w:val="000000"/>
                <w:sz w:val="24"/>
              </w:rPr>
              <w:t>40,730</w:t>
            </w:r>
          </w:p>
        </w:tc>
        <w:tc>
          <w:tcPr>
            <w:tcW w:w="1932" w:type="dxa"/>
            <w:vAlign w:val="center"/>
          </w:tcPr>
          <w:p w:rsidR="00B13056" w:rsidRDefault="003E195E">
            <w:pPr>
              <w:jc w:val="right"/>
            </w:pPr>
            <w:r>
              <w:rPr>
                <w:color w:val="000000"/>
                <w:sz w:val="24"/>
              </w:rPr>
              <w:t>711,145.80</w:t>
            </w:r>
          </w:p>
        </w:tc>
        <w:tc>
          <w:tcPr>
            <w:tcW w:w="1612" w:type="dxa"/>
            <w:vAlign w:val="center"/>
          </w:tcPr>
          <w:p w:rsidR="00B13056" w:rsidRDefault="003E195E">
            <w:pPr>
              <w:jc w:val="right"/>
            </w:pPr>
            <w:r>
              <w:rPr>
                <w:color w:val="000000"/>
                <w:sz w:val="24"/>
              </w:rPr>
              <w:t>1.54</w:t>
            </w:r>
          </w:p>
        </w:tc>
      </w:tr>
      <w:tr w:rsidR="00B13056">
        <w:trPr>
          <w:jc w:val="center"/>
        </w:trPr>
        <w:tc>
          <w:tcPr>
            <w:tcW w:w="817" w:type="dxa"/>
            <w:vAlign w:val="center"/>
          </w:tcPr>
          <w:p w:rsidR="00B13056" w:rsidRDefault="003E195E">
            <w:pPr>
              <w:jc w:val="center"/>
            </w:pPr>
            <w:r>
              <w:rPr>
                <w:color w:val="000000"/>
                <w:sz w:val="24"/>
              </w:rPr>
              <w:t>22</w:t>
            </w:r>
          </w:p>
        </w:tc>
        <w:tc>
          <w:tcPr>
            <w:tcW w:w="1276" w:type="dxa"/>
            <w:vAlign w:val="center"/>
          </w:tcPr>
          <w:p w:rsidR="00B13056" w:rsidRDefault="003E195E">
            <w:pPr>
              <w:jc w:val="center"/>
            </w:pPr>
            <w:r>
              <w:rPr>
                <w:color w:val="000000"/>
                <w:sz w:val="24"/>
              </w:rPr>
              <w:t>600104</w:t>
            </w:r>
          </w:p>
        </w:tc>
        <w:tc>
          <w:tcPr>
            <w:tcW w:w="1701" w:type="dxa"/>
            <w:vAlign w:val="center"/>
          </w:tcPr>
          <w:p w:rsidR="00B13056" w:rsidRDefault="003E195E">
            <w:pPr>
              <w:jc w:val="center"/>
            </w:pPr>
            <w:r>
              <w:rPr>
                <w:color w:val="000000"/>
                <w:sz w:val="24"/>
              </w:rPr>
              <w:t>上汽集团</w:t>
            </w:r>
          </w:p>
        </w:tc>
        <w:tc>
          <w:tcPr>
            <w:tcW w:w="1559" w:type="dxa"/>
            <w:vAlign w:val="center"/>
          </w:tcPr>
          <w:p w:rsidR="00B13056" w:rsidRDefault="003E195E">
            <w:pPr>
              <w:jc w:val="right"/>
            </w:pPr>
            <w:r>
              <w:rPr>
                <w:color w:val="000000"/>
                <w:sz w:val="24"/>
              </w:rPr>
              <w:t>29,900</w:t>
            </w:r>
          </w:p>
        </w:tc>
        <w:tc>
          <w:tcPr>
            <w:tcW w:w="1932" w:type="dxa"/>
            <w:vAlign w:val="center"/>
          </w:tcPr>
          <w:p w:rsidR="00B13056" w:rsidRDefault="003E195E">
            <w:pPr>
              <w:jc w:val="right"/>
            </w:pPr>
            <w:r>
              <w:rPr>
                <w:color w:val="000000"/>
                <w:sz w:val="24"/>
              </w:rPr>
              <w:t>701,155.00</w:t>
            </w:r>
          </w:p>
        </w:tc>
        <w:tc>
          <w:tcPr>
            <w:tcW w:w="1612" w:type="dxa"/>
            <w:vAlign w:val="center"/>
          </w:tcPr>
          <w:p w:rsidR="00B13056" w:rsidRDefault="003E195E">
            <w:pPr>
              <w:jc w:val="right"/>
            </w:pPr>
            <w:r>
              <w:rPr>
                <w:color w:val="000000"/>
                <w:sz w:val="24"/>
              </w:rPr>
              <w:t>1.52</w:t>
            </w:r>
          </w:p>
        </w:tc>
      </w:tr>
      <w:tr w:rsidR="00B13056">
        <w:trPr>
          <w:jc w:val="center"/>
        </w:trPr>
        <w:tc>
          <w:tcPr>
            <w:tcW w:w="817" w:type="dxa"/>
            <w:vAlign w:val="center"/>
          </w:tcPr>
          <w:p w:rsidR="00B13056" w:rsidRDefault="003E195E">
            <w:pPr>
              <w:jc w:val="center"/>
            </w:pPr>
            <w:r>
              <w:rPr>
                <w:color w:val="000000"/>
                <w:sz w:val="24"/>
              </w:rPr>
              <w:t>23</w:t>
            </w:r>
          </w:p>
        </w:tc>
        <w:tc>
          <w:tcPr>
            <w:tcW w:w="1276" w:type="dxa"/>
            <w:vAlign w:val="center"/>
          </w:tcPr>
          <w:p w:rsidR="00B13056" w:rsidRDefault="003E195E">
            <w:pPr>
              <w:jc w:val="center"/>
            </w:pPr>
            <w:r>
              <w:rPr>
                <w:color w:val="000000"/>
                <w:sz w:val="24"/>
              </w:rPr>
              <w:t>600298</w:t>
            </w:r>
          </w:p>
        </w:tc>
        <w:tc>
          <w:tcPr>
            <w:tcW w:w="1701" w:type="dxa"/>
            <w:vAlign w:val="center"/>
          </w:tcPr>
          <w:p w:rsidR="00B13056" w:rsidRDefault="003E195E">
            <w:pPr>
              <w:jc w:val="center"/>
            </w:pPr>
            <w:r>
              <w:rPr>
                <w:color w:val="000000"/>
                <w:sz w:val="24"/>
              </w:rPr>
              <w:t>安琪酵母</w:t>
            </w:r>
          </w:p>
        </w:tc>
        <w:tc>
          <w:tcPr>
            <w:tcW w:w="1559" w:type="dxa"/>
            <w:vAlign w:val="center"/>
          </w:tcPr>
          <w:p w:rsidR="00B13056" w:rsidRDefault="003E195E">
            <w:pPr>
              <w:jc w:val="right"/>
            </w:pPr>
            <w:r>
              <w:rPr>
                <w:color w:val="000000"/>
                <w:sz w:val="24"/>
              </w:rPr>
              <w:t>38,500</w:t>
            </w:r>
          </w:p>
        </w:tc>
        <w:tc>
          <w:tcPr>
            <w:tcW w:w="1932" w:type="dxa"/>
            <w:vAlign w:val="center"/>
          </w:tcPr>
          <w:p w:rsidR="00B13056" w:rsidRDefault="003E195E">
            <w:pPr>
              <w:jc w:val="right"/>
            </w:pPr>
            <w:r>
              <w:rPr>
                <w:color w:val="000000"/>
                <w:sz w:val="24"/>
              </w:rPr>
              <w:t>686,070.00</w:t>
            </w:r>
          </w:p>
        </w:tc>
        <w:tc>
          <w:tcPr>
            <w:tcW w:w="1612" w:type="dxa"/>
            <w:vAlign w:val="center"/>
          </w:tcPr>
          <w:p w:rsidR="00B13056" w:rsidRDefault="003E195E">
            <w:pPr>
              <w:jc w:val="right"/>
            </w:pPr>
            <w:r>
              <w:rPr>
                <w:color w:val="000000"/>
                <w:sz w:val="24"/>
              </w:rPr>
              <w:t>1.49</w:t>
            </w:r>
          </w:p>
        </w:tc>
      </w:tr>
      <w:tr w:rsidR="00B13056">
        <w:trPr>
          <w:jc w:val="center"/>
        </w:trPr>
        <w:tc>
          <w:tcPr>
            <w:tcW w:w="817" w:type="dxa"/>
            <w:vAlign w:val="center"/>
          </w:tcPr>
          <w:p w:rsidR="00B13056" w:rsidRDefault="003E195E">
            <w:pPr>
              <w:jc w:val="center"/>
            </w:pPr>
            <w:r>
              <w:rPr>
                <w:color w:val="000000"/>
                <w:sz w:val="24"/>
              </w:rPr>
              <w:t>24</w:t>
            </w:r>
          </w:p>
        </w:tc>
        <w:tc>
          <w:tcPr>
            <w:tcW w:w="1276" w:type="dxa"/>
            <w:vAlign w:val="center"/>
          </w:tcPr>
          <w:p w:rsidR="00B13056" w:rsidRDefault="003E195E">
            <w:pPr>
              <w:jc w:val="center"/>
            </w:pPr>
            <w:r>
              <w:rPr>
                <w:color w:val="000000"/>
                <w:sz w:val="24"/>
              </w:rPr>
              <w:t>002717</w:t>
            </w:r>
          </w:p>
        </w:tc>
        <w:tc>
          <w:tcPr>
            <w:tcW w:w="1701" w:type="dxa"/>
            <w:vAlign w:val="center"/>
          </w:tcPr>
          <w:p w:rsidR="00B13056" w:rsidRDefault="003E195E">
            <w:pPr>
              <w:jc w:val="center"/>
            </w:pPr>
            <w:r>
              <w:rPr>
                <w:color w:val="000000"/>
                <w:sz w:val="24"/>
              </w:rPr>
              <w:t>岭南园林</w:t>
            </w:r>
          </w:p>
        </w:tc>
        <w:tc>
          <w:tcPr>
            <w:tcW w:w="1559" w:type="dxa"/>
            <w:vAlign w:val="center"/>
          </w:tcPr>
          <w:p w:rsidR="00B13056" w:rsidRDefault="003E195E">
            <w:pPr>
              <w:jc w:val="right"/>
            </w:pPr>
            <w:r>
              <w:rPr>
                <w:color w:val="000000"/>
                <w:sz w:val="24"/>
              </w:rPr>
              <w:t>25,900</w:t>
            </w:r>
          </w:p>
        </w:tc>
        <w:tc>
          <w:tcPr>
            <w:tcW w:w="1932" w:type="dxa"/>
            <w:vAlign w:val="center"/>
          </w:tcPr>
          <w:p w:rsidR="00B13056" w:rsidRDefault="003E195E">
            <w:pPr>
              <w:jc w:val="right"/>
            </w:pPr>
            <w:r>
              <w:rPr>
                <w:color w:val="000000"/>
                <w:sz w:val="24"/>
              </w:rPr>
              <w:t>672,882.00</w:t>
            </w:r>
          </w:p>
        </w:tc>
        <w:tc>
          <w:tcPr>
            <w:tcW w:w="1612" w:type="dxa"/>
            <w:vAlign w:val="center"/>
          </w:tcPr>
          <w:p w:rsidR="00B13056" w:rsidRDefault="003E195E">
            <w:pPr>
              <w:jc w:val="right"/>
            </w:pPr>
            <w:r>
              <w:rPr>
                <w:color w:val="000000"/>
                <w:sz w:val="24"/>
              </w:rPr>
              <w:t>1.46</w:t>
            </w:r>
          </w:p>
        </w:tc>
      </w:tr>
      <w:tr w:rsidR="00B13056">
        <w:trPr>
          <w:jc w:val="center"/>
        </w:trPr>
        <w:tc>
          <w:tcPr>
            <w:tcW w:w="817" w:type="dxa"/>
            <w:vAlign w:val="center"/>
          </w:tcPr>
          <w:p w:rsidR="00B13056" w:rsidRDefault="003E195E">
            <w:pPr>
              <w:jc w:val="center"/>
            </w:pPr>
            <w:r>
              <w:rPr>
                <w:color w:val="000000"/>
                <w:sz w:val="24"/>
              </w:rPr>
              <w:t>25</w:t>
            </w:r>
          </w:p>
        </w:tc>
        <w:tc>
          <w:tcPr>
            <w:tcW w:w="1276" w:type="dxa"/>
            <w:vAlign w:val="center"/>
          </w:tcPr>
          <w:p w:rsidR="00B13056" w:rsidRDefault="003E195E">
            <w:pPr>
              <w:jc w:val="center"/>
            </w:pPr>
            <w:r>
              <w:rPr>
                <w:color w:val="000000"/>
                <w:sz w:val="24"/>
              </w:rPr>
              <w:t>603108</w:t>
            </w:r>
          </w:p>
        </w:tc>
        <w:tc>
          <w:tcPr>
            <w:tcW w:w="1701" w:type="dxa"/>
            <w:vAlign w:val="center"/>
          </w:tcPr>
          <w:p w:rsidR="00B13056" w:rsidRDefault="003E195E">
            <w:pPr>
              <w:jc w:val="center"/>
            </w:pPr>
            <w:r>
              <w:rPr>
                <w:color w:val="000000"/>
                <w:sz w:val="24"/>
              </w:rPr>
              <w:t>润达医疗</w:t>
            </w:r>
          </w:p>
        </w:tc>
        <w:tc>
          <w:tcPr>
            <w:tcW w:w="1559" w:type="dxa"/>
            <w:vAlign w:val="center"/>
          </w:tcPr>
          <w:p w:rsidR="00B13056" w:rsidRDefault="003E195E">
            <w:pPr>
              <w:jc w:val="right"/>
            </w:pPr>
            <w:r>
              <w:rPr>
                <w:color w:val="000000"/>
                <w:sz w:val="24"/>
              </w:rPr>
              <w:t>20,700</w:t>
            </w:r>
          </w:p>
        </w:tc>
        <w:tc>
          <w:tcPr>
            <w:tcW w:w="1932" w:type="dxa"/>
            <w:vAlign w:val="center"/>
          </w:tcPr>
          <w:p w:rsidR="00B13056" w:rsidRDefault="003E195E">
            <w:pPr>
              <w:jc w:val="right"/>
            </w:pPr>
            <w:r>
              <w:rPr>
                <w:color w:val="000000"/>
                <w:sz w:val="24"/>
              </w:rPr>
              <w:t>632,592.00</w:t>
            </w:r>
          </w:p>
        </w:tc>
        <w:tc>
          <w:tcPr>
            <w:tcW w:w="1612" w:type="dxa"/>
            <w:vAlign w:val="center"/>
          </w:tcPr>
          <w:p w:rsidR="00B13056" w:rsidRDefault="003E195E">
            <w:pPr>
              <w:jc w:val="right"/>
            </w:pPr>
            <w:r>
              <w:rPr>
                <w:color w:val="000000"/>
                <w:sz w:val="24"/>
              </w:rPr>
              <w:t>1.37</w:t>
            </w:r>
          </w:p>
        </w:tc>
      </w:tr>
      <w:tr w:rsidR="00B13056">
        <w:trPr>
          <w:jc w:val="center"/>
        </w:trPr>
        <w:tc>
          <w:tcPr>
            <w:tcW w:w="817" w:type="dxa"/>
            <w:vAlign w:val="center"/>
          </w:tcPr>
          <w:p w:rsidR="00B13056" w:rsidRDefault="003E195E">
            <w:pPr>
              <w:jc w:val="center"/>
            </w:pPr>
            <w:r>
              <w:rPr>
                <w:color w:val="000000"/>
                <w:sz w:val="24"/>
              </w:rPr>
              <w:t>26</w:t>
            </w:r>
          </w:p>
        </w:tc>
        <w:tc>
          <w:tcPr>
            <w:tcW w:w="1276" w:type="dxa"/>
            <w:vAlign w:val="center"/>
          </w:tcPr>
          <w:p w:rsidR="00B13056" w:rsidRDefault="003E195E">
            <w:pPr>
              <w:jc w:val="center"/>
            </w:pPr>
            <w:r>
              <w:rPr>
                <w:color w:val="000000"/>
                <w:sz w:val="24"/>
              </w:rPr>
              <w:t>600809</w:t>
            </w:r>
          </w:p>
        </w:tc>
        <w:tc>
          <w:tcPr>
            <w:tcW w:w="1701" w:type="dxa"/>
            <w:vAlign w:val="center"/>
          </w:tcPr>
          <w:p w:rsidR="00B13056" w:rsidRDefault="003E195E">
            <w:pPr>
              <w:jc w:val="center"/>
            </w:pPr>
            <w:r>
              <w:rPr>
                <w:color w:val="000000"/>
                <w:sz w:val="24"/>
              </w:rPr>
              <w:t>山西汾酒</w:t>
            </w:r>
          </w:p>
        </w:tc>
        <w:tc>
          <w:tcPr>
            <w:tcW w:w="1559" w:type="dxa"/>
            <w:vAlign w:val="center"/>
          </w:tcPr>
          <w:p w:rsidR="00B13056" w:rsidRDefault="003E195E">
            <w:pPr>
              <w:jc w:val="right"/>
            </w:pPr>
            <w:r>
              <w:rPr>
                <w:color w:val="000000"/>
                <w:sz w:val="24"/>
              </w:rPr>
              <w:t>19,300</w:t>
            </w:r>
          </w:p>
        </w:tc>
        <w:tc>
          <w:tcPr>
            <w:tcW w:w="1932" w:type="dxa"/>
            <w:vAlign w:val="center"/>
          </w:tcPr>
          <w:p w:rsidR="00B13056" w:rsidRDefault="003E195E">
            <w:pPr>
              <w:jc w:val="right"/>
            </w:pPr>
            <w:r>
              <w:rPr>
                <w:color w:val="000000"/>
                <w:sz w:val="24"/>
              </w:rPr>
              <w:t>482,886.00</w:t>
            </w:r>
          </w:p>
        </w:tc>
        <w:tc>
          <w:tcPr>
            <w:tcW w:w="1612" w:type="dxa"/>
            <w:vAlign w:val="center"/>
          </w:tcPr>
          <w:p w:rsidR="00B13056" w:rsidRDefault="003E195E">
            <w:pPr>
              <w:jc w:val="right"/>
            </w:pPr>
            <w:r>
              <w:rPr>
                <w:color w:val="000000"/>
                <w:sz w:val="24"/>
              </w:rPr>
              <w:t>1.05</w:t>
            </w:r>
          </w:p>
        </w:tc>
      </w:tr>
      <w:tr w:rsidR="00B13056">
        <w:trPr>
          <w:jc w:val="center"/>
        </w:trPr>
        <w:tc>
          <w:tcPr>
            <w:tcW w:w="817" w:type="dxa"/>
            <w:vAlign w:val="center"/>
          </w:tcPr>
          <w:p w:rsidR="00B13056" w:rsidRDefault="003E195E">
            <w:pPr>
              <w:jc w:val="center"/>
            </w:pPr>
            <w:r>
              <w:rPr>
                <w:color w:val="000000"/>
                <w:sz w:val="24"/>
              </w:rPr>
              <w:t>27</w:t>
            </w:r>
          </w:p>
        </w:tc>
        <w:tc>
          <w:tcPr>
            <w:tcW w:w="1276" w:type="dxa"/>
            <w:vAlign w:val="center"/>
          </w:tcPr>
          <w:p w:rsidR="00B13056" w:rsidRDefault="003E195E">
            <w:pPr>
              <w:jc w:val="center"/>
            </w:pPr>
            <w:r>
              <w:rPr>
                <w:color w:val="000000"/>
                <w:sz w:val="24"/>
              </w:rPr>
              <w:t>000821</w:t>
            </w:r>
          </w:p>
        </w:tc>
        <w:tc>
          <w:tcPr>
            <w:tcW w:w="1701" w:type="dxa"/>
            <w:vAlign w:val="center"/>
          </w:tcPr>
          <w:p w:rsidR="00B13056" w:rsidRDefault="003E195E">
            <w:pPr>
              <w:jc w:val="center"/>
            </w:pPr>
            <w:r>
              <w:rPr>
                <w:color w:val="000000"/>
                <w:sz w:val="24"/>
              </w:rPr>
              <w:t>京山轻机</w:t>
            </w:r>
          </w:p>
        </w:tc>
        <w:tc>
          <w:tcPr>
            <w:tcW w:w="1559" w:type="dxa"/>
            <w:vAlign w:val="center"/>
          </w:tcPr>
          <w:p w:rsidR="00B13056" w:rsidRDefault="003E195E">
            <w:pPr>
              <w:jc w:val="right"/>
            </w:pPr>
            <w:r>
              <w:rPr>
                <w:color w:val="000000"/>
                <w:sz w:val="24"/>
              </w:rPr>
              <w:t>31,400</w:t>
            </w:r>
          </w:p>
        </w:tc>
        <w:tc>
          <w:tcPr>
            <w:tcW w:w="1932" w:type="dxa"/>
            <w:vAlign w:val="center"/>
          </w:tcPr>
          <w:p w:rsidR="00B13056" w:rsidRDefault="003E195E">
            <w:pPr>
              <w:jc w:val="right"/>
            </w:pPr>
            <w:r>
              <w:rPr>
                <w:color w:val="000000"/>
                <w:sz w:val="24"/>
              </w:rPr>
              <w:t>481,676.00</w:t>
            </w:r>
          </w:p>
        </w:tc>
        <w:tc>
          <w:tcPr>
            <w:tcW w:w="1612" w:type="dxa"/>
            <w:vAlign w:val="center"/>
          </w:tcPr>
          <w:p w:rsidR="00B13056" w:rsidRDefault="003E195E">
            <w:pPr>
              <w:jc w:val="right"/>
            </w:pPr>
            <w:r>
              <w:rPr>
                <w:color w:val="000000"/>
                <w:sz w:val="24"/>
              </w:rPr>
              <w:t>1.05</w:t>
            </w:r>
          </w:p>
        </w:tc>
      </w:tr>
      <w:tr w:rsidR="00B13056">
        <w:trPr>
          <w:jc w:val="center"/>
        </w:trPr>
        <w:tc>
          <w:tcPr>
            <w:tcW w:w="817" w:type="dxa"/>
            <w:vAlign w:val="center"/>
          </w:tcPr>
          <w:p w:rsidR="00B13056" w:rsidRDefault="003E195E">
            <w:pPr>
              <w:jc w:val="center"/>
            </w:pPr>
            <w:r>
              <w:rPr>
                <w:color w:val="000000"/>
                <w:sz w:val="24"/>
              </w:rPr>
              <w:t>28</w:t>
            </w:r>
          </w:p>
        </w:tc>
        <w:tc>
          <w:tcPr>
            <w:tcW w:w="1276" w:type="dxa"/>
            <w:vAlign w:val="center"/>
          </w:tcPr>
          <w:p w:rsidR="00B13056" w:rsidRDefault="003E195E">
            <w:pPr>
              <w:jc w:val="center"/>
            </w:pPr>
            <w:r>
              <w:rPr>
                <w:color w:val="000000"/>
                <w:sz w:val="24"/>
              </w:rPr>
              <w:t>002281</w:t>
            </w:r>
          </w:p>
        </w:tc>
        <w:tc>
          <w:tcPr>
            <w:tcW w:w="1701" w:type="dxa"/>
            <w:vAlign w:val="center"/>
          </w:tcPr>
          <w:p w:rsidR="00B13056" w:rsidRDefault="003E195E">
            <w:pPr>
              <w:jc w:val="center"/>
            </w:pPr>
            <w:r>
              <w:rPr>
                <w:color w:val="000000"/>
                <w:sz w:val="24"/>
              </w:rPr>
              <w:t>光迅科技</w:t>
            </w:r>
          </w:p>
        </w:tc>
        <w:tc>
          <w:tcPr>
            <w:tcW w:w="1559" w:type="dxa"/>
            <w:vAlign w:val="center"/>
          </w:tcPr>
          <w:p w:rsidR="00B13056" w:rsidRDefault="003E195E">
            <w:pPr>
              <w:jc w:val="right"/>
            </w:pPr>
            <w:r>
              <w:rPr>
                <w:color w:val="000000"/>
                <w:sz w:val="24"/>
              </w:rPr>
              <w:t>5,900</w:t>
            </w:r>
          </w:p>
        </w:tc>
        <w:tc>
          <w:tcPr>
            <w:tcW w:w="1932" w:type="dxa"/>
            <w:vAlign w:val="center"/>
          </w:tcPr>
          <w:p w:rsidR="00B13056" w:rsidRDefault="003E195E">
            <w:pPr>
              <w:jc w:val="right"/>
            </w:pPr>
            <w:r>
              <w:rPr>
                <w:color w:val="000000"/>
                <w:sz w:val="24"/>
              </w:rPr>
              <w:t>463,150.00</w:t>
            </w:r>
          </w:p>
        </w:tc>
        <w:tc>
          <w:tcPr>
            <w:tcW w:w="1612" w:type="dxa"/>
            <w:vAlign w:val="center"/>
          </w:tcPr>
          <w:p w:rsidR="00B13056" w:rsidRDefault="003E195E">
            <w:pPr>
              <w:jc w:val="right"/>
            </w:pPr>
            <w:r>
              <w:rPr>
                <w:color w:val="000000"/>
                <w:sz w:val="24"/>
              </w:rPr>
              <w:t>1.01</w:t>
            </w:r>
          </w:p>
        </w:tc>
      </w:tr>
      <w:tr w:rsidR="00B13056">
        <w:trPr>
          <w:jc w:val="center"/>
        </w:trPr>
        <w:tc>
          <w:tcPr>
            <w:tcW w:w="817" w:type="dxa"/>
            <w:vAlign w:val="center"/>
          </w:tcPr>
          <w:p w:rsidR="00B13056" w:rsidRDefault="003E195E">
            <w:pPr>
              <w:jc w:val="center"/>
            </w:pPr>
            <w:r>
              <w:rPr>
                <w:color w:val="000000"/>
                <w:sz w:val="24"/>
              </w:rPr>
              <w:t>29</w:t>
            </w:r>
          </w:p>
        </w:tc>
        <w:tc>
          <w:tcPr>
            <w:tcW w:w="1276" w:type="dxa"/>
            <w:vAlign w:val="center"/>
          </w:tcPr>
          <w:p w:rsidR="00B13056" w:rsidRDefault="003E195E">
            <w:pPr>
              <w:jc w:val="center"/>
            </w:pPr>
            <w:r>
              <w:rPr>
                <w:color w:val="000000"/>
                <w:sz w:val="24"/>
              </w:rPr>
              <w:t>000930</w:t>
            </w:r>
          </w:p>
        </w:tc>
        <w:tc>
          <w:tcPr>
            <w:tcW w:w="1701" w:type="dxa"/>
            <w:vAlign w:val="center"/>
          </w:tcPr>
          <w:p w:rsidR="00B13056" w:rsidRDefault="003E195E">
            <w:pPr>
              <w:jc w:val="center"/>
            </w:pPr>
            <w:r>
              <w:rPr>
                <w:color w:val="000000"/>
                <w:sz w:val="24"/>
              </w:rPr>
              <w:t>中粮生化</w:t>
            </w:r>
          </w:p>
        </w:tc>
        <w:tc>
          <w:tcPr>
            <w:tcW w:w="1559" w:type="dxa"/>
            <w:vAlign w:val="center"/>
          </w:tcPr>
          <w:p w:rsidR="00B13056" w:rsidRDefault="003E195E">
            <w:pPr>
              <w:jc w:val="right"/>
            </w:pPr>
            <w:r>
              <w:rPr>
                <w:color w:val="000000"/>
                <w:sz w:val="24"/>
              </w:rPr>
              <w:t>32,500</w:t>
            </w:r>
          </w:p>
        </w:tc>
        <w:tc>
          <w:tcPr>
            <w:tcW w:w="1932" w:type="dxa"/>
            <w:vAlign w:val="center"/>
          </w:tcPr>
          <w:p w:rsidR="00B13056" w:rsidRDefault="003E195E">
            <w:pPr>
              <w:jc w:val="right"/>
            </w:pPr>
            <w:r>
              <w:rPr>
                <w:color w:val="000000"/>
                <w:sz w:val="24"/>
              </w:rPr>
              <w:t>436,800.00</w:t>
            </w:r>
          </w:p>
        </w:tc>
        <w:tc>
          <w:tcPr>
            <w:tcW w:w="1612" w:type="dxa"/>
            <w:vAlign w:val="center"/>
          </w:tcPr>
          <w:p w:rsidR="00B13056" w:rsidRDefault="003E195E">
            <w:pPr>
              <w:jc w:val="right"/>
            </w:pPr>
            <w:r>
              <w:rPr>
                <w:color w:val="000000"/>
                <w:sz w:val="24"/>
              </w:rPr>
              <w:t>0.95</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7" w:name="_Toc361324882"/>
      <w:bookmarkStart w:id="198" w:name="_Toc478414480"/>
      <w:r w:rsidRPr="00AD0E47">
        <w:rPr>
          <w:rFonts w:ascii="Times New Roman" w:hAnsi="Times New Roman"/>
          <w:kern w:val="0"/>
          <w:szCs w:val="24"/>
        </w:rPr>
        <w:t>8.4</w:t>
      </w:r>
      <w:bookmarkStart w:id="199" w:name="_Toc234814103"/>
      <w:r w:rsidRPr="00AD0E47">
        <w:rPr>
          <w:rFonts w:ascii="Times New Roman" w:hAnsi="Times New Roman" w:hint="eastAsia"/>
          <w:kern w:val="0"/>
          <w:szCs w:val="24"/>
        </w:rPr>
        <w:t>报告期内股票投资组合的重大变动</w:t>
      </w:r>
      <w:bookmarkEnd w:id="197"/>
      <w:bookmarkEnd w:id="198"/>
      <w:bookmarkEnd w:id="199"/>
    </w:p>
    <w:p w:rsidR="001A59F9" w:rsidRPr="00AD0E47" w:rsidRDefault="001A59F9" w:rsidP="00AD0E47">
      <w:pPr>
        <w:pStyle w:val="20"/>
        <w:spacing w:before="29" w:after="0" w:line="288" w:lineRule="auto"/>
        <w:rPr>
          <w:rFonts w:ascii="Times New Roman" w:hAnsi="Times New Roman"/>
          <w:kern w:val="0"/>
          <w:szCs w:val="24"/>
        </w:rPr>
      </w:pPr>
      <w:bookmarkStart w:id="200" w:name="_Toc478414481"/>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0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13056">
        <w:tc>
          <w:tcPr>
            <w:tcW w:w="870" w:type="dxa"/>
            <w:vAlign w:val="center"/>
          </w:tcPr>
          <w:p w:rsidR="00B13056" w:rsidRDefault="003E195E">
            <w:pPr>
              <w:jc w:val="center"/>
            </w:pPr>
            <w:r>
              <w:rPr>
                <w:color w:val="000000"/>
                <w:sz w:val="24"/>
              </w:rPr>
              <w:t>1</w:t>
            </w:r>
          </w:p>
        </w:tc>
        <w:tc>
          <w:tcPr>
            <w:tcW w:w="1650" w:type="dxa"/>
            <w:vAlign w:val="center"/>
          </w:tcPr>
          <w:p w:rsidR="00B13056" w:rsidRDefault="003E195E">
            <w:pPr>
              <w:jc w:val="center"/>
            </w:pPr>
            <w:r>
              <w:rPr>
                <w:color w:val="000000"/>
                <w:sz w:val="24"/>
              </w:rPr>
              <w:t>600276</w:t>
            </w:r>
          </w:p>
        </w:tc>
        <w:tc>
          <w:tcPr>
            <w:tcW w:w="1980" w:type="dxa"/>
            <w:vAlign w:val="center"/>
          </w:tcPr>
          <w:p w:rsidR="00B13056" w:rsidRDefault="003E195E">
            <w:pPr>
              <w:jc w:val="center"/>
            </w:pPr>
            <w:r>
              <w:rPr>
                <w:color w:val="000000"/>
                <w:sz w:val="24"/>
              </w:rPr>
              <w:t>恒瑞医药</w:t>
            </w:r>
          </w:p>
        </w:tc>
        <w:tc>
          <w:tcPr>
            <w:tcW w:w="2880" w:type="dxa"/>
            <w:vAlign w:val="center"/>
          </w:tcPr>
          <w:p w:rsidR="00B13056" w:rsidRDefault="003E195E">
            <w:pPr>
              <w:jc w:val="right"/>
            </w:pPr>
            <w:r>
              <w:rPr>
                <w:color w:val="000000"/>
                <w:sz w:val="24"/>
              </w:rPr>
              <w:t>4,027,211.31</w:t>
            </w:r>
          </w:p>
        </w:tc>
        <w:tc>
          <w:tcPr>
            <w:tcW w:w="1620" w:type="dxa"/>
            <w:vAlign w:val="center"/>
          </w:tcPr>
          <w:p w:rsidR="00B13056" w:rsidRDefault="003E195E">
            <w:pPr>
              <w:jc w:val="right"/>
            </w:pPr>
            <w:r>
              <w:rPr>
                <w:color w:val="000000"/>
                <w:sz w:val="24"/>
              </w:rPr>
              <w:t>11.01</w:t>
            </w:r>
          </w:p>
        </w:tc>
      </w:tr>
      <w:tr w:rsidR="00B13056">
        <w:tc>
          <w:tcPr>
            <w:tcW w:w="870" w:type="dxa"/>
            <w:vAlign w:val="center"/>
          </w:tcPr>
          <w:p w:rsidR="00B13056" w:rsidRDefault="003E195E">
            <w:pPr>
              <w:jc w:val="center"/>
            </w:pPr>
            <w:r>
              <w:rPr>
                <w:color w:val="000000"/>
                <w:sz w:val="24"/>
              </w:rPr>
              <w:t>2</w:t>
            </w:r>
          </w:p>
        </w:tc>
        <w:tc>
          <w:tcPr>
            <w:tcW w:w="1650" w:type="dxa"/>
            <w:vAlign w:val="center"/>
          </w:tcPr>
          <w:p w:rsidR="00B13056" w:rsidRDefault="003E195E">
            <w:pPr>
              <w:jc w:val="center"/>
            </w:pPr>
            <w:r>
              <w:rPr>
                <w:color w:val="000000"/>
                <w:sz w:val="24"/>
              </w:rPr>
              <w:t>000423</w:t>
            </w:r>
          </w:p>
        </w:tc>
        <w:tc>
          <w:tcPr>
            <w:tcW w:w="1980" w:type="dxa"/>
            <w:vAlign w:val="center"/>
          </w:tcPr>
          <w:p w:rsidR="00B13056" w:rsidRDefault="003E195E">
            <w:pPr>
              <w:jc w:val="center"/>
            </w:pPr>
            <w:r>
              <w:rPr>
                <w:color w:val="000000"/>
                <w:sz w:val="24"/>
              </w:rPr>
              <w:t>东阿阿胶</w:t>
            </w:r>
          </w:p>
        </w:tc>
        <w:tc>
          <w:tcPr>
            <w:tcW w:w="2880" w:type="dxa"/>
            <w:vAlign w:val="center"/>
          </w:tcPr>
          <w:p w:rsidR="00B13056" w:rsidRDefault="003E195E">
            <w:pPr>
              <w:jc w:val="right"/>
            </w:pPr>
            <w:r>
              <w:rPr>
                <w:color w:val="000000"/>
                <w:sz w:val="24"/>
              </w:rPr>
              <w:t>3,949,797.31</w:t>
            </w:r>
          </w:p>
        </w:tc>
        <w:tc>
          <w:tcPr>
            <w:tcW w:w="1620" w:type="dxa"/>
            <w:vAlign w:val="center"/>
          </w:tcPr>
          <w:p w:rsidR="00B13056" w:rsidRDefault="003E195E">
            <w:pPr>
              <w:jc w:val="right"/>
            </w:pPr>
            <w:r>
              <w:rPr>
                <w:color w:val="000000"/>
                <w:sz w:val="24"/>
              </w:rPr>
              <w:t>10.80</w:t>
            </w:r>
          </w:p>
        </w:tc>
      </w:tr>
      <w:tr w:rsidR="00B13056">
        <w:tc>
          <w:tcPr>
            <w:tcW w:w="870" w:type="dxa"/>
            <w:vAlign w:val="center"/>
          </w:tcPr>
          <w:p w:rsidR="00B13056" w:rsidRDefault="003E195E">
            <w:pPr>
              <w:jc w:val="center"/>
            </w:pPr>
            <w:r>
              <w:rPr>
                <w:color w:val="000000"/>
                <w:sz w:val="24"/>
              </w:rPr>
              <w:t>3</w:t>
            </w:r>
          </w:p>
        </w:tc>
        <w:tc>
          <w:tcPr>
            <w:tcW w:w="1650" w:type="dxa"/>
            <w:vAlign w:val="center"/>
          </w:tcPr>
          <w:p w:rsidR="00B13056" w:rsidRDefault="003E195E">
            <w:pPr>
              <w:jc w:val="center"/>
            </w:pPr>
            <w:r>
              <w:rPr>
                <w:color w:val="000000"/>
                <w:sz w:val="24"/>
              </w:rPr>
              <w:t>600036</w:t>
            </w:r>
          </w:p>
        </w:tc>
        <w:tc>
          <w:tcPr>
            <w:tcW w:w="1980" w:type="dxa"/>
            <w:vAlign w:val="center"/>
          </w:tcPr>
          <w:p w:rsidR="00B13056" w:rsidRDefault="003E195E">
            <w:pPr>
              <w:jc w:val="center"/>
            </w:pPr>
            <w:r>
              <w:rPr>
                <w:color w:val="000000"/>
                <w:sz w:val="24"/>
              </w:rPr>
              <w:t>招商银行</w:t>
            </w:r>
          </w:p>
        </w:tc>
        <w:tc>
          <w:tcPr>
            <w:tcW w:w="2880" w:type="dxa"/>
            <w:vAlign w:val="center"/>
          </w:tcPr>
          <w:p w:rsidR="00B13056" w:rsidRDefault="003E195E">
            <w:pPr>
              <w:jc w:val="right"/>
            </w:pPr>
            <w:r>
              <w:rPr>
                <w:color w:val="000000"/>
                <w:sz w:val="24"/>
              </w:rPr>
              <w:t>3,413,500.20</w:t>
            </w:r>
          </w:p>
        </w:tc>
        <w:tc>
          <w:tcPr>
            <w:tcW w:w="1620" w:type="dxa"/>
            <w:vAlign w:val="center"/>
          </w:tcPr>
          <w:p w:rsidR="00B13056" w:rsidRDefault="003E195E">
            <w:pPr>
              <w:jc w:val="right"/>
            </w:pPr>
            <w:r>
              <w:rPr>
                <w:color w:val="000000"/>
                <w:sz w:val="24"/>
              </w:rPr>
              <w:t>9.33</w:t>
            </w:r>
          </w:p>
        </w:tc>
      </w:tr>
      <w:tr w:rsidR="00B13056">
        <w:tc>
          <w:tcPr>
            <w:tcW w:w="870" w:type="dxa"/>
            <w:vAlign w:val="center"/>
          </w:tcPr>
          <w:p w:rsidR="00B13056" w:rsidRDefault="003E195E">
            <w:pPr>
              <w:jc w:val="center"/>
            </w:pPr>
            <w:r>
              <w:rPr>
                <w:color w:val="000000"/>
                <w:sz w:val="24"/>
              </w:rPr>
              <w:t>4</w:t>
            </w:r>
          </w:p>
        </w:tc>
        <w:tc>
          <w:tcPr>
            <w:tcW w:w="1650" w:type="dxa"/>
            <w:vAlign w:val="center"/>
          </w:tcPr>
          <w:p w:rsidR="00B13056" w:rsidRDefault="003E195E">
            <w:pPr>
              <w:jc w:val="center"/>
            </w:pPr>
            <w:r>
              <w:rPr>
                <w:color w:val="000000"/>
                <w:sz w:val="24"/>
              </w:rPr>
              <w:t>300347</w:t>
            </w:r>
          </w:p>
        </w:tc>
        <w:tc>
          <w:tcPr>
            <w:tcW w:w="1980" w:type="dxa"/>
            <w:vAlign w:val="center"/>
          </w:tcPr>
          <w:p w:rsidR="00B13056" w:rsidRDefault="003E195E">
            <w:pPr>
              <w:jc w:val="center"/>
            </w:pPr>
            <w:r>
              <w:rPr>
                <w:color w:val="000000"/>
                <w:sz w:val="24"/>
              </w:rPr>
              <w:t>泰格医药</w:t>
            </w:r>
          </w:p>
        </w:tc>
        <w:tc>
          <w:tcPr>
            <w:tcW w:w="2880" w:type="dxa"/>
            <w:vAlign w:val="center"/>
          </w:tcPr>
          <w:p w:rsidR="00B13056" w:rsidRDefault="003E195E">
            <w:pPr>
              <w:jc w:val="right"/>
            </w:pPr>
            <w:r>
              <w:rPr>
                <w:color w:val="000000"/>
                <w:sz w:val="24"/>
              </w:rPr>
              <w:t>3,381,890.00</w:t>
            </w:r>
          </w:p>
        </w:tc>
        <w:tc>
          <w:tcPr>
            <w:tcW w:w="1620" w:type="dxa"/>
            <w:vAlign w:val="center"/>
          </w:tcPr>
          <w:p w:rsidR="00B13056" w:rsidRDefault="003E195E">
            <w:pPr>
              <w:jc w:val="right"/>
            </w:pPr>
            <w:r>
              <w:rPr>
                <w:color w:val="000000"/>
                <w:sz w:val="24"/>
              </w:rPr>
              <w:t>9.25</w:t>
            </w:r>
          </w:p>
        </w:tc>
      </w:tr>
      <w:tr w:rsidR="00B13056">
        <w:tc>
          <w:tcPr>
            <w:tcW w:w="870" w:type="dxa"/>
            <w:vAlign w:val="center"/>
          </w:tcPr>
          <w:p w:rsidR="00B13056" w:rsidRDefault="003E195E">
            <w:pPr>
              <w:jc w:val="center"/>
            </w:pPr>
            <w:r>
              <w:rPr>
                <w:color w:val="000000"/>
                <w:sz w:val="24"/>
              </w:rPr>
              <w:t>5</w:t>
            </w:r>
          </w:p>
        </w:tc>
        <w:tc>
          <w:tcPr>
            <w:tcW w:w="1650" w:type="dxa"/>
            <w:vAlign w:val="center"/>
          </w:tcPr>
          <w:p w:rsidR="00B13056" w:rsidRDefault="003E195E">
            <w:pPr>
              <w:jc w:val="center"/>
            </w:pPr>
            <w:r>
              <w:rPr>
                <w:color w:val="000000"/>
                <w:sz w:val="24"/>
              </w:rPr>
              <w:t>002468</w:t>
            </w:r>
          </w:p>
        </w:tc>
        <w:tc>
          <w:tcPr>
            <w:tcW w:w="1980" w:type="dxa"/>
            <w:vAlign w:val="center"/>
          </w:tcPr>
          <w:p w:rsidR="00B13056" w:rsidRDefault="003E195E">
            <w:pPr>
              <w:jc w:val="center"/>
            </w:pPr>
            <w:r>
              <w:rPr>
                <w:color w:val="000000"/>
                <w:sz w:val="24"/>
              </w:rPr>
              <w:t>申通快递</w:t>
            </w:r>
          </w:p>
        </w:tc>
        <w:tc>
          <w:tcPr>
            <w:tcW w:w="2880" w:type="dxa"/>
            <w:vAlign w:val="center"/>
          </w:tcPr>
          <w:p w:rsidR="00B13056" w:rsidRDefault="003E195E">
            <w:pPr>
              <w:jc w:val="right"/>
            </w:pPr>
            <w:r>
              <w:rPr>
                <w:color w:val="000000"/>
                <w:sz w:val="24"/>
              </w:rPr>
              <w:t>2,972,534.00</w:t>
            </w:r>
          </w:p>
        </w:tc>
        <w:tc>
          <w:tcPr>
            <w:tcW w:w="1620" w:type="dxa"/>
            <w:vAlign w:val="center"/>
          </w:tcPr>
          <w:p w:rsidR="00B13056" w:rsidRDefault="003E195E">
            <w:pPr>
              <w:jc w:val="right"/>
            </w:pPr>
            <w:r>
              <w:rPr>
                <w:color w:val="000000"/>
                <w:sz w:val="24"/>
              </w:rPr>
              <w:t>8.13</w:t>
            </w:r>
          </w:p>
        </w:tc>
      </w:tr>
      <w:tr w:rsidR="00B13056">
        <w:tc>
          <w:tcPr>
            <w:tcW w:w="870" w:type="dxa"/>
            <w:vAlign w:val="center"/>
          </w:tcPr>
          <w:p w:rsidR="00B13056" w:rsidRDefault="003E195E">
            <w:pPr>
              <w:jc w:val="center"/>
            </w:pPr>
            <w:r>
              <w:rPr>
                <w:color w:val="000000"/>
                <w:sz w:val="24"/>
              </w:rPr>
              <w:t>6</w:t>
            </w:r>
          </w:p>
        </w:tc>
        <w:tc>
          <w:tcPr>
            <w:tcW w:w="1650" w:type="dxa"/>
            <w:vAlign w:val="center"/>
          </w:tcPr>
          <w:p w:rsidR="00B13056" w:rsidRDefault="003E195E">
            <w:pPr>
              <w:jc w:val="center"/>
            </w:pPr>
            <w:r>
              <w:rPr>
                <w:color w:val="000000"/>
                <w:sz w:val="24"/>
              </w:rPr>
              <w:t>002583</w:t>
            </w:r>
          </w:p>
        </w:tc>
        <w:tc>
          <w:tcPr>
            <w:tcW w:w="1980" w:type="dxa"/>
            <w:vAlign w:val="center"/>
          </w:tcPr>
          <w:p w:rsidR="00B13056" w:rsidRDefault="003E195E">
            <w:pPr>
              <w:jc w:val="center"/>
            </w:pPr>
            <w:r>
              <w:rPr>
                <w:color w:val="000000"/>
                <w:sz w:val="24"/>
              </w:rPr>
              <w:t>海能达</w:t>
            </w:r>
          </w:p>
        </w:tc>
        <w:tc>
          <w:tcPr>
            <w:tcW w:w="2880" w:type="dxa"/>
            <w:vAlign w:val="center"/>
          </w:tcPr>
          <w:p w:rsidR="00B13056" w:rsidRDefault="003E195E">
            <w:pPr>
              <w:jc w:val="right"/>
            </w:pPr>
            <w:r>
              <w:rPr>
                <w:color w:val="000000"/>
                <w:sz w:val="24"/>
              </w:rPr>
              <w:t>2,367,129.00</w:t>
            </w:r>
          </w:p>
        </w:tc>
        <w:tc>
          <w:tcPr>
            <w:tcW w:w="1620" w:type="dxa"/>
            <w:vAlign w:val="center"/>
          </w:tcPr>
          <w:p w:rsidR="00B13056" w:rsidRDefault="003E195E">
            <w:pPr>
              <w:jc w:val="right"/>
            </w:pPr>
            <w:r>
              <w:rPr>
                <w:color w:val="000000"/>
                <w:sz w:val="24"/>
              </w:rPr>
              <w:t>6.47</w:t>
            </w:r>
          </w:p>
        </w:tc>
      </w:tr>
      <w:tr w:rsidR="00B13056">
        <w:tc>
          <w:tcPr>
            <w:tcW w:w="870" w:type="dxa"/>
            <w:vAlign w:val="center"/>
          </w:tcPr>
          <w:p w:rsidR="00B13056" w:rsidRDefault="003E195E">
            <w:pPr>
              <w:jc w:val="center"/>
            </w:pPr>
            <w:r>
              <w:rPr>
                <w:color w:val="000000"/>
                <w:sz w:val="24"/>
              </w:rPr>
              <w:t>7</w:t>
            </w:r>
          </w:p>
        </w:tc>
        <w:tc>
          <w:tcPr>
            <w:tcW w:w="1650" w:type="dxa"/>
            <w:vAlign w:val="center"/>
          </w:tcPr>
          <w:p w:rsidR="00B13056" w:rsidRDefault="003E195E">
            <w:pPr>
              <w:jc w:val="center"/>
            </w:pPr>
            <w:r>
              <w:rPr>
                <w:color w:val="000000"/>
                <w:sz w:val="24"/>
              </w:rPr>
              <w:t>600887</w:t>
            </w:r>
          </w:p>
        </w:tc>
        <w:tc>
          <w:tcPr>
            <w:tcW w:w="1980" w:type="dxa"/>
            <w:vAlign w:val="center"/>
          </w:tcPr>
          <w:p w:rsidR="00B13056" w:rsidRDefault="003E195E">
            <w:pPr>
              <w:jc w:val="center"/>
            </w:pPr>
            <w:r>
              <w:rPr>
                <w:color w:val="000000"/>
                <w:sz w:val="24"/>
              </w:rPr>
              <w:t>伊利股份</w:t>
            </w:r>
          </w:p>
        </w:tc>
        <w:tc>
          <w:tcPr>
            <w:tcW w:w="2880" w:type="dxa"/>
            <w:vAlign w:val="center"/>
          </w:tcPr>
          <w:p w:rsidR="00B13056" w:rsidRDefault="003E195E">
            <w:pPr>
              <w:jc w:val="right"/>
            </w:pPr>
            <w:r>
              <w:rPr>
                <w:color w:val="000000"/>
                <w:sz w:val="24"/>
              </w:rPr>
              <w:t>2,354,684.00</w:t>
            </w:r>
          </w:p>
        </w:tc>
        <w:tc>
          <w:tcPr>
            <w:tcW w:w="1620" w:type="dxa"/>
            <w:vAlign w:val="center"/>
          </w:tcPr>
          <w:p w:rsidR="00B13056" w:rsidRDefault="003E195E">
            <w:pPr>
              <w:jc w:val="right"/>
            </w:pPr>
            <w:r>
              <w:rPr>
                <w:color w:val="000000"/>
                <w:sz w:val="24"/>
              </w:rPr>
              <w:t>6.44</w:t>
            </w:r>
          </w:p>
        </w:tc>
      </w:tr>
      <w:tr w:rsidR="00B13056">
        <w:tc>
          <w:tcPr>
            <w:tcW w:w="870" w:type="dxa"/>
            <w:vAlign w:val="center"/>
          </w:tcPr>
          <w:p w:rsidR="00B13056" w:rsidRDefault="003E195E">
            <w:pPr>
              <w:jc w:val="center"/>
            </w:pPr>
            <w:r>
              <w:rPr>
                <w:color w:val="000000"/>
                <w:sz w:val="24"/>
              </w:rPr>
              <w:t>8</w:t>
            </w:r>
          </w:p>
        </w:tc>
        <w:tc>
          <w:tcPr>
            <w:tcW w:w="1650" w:type="dxa"/>
            <w:vAlign w:val="center"/>
          </w:tcPr>
          <w:p w:rsidR="00B13056" w:rsidRDefault="003E195E">
            <w:pPr>
              <w:jc w:val="center"/>
            </w:pPr>
            <w:r>
              <w:rPr>
                <w:color w:val="000000"/>
                <w:sz w:val="24"/>
              </w:rPr>
              <w:t>002041</w:t>
            </w:r>
          </w:p>
        </w:tc>
        <w:tc>
          <w:tcPr>
            <w:tcW w:w="1980" w:type="dxa"/>
            <w:vAlign w:val="center"/>
          </w:tcPr>
          <w:p w:rsidR="00B13056" w:rsidRDefault="003E195E">
            <w:pPr>
              <w:jc w:val="center"/>
            </w:pPr>
            <w:r>
              <w:rPr>
                <w:color w:val="000000"/>
                <w:sz w:val="24"/>
              </w:rPr>
              <w:t>登海种业</w:t>
            </w:r>
          </w:p>
        </w:tc>
        <w:tc>
          <w:tcPr>
            <w:tcW w:w="2880" w:type="dxa"/>
            <w:vAlign w:val="center"/>
          </w:tcPr>
          <w:p w:rsidR="00B13056" w:rsidRDefault="003E195E">
            <w:pPr>
              <w:jc w:val="right"/>
            </w:pPr>
            <w:r>
              <w:rPr>
                <w:color w:val="000000"/>
                <w:sz w:val="24"/>
              </w:rPr>
              <w:t>1,923,223.06</w:t>
            </w:r>
          </w:p>
        </w:tc>
        <w:tc>
          <w:tcPr>
            <w:tcW w:w="1620" w:type="dxa"/>
            <w:vAlign w:val="center"/>
          </w:tcPr>
          <w:p w:rsidR="00B13056" w:rsidRDefault="003E195E">
            <w:pPr>
              <w:jc w:val="right"/>
            </w:pPr>
            <w:r>
              <w:rPr>
                <w:color w:val="000000"/>
                <w:sz w:val="24"/>
              </w:rPr>
              <w:t>5.26</w:t>
            </w:r>
          </w:p>
        </w:tc>
      </w:tr>
      <w:tr w:rsidR="00B13056">
        <w:tc>
          <w:tcPr>
            <w:tcW w:w="870" w:type="dxa"/>
            <w:vAlign w:val="center"/>
          </w:tcPr>
          <w:p w:rsidR="00B13056" w:rsidRDefault="003E195E">
            <w:pPr>
              <w:jc w:val="center"/>
            </w:pPr>
            <w:r>
              <w:rPr>
                <w:color w:val="000000"/>
                <w:sz w:val="24"/>
              </w:rPr>
              <w:t>9</w:t>
            </w:r>
          </w:p>
        </w:tc>
        <w:tc>
          <w:tcPr>
            <w:tcW w:w="1650" w:type="dxa"/>
            <w:vAlign w:val="center"/>
          </w:tcPr>
          <w:p w:rsidR="00B13056" w:rsidRDefault="003E195E">
            <w:pPr>
              <w:jc w:val="center"/>
            </w:pPr>
            <w:r>
              <w:rPr>
                <w:color w:val="000000"/>
                <w:sz w:val="24"/>
              </w:rPr>
              <w:t>000333</w:t>
            </w:r>
          </w:p>
        </w:tc>
        <w:tc>
          <w:tcPr>
            <w:tcW w:w="1980" w:type="dxa"/>
            <w:vAlign w:val="center"/>
          </w:tcPr>
          <w:p w:rsidR="00B13056" w:rsidRDefault="003E195E">
            <w:pPr>
              <w:jc w:val="center"/>
            </w:pPr>
            <w:r>
              <w:rPr>
                <w:color w:val="000000"/>
                <w:sz w:val="24"/>
              </w:rPr>
              <w:t>美的集团</w:t>
            </w:r>
          </w:p>
        </w:tc>
        <w:tc>
          <w:tcPr>
            <w:tcW w:w="2880" w:type="dxa"/>
            <w:vAlign w:val="center"/>
          </w:tcPr>
          <w:p w:rsidR="00B13056" w:rsidRDefault="003E195E">
            <w:pPr>
              <w:jc w:val="right"/>
            </w:pPr>
            <w:r>
              <w:rPr>
                <w:color w:val="000000"/>
                <w:sz w:val="24"/>
              </w:rPr>
              <w:t>1,873,120.50</w:t>
            </w:r>
          </w:p>
        </w:tc>
        <w:tc>
          <w:tcPr>
            <w:tcW w:w="1620" w:type="dxa"/>
            <w:vAlign w:val="center"/>
          </w:tcPr>
          <w:p w:rsidR="00B13056" w:rsidRDefault="003E195E">
            <w:pPr>
              <w:jc w:val="right"/>
            </w:pPr>
            <w:r>
              <w:rPr>
                <w:color w:val="000000"/>
                <w:sz w:val="24"/>
              </w:rPr>
              <w:t>5.12</w:t>
            </w:r>
          </w:p>
        </w:tc>
      </w:tr>
      <w:tr w:rsidR="00B13056">
        <w:tc>
          <w:tcPr>
            <w:tcW w:w="870" w:type="dxa"/>
            <w:vAlign w:val="center"/>
          </w:tcPr>
          <w:p w:rsidR="00B13056" w:rsidRDefault="003E195E">
            <w:pPr>
              <w:jc w:val="center"/>
            </w:pPr>
            <w:r>
              <w:rPr>
                <w:color w:val="000000"/>
                <w:sz w:val="24"/>
              </w:rPr>
              <w:t>10</w:t>
            </w:r>
          </w:p>
        </w:tc>
        <w:tc>
          <w:tcPr>
            <w:tcW w:w="1650" w:type="dxa"/>
            <w:vAlign w:val="center"/>
          </w:tcPr>
          <w:p w:rsidR="00B13056" w:rsidRDefault="003E195E">
            <w:pPr>
              <w:jc w:val="center"/>
            </w:pPr>
            <w:r>
              <w:rPr>
                <w:color w:val="000000"/>
                <w:sz w:val="24"/>
              </w:rPr>
              <w:t>600486</w:t>
            </w:r>
          </w:p>
        </w:tc>
        <w:tc>
          <w:tcPr>
            <w:tcW w:w="1980" w:type="dxa"/>
            <w:vAlign w:val="center"/>
          </w:tcPr>
          <w:p w:rsidR="00B13056" w:rsidRDefault="003E195E">
            <w:pPr>
              <w:jc w:val="center"/>
            </w:pPr>
            <w:r>
              <w:rPr>
                <w:color w:val="000000"/>
                <w:sz w:val="24"/>
              </w:rPr>
              <w:t>扬农化工</w:t>
            </w:r>
          </w:p>
        </w:tc>
        <w:tc>
          <w:tcPr>
            <w:tcW w:w="2880" w:type="dxa"/>
            <w:vAlign w:val="center"/>
          </w:tcPr>
          <w:p w:rsidR="00B13056" w:rsidRDefault="003E195E">
            <w:pPr>
              <w:jc w:val="right"/>
            </w:pPr>
            <w:r>
              <w:rPr>
                <w:color w:val="000000"/>
                <w:sz w:val="24"/>
              </w:rPr>
              <w:t>1,817,818.00</w:t>
            </w:r>
          </w:p>
        </w:tc>
        <w:tc>
          <w:tcPr>
            <w:tcW w:w="1620" w:type="dxa"/>
            <w:vAlign w:val="center"/>
          </w:tcPr>
          <w:p w:rsidR="00B13056" w:rsidRDefault="003E195E">
            <w:pPr>
              <w:jc w:val="right"/>
            </w:pPr>
            <w:r>
              <w:rPr>
                <w:color w:val="000000"/>
                <w:sz w:val="24"/>
              </w:rPr>
              <w:t>4.97</w:t>
            </w:r>
          </w:p>
        </w:tc>
      </w:tr>
      <w:tr w:rsidR="00B13056">
        <w:tc>
          <w:tcPr>
            <w:tcW w:w="870" w:type="dxa"/>
            <w:vAlign w:val="center"/>
          </w:tcPr>
          <w:p w:rsidR="00B13056" w:rsidRDefault="003E195E">
            <w:pPr>
              <w:jc w:val="center"/>
            </w:pPr>
            <w:r>
              <w:rPr>
                <w:color w:val="000000"/>
                <w:sz w:val="24"/>
              </w:rPr>
              <w:t>11</w:t>
            </w:r>
          </w:p>
        </w:tc>
        <w:tc>
          <w:tcPr>
            <w:tcW w:w="1650" w:type="dxa"/>
            <w:vAlign w:val="center"/>
          </w:tcPr>
          <w:p w:rsidR="00B13056" w:rsidRDefault="003E195E">
            <w:pPr>
              <w:jc w:val="center"/>
            </w:pPr>
            <w:r>
              <w:rPr>
                <w:color w:val="000000"/>
                <w:sz w:val="24"/>
              </w:rPr>
              <w:t>600233</w:t>
            </w:r>
          </w:p>
        </w:tc>
        <w:tc>
          <w:tcPr>
            <w:tcW w:w="1980" w:type="dxa"/>
            <w:vAlign w:val="center"/>
          </w:tcPr>
          <w:p w:rsidR="00B13056" w:rsidRDefault="003E195E">
            <w:pPr>
              <w:jc w:val="center"/>
            </w:pPr>
            <w:r>
              <w:rPr>
                <w:color w:val="000000"/>
                <w:sz w:val="24"/>
              </w:rPr>
              <w:t>圆通速递</w:t>
            </w:r>
          </w:p>
        </w:tc>
        <w:tc>
          <w:tcPr>
            <w:tcW w:w="2880" w:type="dxa"/>
            <w:vAlign w:val="center"/>
          </w:tcPr>
          <w:p w:rsidR="00B13056" w:rsidRDefault="003E195E">
            <w:pPr>
              <w:jc w:val="right"/>
            </w:pPr>
            <w:r>
              <w:rPr>
                <w:color w:val="000000"/>
                <w:sz w:val="24"/>
              </w:rPr>
              <w:t>1,808,207.00</w:t>
            </w:r>
          </w:p>
        </w:tc>
        <w:tc>
          <w:tcPr>
            <w:tcW w:w="1620" w:type="dxa"/>
            <w:vAlign w:val="center"/>
          </w:tcPr>
          <w:p w:rsidR="00B13056" w:rsidRDefault="003E195E">
            <w:pPr>
              <w:jc w:val="right"/>
            </w:pPr>
            <w:r>
              <w:rPr>
                <w:color w:val="000000"/>
                <w:sz w:val="24"/>
              </w:rPr>
              <w:t>4.94</w:t>
            </w:r>
          </w:p>
        </w:tc>
      </w:tr>
      <w:tr w:rsidR="00B13056">
        <w:tc>
          <w:tcPr>
            <w:tcW w:w="870" w:type="dxa"/>
            <w:vAlign w:val="center"/>
          </w:tcPr>
          <w:p w:rsidR="00B13056" w:rsidRDefault="003E195E">
            <w:pPr>
              <w:jc w:val="center"/>
            </w:pPr>
            <w:r>
              <w:rPr>
                <w:color w:val="000000"/>
                <w:sz w:val="24"/>
              </w:rPr>
              <w:t>12</w:t>
            </w:r>
          </w:p>
        </w:tc>
        <w:tc>
          <w:tcPr>
            <w:tcW w:w="1650" w:type="dxa"/>
            <w:vAlign w:val="center"/>
          </w:tcPr>
          <w:p w:rsidR="00B13056" w:rsidRDefault="003E195E">
            <w:pPr>
              <w:jc w:val="center"/>
            </w:pPr>
            <w:r>
              <w:rPr>
                <w:color w:val="000000"/>
                <w:sz w:val="24"/>
              </w:rPr>
              <w:t>000983</w:t>
            </w:r>
          </w:p>
        </w:tc>
        <w:tc>
          <w:tcPr>
            <w:tcW w:w="1980" w:type="dxa"/>
            <w:vAlign w:val="center"/>
          </w:tcPr>
          <w:p w:rsidR="00B13056" w:rsidRDefault="003E195E">
            <w:pPr>
              <w:jc w:val="center"/>
            </w:pPr>
            <w:r>
              <w:rPr>
                <w:color w:val="000000"/>
                <w:sz w:val="24"/>
              </w:rPr>
              <w:t>西山煤电</w:t>
            </w:r>
          </w:p>
        </w:tc>
        <w:tc>
          <w:tcPr>
            <w:tcW w:w="2880" w:type="dxa"/>
            <w:vAlign w:val="center"/>
          </w:tcPr>
          <w:p w:rsidR="00B13056" w:rsidRDefault="003E195E">
            <w:pPr>
              <w:jc w:val="right"/>
            </w:pPr>
            <w:r>
              <w:rPr>
                <w:color w:val="000000"/>
                <w:sz w:val="24"/>
              </w:rPr>
              <w:t>1,721,969.00</w:t>
            </w:r>
          </w:p>
        </w:tc>
        <w:tc>
          <w:tcPr>
            <w:tcW w:w="1620" w:type="dxa"/>
            <w:vAlign w:val="center"/>
          </w:tcPr>
          <w:p w:rsidR="00B13056" w:rsidRDefault="003E195E">
            <w:pPr>
              <w:jc w:val="right"/>
            </w:pPr>
            <w:r>
              <w:rPr>
                <w:color w:val="000000"/>
                <w:sz w:val="24"/>
              </w:rPr>
              <w:t>4.71</w:t>
            </w:r>
          </w:p>
        </w:tc>
      </w:tr>
      <w:tr w:rsidR="00B13056">
        <w:tc>
          <w:tcPr>
            <w:tcW w:w="870" w:type="dxa"/>
            <w:vAlign w:val="center"/>
          </w:tcPr>
          <w:p w:rsidR="00B13056" w:rsidRDefault="003E195E">
            <w:pPr>
              <w:jc w:val="center"/>
            </w:pPr>
            <w:r>
              <w:rPr>
                <w:color w:val="000000"/>
                <w:sz w:val="24"/>
              </w:rPr>
              <w:t>13</w:t>
            </w:r>
          </w:p>
        </w:tc>
        <w:tc>
          <w:tcPr>
            <w:tcW w:w="1650" w:type="dxa"/>
            <w:vAlign w:val="center"/>
          </w:tcPr>
          <w:p w:rsidR="00B13056" w:rsidRDefault="003E195E">
            <w:pPr>
              <w:jc w:val="center"/>
            </w:pPr>
            <w:r>
              <w:rPr>
                <w:color w:val="000000"/>
                <w:sz w:val="24"/>
              </w:rPr>
              <w:t>603808</w:t>
            </w:r>
          </w:p>
        </w:tc>
        <w:tc>
          <w:tcPr>
            <w:tcW w:w="1980" w:type="dxa"/>
            <w:vAlign w:val="center"/>
          </w:tcPr>
          <w:p w:rsidR="00B13056" w:rsidRDefault="003E195E">
            <w:pPr>
              <w:jc w:val="center"/>
            </w:pPr>
            <w:r>
              <w:rPr>
                <w:color w:val="000000"/>
                <w:sz w:val="24"/>
              </w:rPr>
              <w:t>歌力思</w:t>
            </w:r>
          </w:p>
        </w:tc>
        <w:tc>
          <w:tcPr>
            <w:tcW w:w="2880" w:type="dxa"/>
            <w:vAlign w:val="center"/>
          </w:tcPr>
          <w:p w:rsidR="00B13056" w:rsidRDefault="003E195E">
            <w:pPr>
              <w:jc w:val="right"/>
            </w:pPr>
            <w:r>
              <w:rPr>
                <w:color w:val="000000"/>
                <w:sz w:val="24"/>
              </w:rPr>
              <w:t>1,650,261.00</w:t>
            </w:r>
          </w:p>
        </w:tc>
        <w:tc>
          <w:tcPr>
            <w:tcW w:w="1620" w:type="dxa"/>
            <w:vAlign w:val="center"/>
          </w:tcPr>
          <w:p w:rsidR="00B13056" w:rsidRDefault="003E195E">
            <w:pPr>
              <w:jc w:val="right"/>
            </w:pPr>
            <w:r>
              <w:rPr>
                <w:color w:val="000000"/>
                <w:sz w:val="24"/>
              </w:rPr>
              <w:t>4.51</w:t>
            </w:r>
          </w:p>
        </w:tc>
      </w:tr>
      <w:tr w:rsidR="00B13056">
        <w:tc>
          <w:tcPr>
            <w:tcW w:w="870" w:type="dxa"/>
            <w:vAlign w:val="center"/>
          </w:tcPr>
          <w:p w:rsidR="00B13056" w:rsidRDefault="003E195E">
            <w:pPr>
              <w:jc w:val="center"/>
            </w:pPr>
            <w:r>
              <w:rPr>
                <w:color w:val="000000"/>
                <w:sz w:val="24"/>
              </w:rPr>
              <w:t>14</w:t>
            </w:r>
          </w:p>
        </w:tc>
        <w:tc>
          <w:tcPr>
            <w:tcW w:w="1650" w:type="dxa"/>
            <w:vAlign w:val="center"/>
          </w:tcPr>
          <w:p w:rsidR="00B13056" w:rsidRDefault="003E195E">
            <w:pPr>
              <w:jc w:val="center"/>
            </w:pPr>
            <w:r>
              <w:rPr>
                <w:color w:val="000000"/>
                <w:sz w:val="24"/>
              </w:rPr>
              <w:t>600104</w:t>
            </w:r>
          </w:p>
        </w:tc>
        <w:tc>
          <w:tcPr>
            <w:tcW w:w="1980" w:type="dxa"/>
            <w:vAlign w:val="center"/>
          </w:tcPr>
          <w:p w:rsidR="00B13056" w:rsidRDefault="003E195E">
            <w:pPr>
              <w:jc w:val="center"/>
            </w:pPr>
            <w:r>
              <w:rPr>
                <w:color w:val="000000"/>
                <w:sz w:val="24"/>
              </w:rPr>
              <w:t>上汽集团</w:t>
            </w:r>
          </w:p>
        </w:tc>
        <w:tc>
          <w:tcPr>
            <w:tcW w:w="2880" w:type="dxa"/>
            <w:vAlign w:val="center"/>
          </w:tcPr>
          <w:p w:rsidR="00B13056" w:rsidRDefault="003E195E">
            <w:pPr>
              <w:jc w:val="right"/>
            </w:pPr>
            <w:r>
              <w:rPr>
                <w:color w:val="000000"/>
                <w:sz w:val="24"/>
              </w:rPr>
              <w:t>1,640,927.00</w:t>
            </w:r>
          </w:p>
        </w:tc>
        <w:tc>
          <w:tcPr>
            <w:tcW w:w="1620" w:type="dxa"/>
            <w:vAlign w:val="center"/>
          </w:tcPr>
          <w:p w:rsidR="00B13056" w:rsidRDefault="003E195E">
            <w:pPr>
              <w:jc w:val="right"/>
            </w:pPr>
            <w:r>
              <w:rPr>
                <w:color w:val="000000"/>
                <w:sz w:val="24"/>
              </w:rPr>
              <w:t>4.49</w:t>
            </w:r>
          </w:p>
        </w:tc>
      </w:tr>
      <w:tr w:rsidR="00B13056">
        <w:tc>
          <w:tcPr>
            <w:tcW w:w="870" w:type="dxa"/>
            <w:vAlign w:val="center"/>
          </w:tcPr>
          <w:p w:rsidR="00B13056" w:rsidRDefault="003E195E">
            <w:pPr>
              <w:jc w:val="center"/>
            </w:pPr>
            <w:r>
              <w:rPr>
                <w:color w:val="000000"/>
                <w:sz w:val="24"/>
              </w:rPr>
              <w:t>15</w:t>
            </w:r>
          </w:p>
        </w:tc>
        <w:tc>
          <w:tcPr>
            <w:tcW w:w="1650" w:type="dxa"/>
            <w:vAlign w:val="center"/>
          </w:tcPr>
          <w:p w:rsidR="00B13056" w:rsidRDefault="003E195E">
            <w:pPr>
              <w:jc w:val="center"/>
            </w:pPr>
            <w:r>
              <w:rPr>
                <w:color w:val="000000"/>
                <w:sz w:val="24"/>
              </w:rPr>
              <w:t>601169</w:t>
            </w:r>
          </w:p>
        </w:tc>
        <w:tc>
          <w:tcPr>
            <w:tcW w:w="1980" w:type="dxa"/>
            <w:vAlign w:val="center"/>
          </w:tcPr>
          <w:p w:rsidR="00B13056" w:rsidRDefault="003E195E">
            <w:pPr>
              <w:jc w:val="center"/>
            </w:pPr>
            <w:r>
              <w:rPr>
                <w:color w:val="000000"/>
                <w:sz w:val="24"/>
              </w:rPr>
              <w:t>北京银行</w:t>
            </w:r>
          </w:p>
        </w:tc>
        <w:tc>
          <w:tcPr>
            <w:tcW w:w="2880" w:type="dxa"/>
            <w:vAlign w:val="center"/>
          </w:tcPr>
          <w:p w:rsidR="00B13056" w:rsidRDefault="003E195E">
            <w:pPr>
              <w:jc w:val="right"/>
            </w:pPr>
            <w:r>
              <w:rPr>
                <w:color w:val="000000"/>
                <w:sz w:val="24"/>
              </w:rPr>
              <w:t>1,504,779.50</w:t>
            </w:r>
          </w:p>
        </w:tc>
        <w:tc>
          <w:tcPr>
            <w:tcW w:w="1620" w:type="dxa"/>
            <w:vAlign w:val="center"/>
          </w:tcPr>
          <w:p w:rsidR="00B13056" w:rsidRDefault="003E195E">
            <w:pPr>
              <w:jc w:val="right"/>
            </w:pPr>
            <w:r>
              <w:rPr>
                <w:color w:val="000000"/>
                <w:sz w:val="24"/>
              </w:rPr>
              <w:t>4.11</w:t>
            </w:r>
          </w:p>
        </w:tc>
      </w:tr>
      <w:tr w:rsidR="00B13056">
        <w:tc>
          <w:tcPr>
            <w:tcW w:w="870" w:type="dxa"/>
            <w:vAlign w:val="center"/>
          </w:tcPr>
          <w:p w:rsidR="00B13056" w:rsidRDefault="003E195E">
            <w:pPr>
              <w:jc w:val="center"/>
            </w:pPr>
            <w:r>
              <w:rPr>
                <w:color w:val="000000"/>
                <w:sz w:val="24"/>
              </w:rPr>
              <w:t>16</w:t>
            </w:r>
          </w:p>
        </w:tc>
        <w:tc>
          <w:tcPr>
            <w:tcW w:w="1650" w:type="dxa"/>
            <w:vAlign w:val="center"/>
          </w:tcPr>
          <w:p w:rsidR="00B13056" w:rsidRDefault="003E195E">
            <w:pPr>
              <w:jc w:val="center"/>
            </w:pPr>
            <w:r>
              <w:rPr>
                <w:color w:val="000000"/>
                <w:sz w:val="24"/>
              </w:rPr>
              <w:t>002739</w:t>
            </w:r>
          </w:p>
        </w:tc>
        <w:tc>
          <w:tcPr>
            <w:tcW w:w="1980" w:type="dxa"/>
            <w:vAlign w:val="center"/>
          </w:tcPr>
          <w:p w:rsidR="00B13056" w:rsidRDefault="003E195E">
            <w:pPr>
              <w:jc w:val="center"/>
            </w:pPr>
            <w:r>
              <w:rPr>
                <w:color w:val="000000"/>
                <w:sz w:val="24"/>
              </w:rPr>
              <w:t>万达院线</w:t>
            </w:r>
          </w:p>
        </w:tc>
        <w:tc>
          <w:tcPr>
            <w:tcW w:w="2880" w:type="dxa"/>
            <w:vAlign w:val="center"/>
          </w:tcPr>
          <w:p w:rsidR="00B13056" w:rsidRDefault="003E195E">
            <w:pPr>
              <w:jc w:val="right"/>
            </w:pPr>
            <w:r>
              <w:rPr>
                <w:color w:val="000000"/>
                <w:sz w:val="24"/>
              </w:rPr>
              <w:t>1,428,784.00</w:t>
            </w:r>
          </w:p>
        </w:tc>
        <w:tc>
          <w:tcPr>
            <w:tcW w:w="1620" w:type="dxa"/>
            <w:vAlign w:val="center"/>
          </w:tcPr>
          <w:p w:rsidR="00B13056" w:rsidRDefault="003E195E">
            <w:pPr>
              <w:jc w:val="right"/>
            </w:pPr>
            <w:r>
              <w:rPr>
                <w:color w:val="000000"/>
                <w:sz w:val="24"/>
              </w:rPr>
              <w:t>3.91</w:t>
            </w:r>
          </w:p>
        </w:tc>
      </w:tr>
      <w:tr w:rsidR="00B13056">
        <w:tc>
          <w:tcPr>
            <w:tcW w:w="870" w:type="dxa"/>
            <w:vAlign w:val="center"/>
          </w:tcPr>
          <w:p w:rsidR="00B13056" w:rsidRDefault="003E195E">
            <w:pPr>
              <w:jc w:val="center"/>
            </w:pPr>
            <w:r>
              <w:rPr>
                <w:color w:val="000000"/>
                <w:sz w:val="24"/>
              </w:rPr>
              <w:t>17</w:t>
            </w:r>
          </w:p>
        </w:tc>
        <w:tc>
          <w:tcPr>
            <w:tcW w:w="1650" w:type="dxa"/>
            <w:vAlign w:val="center"/>
          </w:tcPr>
          <w:p w:rsidR="00B13056" w:rsidRDefault="003E195E">
            <w:pPr>
              <w:jc w:val="center"/>
            </w:pPr>
            <w:r>
              <w:rPr>
                <w:color w:val="000000"/>
                <w:sz w:val="24"/>
              </w:rPr>
              <w:t>000651</w:t>
            </w:r>
          </w:p>
        </w:tc>
        <w:tc>
          <w:tcPr>
            <w:tcW w:w="1980" w:type="dxa"/>
            <w:vAlign w:val="center"/>
          </w:tcPr>
          <w:p w:rsidR="00B13056" w:rsidRDefault="003E195E">
            <w:pPr>
              <w:jc w:val="center"/>
            </w:pPr>
            <w:r>
              <w:rPr>
                <w:color w:val="000000"/>
                <w:sz w:val="24"/>
              </w:rPr>
              <w:t>格力电器</w:t>
            </w:r>
          </w:p>
        </w:tc>
        <w:tc>
          <w:tcPr>
            <w:tcW w:w="2880" w:type="dxa"/>
            <w:vAlign w:val="center"/>
          </w:tcPr>
          <w:p w:rsidR="00B13056" w:rsidRDefault="003E195E">
            <w:pPr>
              <w:jc w:val="right"/>
            </w:pPr>
            <w:r>
              <w:rPr>
                <w:color w:val="000000"/>
                <w:sz w:val="24"/>
              </w:rPr>
              <w:t>1,425,932.00</w:t>
            </w:r>
          </w:p>
        </w:tc>
        <w:tc>
          <w:tcPr>
            <w:tcW w:w="1620" w:type="dxa"/>
            <w:vAlign w:val="center"/>
          </w:tcPr>
          <w:p w:rsidR="00B13056" w:rsidRDefault="003E195E">
            <w:pPr>
              <w:jc w:val="right"/>
            </w:pPr>
            <w:r>
              <w:rPr>
                <w:color w:val="000000"/>
                <w:sz w:val="24"/>
              </w:rPr>
              <w:t>3.90</w:t>
            </w:r>
          </w:p>
        </w:tc>
      </w:tr>
      <w:tr w:rsidR="00B13056">
        <w:tc>
          <w:tcPr>
            <w:tcW w:w="870" w:type="dxa"/>
            <w:vAlign w:val="center"/>
          </w:tcPr>
          <w:p w:rsidR="00B13056" w:rsidRDefault="003E195E">
            <w:pPr>
              <w:jc w:val="center"/>
            </w:pPr>
            <w:r>
              <w:rPr>
                <w:color w:val="000000"/>
                <w:sz w:val="24"/>
              </w:rPr>
              <w:t>18</w:t>
            </w:r>
          </w:p>
        </w:tc>
        <w:tc>
          <w:tcPr>
            <w:tcW w:w="1650" w:type="dxa"/>
            <w:vAlign w:val="center"/>
          </w:tcPr>
          <w:p w:rsidR="00B13056" w:rsidRDefault="003E195E">
            <w:pPr>
              <w:jc w:val="center"/>
            </w:pPr>
            <w:r>
              <w:rPr>
                <w:color w:val="000000"/>
                <w:sz w:val="24"/>
              </w:rPr>
              <w:t>600109</w:t>
            </w:r>
          </w:p>
        </w:tc>
        <w:tc>
          <w:tcPr>
            <w:tcW w:w="1980" w:type="dxa"/>
            <w:vAlign w:val="center"/>
          </w:tcPr>
          <w:p w:rsidR="00B13056" w:rsidRDefault="003E195E">
            <w:pPr>
              <w:jc w:val="center"/>
            </w:pPr>
            <w:r>
              <w:rPr>
                <w:color w:val="000000"/>
                <w:sz w:val="24"/>
              </w:rPr>
              <w:t>国金证券</w:t>
            </w:r>
          </w:p>
        </w:tc>
        <w:tc>
          <w:tcPr>
            <w:tcW w:w="2880" w:type="dxa"/>
            <w:vAlign w:val="center"/>
          </w:tcPr>
          <w:p w:rsidR="00B13056" w:rsidRDefault="003E195E">
            <w:pPr>
              <w:jc w:val="right"/>
            </w:pPr>
            <w:r>
              <w:rPr>
                <w:color w:val="000000"/>
                <w:sz w:val="24"/>
              </w:rPr>
              <w:t>1,346,988.00</w:t>
            </w:r>
          </w:p>
        </w:tc>
        <w:tc>
          <w:tcPr>
            <w:tcW w:w="1620" w:type="dxa"/>
            <w:vAlign w:val="center"/>
          </w:tcPr>
          <w:p w:rsidR="00B13056" w:rsidRDefault="003E195E">
            <w:pPr>
              <w:jc w:val="right"/>
            </w:pPr>
            <w:r>
              <w:rPr>
                <w:color w:val="000000"/>
                <w:sz w:val="24"/>
              </w:rPr>
              <w:t>3.68</w:t>
            </w:r>
          </w:p>
        </w:tc>
      </w:tr>
      <w:tr w:rsidR="00B13056">
        <w:tc>
          <w:tcPr>
            <w:tcW w:w="870" w:type="dxa"/>
            <w:vAlign w:val="center"/>
          </w:tcPr>
          <w:p w:rsidR="00B13056" w:rsidRDefault="003E195E">
            <w:pPr>
              <w:jc w:val="center"/>
            </w:pPr>
            <w:r>
              <w:rPr>
                <w:color w:val="000000"/>
                <w:sz w:val="24"/>
              </w:rPr>
              <w:t>19</w:t>
            </w:r>
          </w:p>
        </w:tc>
        <w:tc>
          <w:tcPr>
            <w:tcW w:w="1650" w:type="dxa"/>
            <w:vAlign w:val="center"/>
          </w:tcPr>
          <w:p w:rsidR="00B13056" w:rsidRDefault="003E195E">
            <w:pPr>
              <w:jc w:val="center"/>
            </w:pPr>
            <w:r>
              <w:rPr>
                <w:color w:val="000000"/>
                <w:sz w:val="24"/>
              </w:rPr>
              <w:t>000411</w:t>
            </w:r>
          </w:p>
        </w:tc>
        <w:tc>
          <w:tcPr>
            <w:tcW w:w="1980" w:type="dxa"/>
            <w:vAlign w:val="center"/>
          </w:tcPr>
          <w:p w:rsidR="00B13056" w:rsidRDefault="003E195E">
            <w:pPr>
              <w:jc w:val="center"/>
            </w:pPr>
            <w:r>
              <w:rPr>
                <w:color w:val="000000"/>
                <w:sz w:val="24"/>
              </w:rPr>
              <w:t>英特集团</w:t>
            </w:r>
          </w:p>
        </w:tc>
        <w:tc>
          <w:tcPr>
            <w:tcW w:w="2880" w:type="dxa"/>
            <w:vAlign w:val="center"/>
          </w:tcPr>
          <w:p w:rsidR="00B13056" w:rsidRDefault="003E195E">
            <w:pPr>
              <w:jc w:val="right"/>
            </w:pPr>
            <w:r>
              <w:rPr>
                <w:color w:val="000000"/>
                <w:sz w:val="24"/>
              </w:rPr>
              <w:t>1,244,023.00</w:t>
            </w:r>
          </w:p>
        </w:tc>
        <w:tc>
          <w:tcPr>
            <w:tcW w:w="1620" w:type="dxa"/>
            <w:vAlign w:val="center"/>
          </w:tcPr>
          <w:p w:rsidR="00B13056" w:rsidRDefault="003E195E">
            <w:pPr>
              <w:jc w:val="right"/>
            </w:pPr>
            <w:r>
              <w:rPr>
                <w:color w:val="000000"/>
                <w:sz w:val="24"/>
              </w:rPr>
              <w:t>3.40</w:t>
            </w:r>
          </w:p>
        </w:tc>
      </w:tr>
      <w:tr w:rsidR="00B13056">
        <w:tc>
          <w:tcPr>
            <w:tcW w:w="870" w:type="dxa"/>
            <w:vAlign w:val="center"/>
          </w:tcPr>
          <w:p w:rsidR="00B13056" w:rsidRDefault="003E195E">
            <w:pPr>
              <w:jc w:val="center"/>
            </w:pPr>
            <w:r>
              <w:rPr>
                <w:color w:val="000000"/>
                <w:sz w:val="24"/>
              </w:rPr>
              <w:t>20</w:t>
            </w:r>
          </w:p>
        </w:tc>
        <w:tc>
          <w:tcPr>
            <w:tcW w:w="1650" w:type="dxa"/>
            <w:vAlign w:val="center"/>
          </w:tcPr>
          <w:p w:rsidR="00B13056" w:rsidRDefault="003E195E">
            <w:pPr>
              <w:jc w:val="center"/>
            </w:pPr>
            <w:r>
              <w:rPr>
                <w:color w:val="000000"/>
                <w:sz w:val="24"/>
              </w:rPr>
              <w:t>600867</w:t>
            </w:r>
          </w:p>
        </w:tc>
        <w:tc>
          <w:tcPr>
            <w:tcW w:w="1980" w:type="dxa"/>
            <w:vAlign w:val="center"/>
          </w:tcPr>
          <w:p w:rsidR="00B13056" w:rsidRDefault="003E195E">
            <w:pPr>
              <w:jc w:val="center"/>
            </w:pPr>
            <w:r>
              <w:rPr>
                <w:color w:val="000000"/>
                <w:sz w:val="24"/>
              </w:rPr>
              <w:t>通化东宝</w:t>
            </w:r>
          </w:p>
        </w:tc>
        <w:tc>
          <w:tcPr>
            <w:tcW w:w="2880" w:type="dxa"/>
            <w:vAlign w:val="center"/>
          </w:tcPr>
          <w:p w:rsidR="00B13056" w:rsidRDefault="003E195E">
            <w:pPr>
              <w:jc w:val="right"/>
            </w:pPr>
            <w:r>
              <w:rPr>
                <w:color w:val="000000"/>
                <w:sz w:val="24"/>
              </w:rPr>
              <w:t>1,224,145.15</w:t>
            </w:r>
          </w:p>
        </w:tc>
        <w:tc>
          <w:tcPr>
            <w:tcW w:w="1620" w:type="dxa"/>
            <w:vAlign w:val="center"/>
          </w:tcPr>
          <w:p w:rsidR="00B13056" w:rsidRDefault="003E195E">
            <w:pPr>
              <w:jc w:val="right"/>
            </w:pPr>
            <w:r>
              <w:rPr>
                <w:color w:val="000000"/>
                <w:sz w:val="24"/>
              </w:rPr>
              <w:t>3.35</w:t>
            </w:r>
          </w:p>
        </w:tc>
      </w:tr>
      <w:tr w:rsidR="00B13056">
        <w:tc>
          <w:tcPr>
            <w:tcW w:w="870" w:type="dxa"/>
            <w:vAlign w:val="center"/>
          </w:tcPr>
          <w:p w:rsidR="00B13056" w:rsidRDefault="003E195E">
            <w:pPr>
              <w:jc w:val="center"/>
            </w:pPr>
            <w:r>
              <w:rPr>
                <w:color w:val="000000"/>
                <w:sz w:val="24"/>
              </w:rPr>
              <w:t>21</w:t>
            </w:r>
          </w:p>
        </w:tc>
        <w:tc>
          <w:tcPr>
            <w:tcW w:w="1650" w:type="dxa"/>
            <w:vAlign w:val="center"/>
          </w:tcPr>
          <w:p w:rsidR="00B13056" w:rsidRDefault="003E195E">
            <w:pPr>
              <w:jc w:val="center"/>
            </w:pPr>
            <w:r>
              <w:rPr>
                <w:color w:val="000000"/>
                <w:sz w:val="24"/>
              </w:rPr>
              <w:t>601688</w:t>
            </w:r>
          </w:p>
        </w:tc>
        <w:tc>
          <w:tcPr>
            <w:tcW w:w="1980" w:type="dxa"/>
            <w:vAlign w:val="center"/>
          </w:tcPr>
          <w:p w:rsidR="00B13056" w:rsidRDefault="003E195E">
            <w:pPr>
              <w:jc w:val="center"/>
            </w:pPr>
            <w:r>
              <w:rPr>
                <w:color w:val="000000"/>
                <w:sz w:val="24"/>
              </w:rPr>
              <w:t>华泰证券</w:t>
            </w:r>
          </w:p>
        </w:tc>
        <w:tc>
          <w:tcPr>
            <w:tcW w:w="2880" w:type="dxa"/>
            <w:vAlign w:val="center"/>
          </w:tcPr>
          <w:p w:rsidR="00B13056" w:rsidRDefault="003E195E">
            <w:pPr>
              <w:jc w:val="right"/>
            </w:pPr>
            <w:r>
              <w:rPr>
                <w:color w:val="000000"/>
                <w:sz w:val="24"/>
              </w:rPr>
              <w:t>1,203,440.00</w:t>
            </w:r>
          </w:p>
        </w:tc>
        <w:tc>
          <w:tcPr>
            <w:tcW w:w="1620" w:type="dxa"/>
            <w:vAlign w:val="center"/>
          </w:tcPr>
          <w:p w:rsidR="00B13056" w:rsidRDefault="003E195E">
            <w:pPr>
              <w:jc w:val="right"/>
            </w:pPr>
            <w:r>
              <w:rPr>
                <w:color w:val="000000"/>
                <w:sz w:val="24"/>
              </w:rPr>
              <w:t>3.29</w:t>
            </w:r>
          </w:p>
        </w:tc>
      </w:tr>
      <w:tr w:rsidR="00B13056">
        <w:tc>
          <w:tcPr>
            <w:tcW w:w="870" w:type="dxa"/>
            <w:vAlign w:val="center"/>
          </w:tcPr>
          <w:p w:rsidR="00B13056" w:rsidRDefault="003E195E">
            <w:pPr>
              <w:jc w:val="center"/>
            </w:pPr>
            <w:r>
              <w:rPr>
                <w:color w:val="000000"/>
                <w:sz w:val="24"/>
              </w:rPr>
              <w:t>22</w:t>
            </w:r>
          </w:p>
        </w:tc>
        <w:tc>
          <w:tcPr>
            <w:tcW w:w="1650" w:type="dxa"/>
            <w:vAlign w:val="center"/>
          </w:tcPr>
          <w:p w:rsidR="00B13056" w:rsidRDefault="003E195E">
            <w:pPr>
              <w:jc w:val="center"/>
            </w:pPr>
            <w:r>
              <w:rPr>
                <w:color w:val="000000"/>
                <w:sz w:val="24"/>
              </w:rPr>
              <w:t>603816</w:t>
            </w:r>
          </w:p>
        </w:tc>
        <w:tc>
          <w:tcPr>
            <w:tcW w:w="1980" w:type="dxa"/>
            <w:vAlign w:val="center"/>
          </w:tcPr>
          <w:p w:rsidR="00B13056" w:rsidRDefault="003E195E">
            <w:pPr>
              <w:jc w:val="center"/>
            </w:pPr>
            <w:r>
              <w:rPr>
                <w:color w:val="000000"/>
                <w:sz w:val="24"/>
              </w:rPr>
              <w:t>顾家家居</w:t>
            </w:r>
          </w:p>
        </w:tc>
        <w:tc>
          <w:tcPr>
            <w:tcW w:w="2880" w:type="dxa"/>
            <w:vAlign w:val="center"/>
          </w:tcPr>
          <w:p w:rsidR="00B13056" w:rsidRDefault="003E195E">
            <w:pPr>
              <w:jc w:val="right"/>
            </w:pPr>
            <w:r>
              <w:rPr>
                <w:color w:val="000000"/>
                <w:sz w:val="24"/>
              </w:rPr>
              <w:t>1,187,299.00</w:t>
            </w:r>
          </w:p>
        </w:tc>
        <w:tc>
          <w:tcPr>
            <w:tcW w:w="1620" w:type="dxa"/>
            <w:vAlign w:val="center"/>
          </w:tcPr>
          <w:p w:rsidR="00B13056" w:rsidRDefault="003E195E">
            <w:pPr>
              <w:jc w:val="right"/>
            </w:pPr>
            <w:r>
              <w:rPr>
                <w:color w:val="000000"/>
                <w:sz w:val="24"/>
              </w:rPr>
              <w:t>3.25</w:t>
            </w:r>
          </w:p>
        </w:tc>
      </w:tr>
      <w:tr w:rsidR="00B13056">
        <w:tc>
          <w:tcPr>
            <w:tcW w:w="870" w:type="dxa"/>
            <w:vAlign w:val="center"/>
          </w:tcPr>
          <w:p w:rsidR="00B13056" w:rsidRDefault="003E195E">
            <w:pPr>
              <w:jc w:val="center"/>
            </w:pPr>
            <w:r>
              <w:rPr>
                <w:color w:val="000000"/>
                <w:sz w:val="24"/>
              </w:rPr>
              <w:t>23</w:t>
            </w:r>
          </w:p>
        </w:tc>
        <w:tc>
          <w:tcPr>
            <w:tcW w:w="1650" w:type="dxa"/>
            <w:vAlign w:val="center"/>
          </w:tcPr>
          <w:p w:rsidR="00B13056" w:rsidRDefault="003E195E">
            <w:pPr>
              <w:jc w:val="center"/>
            </w:pPr>
            <w:r>
              <w:rPr>
                <w:color w:val="000000"/>
                <w:sz w:val="24"/>
              </w:rPr>
              <w:t>002281</w:t>
            </w:r>
          </w:p>
        </w:tc>
        <w:tc>
          <w:tcPr>
            <w:tcW w:w="1980" w:type="dxa"/>
            <w:vAlign w:val="center"/>
          </w:tcPr>
          <w:p w:rsidR="00B13056" w:rsidRDefault="003E195E">
            <w:pPr>
              <w:jc w:val="center"/>
            </w:pPr>
            <w:r>
              <w:rPr>
                <w:color w:val="000000"/>
                <w:sz w:val="24"/>
              </w:rPr>
              <w:t>光迅科技</w:t>
            </w:r>
          </w:p>
        </w:tc>
        <w:tc>
          <w:tcPr>
            <w:tcW w:w="2880" w:type="dxa"/>
            <w:vAlign w:val="center"/>
          </w:tcPr>
          <w:p w:rsidR="00B13056" w:rsidRDefault="003E195E">
            <w:pPr>
              <w:jc w:val="right"/>
            </w:pPr>
            <w:r>
              <w:rPr>
                <w:color w:val="000000"/>
                <w:sz w:val="24"/>
              </w:rPr>
              <w:t>1,153,863.00</w:t>
            </w:r>
          </w:p>
        </w:tc>
        <w:tc>
          <w:tcPr>
            <w:tcW w:w="1620" w:type="dxa"/>
            <w:vAlign w:val="center"/>
          </w:tcPr>
          <w:p w:rsidR="00B13056" w:rsidRDefault="003E195E">
            <w:pPr>
              <w:jc w:val="right"/>
            </w:pPr>
            <w:r>
              <w:rPr>
                <w:color w:val="000000"/>
                <w:sz w:val="24"/>
              </w:rPr>
              <w:t>3.15</w:t>
            </w:r>
          </w:p>
        </w:tc>
      </w:tr>
      <w:tr w:rsidR="00B13056">
        <w:tc>
          <w:tcPr>
            <w:tcW w:w="870" w:type="dxa"/>
            <w:vAlign w:val="center"/>
          </w:tcPr>
          <w:p w:rsidR="00B13056" w:rsidRDefault="003E195E">
            <w:pPr>
              <w:jc w:val="center"/>
            </w:pPr>
            <w:r>
              <w:rPr>
                <w:color w:val="000000"/>
                <w:sz w:val="24"/>
              </w:rPr>
              <w:t>24</w:t>
            </w:r>
          </w:p>
        </w:tc>
        <w:tc>
          <w:tcPr>
            <w:tcW w:w="1650" w:type="dxa"/>
            <w:vAlign w:val="center"/>
          </w:tcPr>
          <w:p w:rsidR="00B13056" w:rsidRDefault="003E195E">
            <w:pPr>
              <w:jc w:val="center"/>
            </w:pPr>
            <w:r>
              <w:rPr>
                <w:color w:val="000000"/>
                <w:sz w:val="24"/>
              </w:rPr>
              <w:t>601166</w:t>
            </w:r>
          </w:p>
        </w:tc>
        <w:tc>
          <w:tcPr>
            <w:tcW w:w="1980" w:type="dxa"/>
            <w:vAlign w:val="center"/>
          </w:tcPr>
          <w:p w:rsidR="00B13056" w:rsidRDefault="003E195E">
            <w:pPr>
              <w:jc w:val="center"/>
            </w:pPr>
            <w:r>
              <w:rPr>
                <w:color w:val="000000"/>
                <w:sz w:val="24"/>
              </w:rPr>
              <w:t>兴业银行</w:t>
            </w:r>
          </w:p>
        </w:tc>
        <w:tc>
          <w:tcPr>
            <w:tcW w:w="2880" w:type="dxa"/>
            <w:vAlign w:val="center"/>
          </w:tcPr>
          <w:p w:rsidR="00B13056" w:rsidRDefault="003E195E">
            <w:pPr>
              <w:jc w:val="right"/>
            </w:pPr>
            <w:r>
              <w:rPr>
                <w:color w:val="000000"/>
                <w:sz w:val="24"/>
              </w:rPr>
              <w:t>1,150,536.36</w:t>
            </w:r>
          </w:p>
        </w:tc>
        <w:tc>
          <w:tcPr>
            <w:tcW w:w="1620" w:type="dxa"/>
            <w:vAlign w:val="center"/>
          </w:tcPr>
          <w:p w:rsidR="00B13056" w:rsidRDefault="003E195E">
            <w:pPr>
              <w:jc w:val="right"/>
            </w:pPr>
            <w:r>
              <w:rPr>
                <w:color w:val="000000"/>
                <w:sz w:val="24"/>
              </w:rPr>
              <w:t>3.15</w:t>
            </w:r>
          </w:p>
        </w:tc>
      </w:tr>
      <w:tr w:rsidR="00B13056">
        <w:tc>
          <w:tcPr>
            <w:tcW w:w="870" w:type="dxa"/>
            <w:vAlign w:val="center"/>
          </w:tcPr>
          <w:p w:rsidR="00B13056" w:rsidRDefault="003E195E">
            <w:pPr>
              <w:jc w:val="center"/>
            </w:pPr>
            <w:r>
              <w:rPr>
                <w:color w:val="000000"/>
                <w:sz w:val="24"/>
              </w:rPr>
              <w:t>25</w:t>
            </w:r>
          </w:p>
        </w:tc>
        <w:tc>
          <w:tcPr>
            <w:tcW w:w="1650" w:type="dxa"/>
            <w:vAlign w:val="center"/>
          </w:tcPr>
          <w:p w:rsidR="00B13056" w:rsidRDefault="003E195E">
            <w:pPr>
              <w:jc w:val="center"/>
            </w:pPr>
            <w:r>
              <w:rPr>
                <w:color w:val="000000"/>
                <w:sz w:val="24"/>
              </w:rPr>
              <w:t>601607</w:t>
            </w:r>
          </w:p>
        </w:tc>
        <w:tc>
          <w:tcPr>
            <w:tcW w:w="1980" w:type="dxa"/>
            <w:vAlign w:val="center"/>
          </w:tcPr>
          <w:p w:rsidR="00B13056" w:rsidRDefault="003E195E">
            <w:pPr>
              <w:jc w:val="center"/>
            </w:pPr>
            <w:r>
              <w:rPr>
                <w:color w:val="000000"/>
                <w:sz w:val="24"/>
              </w:rPr>
              <w:t>上海医药</w:t>
            </w:r>
          </w:p>
        </w:tc>
        <w:tc>
          <w:tcPr>
            <w:tcW w:w="2880" w:type="dxa"/>
            <w:vAlign w:val="center"/>
          </w:tcPr>
          <w:p w:rsidR="00B13056" w:rsidRDefault="003E195E">
            <w:pPr>
              <w:jc w:val="right"/>
            </w:pPr>
            <w:r>
              <w:rPr>
                <w:color w:val="000000"/>
                <w:sz w:val="24"/>
              </w:rPr>
              <w:t>1,141,720.00</w:t>
            </w:r>
          </w:p>
        </w:tc>
        <w:tc>
          <w:tcPr>
            <w:tcW w:w="1620" w:type="dxa"/>
            <w:vAlign w:val="center"/>
          </w:tcPr>
          <w:p w:rsidR="00B13056" w:rsidRDefault="003E195E">
            <w:pPr>
              <w:jc w:val="right"/>
            </w:pPr>
            <w:r>
              <w:rPr>
                <w:color w:val="000000"/>
                <w:sz w:val="24"/>
              </w:rPr>
              <w:t>3.12</w:t>
            </w:r>
          </w:p>
        </w:tc>
      </w:tr>
      <w:tr w:rsidR="00B13056">
        <w:tc>
          <w:tcPr>
            <w:tcW w:w="870" w:type="dxa"/>
            <w:vAlign w:val="center"/>
          </w:tcPr>
          <w:p w:rsidR="00B13056" w:rsidRDefault="003E195E">
            <w:pPr>
              <w:jc w:val="center"/>
            </w:pPr>
            <w:r>
              <w:rPr>
                <w:color w:val="000000"/>
                <w:sz w:val="24"/>
              </w:rPr>
              <w:t>26</w:t>
            </w:r>
          </w:p>
        </w:tc>
        <w:tc>
          <w:tcPr>
            <w:tcW w:w="1650" w:type="dxa"/>
            <w:vAlign w:val="center"/>
          </w:tcPr>
          <w:p w:rsidR="00B13056" w:rsidRDefault="003E195E">
            <w:pPr>
              <w:jc w:val="center"/>
            </w:pPr>
            <w:r>
              <w:rPr>
                <w:color w:val="000000"/>
                <w:sz w:val="24"/>
              </w:rPr>
              <w:t>600598</w:t>
            </w:r>
          </w:p>
        </w:tc>
        <w:tc>
          <w:tcPr>
            <w:tcW w:w="1980" w:type="dxa"/>
            <w:vAlign w:val="center"/>
          </w:tcPr>
          <w:p w:rsidR="00B13056" w:rsidRDefault="003E195E">
            <w:pPr>
              <w:jc w:val="center"/>
            </w:pPr>
            <w:r>
              <w:rPr>
                <w:color w:val="000000"/>
                <w:sz w:val="24"/>
              </w:rPr>
              <w:t>北大荒</w:t>
            </w:r>
          </w:p>
        </w:tc>
        <w:tc>
          <w:tcPr>
            <w:tcW w:w="2880" w:type="dxa"/>
            <w:vAlign w:val="center"/>
          </w:tcPr>
          <w:p w:rsidR="00B13056" w:rsidRDefault="003E195E">
            <w:pPr>
              <w:jc w:val="right"/>
            </w:pPr>
            <w:r>
              <w:rPr>
                <w:color w:val="000000"/>
                <w:sz w:val="24"/>
              </w:rPr>
              <w:t>1,072,370.00</w:t>
            </w:r>
          </w:p>
        </w:tc>
        <w:tc>
          <w:tcPr>
            <w:tcW w:w="1620" w:type="dxa"/>
            <w:vAlign w:val="center"/>
          </w:tcPr>
          <w:p w:rsidR="00B13056" w:rsidRDefault="003E195E">
            <w:pPr>
              <w:jc w:val="right"/>
            </w:pPr>
            <w:r>
              <w:rPr>
                <w:color w:val="000000"/>
                <w:sz w:val="24"/>
              </w:rPr>
              <w:t>2.93</w:t>
            </w:r>
          </w:p>
        </w:tc>
      </w:tr>
      <w:tr w:rsidR="00B13056">
        <w:tc>
          <w:tcPr>
            <w:tcW w:w="870" w:type="dxa"/>
            <w:vAlign w:val="center"/>
          </w:tcPr>
          <w:p w:rsidR="00B13056" w:rsidRDefault="003E195E">
            <w:pPr>
              <w:jc w:val="center"/>
            </w:pPr>
            <w:r>
              <w:rPr>
                <w:color w:val="000000"/>
                <w:sz w:val="24"/>
              </w:rPr>
              <w:t>27</w:t>
            </w:r>
          </w:p>
        </w:tc>
        <w:tc>
          <w:tcPr>
            <w:tcW w:w="1650" w:type="dxa"/>
            <w:vAlign w:val="center"/>
          </w:tcPr>
          <w:p w:rsidR="00B13056" w:rsidRDefault="003E195E">
            <w:pPr>
              <w:jc w:val="center"/>
            </w:pPr>
            <w:r>
              <w:rPr>
                <w:color w:val="000000"/>
                <w:sz w:val="24"/>
              </w:rPr>
              <w:t>600062</w:t>
            </w:r>
          </w:p>
        </w:tc>
        <w:tc>
          <w:tcPr>
            <w:tcW w:w="1980" w:type="dxa"/>
            <w:vAlign w:val="center"/>
          </w:tcPr>
          <w:p w:rsidR="00B13056" w:rsidRDefault="003E195E">
            <w:pPr>
              <w:jc w:val="center"/>
            </w:pPr>
            <w:r>
              <w:rPr>
                <w:color w:val="000000"/>
                <w:sz w:val="24"/>
              </w:rPr>
              <w:t>华润双鹤</w:t>
            </w:r>
          </w:p>
        </w:tc>
        <w:tc>
          <w:tcPr>
            <w:tcW w:w="2880" w:type="dxa"/>
            <w:vAlign w:val="center"/>
          </w:tcPr>
          <w:p w:rsidR="00B13056" w:rsidRDefault="003E195E">
            <w:pPr>
              <w:jc w:val="right"/>
            </w:pPr>
            <w:r>
              <w:rPr>
                <w:color w:val="000000"/>
                <w:sz w:val="24"/>
              </w:rPr>
              <w:t>1,065,831.00</w:t>
            </w:r>
          </w:p>
        </w:tc>
        <w:tc>
          <w:tcPr>
            <w:tcW w:w="1620" w:type="dxa"/>
            <w:vAlign w:val="center"/>
          </w:tcPr>
          <w:p w:rsidR="00B13056" w:rsidRDefault="003E195E">
            <w:pPr>
              <w:jc w:val="right"/>
            </w:pPr>
            <w:r>
              <w:rPr>
                <w:color w:val="000000"/>
                <w:sz w:val="24"/>
              </w:rPr>
              <w:t>2.91</w:t>
            </w:r>
          </w:p>
        </w:tc>
      </w:tr>
      <w:tr w:rsidR="00B13056">
        <w:tc>
          <w:tcPr>
            <w:tcW w:w="870" w:type="dxa"/>
            <w:vAlign w:val="center"/>
          </w:tcPr>
          <w:p w:rsidR="00B13056" w:rsidRDefault="003E195E">
            <w:pPr>
              <w:jc w:val="center"/>
            </w:pPr>
            <w:r>
              <w:rPr>
                <w:color w:val="000000"/>
                <w:sz w:val="24"/>
              </w:rPr>
              <w:t>28</w:t>
            </w:r>
          </w:p>
        </w:tc>
        <w:tc>
          <w:tcPr>
            <w:tcW w:w="1650" w:type="dxa"/>
            <w:vAlign w:val="center"/>
          </w:tcPr>
          <w:p w:rsidR="00B13056" w:rsidRDefault="003E195E">
            <w:pPr>
              <w:jc w:val="center"/>
            </w:pPr>
            <w:r>
              <w:rPr>
                <w:color w:val="000000"/>
                <w:sz w:val="24"/>
              </w:rPr>
              <w:t>600054</w:t>
            </w:r>
          </w:p>
        </w:tc>
        <w:tc>
          <w:tcPr>
            <w:tcW w:w="1980" w:type="dxa"/>
            <w:vAlign w:val="center"/>
          </w:tcPr>
          <w:p w:rsidR="00B13056" w:rsidRDefault="003E195E">
            <w:pPr>
              <w:jc w:val="center"/>
            </w:pPr>
            <w:r>
              <w:rPr>
                <w:color w:val="000000"/>
                <w:sz w:val="24"/>
              </w:rPr>
              <w:t>黄山旅游</w:t>
            </w:r>
          </w:p>
        </w:tc>
        <w:tc>
          <w:tcPr>
            <w:tcW w:w="2880" w:type="dxa"/>
            <w:vAlign w:val="center"/>
          </w:tcPr>
          <w:p w:rsidR="00B13056" w:rsidRDefault="003E195E">
            <w:pPr>
              <w:jc w:val="right"/>
            </w:pPr>
            <w:r>
              <w:rPr>
                <w:color w:val="000000"/>
                <w:sz w:val="24"/>
              </w:rPr>
              <w:t>1,004,399.00</w:t>
            </w:r>
          </w:p>
        </w:tc>
        <w:tc>
          <w:tcPr>
            <w:tcW w:w="1620" w:type="dxa"/>
            <w:vAlign w:val="center"/>
          </w:tcPr>
          <w:p w:rsidR="00B13056" w:rsidRDefault="003E195E">
            <w:pPr>
              <w:jc w:val="right"/>
            </w:pPr>
            <w:r>
              <w:rPr>
                <w:color w:val="000000"/>
                <w:sz w:val="24"/>
              </w:rPr>
              <w:t>2.75</w:t>
            </w:r>
          </w:p>
        </w:tc>
      </w:tr>
      <w:tr w:rsidR="00B13056">
        <w:tc>
          <w:tcPr>
            <w:tcW w:w="870" w:type="dxa"/>
            <w:vAlign w:val="center"/>
          </w:tcPr>
          <w:p w:rsidR="00B13056" w:rsidRDefault="003E195E">
            <w:pPr>
              <w:jc w:val="center"/>
            </w:pPr>
            <w:r>
              <w:rPr>
                <w:color w:val="000000"/>
                <w:sz w:val="24"/>
              </w:rPr>
              <w:t>29</w:t>
            </w:r>
          </w:p>
        </w:tc>
        <w:tc>
          <w:tcPr>
            <w:tcW w:w="1650" w:type="dxa"/>
            <w:vAlign w:val="center"/>
          </w:tcPr>
          <w:p w:rsidR="00B13056" w:rsidRDefault="003E195E">
            <w:pPr>
              <w:jc w:val="center"/>
            </w:pPr>
            <w:r>
              <w:rPr>
                <w:color w:val="000000"/>
                <w:sz w:val="24"/>
              </w:rPr>
              <w:t>601118</w:t>
            </w:r>
          </w:p>
        </w:tc>
        <w:tc>
          <w:tcPr>
            <w:tcW w:w="1980" w:type="dxa"/>
            <w:vAlign w:val="center"/>
          </w:tcPr>
          <w:p w:rsidR="00B13056" w:rsidRDefault="003E195E">
            <w:pPr>
              <w:jc w:val="center"/>
            </w:pPr>
            <w:r>
              <w:rPr>
                <w:color w:val="000000"/>
                <w:sz w:val="24"/>
              </w:rPr>
              <w:t>海南橡胶</w:t>
            </w:r>
          </w:p>
        </w:tc>
        <w:tc>
          <w:tcPr>
            <w:tcW w:w="2880" w:type="dxa"/>
            <w:vAlign w:val="center"/>
          </w:tcPr>
          <w:p w:rsidR="00B13056" w:rsidRDefault="003E195E">
            <w:pPr>
              <w:jc w:val="right"/>
            </w:pPr>
            <w:r>
              <w:rPr>
                <w:color w:val="000000"/>
                <w:sz w:val="24"/>
              </w:rPr>
              <w:t>956,710.00</w:t>
            </w:r>
          </w:p>
        </w:tc>
        <w:tc>
          <w:tcPr>
            <w:tcW w:w="1620" w:type="dxa"/>
            <w:vAlign w:val="center"/>
          </w:tcPr>
          <w:p w:rsidR="00B13056" w:rsidRDefault="003E195E">
            <w:pPr>
              <w:jc w:val="right"/>
            </w:pPr>
            <w:r>
              <w:rPr>
                <w:color w:val="000000"/>
                <w:sz w:val="24"/>
              </w:rPr>
              <w:t>2.62</w:t>
            </w:r>
          </w:p>
        </w:tc>
      </w:tr>
      <w:tr w:rsidR="00B13056">
        <w:tc>
          <w:tcPr>
            <w:tcW w:w="870" w:type="dxa"/>
            <w:vAlign w:val="center"/>
          </w:tcPr>
          <w:p w:rsidR="00B13056" w:rsidRDefault="003E195E">
            <w:pPr>
              <w:jc w:val="center"/>
            </w:pPr>
            <w:r>
              <w:rPr>
                <w:color w:val="000000"/>
                <w:sz w:val="24"/>
              </w:rPr>
              <w:t>30</w:t>
            </w:r>
          </w:p>
        </w:tc>
        <w:tc>
          <w:tcPr>
            <w:tcW w:w="1650" w:type="dxa"/>
            <w:vAlign w:val="center"/>
          </w:tcPr>
          <w:p w:rsidR="00B13056" w:rsidRDefault="003E195E">
            <w:pPr>
              <w:jc w:val="center"/>
            </w:pPr>
            <w:r>
              <w:rPr>
                <w:color w:val="000000"/>
                <w:sz w:val="24"/>
              </w:rPr>
              <w:t>600635</w:t>
            </w:r>
          </w:p>
        </w:tc>
        <w:tc>
          <w:tcPr>
            <w:tcW w:w="1980" w:type="dxa"/>
            <w:vAlign w:val="center"/>
          </w:tcPr>
          <w:p w:rsidR="00B13056" w:rsidRDefault="003E195E">
            <w:pPr>
              <w:jc w:val="center"/>
            </w:pPr>
            <w:r>
              <w:rPr>
                <w:color w:val="000000"/>
                <w:sz w:val="24"/>
              </w:rPr>
              <w:t>大众公用</w:t>
            </w:r>
          </w:p>
        </w:tc>
        <w:tc>
          <w:tcPr>
            <w:tcW w:w="2880" w:type="dxa"/>
            <w:vAlign w:val="center"/>
          </w:tcPr>
          <w:p w:rsidR="00B13056" w:rsidRDefault="003E195E">
            <w:pPr>
              <w:jc w:val="right"/>
            </w:pPr>
            <w:r>
              <w:rPr>
                <w:color w:val="000000"/>
                <w:sz w:val="24"/>
              </w:rPr>
              <w:t>950,830.00</w:t>
            </w:r>
          </w:p>
        </w:tc>
        <w:tc>
          <w:tcPr>
            <w:tcW w:w="1620" w:type="dxa"/>
            <w:vAlign w:val="center"/>
          </w:tcPr>
          <w:p w:rsidR="00B13056" w:rsidRDefault="003E195E">
            <w:pPr>
              <w:jc w:val="right"/>
            </w:pPr>
            <w:r>
              <w:rPr>
                <w:color w:val="000000"/>
                <w:sz w:val="24"/>
              </w:rPr>
              <w:t>2.60</w:t>
            </w:r>
          </w:p>
        </w:tc>
      </w:tr>
      <w:tr w:rsidR="00B13056">
        <w:tc>
          <w:tcPr>
            <w:tcW w:w="870" w:type="dxa"/>
            <w:vAlign w:val="center"/>
          </w:tcPr>
          <w:p w:rsidR="00B13056" w:rsidRDefault="003E195E">
            <w:pPr>
              <w:jc w:val="center"/>
            </w:pPr>
            <w:r>
              <w:rPr>
                <w:color w:val="000000"/>
                <w:sz w:val="24"/>
              </w:rPr>
              <w:t>31</w:t>
            </w:r>
          </w:p>
        </w:tc>
        <w:tc>
          <w:tcPr>
            <w:tcW w:w="1650" w:type="dxa"/>
            <w:vAlign w:val="center"/>
          </w:tcPr>
          <w:p w:rsidR="00B13056" w:rsidRDefault="003E195E">
            <w:pPr>
              <w:jc w:val="center"/>
            </w:pPr>
            <w:r>
              <w:rPr>
                <w:color w:val="000000"/>
                <w:sz w:val="24"/>
              </w:rPr>
              <w:t>603000</w:t>
            </w:r>
          </w:p>
        </w:tc>
        <w:tc>
          <w:tcPr>
            <w:tcW w:w="1980" w:type="dxa"/>
            <w:vAlign w:val="center"/>
          </w:tcPr>
          <w:p w:rsidR="00B13056" w:rsidRDefault="003E195E">
            <w:pPr>
              <w:jc w:val="center"/>
            </w:pPr>
            <w:r>
              <w:rPr>
                <w:color w:val="000000"/>
                <w:sz w:val="24"/>
              </w:rPr>
              <w:t>人民网</w:t>
            </w:r>
          </w:p>
        </w:tc>
        <w:tc>
          <w:tcPr>
            <w:tcW w:w="2880" w:type="dxa"/>
            <w:vAlign w:val="center"/>
          </w:tcPr>
          <w:p w:rsidR="00B13056" w:rsidRDefault="003E195E">
            <w:pPr>
              <w:jc w:val="right"/>
            </w:pPr>
            <w:r>
              <w:rPr>
                <w:color w:val="000000"/>
                <w:sz w:val="24"/>
              </w:rPr>
              <w:t>950,478.00</w:t>
            </w:r>
          </w:p>
        </w:tc>
        <w:tc>
          <w:tcPr>
            <w:tcW w:w="1620" w:type="dxa"/>
            <w:vAlign w:val="center"/>
          </w:tcPr>
          <w:p w:rsidR="00B13056" w:rsidRDefault="003E195E">
            <w:pPr>
              <w:jc w:val="right"/>
            </w:pPr>
            <w:r>
              <w:rPr>
                <w:color w:val="000000"/>
                <w:sz w:val="24"/>
              </w:rPr>
              <w:t>2.60</w:t>
            </w:r>
          </w:p>
        </w:tc>
      </w:tr>
      <w:tr w:rsidR="00B13056">
        <w:tc>
          <w:tcPr>
            <w:tcW w:w="870" w:type="dxa"/>
            <w:vAlign w:val="center"/>
          </w:tcPr>
          <w:p w:rsidR="00B13056" w:rsidRDefault="003E195E">
            <w:pPr>
              <w:jc w:val="center"/>
            </w:pPr>
            <w:r>
              <w:rPr>
                <w:color w:val="000000"/>
                <w:sz w:val="24"/>
              </w:rPr>
              <w:t>32</w:t>
            </w:r>
          </w:p>
        </w:tc>
        <w:tc>
          <w:tcPr>
            <w:tcW w:w="1650" w:type="dxa"/>
            <w:vAlign w:val="center"/>
          </w:tcPr>
          <w:p w:rsidR="00B13056" w:rsidRDefault="003E195E">
            <w:pPr>
              <w:jc w:val="center"/>
            </w:pPr>
            <w:r>
              <w:rPr>
                <w:color w:val="000000"/>
                <w:sz w:val="24"/>
              </w:rPr>
              <w:t>300203</w:t>
            </w:r>
          </w:p>
        </w:tc>
        <w:tc>
          <w:tcPr>
            <w:tcW w:w="1980" w:type="dxa"/>
            <w:vAlign w:val="center"/>
          </w:tcPr>
          <w:p w:rsidR="00B13056" w:rsidRDefault="003E195E">
            <w:pPr>
              <w:jc w:val="center"/>
            </w:pPr>
            <w:r>
              <w:rPr>
                <w:color w:val="000000"/>
                <w:sz w:val="24"/>
              </w:rPr>
              <w:t>聚光科技</w:t>
            </w:r>
          </w:p>
        </w:tc>
        <w:tc>
          <w:tcPr>
            <w:tcW w:w="2880" w:type="dxa"/>
            <w:vAlign w:val="center"/>
          </w:tcPr>
          <w:p w:rsidR="00B13056" w:rsidRDefault="003E195E">
            <w:pPr>
              <w:jc w:val="right"/>
            </w:pPr>
            <w:r>
              <w:rPr>
                <w:color w:val="000000"/>
                <w:sz w:val="24"/>
              </w:rPr>
              <w:t>944,810.00</w:t>
            </w:r>
          </w:p>
        </w:tc>
        <w:tc>
          <w:tcPr>
            <w:tcW w:w="1620" w:type="dxa"/>
            <w:vAlign w:val="center"/>
          </w:tcPr>
          <w:p w:rsidR="00B13056" w:rsidRDefault="003E195E">
            <w:pPr>
              <w:jc w:val="right"/>
            </w:pPr>
            <w:r>
              <w:rPr>
                <w:color w:val="000000"/>
                <w:sz w:val="24"/>
              </w:rPr>
              <w:t>2.58</w:t>
            </w:r>
          </w:p>
        </w:tc>
      </w:tr>
      <w:tr w:rsidR="00B13056">
        <w:tc>
          <w:tcPr>
            <w:tcW w:w="870" w:type="dxa"/>
            <w:vAlign w:val="center"/>
          </w:tcPr>
          <w:p w:rsidR="00B13056" w:rsidRDefault="003E195E">
            <w:pPr>
              <w:jc w:val="center"/>
            </w:pPr>
            <w:r>
              <w:rPr>
                <w:color w:val="000000"/>
                <w:sz w:val="24"/>
              </w:rPr>
              <w:t>33</w:t>
            </w:r>
          </w:p>
        </w:tc>
        <w:tc>
          <w:tcPr>
            <w:tcW w:w="1650" w:type="dxa"/>
            <w:vAlign w:val="center"/>
          </w:tcPr>
          <w:p w:rsidR="00B13056" w:rsidRDefault="003E195E">
            <w:pPr>
              <w:jc w:val="center"/>
            </w:pPr>
            <w:r>
              <w:rPr>
                <w:color w:val="000000"/>
                <w:sz w:val="24"/>
              </w:rPr>
              <w:t>002568</w:t>
            </w:r>
          </w:p>
        </w:tc>
        <w:tc>
          <w:tcPr>
            <w:tcW w:w="1980" w:type="dxa"/>
            <w:vAlign w:val="center"/>
          </w:tcPr>
          <w:p w:rsidR="00B13056" w:rsidRDefault="003E195E">
            <w:pPr>
              <w:jc w:val="center"/>
            </w:pPr>
            <w:r>
              <w:rPr>
                <w:color w:val="000000"/>
                <w:sz w:val="24"/>
              </w:rPr>
              <w:t>百润股份</w:t>
            </w:r>
          </w:p>
        </w:tc>
        <w:tc>
          <w:tcPr>
            <w:tcW w:w="2880" w:type="dxa"/>
            <w:vAlign w:val="center"/>
          </w:tcPr>
          <w:p w:rsidR="00B13056" w:rsidRDefault="003E195E">
            <w:pPr>
              <w:jc w:val="right"/>
            </w:pPr>
            <w:r>
              <w:rPr>
                <w:color w:val="000000"/>
                <w:sz w:val="24"/>
              </w:rPr>
              <w:t>919,354.00</w:t>
            </w:r>
          </w:p>
        </w:tc>
        <w:tc>
          <w:tcPr>
            <w:tcW w:w="1620" w:type="dxa"/>
            <w:vAlign w:val="center"/>
          </w:tcPr>
          <w:p w:rsidR="00B13056" w:rsidRDefault="003E195E">
            <w:pPr>
              <w:jc w:val="right"/>
            </w:pPr>
            <w:r>
              <w:rPr>
                <w:color w:val="000000"/>
                <w:sz w:val="24"/>
              </w:rPr>
              <w:t>2.51</w:t>
            </w:r>
          </w:p>
        </w:tc>
      </w:tr>
      <w:tr w:rsidR="00B13056">
        <w:tc>
          <w:tcPr>
            <w:tcW w:w="870" w:type="dxa"/>
            <w:vAlign w:val="center"/>
          </w:tcPr>
          <w:p w:rsidR="00B13056" w:rsidRDefault="003E195E">
            <w:pPr>
              <w:jc w:val="center"/>
            </w:pPr>
            <w:r>
              <w:rPr>
                <w:color w:val="000000"/>
                <w:sz w:val="24"/>
              </w:rPr>
              <w:t>34</w:t>
            </w:r>
          </w:p>
        </w:tc>
        <w:tc>
          <w:tcPr>
            <w:tcW w:w="1650" w:type="dxa"/>
            <w:vAlign w:val="center"/>
          </w:tcPr>
          <w:p w:rsidR="00B13056" w:rsidRDefault="003E195E">
            <w:pPr>
              <w:jc w:val="center"/>
            </w:pPr>
            <w:r>
              <w:rPr>
                <w:color w:val="000000"/>
                <w:sz w:val="24"/>
              </w:rPr>
              <w:t>001696</w:t>
            </w:r>
          </w:p>
        </w:tc>
        <w:tc>
          <w:tcPr>
            <w:tcW w:w="1980" w:type="dxa"/>
            <w:vAlign w:val="center"/>
          </w:tcPr>
          <w:p w:rsidR="00B13056" w:rsidRDefault="003E195E">
            <w:pPr>
              <w:jc w:val="center"/>
            </w:pPr>
            <w:r>
              <w:rPr>
                <w:color w:val="000000"/>
                <w:sz w:val="24"/>
              </w:rPr>
              <w:t>宗申动力</w:t>
            </w:r>
          </w:p>
        </w:tc>
        <w:tc>
          <w:tcPr>
            <w:tcW w:w="2880" w:type="dxa"/>
            <w:vAlign w:val="center"/>
          </w:tcPr>
          <w:p w:rsidR="00B13056" w:rsidRDefault="003E195E">
            <w:pPr>
              <w:jc w:val="right"/>
            </w:pPr>
            <w:r>
              <w:rPr>
                <w:color w:val="000000"/>
                <w:sz w:val="24"/>
              </w:rPr>
              <w:t>918,580.00</w:t>
            </w:r>
          </w:p>
        </w:tc>
        <w:tc>
          <w:tcPr>
            <w:tcW w:w="1620" w:type="dxa"/>
            <w:vAlign w:val="center"/>
          </w:tcPr>
          <w:p w:rsidR="00B13056" w:rsidRDefault="003E195E">
            <w:pPr>
              <w:jc w:val="right"/>
            </w:pPr>
            <w:r>
              <w:rPr>
                <w:color w:val="000000"/>
                <w:sz w:val="24"/>
              </w:rPr>
              <w:t>2.51</w:t>
            </w:r>
          </w:p>
        </w:tc>
      </w:tr>
      <w:tr w:rsidR="00B13056">
        <w:tc>
          <w:tcPr>
            <w:tcW w:w="870" w:type="dxa"/>
            <w:vAlign w:val="center"/>
          </w:tcPr>
          <w:p w:rsidR="00B13056" w:rsidRDefault="003E195E">
            <w:pPr>
              <w:jc w:val="center"/>
            </w:pPr>
            <w:r>
              <w:rPr>
                <w:color w:val="000000"/>
                <w:sz w:val="24"/>
              </w:rPr>
              <w:t>35</w:t>
            </w:r>
          </w:p>
        </w:tc>
        <w:tc>
          <w:tcPr>
            <w:tcW w:w="1650" w:type="dxa"/>
            <w:vAlign w:val="center"/>
          </w:tcPr>
          <w:p w:rsidR="00B13056" w:rsidRDefault="003E195E">
            <w:pPr>
              <w:jc w:val="center"/>
            </w:pPr>
            <w:r>
              <w:rPr>
                <w:color w:val="000000"/>
                <w:sz w:val="24"/>
              </w:rPr>
              <w:t>000157</w:t>
            </w:r>
          </w:p>
        </w:tc>
        <w:tc>
          <w:tcPr>
            <w:tcW w:w="1980" w:type="dxa"/>
            <w:vAlign w:val="center"/>
          </w:tcPr>
          <w:p w:rsidR="00B13056" w:rsidRDefault="003E195E">
            <w:pPr>
              <w:jc w:val="center"/>
            </w:pPr>
            <w:r>
              <w:rPr>
                <w:color w:val="000000"/>
                <w:sz w:val="24"/>
              </w:rPr>
              <w:t>中联重科</w:t>
            </w:r>
          </w:p>
        </w:tc>
        <w:tc>
          <w:tcPr>
            <w:tcW w:w="2880" w:type="dxa"/>
            <w:vAlign w:val="center"/>
          </w:tcPr>
          <w:p w:rsidR="00B13056" w:rsidRDefault="003E195E">
            <w:pPr>
              <w:jc w:val="right"/>
            </w:pPr>
            <w:r>
              <w:rPr>
                <w:color w:val="000000"/>
                <w:sz w:val="24"/>
              </w:rPr>
              <w:t>915,351.00</w:t>
            </w:r>
          </w:p>
        </w:tc>
        <w:tc>
          <w:tcPr>
            <w:tcW w:w="1620" w:type="dxa"/>
            <w:vAlign w:val="center"/>
          </w:tcPr>
          <w:p w:rsidR="00B13056" w:rsidRDefault="003E195E">
            <w:pPr>
              <w:jc w:val="right"/>
            </w:pPr>
            <w:r>
              <w:rPr>
                <w:color w:val="000000"/>
                <w:sz w:val="24"/>
              </w:rPr>
              <w:t>2.50</w:t>
            </w:r>
          </w:p>
        </w:tc>
      </w:tr>
      <w:tr w:rsidR="00B13056">
        <w:tc>
          <w:tcPr>
            <w:tcW w:w="870" w:type="dxa"/>
            <w:vAlign w:val="center"/>
          </w:tcPr>
          <w:p w:rsidR="00B13056" w:rsidRDefault="003E195E">
            <w:pPr>
              <w:jc w:val="center"/>
            </w:pPr>
            <w:r>
              <w:rPr>
                <w:color w:val="000000"/>
                <w:sz w:val="24"/>
              </w:rPr>
              <w:t>36</w:t>
            </w:r>
          </w:p>
        </w:tc>
        <w:tc>
          <w:tcPr>
            <w:tcW w:w="1650" w:type="dxa"/>
            <w:vAlign w:val="center"/>
          </w:tcPr>
          <w:p w:rsidR="00B13056" w:rsidRDefault="003E195E">
            <w:pPr>
              <w:jc w:val="center"/>
            </w:pPr>
            <w:r>
              <w:rPr>
                <w:color w:val="000000"/>
                <w:sz w:val="24"/>
              </w:rPr>
              <w:t>600500</w:t>
            </w:r>
          </w:p>
        </w:tc>
        <w:tc>
          <w:tcPr>
            <w:tcW w:w="1980" w:type="dxa"/>
            <w:vAlign w:val="center"/>
          </w:tcPr>
          <w:p w:rsidR="00B13056" w:rsidRDefault="003E195E">
            <w:pPr>
              <w:jc w:val="center"/>
            </w:pPr>
            <w:r>
              <w:rPr>
                <w:color w:val="000000"/>
                <w:sz w:val="24"/>
              </w:rPr>
              <w:t>中化国际</w:t>
            </w:r>
          </w:p>
        </w:tc>
        <w:tc>
          <w:tcPr>
            <w:tcW w:w="2880" w:type="dxa"/>
            <w:vAlign w:val="center"/>
          </w:tcPr>
          <w:p w:rsidR="00B13056" w:rsidRDefault="003E195E">
            <w:pPr>
              <w:jc w:val="right"/>
            </w:pPr>
            <w:r>
              <w:rPr>
                <w:color w:val="000000"/>
                <w:sz w:val="24"/>
              </w:rPr>
              <w:t>913,447.90</w:t>
            </w:r>
          </w:p>
        </w:tc>
        <w:tc>
          <w:tcPr>
            <w:tcW w:w="1620" w:type="dxa"/>
            <w:vAlign w:val="center"/>
          </w:tcPr>
          <w:p w:rsidR="00B13056" w:rsidRDefault="003E195E">
            <w:pPr>
              <w:jc w:val="right"/>
            </w:pPr>
            <w:r>
              <w:rPr>
                <w:color w:val="000000"/>
                <w:sz w:val="24"/>
              </w:rPr>
              <w:t>2.50</w:t>
            </w:r>
          </w:p>
        </w:tc>
      </w:tr>
      <w:tr w:rsidR="00B13056">
        <w:tc>
          <w:tcPr>
            <w:tcW w:w="870" w:type="dxa"/>
            <w:vAlign w:val="center"/>
          </w:tcPr>
          <w:p w:rsidR="00B13056" w:rsidRDefault="003E195E">
            <w:pPr>
              <w:jc w:val="center"/>
            </w:pPr>
            <w:r>
              <w:rPr>
                <w:color w:val="000000"/>
                <w:sz w:val="24"/>
              </w:rPr>
              <w:t>37</w:t>
            </w:r>
          </w:p>
        </w:tc>
        <w:tc>
          <w:tcPr>
            <w:tcW w:w="1650" w:type="dxa"/>
            <w:vAlign w:val="center"/>
          </w:tcPr>
          <w:p w:rsidR="00B13056" w:rsidRDefault="003E195E">
            <w:pPr>
              <w:jc w:val="center"/>
            </w:pPr>
            <w:r>
              <w:rPr>
                <w:color w:val="000000"/>
                <w:sz w:val="24"/>
              </w:rPr>
              <w:t>002572</w:t>
            </w:r>
          </w:p>
        </w:tc>
        <w:tc>
          <w:tcPr>
            <w:tcW w:w="1980" w:type="dxa"/>
            <w:vAlign w:val="center"/>
          </w:tcPr>
          <w:p w:rsidR="00B13056" w:rsidRDefault="003E195E">
            <w:pPr>
              <w:jc w:val="center"/>
            </w:pPr>
            <w:r>
              <w:rPr>
                <w:color w:val="000000"/>
                <w:sz w:val="24"/>
              </w:rPr>
              <w:t>索菲亚</w:t>
            </w:r>
          </w:p>
        </w:tc>
        <w:tc>
          <w:tcPr>
            <w:tcW w:w="2880" w:type="dxa"/>
            <w:vAlign w:val="center"/>
          </w:tcPr>
          <w:p w:rsidR="00B13056" w:rsidRDefault="003E195E">
            <w:pPr>
              <w:jc w:val="right"/>
            </w:pPr>
            <w:r>
              <w:rPr>
                <w:color w:val="000000"/>
                <w:sz w:val="24"/>
              </w:rPr>
              <w:t>910,078.00</w:t>
            </w:r>
          </w:p>
        </w:tc>
        <w:tc>
          <w:tcPr>
            <w:tcW w:w="1620" w:type="dxa"/>
            <w:vAlign w:val="center"/>
          </w:tcPr>
          <w:p w:rsidR="00B13056" w:rsidRDefault="003E195E">
            <w:pPr>
              <w:jc w:val="right"/>
            </w:pPr>
            <w:r>
              <w:rPr>
                <w:color w:val="000000"/>
                <w:sz w:val="24"/>
              </w:rPr>
              <w:t>2.49</w:t>
            </w:r>
          </w:p>
        </w:tc>
      </w:tr>
      <w:tr w:rsidR="00B13056">
        <w:tc>
          <w:tcPr>
            <w:tcW w:w="870" w:type="dxa"/>
            <w:vAlign w:val="center"/>
          </w:tcPr>
          <w:p w:rsidR="00B13056" w:rsidRDefault="003E195E">
            <w:pPr>
              <w:jc w:val="center"/>
            </w:pPr>
            <w:r>
              <w:rPr>
                <w:color w:val="000000"/>
                <w:sz w:val="24"/>
              </w:rPr>
              <w:t>38</w:t>
            </w:r>
          </w:p>
        </w:tc>
        <w:tc>
          <w:tcPr>
            <w:tcW w:w="1650" w:type="dxa"/>
            <w:vAlign w:val="center"/>
          </w:tcPr>
          <w:p w:rsidR="00B13056" w:rsidRDefault="003E195E">
            <w:pPr>
              <w:jc w:val="center"/>
            </w:pPr>
            <w:r>
              <w:rPr>
                <w:color w:val="000000"/>
                <w:sz w:val="24"/>
              </w:rPr>
              <w:t>600028</w:t>
            </w:r>
          </w:p>
        </w:tc>
        <w:tc>
          <w:tcPr>
            <w:tcW w:w="1980" w:type="dxa"/>
            <w:vAlign w:val="center"/>
          </w:tcPr>
          <w:p w:rsidR="00B13056" w:rsidRDefault="003E195E">
            <w:pPr>
              <w:jc w:val="center"/>
            </w:pPr>
            <w:r>
              <w:rPr>
                <w:color w:val="000000"/>
                <w:sz w:val="24"/>
              </w:rPr>
              <w:t>中国石化</w:t>
            </w:r>
          </w:p>
        </w:tc>
        <w:tc>
          <w:tcPr>
            <w:tcW w:w="2880" w:type="dxa"/>
            <w:vAlign w:val="center"/>
          </w:tcPr>
          <w:p w:rsidR="00B13056" w:rsidRDefault="003E195E">
            <w:pPr>
              <w:jc w:val="right"/>
            </w:pPr>
            <w:r>
              <w:rPr>
                <w:color w:val="000000"/>
                <w:sz w:val="24"/>
              </w:rPr>
              <w:t>904,912.00</w:t>
            </w:r>
          </w:p>
        </w:tc>
        <w:tc>
          <w:tcPr>
            <w:tcW w:w="1620" w:type="dxa"/>
            <w:vAlign w:val="center"/>
          </w:tcPr>
          <w:p w:rsidR="00B13056" w:rsidRDefault="003E195E">
            <w:pPr>
              <w:jc w:val="right"/>
            </w:pPr>
            <w:r>
              <w:rPr>
                <w:color w:val="000000"/>
                <w:sz w:val="24"/>
              </w:rPr>
              <w:t>2.47</w:t>
            </w:r>
          </w:p>
        </w:tc>
      </w:tr>
      <w:tr w:rsidR="00B13056">
        <w:tc>
          <w:tcPr>
            <w:tcW w:w="870" w:type="dxa"/>
            <w:vAlign w:val="center"/>
          </w:tcPr>
          <w:p w:rsidR="00B13056" w:rsidRDefault="003E195E">
            <w:pPr>
              <w:jc w:val="center"/>
            </w:pPr>
            <w:r>
              <w:rPr>
                <w:color w:val="000000"/>
                <w:sz w:val="24"/>
              </w:rPr>
              <w:t>39</w:t>
            </w:r>
          </w:p>
        </w:tc>
        <w:tc>
          <w:tcPr>
            <w:tcW w:w="1650" w:type="dxa"/>
            <w:vAlign w:val="center"/>
          </w:tcPr>
          <w:p w:rsidR="00B13056" w:rsidRDefault="003E195E">
            <w:pPr>
              <w:jc w:val="center"/>
            </w:pPr>
            <w:r>
              <w:rPr>
                <w:color w:val="000000"/>
                <w:sz w:val="24"/>
              </w:rPr>
              <w:t>000401</w:t>
            </w:r>
          </w:p>
        </w:tc>
        <w:tc>
          <w:tcPr>
            <w:tcW w:w="1980" w:type="dxa"/>
            <w:vAlign w:val="center"/>
          </w:tcPr>
          <w:p w:rsidR="00B13056" w:rsidRDefault="003E195E">
            <w:pPr>
              <w:jc w:val="center"/>
            </w:pPr>
            <w:r>
              <w:rPr>
                <w:color w:val="000000"/>
                <w:sz w:val="24"/>
              </w:rPr>
              <w:t>冀东水泥</w:t>
            </w:r>
          </w:p>
        </w:tc>
        <w:tc>
          <w:tcPr>
            <w:tcW w:w="2880" w:type="dxa"/>
            <w:vAlign w:val="center"/>
          </w:tcPr>
          <w:p w:rsidR="00B13056" w:rsidRDefault="003E195E">
            <w:pPr>
              <w:jc w:val="right"/>
            </w:pPr>
            <w:r>
              <w:rPr>
                <w:color w:val="000000"/>
                <w:sz w:val="24"/>
              </w:rPr>
              <w:t>904,695.00</w:t>
            </w:r>
          </w:p>
        </w:tc>
        <w:tc>
          <w:tcPr>
            <w:tcW w:w="1620" w:type="dxa"/>
            <w:vAlign w:val="center"/>
          </w:tcPr>
          <w:p w:rsidR="00B13056" w:rsidRDefault="003E195E">
            <w:pPr>
              <w:jc w:val="right"/>
            </w:pPr>
            <w:r>
              <w:rPr>
                <w:color w:val="000000"/>
                <w:sz w:val="24"/>
              </w:rPr>
              <w:t>2.47</w:t>
            </w:r>
          </w:p>
        </w:tc>
      </w:tr>
      <w:tr w:rsidR="00B13056">
        <w:tc>
          <w:tcPr>
            <w:tcW w:w="870" w:type="dxa"/>
            <w:vAlign w:val="center"/>
          </w:tcPr>
          <w:p w:rsidR="00B13056" w:rsidRDefault="003E195E">
            <w:pPr>
              <w:jc w:val="center"/>
            </w:pPr>
            <w:r>
              <w:rPr>
                <w:color w:val="000000"/>
                <w:sz w:val="24"/>
              </w:rPr>
              <w:t>40</w:t>
            </w:r>
          </w:p>
        </w:tc>
        <w:tc>
          <w:tcPr>
            <w:tcW w:w="1650" w:type="dxa"/>
            <w:vAlign w:val="center"/>
          </w:tcPr>
          <w:p w:rsidR="00B13056" w:rsidRDefault="003E195E">
            <w:pPr>
              <w:jc w:val="center"/>
            </w:pPr>
            <w:r>
              <w:rPr>
                <w:color w:val="000000"/>
                <w:sz w:val="24"/>
              </w:rPr>
              <w:t>000521</w:t>
            </w:r>
          </w:p>
        </w:tc>
        <w:tc>
          <w:tcPr>
            <w:tcW w:w="1980" w:type="dxa"/>
            <w:vAlign w:val="center"/>
          </w:tcPr>
          <w:p w:rsidR="00B13056" w:rsidRDefault="003E195E">
            <w:pPr>
              <w:jc w:val="center"/>
            </w:pPr>
            <w:r>
              <w:rPr>
                <w:color w:val="000000"/>
                <w:sz w:val="24"/>
              </w:rPr>
              <w:t>美菱电器</w:t>
            </w:r>
          </w:p>
        </w:tc>
        <w:tc>
          <w:tcPr>
            <w:tcW w:w="2880" w:type="dxa"/>
            <w:vAlign w:val="center"/>
          </w:tcPr>
          <w:p w:rsidR="00B13056" w:rsidRDefault="003E195E">
            <w:pPr>
              <w:jc w:val="right"/>
            </w:pPr>
            <w:r>
              <w:rPr>
                <w:color w:val="000000"/>
                <w:sz w:val="24"/>
              </w:rPr>
              <w:t>900,964.00</w:t>
            </w:r>
          </w:p>
        </w:tc>
        <w:tc>
          <w:tcPr>
            <w:tcW w:w="1620" w:type="dxa"/>
            <w:vAlign w:val="center"/>
          </w:tcPr>
          <w:p w:rsidR="00B13056" w:rsidRDefault="003E195E">
            <w:pPr>
              <w:jc w:val="right"/>
            </w:pPr>
            <w:r>
              <w:rPr>
                <w:color w:val="000000"/>
                <w:sz w:val="24"/>
              </w:rPr>
              <w:t>2.46</w:t>
            </w:r>
          </w:p>
        </w:tc>
      </w:tr>
      <w:tr w:rsidR="00B13056">
        <w:tc>
          <w:tcPr>
            <w:tcW w:w="870" w:type="dxa"/>
            <w:vAlign w:val="center"/>
          </w:tcPr>
          <w:p w:rsidR="00B13056" w:rsidRDefault="003E195E">
            <w:pPr>
              <w:jc w:val="center"/>
            </w:pPr>
            <w:r>
              <w:rPr>
                <w:color w:val="000000"/>
                <w:sz w:val="24"/>
              </w:rPr>
              <w:t>41</w:t>
            </w:r>
          </w:p>
        </w:tc>
        <w:tc>
          <w:tcPr>
            <w:tcW w:w="1650" w:type="dxa"/>
            <w:vAlign w:val="center"/>
          </w:tcPr>
          <w:p w:rsidR="00B13056" w:rsidRDefault="003E195E">
            <w:pPr>
              <w:jc w:val="center"/>
            </w:pPr>
            <w:r>
              <w:rPr>
                <w:color w:val="000000"/>
                <w:sz w:val="24"/>
              </w:rPr>
              <w:t>002045</w:t>
            </w:r>
          </w:p>
        </w:tc>
        <w:tc>
          <w:tcPr>
            <w:tcW w:w="1980" w:type="dxa"/>
            <w:vAlign w:val="center"/>
          </w:tcPr>
          <w:p w:rsidR="00B13056" w:rsidRDefault="003E195E">
            <w:pPr>
              <w:jc w:val="center"/>
            </w:pPr>
            <w:r>
              <w:rPr>
                <w:color w:val="000000"/>
                <w:sz w:val="24"/>
              </w:rPr>
              <w:t>国光电器</w:t>
            </w:r>
          </w:p>
        </w:tc>
        <w:tc>
          <w:tcPr>
            <w:tcW w:w="2880" w:type="dxa"/>
            <w:vAlign w:val="center"/>
          </w:tcPr>
          <w:p w:rsidR="00B13056" w:rsidRDefault="003E195E">
            <w:pPr>
              <w:jc w:val="right"/>
            </w:pPr>
            <w:r>
              <w:rPr>
                <w:color w:val="000000"/>
                <w:sz w:val="24"/>
              </w:rPr>
              <w:t>891,438.00</w:t>
            </w:r>
          </w:p>
        </w:tc>
        <w:tc>
          <w:tcPr>
            <w:tcW w:w="1620" w:type="dxa"/>
            <w:vAlign w:val="center"/>
          </w:tcPr>
          <w:p w:rsidR="00B13056" w:rsidRDefault="003E195E">
            <w:pPr>
              <w:jc w:val="right"/>
            </w:pPr>
            <w:r>
              <w:rPr>
                <w:color w:val="000000"/>
                <w:sz w:val="24"/>
              </w:rPr>
              <w:t>2.44</w:t>
            </w:r>
          </w:p>
        </w:tc>
      </w:tr>
      <w:tr w:rsidR="00B13056">
        <w:tc>
          <w:tcPr>
            <w:tcW w:w="870" w:type="dxa"/>
            <w:vAlign w:val="center"/>
          </w:tcPr>
          <w:p w:rsidR="00B13056" w:rsidRDefault="003E195E">
            <w:pPr>
              <w:jc w:val="center"/>
            </w:pPr>
            <w:r>
              <w:rPr>
                <w:color w:val="000000"/>
                <w:sz w:val="24"/>
              </w:rPr>
              <w:t>42</w:t>
            </w:r>
          </w:p>
        </w:tc>
        <w:tc>
          <w:tcPr>
            <w:tcW w:w="1650" w:type="dxa"/>
            <w:vAlign w:val="center"/>
          </w:tcPr>
          <w:p w:rsidR="00B13056" w:rsidRDefault="003E195E">
            <w:pPr>
              <w:jc w:val="center"/>
            </w:pPr>
            <w:r>
              <w:rPr>
                <w:color w:val="000000"/>
                <w:sz w:val="24"/>
              </w:rPr>
              <w:t>000937</w:t>
            </w:r>
          </w:p>
        </w:tc>
        <w:tc>
          <w:tcPr>
            <w:tcW w:w="1980" w:type="dxa"/>
            <w:vAlign w:val="center"/>
          </w:tcPr>
          <w:p w:rsidR="00B13056" w:rsidRDefault="003E195E">
            <w:pPr>
              <w:jc w:val="center"/>
            </w:pPr>
            <w:r>
              <w:rPr>
                <w:color w:val="000000"/>
                <w:sz w:val="24"/>
              </w:rPr>
              <w:t>冀中能源</w:t>
            </w:r>
          </w:p>
        </w:tc>
        <w:tc>
          <w:tcPr>
            <w:tcW w:w="2880" w:type="dxa"/>
            <w:vAlign w:val="center"/>
          </w:tcPr>
          <w:p w:rsidR="00B13056" w:rsidRDefault="003E195E">
            <w:pPr>
              <w:jc w:val="right"/>
            </w:pPr>
            <w:r>
              <w:rPr>
                <w:color w:val="000000"/>
                <w:sz w:val="24"/>
              </w:rPr>
              <w:t>865,056.00</w:t>
            </w:r>
          </w:p>
        </w:tc>
        <w:tc>
          <w:tcPr>
            <w:tcW w:w="1620" w:type="dxa"/>
            <w:vAlign w:val="center"/>
          </w:tcPr>
          <w:p w:rsidR="00B13056" w:rsidRDefault="003E195E">
            <w:pPr>
              <w:jc w:val="right"/>
            </w:pPr>
            <w:r>
              <w:rPr>
                <w:color w:val="000000"/>
                <w:sz w:val="24"/>
              </w:rPr>
              <w:t>2.37</w:t>
            </w:r>
          </w:p>
        </w:tc>
      </w:tr>
      <w:tr w:rsidR="00B13056">
        <w:tc>
          <w:tcPr>
            <w:tcW w:w="870" w:type="dxa"/>
            <w:vAlign w:val="center"/>
          </w:tcPr>
          <w:p w:rsidR="00B13056" w:rsidRDefault="003E195E">
            <w:pPr>
              <w:jc w:val="center"/>
            </w:pPr>
            <w:r>
              <w:rPr>
                <w:color w:val="000000"/>
                <w:sz w:val="24"/>
              </w:rPr>
              <w:t>43</w:t>
            </w:r>
          </w:p>
        </w:tc>
        <w:tc>
          <w:tcPr>
            <w:tcW w:w="1650" w:type="dxa"/>
            <w:vAlign w:val="center"/>
          </w:tcPr>
          <w:p w:rsidR="00B13056" w:rsidRDefault="003E195E">
            <w:pPr>
              <w:jc w:val="center"/>
            </w:pPr>
            <w:r>
              <w:rPr>
                <w:color w:val="000000"/>
                <w:sz w:val="24"/>
              </w:rPr>
              <w:t>600108</w:t>
            </w:r>
          </w:p>
        </w:tc>
        <w:tc>
          <w:tcPr>
            <w:tcW w:w="1980" w:type="dxa"/>
            <w:vAlign w:val="center"/>
          </w:tcPr>
          <w:p w:rsidR="00B13056" w:rsidRDefault="003E195E">
            <w:pPr>
              <w:jc w:val="center"/>
            </w:pPr>
            <w:r>
              <w:rPr>
                <w:color w:val="000000"/>
                <w:sz w:val="24"/>
              </w:rPr>
              <w:t>亚盛集团</w:t>
            </w:r>
          </w:p>
        </w:tc>
        <w:tc>
          <w:tcPr>
            <w:tcW w:w="2880" w:type="dxa"/>
            <w:vAlign w:val="center"/>
          </w:tcPr>
          <w:p w:rsidR="00B13056" w:rsidRDefault="003E195E">
            <w:pPr>
              <w:jc w:val="right"/>
            </w:pPr>
            <w:r>
              <w:rPr>
                <w:color w:val="000000"/>
                <w:sz w:val="24"/>
              </w:rPr>
              <w:t>860,920.00</w:t>
            </w:r>
          </w:p>
        </w:tc>
        <w:tc>
          <w:tcPr>
            <w:tcW w:w="1620" w:type="dxa"/>
            <w:vAlign w:val="center"/>
          </w:tcPr>
          <w:p w:rsidR="00B13056" w:rsidRDefault="003E195E">
            <w:pPr>
              <w:jc w:val="right"/>
            </w:pPr>
            <w:r>
              <w:rPr>
                <w:color w:val="000000"/>
                <w:sz w:val="24"/>
              </w:rPr>
              <w:t>2.35</w:t>
            </w:r>
          </w:p>
        </w:tc>
      </w:tr>
      <w:tr w:rsidR="00B13056">
        <w:tc>
          <w:tcPr>
            <w:tcW w:w="870" w:type="dxa"/>
            <w:vAlign w:val="center"/>
          </w:tcPr>
          <w:p w:rsidR="00B13056" w:rsidRDefault="003E195E">
            <w:pPr>
              <w:jc w:val="center"/>
            </w:pPr>
            <w:r>
              <w:rPr>
                <w:color w:val="000000"/>
                <w:sz w:val="24"/>
              </w:rPr>
              <w:t>44</w:t>
            </w:r>
          </w:p>
        </w:tc>
        <w:tc>
          <w:tcPr>
            <w:tcW w:w="1650" w:type="dxa"/>
            <w:vAlign w:val="center"/>
          </w:tcPr>
          <w:p w:rsidR="00B13056" w:rsidRDefault="003E195E">
            <w:pPr>
              <w:jc w:val="center"/>
            </w:pPr>
            <w:r>
              <w:rPr>
                <w:color w:val="000000"/>
                <w:sz w:val="24"/>
              </w:rPr>
              <w:t>000821</w:t>
            </w:r>
          </w:p>
        </w:tc>
        <w:tc>
          <w:tcPr>
            <w:tcW w:w="1980" w:type="dxa"/>
            <w:vAlign w:val="center"/>
          </w:tcPr>
          <w:p w:rsidR="00B13056" w:rsidRDefault="003E195E">
            <w:pPr>
              <w:jc w:val="center"/>
            </w:pPr>
            <w:r>
              <w:rPr>
                <w:color w:val="000000"/>
                <w:sz w:val="24"/>
              </w:rPr>
              <w:t>京山轻机</w:t>
            </w:r>
          </w:p>
        </w:tc>
        <w:tc>
          <w:tcPr>
            <w:tcW w:w="2880" w:type="dxa"/>
            <w:vAlign w:val="center"/>
          </w:tcPr>
          <w:p w:rsidR="00B13056" w:rsidRDefault="003E195E">
            <w:pPr>
              <w:jc w:val="right"/>
            </w:pPr>
            <w:r>
              <w:rPr>
                <w:color w:val="000000"/>
                <w:sz w:val="24"/>
              </w:rPr>
              <w:t>848,925.00</w:t>
            </w:r>
          </w:p>
        </w:tc>
        <w:tc>
          <w:tcPr>
            <w:tcW w:w="1620" w:type="dxa"/>
            <w:vAlign w:val="center"/>
          </w:tcPr>
          <w:p w:rsidR="00B13056" w:rsidRDefault="003E195E">
            <w:pPr>
              <w:jc w:val="right"/>
            </w:pPr>
            <w:r>
              <w:rPr>
                <w:color w:val="000000"/>
                <w:sz w:val="24"/>
              </w:rPr>
              <w:t>2.32</w:t>
            </w:r>
          </w:p>
        </w:tc>
      </w:tr>
      <w:tr w:rsidR="00B13056">
        <w:tc>
          <w:tcPr>
            <w:tcW w:w="870" w:type="dxa"/>
            <w:vAlign w:val="center"/>
          </w:tcPr>
          <w:p w:rsidR="00B13056" w:rsidRDefault="003E195E">
            <w:pPr>
              <w:jc w:val="center"/>
            </w:pPr>
            <w:r>
              <w:rPr>
                <w:color w:val="000000"/>
                <w:sz w:val="24"/>
              </w:rPr>
              <w:t>45</w:t>
            </w:r>
          </w:p>
        </w:tc>
        <w:tc>
          <w:tcPr>
            <w:tcW w:w="1650" w:type="dxa"/>
            <w:vAlign w:val="center"/>
          </w:tcPr>
          <w:p w:rsidR="00B13056" w:rsidRDefault="003E195E">
            <w:pPr>
              <w:jc w:val="center"/>
            </w:pPr>
            <w:r>
              <w:rPr>
                <w:color w:val="000000"/>
                <w:sz w:val="24"/>
              </w:rPr>
              <w:t>600674</w:t>
            </w:r>
          </w:p>
        </w:tc>
        <w:tc>
          <w:tcPr>
            <w:tcW w:w="1980" w:type="dxa"/>
            <w:vAlign w:val="center"/>
          </w:tcPr>
          <w:p w:rsidR="00B13056" w:rsidRDefault="003E195E">
            <w:pPr>
              <w:jc w:val="center"/>
            </w:pPr>
            <w:r>
              <w:rPr>
                <w:color w:val="000000"/>
                <w:sz w:val="24"/>
              </w:rPr>
              <w:t>川投能源</w:t>
            </w:r>
          </w:p>
        </w:tc>
        <w:tc>
          <w:tcPr>
            <w:tcW w:w="2880" w:type="dxa"/>
            <w:vAlign w:val="center"/>
          </w:tcPr>
          <w:p w:rsidR="00B13056" w:rsidRDefault="003E195E">
            <w:pPr>
              <w:jc w:val="right"/>
            </w:pPr>
            <w:r>
              <w:rPr>
                <w:color w:val="000000"/>
                <w:sz w:val="24"/>
              </w:rPr>
              <w:t>840,555.00</w:t>
            </w:r>
          </w:p>
        </w:tc>
        <w:tc>
          <w:tcPr>
            <w:tcW w:w="1620" w:type="dxa"/>
            <w:vAlign w:val="center"/>
          </w:tcPr>
          <w:p w:rsidR="00B13056" w:rsidRDefault="003E195E">
            <w:pPr>
              <w:jc w:val="right"/>
            </w:pPr>
            <w:r>
              <w:rPr>
                <w:color w:val="000000"/>
                <w:sz w:val="24"/>
              </w:rPr>
              <w:t>2.30</w:t>
            </w:r>
          </w:p>
        </w:tc>
      </w:tr>
      <w:tr w:rsidR="00B13056">
        <w:tc>
          <w:tcPr>
            <w:tcW w:w="870" w:type="dxa"/>
            <w:vAlign w:val="center"/>
          </w:tcPr>
          <w:p w:rsidR="00B13056" w:rsidRDefault="003E195E">
            <w:pPr>
              <w:jc w:val="center"/>
            </w:pPr>
            <w:r>
              <w:rPr>
                <w:color w:val="000000"/>
                <w:sz w:val="24"/>
              </w:rPr>
              <w:t>46</w:t>
            </w:r>
          </w:p>
        </w:tc>
        <w:tc>
          <w:tcPr>
            <w:tcW w:w="1650" w:type="dxa"/>
            <w:vAlign w:val="center"/>
          </w:tcPr>
          <w:p w:rsidR="00B13056" w:rsidRDefault="003E195E">
            <w:pPr>
              <w:jc w:val="center"/>
            </w:pPr>
            <w:r>
              <w:rPr>
                <w:color w:val="000000"/>
                <w:sz w:val="24"/>
              </w:rPr>
              <w:t>600079</w:t>
            </w:r>
          </w:p>
        </w:tc>
        <w:tc>
          <w:tcPr>
            <w:tcW w:w="1980" w:type="dxa"/>
            <w:vAlign w:val="center"/>
          </w:tcPr>
          <w:p w:rsidR="00B13056" w:rsidRDefault="003E195E">
            <w:pPr>
              <w:jc w:val="center"/>
            </w:pPr>
            <w:r>
              <w:rPr>
                <w:color w:val="000000"/>
                <w:sz w:val="24"/>
              </w:rPr>
              <w:t>人福医药</w:t>
            </w:r>
          </w:p>
        </w:tc>
        <w:tc>
          <w:tcPr>
            <w:tcW w:w="2880" w:type="dxa"/>
            <w:vAlign w:val="center"/>
          </w:tcPr>
          <w:p w:rsidR="00B13056" w:rsidRDefault="003E195E">
            <w:pPr>
              <w:jc w:val="right"/>
            </w:pPr>
            <w:r>
              <w:rPr>
                <w:color w:val="000000"/>
                <w:sz w:val="24"/>
              </w:rPr>
              <w:t>782,548.00</w:t>
            </w:r>
          </w:p>
        </w:tc>
        <w:tc>
          <w:tcPr>
            <w:tcW w:w="1620" w:type="dxa"/>
            <w:vAlign w:val="center"/>
          </w:tcPr>
          <w:p w:rsidR="00B13056" w:rsidRDefault="003E195E">
            <w:pPr>
              <w:jc w:val="right"/>
            </w:pPr>
            <w:r>
              <w:rPr>
                <w:color w:val="000000"/>
                <w:sz w:val="24"/>
              </w:rPr>
              <w:t>2.14</w:t>
            </w:r>
          </w:p>
        </w:tc>
      </w:tr>
      <w:tr w:rsidR="00B13056">
        <w:tc>
          <w:tcPr>
            <w:tcW w:w="870" w:type="dxa"/>
            <w:vAlign w:val="center"/>
          </w:tcPr>
          <w:p w:rsidR="00B13056" w:rsidRDefault="003E195E">
            <w:pPr>
              <w:jc w:val="center"/>
            </w:pPr>
            <w:r>
              <w:rPr>
                <w:color w:val="000000"/>
                <w:sz w:val="24"/>
              </w:rPr>
              <w:t>47</w:t>
            </w:r>
          </w:p>
        </w:tc>
        <w:tc>
          <w:tcPr>
            <w:tcW w:w="1650" w:type="dxa"/>
            <w:vAlign w:val="center"/>
          </w:tcPr>
          <w:p w:rsidR="00B13056" w:rsidRDefault="003E195E">
            <w:pPr>
              <w:jc w:val="center"/>
            </w:pPr>
            <w:r>
              <w:rPr>
                <w:color w:val="000000"/>
                <w:sz w:val="24"/>
              </w:rPr>
              <w:t>000887</w:t>
            </w:r>
          </w:p>
        </w:tc>
        <w:tc>
          <w:tcPr>
            <w:tcW w:w="1980" w:type="dxa"/>
            <w:vAlign w:val="center"/>
          </w:tcPr>
          <w:p w:rsidR="00B13056" w:rsidRDefault="003E195E">
            <w:pPr>
              <w:jc w:val="center"/>
            </w:pPr>
            <w:r>
              <w:rPr>
                <w:color w:val="000000"/>
                <w:sz w:val="24"/>
              </w:rPr>
              <w:t>中鼎股份</w:t>
            </w:r>
          </w:p>
        </w:tc>
        <w:tc>
          <w:tcPr>
            <w:tcW w:w="2880" w:type="dxa"/>
            <w:vAlign w:val="center"/>
          </w:tcPr>
          <w:p w:rsidR="00B13056" w:rsidRDefault="003E195E">
            <w:pPr>
              <w:jc w:val="right"/>
            </w:pPr>
            <w:r>
              <w:rPr>
                <w:color w:val="000000"/>
                <w:sz w:val="24"/>
              </w:rPr>
              <w:t>754,677.94</w:t>
            </w:r>
          </w:p>
        </w:tc>
        <w:tc>
          <w:tcPr>
            <w:tcW w:w="1620" w:type="dxa"/>
            <w:vAlign w:val="center"/>
          </w:tcPr>
          <w:p w:rsidR="00B13056" w:rsidRDefault="003E195E">
            <w:pPr>
              <w:jc w:val="right"/>
            </w:pPr>
            <w:r>
              <w:rPr>
                <w:color w:val="000000"/>
                <w:sz w:val="24"/>
              </w:rPr>
              <w:t>2.06</w:t>
            </w:r>
          </w:p>
        </w:tc>
      </w:tr>
      <w:tr w:rsidR="00B13056">
        <w:tc>
          <w:tcPr>
            <w:tcW w:w="870" w:type="dxa"/>
            <w:vAlign w:val="center"/>
          </w:tcPr>
          <w:p w:rsidR="00B13056" w:rsidRDefault="003E195E">
            <w:pPr>
              <w:jc w:val="center"/>
            </w:pPr>
            <w:r>
              <w:rPr>
                <w:color w:val="000000"/>
                <w:sz w:val="24"/>
              </w:rPr>
              <w:t>48</w:t>
            </w:r>
          </w:p>
        </w:tc>
        <w:tc>
          <w:tcPr>
            <w:tcW w:w="1650" w:type="dxa"/>
            <w:vAlign w:val="center"/>
          </w:tcPr>
          <w:p w:rsidR="00B13056" w:rsidRDefault="003E195E">
            <w:pPr>
              <w:jc w:val="center"/>
            </w:pPr>
            <w:r>
              <w:rPr>
                <w:color w:val="000000"/>
                <w:sz w:val="24"/>
              </w:rPr>
              <w:t>601888</w:t>
            </w:r>
          </w:p>
        </w:tc>
        <w:tc>
          <w:tcPr>
            <w:tcW w:w="1980" w:type="dxa"/>
            <w:vAlign w:val="center"/>
          </w:tcPr>
          <w:p w:rsidR="00B13056" w:rsidRDefault="003E195E">
            <w:pPr>
              <w:jc w:val="center"/>
            </w:pPr>
            <w:r>
              <w:rPr>
                <w:color w:val="000000"/>
                <w:sz w:val="24"/>
              </w:rPr>
              <w:t>中国国旅</w:t>
            </w:r>
          </w:p>
        </w:tc>
        <w:tc>
          <w:tcPr>
            <w:tcW w:w="2880" w:type="dxa"/>
            <w:vAlign w:val="center"/>
          </w:tcPr>
          <w:p w:rsidR="00B13056" w:rsidRDefault="003E195E">
            <w:pPr>
              <w:jc w:val="right"/>
            </w:pPr>
            <w:r>
              <w:rPr>
                <w:color w:val="000000"/>
                <w:sz w:val="24"/>
              </w:rPr>
              <w:t>746,442.00</w:t>
            </w:r>
          </w:p>
        </w:tc>
        <w:tc>
          <w:tcPr>
            <w:tcW w:w="1620" w:type="dxa"/>
            <w:vAlign w:val="center"/>
          </w:tcPr>
          <w:p w:rsidR="00B13056" w:rsidRDefault="003E195E">
            <w:pPr>
              <w:jc w:val="right"/>
            </w:pPr>
            <w:r>
              <w:rPr>
                <w:color w:val="000000"/>
                <w:sz w:val="24"/>
              </w:rPr>
              <w:t>2.04</w:t>
            </w:r>
          </w:p>
        </w:tc>
      </w:tr>
      <w:tr w:rsidR="00B13056">
        <w:tc>
          <w:tcPr>
            <w:tcW w:w="870" w:type="dxa"/>
            <w:vAlign w:val="center"/>
          </w:tcPr>
          <w:p w:rsidR="00B13056" w:rsidRDefault="003E195E">
            <w:pPr>
              <w:jc w:val="center"/>
            </w:pPr>
            <w:r>
              <w:rPr>
                <w:color w:val="000000"/>
                <w:sz w:val="24"/>
              </w:rPr>
              <w:t>49</w:t>
            </w:r>
          </w:p>
        </w:tc>
        <w:tc>
          <w:tcPr>
            <w:tcW w:w="1650" w:type="dxa"/>
            <w:vAlign w:val="center"/>
          </w:tcPr>
          <w:p w:rsidR="00B13056" w:rsidRDefault="003E195E">
            <w:pPr>
              <w:jc w:val="center"/>
            </w:pPr>
            <w:r>
              <w:rPr>
                <w:color w:val="000000"/>
                <w:sz w:val="24"/>
              </w:rPr>
              <w:t>002332</w:t>
            </w:r>
          </w:p>
        </w:tc>
        <w:tc>
          <w:tcPr>
            <w:tcW w:w="1980" w:type="dxa"/>
            <w:vAlign w:val="center"/>
          </w:tcPr>
          <w:p w:rsidR="00B13056" w:rsidRDefault="003E195E">
            <w:pPr>
              <w:jc w:val="center"/>
            </w:pPr>
            <w:r>
              <w:rPr>
                <w:color w:val="000000"/>
                <w:sz w:val="24"/>
              </w:rPr>
              <w:t>仙琚制药</w:t>
            </w:r>
          </w:p>
        </w:tc>
        <w:tc>
          <w:tcPr>
            <w:tcW w:w="2880" w:type="dxa"/>
            <w:vAlign w:val="center"/>
          </w:tcPr>
          <w:p w:rsidR="00B13056" w:rsidRDefault="003E195E">
            <w:pPr>
              <w:jc w:val="right"/>
            </w:pPr>
            <w:r>
              <w:rPr>
                <w:color w:val="000000"/>
                <w:sz w:val="24"/>
              </w:rPr>
              <w:t>740,465.00</w:t>
            </w:r>
          </w:p>
        </w:tc>
        <w:tc>
          <w:tcPr>
            <w:tcW w:w="1620" w:type="dxa"/>
            <w:vAlign w:val="center"/>
          </w:tcPr>
          <w:p w:rsidR="00B13056" w:rsidRDefault="003E195E">
            <w:pPr>
              <w:jc w:val="right"/>
            </w:pPr>
            <w:r>
              <w:rPr>
                <w:color w:val="000000"/>
                <w:sz w:val="24"/>
              </w:rPr>
              <w:t>2.02</w:t>
            </w:r>
          </w:p>
        </w:tc>
      </w:tr>
      <w:tr w:rsidR="00B13056">
        <w:tc>
          <w:tcPr>
            <w:tcW w:w="870" w:type="dxa"/>
            <w:vAlign w:val="center"/>
          </w:tcPr>
          <w:p w:rsidR="00B13056" w:rsidRDefault="003E195E">
            <w:pPr>
              <w:jc w:val="center"/>
            </w:pPr>
            <w:r>
              <w:rPr>
                <w:color w:val="000000"/>
                <w:sz w:val="24"/>
              </w:rPr>
              <w:t>50</w:t>
            </w:r>
          </w:p>
        </w:tc>
        <w:tc>
          <w:tcPr>
            <w:tcW w:w="1650" w:type="dxa"/>
            <w:vAlign w:val="center"/>
          </w:tcPr>
          <w:p w:rsidR="00B13056" w:rsidRDefault="003E195E">
            <w:pPr>
              <w:jc w:val="center"/>
            </w:pPr>
            <w:r>
              <w:rPr>
                <w:color w:val="000000"/>
                <w:sz w:val="24"/>
              </w:rPr>
              <w:t>300317</w:t>
            </w:r>
          </w:p>
        </w:tc>
        <w:tc>
          <w:tcPr>
            <w:tcW w:w="1980" w:type="dxa"/>
            <w:vAlign w:val="center"/>
          </w:tcPr>
          <w:p w:rsidR="00B13056" w:rsidRDefault="003E195E">
            <w:pPr>
              <w:jc w:val="center"/>
            </w:pPr>
            <w:r>
              <w:rPr>
                <w:color w:val="000000"/>
                <w:sz w:val="24"/>
              </w:rPr>
              <w:t>珈伟股份</w:t>
            </w:r>
          </w:p>
        </w:tc>
        <w:tc>
          <w:tcPr>
            <w:tcW w:w="2880" w:type="dxa"/>
            <w:vAlign w:val="center"/>
          </w:tcPr>
          <w:p w:rsidR="00B13056" w:rsidRDefault="003E195E">
            <w:pPr>
              <w:jc w:val="right"/>
            </w:pPr>
            <w:r>
              <w:rPr>
                <w:color w:val="000000"/>
                <w:sz w:val="24"/>
              </w:rPr>
              <w:t>734,125.00</w:t>
            </w:r>
          </w:p>
        </w:tc>
        <w:tc>
          <w:tcPr>
            <w:tcW w:w="1620" w:type="dxa"/>
            <w:vAlign w:val="center"/>
          </w:tcPr>
          <w:p w:rsidR="00B13056" w:rsidRDefault="003E195E">
            <w:pPr>
              <w:jc w:val="right"/>
            </w:pPr>
            <w:r>
              <w:rPr>
                <w:color w:val="000000"/>
                <w:sz w:val="24"/>
              </w:rPr>
              <w:t>2.01</w:t>
            </w:r>
          </w:p>
        </w:tc>
      </w:tr>
    </w:tbl>
    <w:p w:rsidR="001E64A0" w:rsidRDefault="001E64A0" w:rsidP="001E64A0">
      <w:pPr>
        <w:tabs>
          <w:tab w:val="left" w:pos="426"/>
        </w:tabs>
        <w:spacing w:before="29" w:line="288" w:lineRule="auto"/>
        <w:jc w:val="left"/>
        <w:rPr>
          <w:kern w:val="0"/>
          <w:sz w:val="24"/>
        </w:rPr>
      </w:pPr>
      <w:r w:rsidRPr="009E709D">
        <w:rPr>
          <w:rFonts w:hint="eastAsia"/>
          <w:kern w:val="0"/>
          <w:sz w:val="24"/>
        </w:rPr>
        <w:t>注：</w:t>
      </w:r>
      <w:r w:rsidRPr="009E709D">
        <w:rPr>
          <w:kern w:val="0"/>
          <w:sz w:val="24"/>
        </w:rPr>
        <w:t>“</w:t>
      </w:r>
      <w:r w:rsidRPr="009E709D">
        <w:rPr>
          <w:rFonts w:hint="eastAsia"/>
          <w:kern w:val="0"/>
          <w:sz w:val="24"/>
        </w:rPr>
        <w:t>本期累计买入金额</w:t>
      </w:r>
      <w:r w:rsidRPr="009E709D">
        <w:rPr>
          <w:kern w:val="0"/>
          <w:sz w:val="24"/>
        </w:rPr>
        <w:t>”</w:t>
      </w:r>
      <w:r w:rsidRPr="009E709D">
        <w:rPr>
          <w:rFonts w:hint="eastAsia"/>
          <w:kern w:val="0"/>
          <w:sz w:val="24"/>
        </w:rPr>
        <w:t>按买入成交金额（成交单价乘以成交数量）填列，不考虑相关交易费用。</w:t>
      </w:r>
    </w:p>
    <w:p w:rsidR="00CD2030" w:rsidRPr="001E64A0"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78414482"/>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0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13056">
        <w:tc>
          <w:tcPr>
            <w:tcW w:w="870" w:type="dxa"/>
            <w:vAlign w:val="center"/>
          </w:tcPr>
          <w:p w:rsidR="00B13056" w:rsidRDefault="003E195E">
            <w:pPr>
              <w:jc w:val="center"/>
            </w:pPr>
            <w:r>
              <w:rPr>
                <w:color w:val="000000"/>
                <w:sz w:val="24"/>
              </w:rPr>
              <w:t>1</w:t>
            </w:r>
          </w:p>
        </w:tc>
        <w:tc>
          <w:tcPr>
            <w:tcW w:w="1650" w:type="dxa"/>
            <w:vAlign w:val="center"/>
          </w:tcPr>
          <w:p w:rsidR="00B13056" w:rsidRDefault="003E195E">
            <w:pPr>
              <w:jc w:val="center"/>
            </w:pPr>
            <w:r>
              <w:rPr>
                <w:color w:val="000000"/>
                <w:sz w:val="24"/>
              </w:rPr>
              <w:t>600887</w:t>
            </w:r>
          </w:p>
        </w:tc>
        <w:tc>
          <w:tcPr>
            <w:tcW w:w="1980" w:type="dxa"/>
            <w:vAlign w:val="center"/>
          </w:tcPr>
          <w:p w:rsidR="00B13056" w:rsidRDefault="003E195E">
            <w:pPr>
              <w:jc w:val="center"/>
            </w:pPr>
            <w:r>
              <w:rPr>
                <w:color w:val="000000"/>
                <w:sz w:val="24"/>
              </w:rPr>
              <w:t>伊利股份</w:t>
            </w:r>
          </w:p>
        </w:tc>
        <w:tc>
          <w:tcPr>
            <w:tcW w:w="2880" w:type="dxa"/>
            <w:vAlign w:val="center"/>
          </w:tcPr>
          <w:p w:rsidR="00B13056" w:rsidRDefault="003E195E">
            <w:pPr>
              <w:jc w:val="right"/>
            </w:pPr>
            <w:r>
              <w:rPr>
                <w:color w:val="000000"/>
                <w:sz w:val="24"/>
              </w:rPr>
              <w:t>2,658,205.00</w:t>
            </w:r>
          </w:p>
        </w:tc>
        <w:tc>
          <w:tcPr>
            <w:tcW w:w="1620" w:type="dxa"/>
            <w:vAlign w:val="center"/>
          </w:tcPr>
          <w:p w:rsidR="00B13056" w:rsidRDefault="003E195E">
            <w:pPr>
              <w:jc w:val="right"/>
            </w:pPr>
            <w:r>
              <w:rPr>
                <w:color w:val="000000"/>
                <w:sz w:val="24"/>
              </w:rPr>
              <w:t>7.27</w:t>
            </w:r>
          </w:p>
        </w:tc>
      </w:tr>
      <w:tr w:rsidR="00B13056">
        <w:tc>
          <w:tcPr>
            <w:tcW w:w="870" w:type="dxa"/>
            <w:vAlign w:val="center"/>
          </w:tcPr>
          <w:p w:rsidR="00B13056" w:rsidRDefault="003E195E">
            <w:pPr>
              <w:jc w:val="center"/>
            </w:pPr>
            <w:r>
              <w:rPr>
                <w:color w:val="000000"/>
                <w:sz w:val="24"/>
              </w:rPr>
              <w:t>2</w:t>
            </w:r>
          </w:p>
        </w:tc>
        <w:tc>
          <w:tcPr>
            <w:tcW w:w="1650" w:type="dxa"/>
            <w:vAlign w:val="center"/>
          </w:tcPr>
          <w:p w:rsidR="00B13056" w:rsidRDefault="003E195E">
            <w:pPr>
              <w:jc w:val="center"/>
            </w:pPr>
            <w:r>
              <w:rPr>
                <w:color w:val="000000"/>
                <w:sz w:val="24"/>
              </w:rPr>
              <w:t>600054</w:t>
            </w:r>
          </w:p>
        </w:tc>
        <w:tc>
          <w:tcPr>
            <w:tcW w:w="1980" w:type="dxa"/>
            <w:vAlign w:val="center"/>
          </w:tcPr>
          <w:p w:rsidR="00B13056" w:rsidRDefault="003E195E">
            <w:pPr>
              <w:jc w:val="center"/>
            </w:pPr>
            <w:r>
              <w:rPr>
                <w:color w:val="000000"/>
                <w:sz w:val="24"/>
              </w:rPr>
              <w:t>黄山旅游</w:t>
            </w:r>
          </w:p>
        </w:tc>
        <w:tc>
          <w:tcPr>
            <w:tcW w:w="2880" w:type="dxa"/>
            <w:vAlign w:val="center"/>
          </w:tcPr>
          <w:p w:rsidR="00B13056" w:rsidRDefault="003E195E">
            <w:pPr>
              <w:jc w:val="right"/>
            </w:pPr>
            <w:r>
              <w:rPr>
                <w:color w:val="000000"/>
                <w:sz w:val="24"/>
              </w:rPr>
              <w:t>2,466,708.50</w:t>
            </w:r>
          </w:p>
        </w:tc>
        <w:tc>
          <w:tcPr>
            <w:tcW w:w="1620" w:type="dxa"/>
            <w:vAlign w:val="center"/>
          </w:tcPr>
          <w:p w:rsidR="00B13056" w:rsidRDefault="003E195E">
            <w:pPr>
              <w:jc w:val="right"/>
            </w:pPr>
            <w:r>
              <w:rPr>
                <w:color w:val="000000"/>
                <w:sz w:val="24"/>
              </w:rPr>
              <w:t>6.74</w:t>
            </w:r>
          </w:p>
        </w:tc>
      </w:tr>
      <w:tr w:rsidR="00B13056">
        <w:tc>
          <w:tcPr>
            <w:tcW w:w="870" w:type="dxa"/>
            <w:vAlign w:val="center"/>
          </w:tcPr>
          <w:p w:rsidR="00B13056" w:rsidRDefault="003E195E">
            <w:pPr>
              <w:jc w:val="center"/>
            </w:pPr>
            <w:r>
              <w:rPr>
                <w:color w:val="000000"/>
                <w:sz w:val="24"/>
              </w:rPr>
              <w:t>3</w:t>
            </w:r>
          </w:p>
        </w:tc>
        <w:tc>
          <w:tcPr>
            <w:tcW w:w="1650" w:type="dxa"/>
            <w:vAlign w:val="center"/>
          </w:tcPr>
          <w:p w:rsidR="00B13056" w:rsidRDefault="003E195E">
            <w:pPr>
              <w:jc w:val="center"/>
            </w:pPr>
            <w:r>
              <w:rPr>
                <w:color w:val="000000"/>
                <w:sz w:val="24"/>
              </w:rPr>
              <w:t>600233</w:t>
            </w:r>
          </w:p>
        </w:tc>
        <w:tc>
          <w:tcPr>
            <w:tcW w:w="1980" w:type="dxa"/>
            <w:vAlign w:val="center"/>
          </w:tcPr>
          <w:p w:rsidR="00B13056" w:rsidRDefault="003E195E">
            <w:pPr>
              <w:jc w:val="center"/>
            </w:pPr>
            <w:r>
              <w:rPr>
                <w:color w:val="000000"/>
                <w:sz w:val="24"/>
              </w:rPr>
              <w:t>圆通速递</w:t>
            </w:r>
          </w:p>
        </w:tc>
        <w:tc>
          <w:tcPr>
            <w:tcW w:w="2880" w:type="dxa"/>
            <w:vAlign w:val="center"/>
          </w:tcPr>
          <w:p w:rsidR="00B13056" w:rsidRDefault="003E195E">
            <w:pPr>
              <w:jc w:val="right"/>
            </w:pPr>
            <w:r>
              <w:rPr>
                <w:color w:val="000000"/>
                <w:sz w:val="24"/>
              </w:rPr>
              <w:t>2,331,376.00</w:t>
            </w:r>
          </w:p>
        </w:tc>
        <w:tc>
          <w:tcPr>
            <w:tcW w:w="1620" w:type="dxa"/>
            <w:vAlign w:val="center"/>
          </w:tcPr>
          <w:p w:rsidR="00B13056" w:rsidRDefault="003E195E">
            <w:pPr>
              <w:jc w:val="right"/>
            </w:pPr>
            <w:r>
              <w:rPr>
                <w:color w:val="000000"/>
                <w:sz w:val="24"/>
              </w:rPr>
              <w:t>6.37</w:t>
            </w:r>
          </w:p>
        </w:tc>
      </w:tr>
      <w:tr w:rsidR="00B13056">
        <w:tc>
          <w:tcPr>
            <w:tcW w:w="870" w:type="dxa"/>
            <w:vAlign w:val="center"/>
          </w:tcPr>
          <w:p w:rsidR="00B13056" w:rsidRDefault="003E195E">
            <w:pPr>
              <w:jc w:val="center"/>
            </w:pPr>
            <w:r>
              <w:rPr>
                <w:color w:val="000000"/>
                <w:sz w:val="24"/>
              </w:rPr>
              <w:t>4</w:t>
            </w:r>
          </w:p>
        </w:tc>
        <w:tc>
          <w:tcPr>
            <w:tcW w:w="1650" w:type="dxa"/>
            <w:vAlign w:val="center"/>
          </w:tcPr>
          <w:p w:rsidR="00B13056" w:rsidRDefault="003E195E">
            <w:pPr>
              <w:jc w:val="center"/>
            </w:pPr>
            <w:r>
              <w:rPr>
                <w:color w:val="000000"/>
                <w:sz w:val="24"/>
              </w:rPr>
              <w:t>600276</w:t>
            </w:r>
          </w:p>
        </w:tc>
        <w:tc>
          <w:tcPr>
            <w:tcW w:w="1980" w:type="dxa"/>
            <w:vAlign w:val="center"/>
          </w:tcPr>
          <w:p w:rsidR="00B13056" w:rsidRDefault="003E195E">
            <w:pPr>
              <w:jc w:val="center"/>
            </w:pPr>
            <w:r>
              <w:rPr>
                <w:color w:val="000000"/>
                <w:sz w:val="24"/>
              </w:rPr>
              <w:t>恒瑞医药</w:t>
            </w:r>
          </w:p>
        </w:tc>
        <w:tc>
          <w:tcPr>
            <w:tcW w:w="2880" w:type="dxa"/>
            <w:vAlign w:val="center"/>
          </w:tcPr>
          <w:p w:rsidR="00B13056" w:rsidRDefault="003E195E">
            <w:pPr>
              <w:jc w:val="right"/>
            </w:pPr>
            <w:r>
              <w:rPr>
                <w:color w:val="000000"/>
                <w:sz w:val="24"/>
              </w:rPr>
              <w:t>2,108,946.00</w:t>
            </w:r>
          </w:p>
        </w:tc>
        <w:tc>
          <w:tcPr>
            <w:tcW w:w="1620" w:type="dxa"/>
            <w:vAlign w:val="center"/>
          </w:tcPr>
          <w:p w:rsidR="00B13056" w:rsidRDefault="003E195E">
            <w:pPr>
              <w:jc w:val="right"/>
            </w:pPr>
            <w:r>
              <w:rPr>
                <w:color w:val="000000"/>
                <w:sz w:val="24"/>
              </w:rPr>
              <w:t>5.77</w:t>
            </w:r>
          </w:p>
        </w:tc>
      </w:tr>
      <w:tr w:rsidR="00B13056">
        <w:tc>
          <w:tcPr>
            <w:tcW w:w="870" w:type="dxa"/>
            <w:vAlign w:val="center"/>
          </w:tcPr>
          <w:p w:rsidR="00B13056" w:rsidRDefault="003E195E">
            <w:pPr>
              <w:jc w:val="center"/>
            </w:pPr>
            <w:r>
              <w:rPr>
                <w:color w:val="000000"/>
                <w:sz w:val="24"/>
              </w:rPr>
              <w:t>5</w:t>
            </w:r>
          </w:p>
        </w:tc>
        <w:tc>
          <w:tcPr>
            <w:tcW w:w="1650" w:type="dxa"/>
            <w:vAlign w:val="center"/>
          </w:tcPr>
          <w:p w:rsidR="00B13056" w:rsidRDefault="003E195E">
            <w:pPr>
              <w:jc w:val="center"/>
            </w:pPr>
            <w:r>
              <w:rPr>
                <w:color w:val="000000"/>
                <w:sz w:val="24"/>
              </w:rPr>
              <w:t>600036</w:t>
            </w:r>
          </w:p>
        </w:tc>
        <w:tc>
          <w:tcPr>
            <w:tcW w:w="1980" w:type="dxa"/>
            <w:vAlign w:val="center"/>
          </w:tcPr>
          <w:p w:rsidR="00B13056" w:rsidRDefault="003E195E">
            <w:pPr>
              <w:jc w:val="center"/>
            </w:pPr>
            <w:r>
              <w:rPr>
                <w:color w:val="000000"/>
                <w:sz w:val="24"/>
              </w:rPr>
              <w:t>招商银行</w:t>
            </w:r>
          </w:p>
        </w:tc>
        <w:tc>
          <w:tcPr>
            <w:tcW w:w="2880" w:type="dxa"/>
            <w:vAlign w:val="center"/>
          </w:tcPr>
          <w:p w:rsidR="00B13056" w:rsidRDefault="003E195E">
            <w:pPr>
              <w:jc w:val="right"/>
            </w:pPr>
            <w:r>
              <w:rPr>
                <w:color w:val="000000"/>
                <w:sz w:val="24"/>
              </w:rPr>
              <w:t>2,059,622.00</w:t>
            </w:r>
          </w:p>
        </w:tc>
        <w:tc>
          <w:tcPr>
            <w:tcW w:w="1620" w:type="dxa"/>
            <w:vAlign w:val="center"/>
          </w:tcPr>
          <w:p w:rsidR="00B13056" w:rsidRDefault="003E195E">
            <w:pPr>
              <w:jc w:val="right"/>
            </w:pPr>
            <w:r>
              <w:rPr>
                <w:color w:val="000000"/>
                <w:sz w:val="24"/>
              </w:rPr>
              <w:t>5.63</w:t>
            </w:r>
          </w:p>
        </w:tc>
      </w:tr>
      <w:tr w:rsidR="00B13056">
        <w:tc>
          <w:tcPr>
            <w:tcW w:w="870" w:type="dxa"/>
            <w:vAlign w:val="center"/>
          </w:tcPr>
          <w:p w:rsidR="00B13056" w:rsidRDefault="003E195E">
            <w:pPr>
              <w:jc w:val="center"/>
            </w:pPr>
            <w:r>
              <w:rPr>
                <w:color w:val="000000"/>
                <w:sz w:val="24"/>
              </w:rPr>
              <w:t>6</w:t>
            </w:r>
          </w:p>
        </w:tc>
        <w:tc>
          <w:tcPr>
            <w:tcW w:w="1650" w:type="dxa"/>
            <w:vAlign w:val="center"/>
          </w:tcPr>
          <w:p w:rsidR="00B13056" w:rsidRDefault="003E195E">
            <w:pPr>
              <w:jc w:val="center"/>
            </w:pPr>
            <w:r>
              <w:rPr>
                <w:color w:val="000000"/>
                <w:sz w:val="24"/>
              </w:rPr>
              <w:t>002468</w:t>
            </w:r>
          </w:p>
        </w:tc>
        <w:tc>
          <w:tcPr>
            <w:tcW w:w="1980" w:type="dxa"/>
            <w:vAlign w:val="center"/>
          </w:tcPr>
          <w:p w:rsidR="00B13056" w:rsidRDefault="003E195E">
            <w:pPr>
              <w:jc w:val="center"/>
            </w:pPr>
            <w:r>
              <w:rPr>
                <w:color w:val="000000"/>
                <w:sz w:val="24"/>
              </w:rPr>
              <w:t>申通快递</w:t>
            </w:r>
          </w:p>
        </w:tc>
        <w:tc>
          <w:tcPr>
            <w:tcW w:w="2880" w:type="dxa"/>
            <w:vAlign w:val="center"/>
          </w:tcPr>
          <w:p w:rsidR="00B13056" w:rsidRDefault="003E195E">
            <w:pPr>
              <w:jc w:val="right"/>
            </w:pPr>
            <w:r>
              <w:rPr>
                <w:color w:val="000000"/>
                <w:sz w:val="24"/>
              </w:rPr>
              <w:t>2,045,931.00</w:t>
            </w:r>
          </w:p>
        </w:tc>
        <w:tc>
          <w:tcPr>
            <w:tcW w:w="1620" w:type="dxa"/>
            <w:vAlign w:val="center"/>
          </w:tcPr>
          <w:p w:rsidR="00B13056" w:rsidRDefault="003E195E">
            <w:pPr>
              <w:jc w:val="right"/>
            </w:pPr>
            <w:r>
              <w:rPr>
                <w:color w:val="000000"/>
                <w:sz w:val="24"/>
              </w:rPr>
              <w:t>5.59</w:t>
            </w:r>
          </w:p>
        </w:tc>
      </w:tr>
      <w:tr w:rsidR="00B13056">
        <w:tc>
          <w:tcPr>
            <w:tcW w:w="870" w:type="dxa"/>
            <w:vAlign w:val="center"/>
          </w:tcPr>
          <w:p w:rsidR="00B13056" w:rsidRDefault="003E195E">
            <w:pPr>
              <w:jc w:val="center"/>
            </w:pPr>
            <w:r>
              <w:rPr>
                <w:color w:val="000000"/>
                <w:sz w:val="24"/>
              </w:rPr>
              <w:t>7</w:t>
            </w:r>
          </w:p>
        </w:tc>
        <w:tc>
          <w:tcPr>
            <w:tcW w:w="1650" w:type="dxa"/>
            <w:vAlign w:val="center"/>
          </w:tcPr>
          <w:p w:rsidR="00B13056" w:rsidRDefault="003E195E">
            <w:pPr>
              <w:jc w:val="center"/>
            </w:pPr>
            <w:r>
              <w:rPr>
                <w:color w:val="000000"/>
                <w:sz w:val="24"/>
              </w:rPr>
              <w:t>000858</w:t>
            </w:r>
          </w:p>
        </w:tc>
        <w:tc>
          <w:tcPr>
            <w:tcW w:w="1980" w:type="dxa"/>
            <w:vAlign w:val="center"/>
          </w:tcPr>
          <w:p w:rsidR="00B13056" w:rsidRDefault="003E195E">
            <w:pPr>
              <w:jc w:val="center"/>
            </w:pPr>
            <w:r>
              <w:rPr>
                <w:color w:val="000000"/>
                <w:sz w:val="24"/>
              </w:rPr>
              <w:t>五粮液</w:t>
            </w:r>
          </w:p>
        </w:tc>
        <w:tc>
          <w:tcPr>
            <w:tcW w:w="2880" w:type="dxa"/>
            <w:vAlign w:val="center"/>
          </w:tcPr>
          <w:p w:rsidR="00B13056" w:rsidRDefault="003E195E">
            <w:pPr>
              <w:jc w:val="right"/>
            </w:pPr>
            <w:r>
              <w:rPr>
                <w:color w:val="000000"/>
                <w:sz w:val="24"/>
              </w:rPr>
              <w:t>2,022,399.60</w:t>
            </w:r>
          </w:p>
        </w:tc>
        <w:tc>
          <w:tcPr>
            <w:tcW w:w="1620" w:type="dxa"/>
            <w:vAlign w:val="center"/>
          </w:tcPr>
          <w:p w:rsidR="00B13056" w:rsidRDefault="003E195E">
            <w:pPr>
              <w:jc w:val="right"/>
            </w:pPr>
            <w:r>
              <w:rPr>
                <w:color w:val="000000"/>
                <w:sz w:val="24"/>
              </w:rPr>
              <w:t>5.53</w:t>
            </w:r>
          </w:p>
        </w:tc>
      </w:tr>
      <w:tr w:rsidR="00B13056">
        <w:tc>
          <w:tcPr>
            <w:tcW w:w="870" w:type="dxa"/>
            <w:vAlign w:val="center"/>
          </w:tcPr>
          <w:p w:rsidR="00B13056" w:rsidRDefault="003E195E">
            <w:pPr>
              <w:jc w:val="center"/>
            </w:pPr>
            <w:r>
              <w:rPr>
                <w:color w:val="000000"/>
                <w:sz w:val="24"/>
              </w:rPr>
              <w:t>8</w:t>
            </w:r>
          </w:p>
        </w:tc>
        <w:tc>
          <w:tcPr>
            <w:tcW w:w="1650" w:type="dxa"/>
            <w:vAlign w:val="center"/>
          </w:tcPr>
          <w:p w:rsidR="00B13056" w:rsidRDefault="003E195E">
            <w:pPr>
              <w:jc w:val="center"/>
            </w:pPr>
            <w:r>
              <w:rPr>
                <w:color w:val="000000"/>
                <w:sz w:val="24"/>
              </w:rPr>
              <w:t>000983</w:t>
            </w:r>
          </w:p>
        </w:tc>
        <w:tc>
          <w:tcPr>
            <w:tcW w:w="1980" w:type="dxa"/>
            <w:vAlign w:val="center"/>
          </w:tcPr>
          <w:p w:rsidR="00B13056" w:rsidRDefault="003E195E">
            <w:pPr>
              <w:jc w:val="center"/>
            </w:pPr>
            <w:r>
              <w:rPr>
                <w:color w:val="000000"/>
                <w:sz w:val="24"/>
              </w:rPr>
              <w:t>西山煤电</w:t>
            </w:r>
          </w:p>
        </w:tc>
        <w:tc>
          <w:tcPr>
            <w:tcW w:w="2880" w:type="dxa"/>
            <w:vAlign w:val="center"/>
          </w:tcPr>
          <w:p w:rsidR="00B13056" w:rsidRDefault="003E195E">
            <w:pPr>
              <w:jc w:val="right"/>
            </w:pPr>
            <w:r>
              <w:rPr>
                <w:color w:val="000000"/>
                <w:sz w:val="24"/>
              </w:rPr>
              <w:t>1,902,340.66</w:t>
            </w:r>
          </w:p>
        </w:tc>
        <w:tc>
          <w:tcPr>
            <w:tcW w:w="1620" w:type="dxa"/>
            <w:vAlign w:val="center"/>
          </w:tcPr>
          <w:p w:rsidR="00B13056" w:rsidRDefault="003E195E">
            <w:pPr>
              <w:jc w:val="right"/>
            </w:pPr>
            <w:r>
              <w:rPr>
                <w:color w:val="000000"/>
                <w:sz w:val="24"/>
              </w:rPr>
              <w:t>5.20</w:t>
            </w:r>
          </w:p>
        </w:tc>
      </w:tr>
      <w:tr w:rsidR="00B13056">
        <w:tc>
          <w:tcPr>
            <w:tcW w:w="870" w:type="dxa"/>
            <w:vAlign w:val="center"/>
          </w:tcPr>
          <w:p w:rsidR="00B13056" w:rsidRDefault="003E195E">
            <w:pPr>
              <w:jc w:val="center"/>
            </w:pPr>
            <w:r>
              <w:rPr>
                <w:color w:val="000000"/>
                <w:sz w:val="24"/>
              </w:rPr>
              <w:t>9</w:t>
            </w:r>
          </w:p>
        </w:tc>
        <w:tc>
          <w:tcPr>
            <w:tcW w:w="1650" w:type="dxa"/>
            <w:vAlign w:val="center"/>
          </w:tcPr>
          <w:p w:rsidR="00B13056" w:rsidRDefault="003E195E">
            <w:pPr>
              <w:jc w:val="center"/>
            </w:pPr>
            <w:r>
              <w:rPr>
                <w:color w:val="000000"/>
                <w:sz w:val="24"/>
              </w:rPr>
              <w:t>601688</w:t>
            </w:r>
          </w:p>
        </w:tc>
        <w:tc>
          <w:tcPr>
            <w:tcW w:w="1980" w:type="dxa"/>
            <w:vAlign w:val="center"/>
          </w:tcPr>
          <w:p w:rsidR="00B13056" w:rsidRDefault="003E195E">
            <w:pPr>
              <w:jc w:val="center"/>
            </w:pPr>
            <w:r>
              <w:rPr>
                <w:color w:val="000000"/>
                <w:sz w:val="24"/>
              </w:rPr>
              <w:t>华泰证券</w:t>
            </w:r>
          </w:p>
        </w:tc>
        <w:tc>
          <w:tcPr>
            <w:tcW w:w="2880" w:type="dxa"/>
            <w:vAlign w:val="center"/>
          </w:tcPr>
          <w:p w:rsidR="00B13056" w:rsidRDefault="003E195E">
            <w:pPr>
              <w:jc w:val="right"/>
            </w:pPr>
            <w:r>
              <w:rPr>
                <w:color w:val="000000"/>
                <w:sz w:val="24"/>
              </w:rPr>
              <w:t>1,789,088.00</w:t>
            </w:r>
          </w:p>
        </w:tc>
        <w:tc>
          <w:tcPr>
            <w:tcW w:w="1620" w:type="dxa"/>
            <w:vAlign w:val="center"/>
          </w:tcPr>
          <w:p w:rsidR="00B13056" w:rsidRDefault="003E195E">
            <w:pPr>
              <w:jc w:val="right"/>
            </w:pPr>
            <w:r>
              <w:rPr>
                <w:color w:val="000000"/>
                <w:sz w:val="24"/>
              </w:rPr>
              <w:t>4.89</w:t>
            </w:r>
          </w:p>
        </w:tc>
      </w:tr>
      <w:tr w:rsidR="00B13056">
        <w:tc>
          <w:tcPr>
            <w:tcW w:w="870" w:type="dxa"/>
            <w:vAlign w:val="center"/>
          </w:tcPr>
          <w:p w:rsidR="00B13056" w:rsidRDefault="003E195E">
            <w:pPr>
              <w:jc w:val="center"/>
            </w:pPr>
            <w:r>
              <w:rPr>
                <w:color w:val="000000"/>
                <w:sz w:val="24"/>
              </w:rPr>
              <w:t>10</w:t>
            </w:r>
          </w:p>
        </w:tc>
        <w:tc>
          <w:tcPr>
            <w:tcW w:w="1650" w:type="dxa"/>
            <w:vAlign w:val="center"/>
          </w:tcPr>
          <w:p w:rsidR="00B13056" w:rsidRDefault="003E195E">
            <w:pPr>
              <w:jc w:val="center"/>
            </w:pPr>
            <w:r>
              <w:rPr>
                <w:color w:val="000000"/>
                <w:sz w:val="24"/>
              </w:rPr>
              <w:t>600104</w:t>
            </w:r>
          </w:p>
        </w:tc>
        <w:tc>
          <w:tcPr>
            <w:tcW w:w="1980" w:type="dxa"/>
            <w:vAlign w:val="center"/>
          </w:tcPr>
          <w:p w:rsidR="00B13056" w:rsidRDefault="003E195E">
            <w:pPr>
              <w:jc w:val="center"/>
            </w:pPr>
            <w:r>
              <w:rPr>
                <w:color w:val="000000"/>
                <w:sz w:val="24"/>
              </w:rPr>
              <w:t>上汽集团</w:t>
            </w:r>
          </w:p>
        </w:tc>
        <w:tc>
          <w:tcPr>
            <w:tcW w:w="2880" w:type="dxa"/>
            <w:vAlign w:val="center"/>
          </w:tcPr>
          <w:p w:rsidR="00B13056" w:rsidRDefault="003E195E">
            <w:pPr>
              <w:jc w:val="right"/>
            </w:pPr>
            <w:r>
              <w:rPr>
                <w:color w:val="000000"/>
                <w:sz w:val="24"/>
              </w:rPr>
              <w:t>1,606,671.00</w:t>
            </w:r>
          </w:p>
        </w:tc>
        <w:tc>
          <w:tcPr>
            <w:tcW w:w="1620" w:type="dxa"/>
            <w:vAlign w:val="center"/>
          </w:tcPr>
          <w:p w:rsidR="00B13056" w:rsidRDefault="003E195E">
            <w:pPr>
              <w:jc w:val="right"/>
            </w:pPr>
            <w:r>
              <w:rPr>
                <w:color w:val="000000"/>
                <w:sz w:val="24"/>
              </w:rPr>
              <w:t>4.39</w:t>
            </w:r>
          </w:p>
        </w:tc>
      </w:tr>
      <w:tr w:rsidR="00B13056">
        <w:tc>
          <w:tcPr>
            <w:tcW w:w="870" w:type="dxa"/>
            <w:vAlign w:val="center"/>
          </w:tcPr>
          <w:p w:rsidR="00B13056" w:rsidRDefault="003E195E">
            <w:pPr>
              <w:jc w:val="center"/>
            </w:pPr>
            <w:r>
              <w:rPr>
                <w:color w:val="000000"/>
                <w:sz w:val="24"/>
              </w:rPr>
              <w:t>11</w:t>
            </w:r>
          </w:p>
        </w:tc>
        <w:tc>
          <w:tcPr>
            <w:tcW w:w="1650" w:type="dxa"/>
            <w:vAlign w:val="center"/>
          </w:tcPr>
          <w:p w:rsidR="00B13056" w:rsidRDefault="003E195E">
            <w:pPr>
              <w:jc w:val="center"/>
            </w:pPr>
            <w:r>
              <w:rPr>
                <w:color w:val="000000"/>
                <w:sz w:val="24"/>
              </w:rPr>
              <w:t>601169</w:t>
            </w:r>
          </w:p>
        </w:tc>
        <w:tc>
          <w:tcPr>
            <w:tcW w:w="1980" w:type="dxa"/>
            <w:vAlign w:val="center"/>
          </w:tcPr>
          <w:p w:rsidR="00B13056" w:rsidRDefault="003E195E">
            <w:pPr>
              <w:jc w:val="center"/>
            </w:pPr>
            <w:r>
              <w:rPr>
                <w:color w:val="000000"/>
                <w:sz w:val="24"/>
              </w:rPr>
              <w:t>北京银行</w:t>
            </w:r>
          </w:p>
        </w:tc>
        <w:tc>
          <w:tcPr>
            <w:tcW w:w="2880" w:type="dxa"/>
            <w:vAlign w:val="center"/>
          </w:tcPr>
          <w:p w:rsidR="00B13056" w:rsidRDefault="003E195E">
            <w:pPr>
              <w:jc w:val="right"/>
            </w:pPr>
            <w:r>
              <w:rPr>
                <w:color w:val="000000"/>
                <w:sz w:val="24"/>
              </w:rPr>
              <w:t>1,511,424.00</w:t>
            </w:r>
          </w:p>
        </w:tc>
        <w:tc>
          <w:tcPr>
            <w:tcW w:w="1620" w:type="dxa"/>
            <w:vAlign w:val="center"/>
          </w:tcPr>
          <w:p w:rsidR="00B13056" w:rsidRDefault="003E195E">
            <w:pPr>
              <w:jc w:val="right"/>
            </w:pPr>
            <w:r>
              <w:rPr>
                <w:color w:val="000000"/>
                <w:sz w:val="24"/>
              </w:rPr>
              <w:t>4.13</w:t>
            </w:r>
          </w:p>
        </w:tc>
      </w:tr>
      <w:tr w:rsidR="00B13056">
        <w:tc>
          <w:tcPr>
            <w:tcW w:w="870" w:type="dxa"/>
            <w:vAlign w:val="center"/>
          </w:tcPr>
          <w:p w:rsidR="00B13056" w:rsidRDefault="003E195E">
            <w:pPr>
              <w:jc w:val="center"/>
            </w:pPr>
            <w:r>
              <w:rPr>
                <w:color w:val="000000"/>
                <w:sz w:val="24"/>
              </w:rPr>
              <w:t>12</w:t>
            </w:r>
          </w:p>
        </w:tc>
        <w:tc>
          <w:tcPr>
            <w:tcW w:w="1650" w:type="dxa"/>
            <w:vAlign w:val="center"/>
          </w:tcPr>
          <w:p w:rsidR="00B13056" w:rsidRDefault="003E195E">
            <w:pPr>
              <w:jc w:val="center"/>
            </w:pPr>
            <w:r>
              <w:rPr>
                <w:color w:val="000000"/>
                <w:sz w:val="24"/>
              </w:rPr>
              <w:t>000807</w:t>
            </w:r>
          </w:p>
        </w:tc>
        <w:tc>
          <w:tcPr>
            <w:tcW w:w="1980" w:type="dxa"/>
            <w:vAlign w:val="center"/>
          </w:tcPr>
          <w:p w:rsidR="00B13056" w:rsidRDefault="003E195E">
            <w:pPr>
              <w:jc w:val="center"/>
            </w:pPr>
            <w:r>
              <w:rPr>
                <w:color w:val="000000"/>
                <w:sz w:val="24"/>
              </w:rPr>
              <w:t>云铝股份</w:t>
            </w:r>
          </w:p>
        </w:tc>
        <w:tc>
          <w:tcPr>
            <w:tcW w:w="2880" w:type="dxa"/>
            <w:vAlign w:val="center"/>
          </w:tcPr>
          <w:p w:rsidR="00B13056" w:rsidRDefault="003E195E">
            <w:pPr>
              <w:jc w:val="right"/>
            </w:pPr>
            <w:r>
              <w:rPr>
                <w:color w:val="000000"/>
                <w:sz w:val="24"/>
              </w:rPr>
              <w:t>1,492,380.00</w:t>
            </w:r>
          </w:p>
        </w:tc>
        <w:tc>
          <w:tcPr>
            <w:tcW w:w="1620" w:type="dxa"/>
            <w:vAlign w:val="center"/>
          </w:tcPr>
          <w:p w:rsidR="00B13056" w:rsidRDefault="003E195E">
            <w:pPr>
              <w:jc w:val="right"/>
            </w:pPr>
            <w:r>
              <w:rPr>
                <w:color w:val="000000"/>
                <w:sz w:val="24"/>
              </w:rPr>
              <w:t>4.08</w:t>
            </w:r>
          </w:p>
        </w:tc>
      </w:tr>
      <w:tr w:rsidR="00B13056">
        <w:tc>
          <w:tcPr>
            <w:tcW w:w="870" w:type="dxa"/>
            <w:vAlign w:val="center"/>
          </w:tcPr>
          <w:p w:rsidR="00B13056" w:rsidRDefault="003E195E">
            <w:pPr>
              <w:jc w:val="center"/>
            </w:pPr>
            <w:r>
              <w:rPr>
                <w:color w:val="000000"/>
                <w:sz w:val="24"/>
              </w:rPr>
              <w:t>13</w:t>
            </w:r>
          </w:p>
        </w:tc>
        <w:tc>
          <w:tcPr>
            <w:tcW w:w="1650" w:type="dxa"/>
            <w:vAlign w:val="center"/>
          </w:tcPr>
          <w:p w:rsidR="00B13056" w:rsidRDefault="003E195E">
            <w:pPr>
              <w:jc w:val="center"/>
            </w:pPr>
            <w:r>
              <w:rPr>
                <w:color w:val="000000"/>
                <w:sz w:val="24"/>
              </w:rPr>
              <w:t>002739</w:t>
            </w:r>
          </w:p>
        </w:tc>
        <w:tc>
          <w:tcPr>
            <w:tcW w:w="1980" w:type="dxa"/>
            <w:vAlign w:val="center"/>
          </w:tcPr>
          <w:p w:rsidR="00B13056" w:rsidRDefault="003E195E">
            <w:pPr>
              <w:jc w:val="center"/>
            </w:pPr>
            <w:r>
              <w:rPr>
                <w:color w:val="000000"/>
                <w:sz w:val="24"/>
              </w:rPr>
              <w:t>万达院线</w:t>
            </w:r>
          </w:p>
        </w:tc>
        <w:tc>
          <w:tcPr>
            <w:tcW w:w="2880" w:type="dxa"/>
            <w:vAlign w:val="center"/>
          </w:tcPr>
          <w:p w:rsidR="00B13056" w:rsidRDefault="003E195E">
            <w:pPr>
              <w:jc w:val="right"/>
            </w:pPr>
            <w:r>
              <w:rPr>
                <w:color w:val="000000"/>
                <w:sz w:val="24"/>
              </w:rPr>
              <w:t>1,414,796.75</w:t>
            </w:r>
          </w:p>
        </w:tc>
        <w:tc>
          <w:tcPr>
            <w:tcW w:w="1620" w:type="dxa"/>
            <w:vAlign w:val="center"/>
          </w:tcPr>
          <w:p w:rsidR="00B13056" w:rsidRDefault="003E195E">
            <w:pPr>
              <w:jc w:val="right"/>
            </w:pPr>
            <w:r>
              <w:rPr>
                <w:color w:val="000000"/>
                <w:sz w:val="24"/>
              </w:rPr>
              <w:t>3.87</w:t>
            </w:r>
          </w:p>
        </w:tc>
      </w:tr>
      <w:tr w:rsidR="00B13056">
        <w:tc>
          <w:tcPr>
            <w:tcW w:w="870" w:type="dxa"/>
            <w:vAlign w:val="center"/>
          </w:tcPr>
          <w:p w:rsidR="00B13056" w:rsidRDefault="003E195E">
            <w:pPr>
              <w:jc w:val="center"/>
            </w:pPr>
            <w:r>
              <w:rPr>
                <w:color w:val="000000"/>
                <w:sz w:val="24"/>
              </w:rPr>
              <w:t>14</w:t>
            </w:r>
          </w:p>
        </w:tc>
        <w:tc>
          <w:tcPr>
            <w:tcW w:w="1650" w:type="dxa"/>
            <w:vAlign w:val="center"/>
          </w:tcPr>
          <w:p w:rsidR="00B13056" w:rsidRDefault="003E195E">
            <w:pPr>
              <w:jc w:val="center"/>
            </w:pPr>
            <w:r>
              <w:rPr>
                <w:color w:val="000000"/>
                <w:sz w:val="24"/>
              </w:rPr>
              <w:t>002572</w:t>
            </w:r>
          </w:p>
        </w:tc>
        <w:tc>
          <w:tcPr>
            <w:tcW w:w="1980" w:type="dxa"/>
            <w:vAlign w:val="center"/>
          </w:tcPr>
          <w:p w:rsidR="00B13056" w:rsidRDefault="003E195E">
            <w:pPr>
              <w:jc w:val="center"/>
            </w:pPr>
            <w:r>
              <w:rPr>
                <w:color w:val="000000"/>
                <w:sz w:val="24"/>
              </w:rPr>
              <w:t>索菲亚</w:t>
            </w:r>
          </w:p>
        </w:tc>
        <w:tc>
          <w:tcPr>
            <w:tcW w:w="2880" w:type="dxa"/>
            <w:vAlign w:val="center"/>
          </w:tcPr>
          <w:p w:rsidR="00B13056" w:rsidRDefault="003E195E">
            <w:pPr>
              <w:jc w:val="right"/>
            </w:pPr>
            <w:r>
              <w:rPr>
                <w:color w:val="000000"/>
                <w:sz w:val="24"/>
              </w:rPr>
              <w:t>1,329,129.00</w:t>
            </w:r>
          </w:p>
        </w:tc>
        <w:tc>
          <w:tcPr>
            <w:tcW w:w="1620" w:type="dxa"/>
            <w:vAlign w:val="center"/>
          </w:tcPr>
          <w:p w:rsidR="00B13056" w:rsidRDefault="003E195E">
            <w:pPr>
              <w:jc w:val="right"/>
            </w:pPr>
            <w:r>
              <w:rPr>
                <w:color w:val="000000"/>
                <w:sz w:val="24"/>
              </w:rPr>
              <w:t>3.63</w:t>
            </w:r>
          </w:p>
        </w:tc>
      </w:tr>
      <w:tr w:rsidR="00B13056">
        <w:tc>
          <w:tcPr>
            <w:tcW w:w="870" w:type="dxa"/>
            <w:vAlign w:val="center"/>
          </w:tcPr>
          <w:p w:rsidR="00B13056" w:rsidRDefault="003E195E">
            <w:pPr>
              <w:jc w:val="center"/>
            </w:pPr>
            <w:r>
              <w:rPr>
                <w:color w:val="000000"/>
                <w:sz w:val="24"/>
              </w:rPr>
              <w:t>15</w:t>
            </w:r>
          </w:p>
        </w:tc>
        <w:tc>
          <w:tcPr>
            <w:tcW w:w="1650" w:type="dxa"/>
            <w:vAlign w:val="center"/>
          </w:tcPr>
          <w:p w:rsidR="00B13056" w:rsidRDefault="003E195E">
            <w:pPr>
              <w:jc w:val="center"/>
            </w:pPr>
            <w:r>
              <w:rPr>
                <w:color w:val="000000"/>
                <w:sz w:val="24"/>
              </w:rPr>
              <w:t>600062</w:t>
            </w:r>
          </w:p>
        </w:tc>
        <w:tc>
          <w:tcPr>
            <w:tcW w:w="1980" w:type="dxa"/>
            <w:vAlign w:val="center"/>
          </w:tcPr>
          <w:p w:rsidR="00B13056" w:rsidRDefault="003E195E">
            <w:pPr>
              <w:jc w:val="center"/>
            </w:pPr>
            <w:r>
              <w:rPr>
                <w:color w:val="000000"/>
                <w:sz w:val="24"/>
              </w:rPr>
              <w:t>华润双鹤</w:t>
            </w:r>
          </w:p>
        </w:tc>
        <w:tc>
          <w:tcPr>
            <w:tcW w:w="2880" w:type="dxa"/>
            <w:vAlign w:val="center"/>
          </w:tcPr>
          <w:p w:rsidR="00B13056" w:rsidRDefault="003E195E">
            <w:pPr>
              <w:jc w:val="right"/>
            </w:pPr>
            <w:r>
              <w:rPr>
                <w:color w:val="000000"/>
                <w:sz w:val="24"/>
              </w:rPr>
              <w:t>1,280,554.00</w:t>
            </w:r>
          </w:p>
        </w:tc>
        <w:tc>
          <w:tcPr>
            <w:tcW w:w="1620" w:type="dxa"/>
            <w:vAlign w:val="center"/>
          </w:tcPr>
          <w:p w:rsidR="00B13056" w:rsidRDefault="003E195E">
            <w:pPr>
              <w:jc w:val="right"/>
            </w:pPr>
            <w:r>
              <w:rPr>
                <w:color w:val="000000"/>
                <w:sz w:val="24"/>
              </w:rPr>
              <w:t>3.50</w:t>
            </w:r>
          </w:p>
        </w:tc>
      </w:tr>
      <w:tr w:rsidR="00B13056">
        <w:tc>
          <w:tcPr>
            <w:tcW w:w="870" w:type="dxa"/>
            <w:vAlign w:val="center"/>
          </w:tcPr>
          <w:p w:rsidR="00B13056" w:rsidRDefault="003E195E">
            <w:pPr>
              <w:jc w:val="center"/>
            </w:pPr>
            <w:r>
              <w:rPr>
                <w:color w:val="000000"/>
                <w:sz w:val="24"/>
              </w:rPr>
              <w:t>16</w:t>
            </w:r>
          </w:p>
        </w:tc>
        <w:tc>
          <w:tcPr>
            <w:tcW w:w="1650" w:type="dxa"/>
            <w:vAlign w:val="center"/>
          </w:tcPr>
          <w:p w:rsidR="00B13056" w:rsidRDefault="003E195E">
            <w:pPr>
              <w:jc w:val="center"/>
            </w:pPr>
            <w:r>
              <w:rPr>
                <w:color w:val="000000"/>
                <w:sz w:val="24"/>
              </w:rPr>
              <w:t>600491</w:t>
            </w:r>
          </w:p>
        </w:tc>
        <w:tc>
          <w:tcPr>
            <w:tcW w:w="1980" w:type="dxa"/>
            <w:vAlign w:val="center"/>
          </w:tcPr>
          <w:p w:rsidR="00B13056" w:rsidRDefault="003E195E">
            <w:pPr>
              <w:jc w:val="center"/>
            </w:pPr>
            <w:r>
              <w:rPr>
                <w:color w:val="000000"/>
                <w:sz w:val="24"/>
              </w:rPr>
              <w:t>龙元建设</w:t>
            </w:r>
          </w:p>
        </w:tc>
        <w:tc>
          <w:tcPr>
            <w:tcW w:w="2880" w:type="dxa"/>
            <w:vAlign w:val="center"/>
          </w:tcPr>
          <w:p w:rsidR="00B13056" w:rsidRDefault="003E195E">
            <w:pPr>
              <w:jc w:val="right"/>
            </w:pPr>
            <w:r>
              <w:rPr>
                <w:color w:val="000000"/>
                <w:sz w:val="24"/>
              </w:rPr>
              <w:t>1,250,137.00</w:t>
            </w:r>
          </w:p>
        </w:tc>
        <w:tc>
          <w:tcPr>
            <w:tcW w:w="1620" w:type="dxa"/>
            <w:vAlign w:val="center"/>
          </w:tcPr>
          <w:p w:rsidR="00B13056" w:rsidRDefault="003E195E">
            <w:pPr>
              <w:jc w:val="right"/>
            </w:pPr>
            <w:r>
              <w:rPr>
                <w:color w:val="000000"/>
                <w:sz w:val="24"/>
              </w:rPr>
              <w:t>3.42</w:t>
            </w:r>
          </w:p>
        </w:tc>
      </w:tr>
      <w:tr w:rsidR="00B13056">
        <w:tc>
          <w:tcPr>
            <w:tcW w:w="870" w:type="dxa"/>
            <w:vAlign w:val="center"/>
          </w:tcPr>
          <w:p w:rsidR="00B13056" w:rsidRDefault="003E195E">
            <w:pPr>
              <w:jc w:val="center"/>
            </w:pPr>
            <w:r>
              <w:rPr>
                <w:color w:val="000000"/>
                <w:sz w:val="24"/>
              </w:rPr>
              <w:t>17</w:t>
            </w:r>
          </w:p>
        </w:tc>
        <w:tc>
          <w:tcPr>
            <w:tcW w:w="1650" w:type="dxa"/>
            <w:vAlign w:val="center"/>
          </w:tcPr>
          <w:p w:rsidR="00B13056" w:rsidRDefault="003E195E">
            <w:pPr>
              <w:jc w:val="center"/>
            </w:pPr>
            <w:r>
              <w:rPr>
                <w:color w:val="000000"/>
                <w:sz w:val="24"/>
              </w:rPr>
              <w:t>002142</w:t>
            </w:r>
          </w:p>
        </w:tc>
        <w:tc>
          <w:tcPr>
            <w:tcW w:w="1980" w:type="dxa"/>
            <w:vAlign w:val="center"/>
          </w:tcPr>
          <w:p w:rsidR="00B13056" w:rsidRDefault="003E195E">
            <w:pPr>
              <w:jc w:val="center"/>
            </w:pPr>
            <w:r>
              <w:rPr>
                <w:color w:val="000000"/>
                <w:sz w:val="24"/>
              </w:rPr>
              <w:t>宁波银行</w:t>
            </w:r>
          </w:p>
        </w:tc>
        <w:tc>
          <w:tcPr>
            <w:tcW w:w="2880" w:type="dxa"/>
            <w:vAlign w:val="center"/>
          </w:tcPr>
          <w:p w:rsidR="00B13056" w:rsidRDefault="003E195E">
            <w:pPr>
              <w:jc w:val="right"/>
            </w:pPr>
            <w:r>
              <w:rPr>
                <w:color w:val="000000"/>
                <w:sz w:val="24"/>
              </w:rPr>
              <w:t>1,231,164.20</w:t>
            </w:r>
          </w:p>
        </w:tc>
        <w:tc>
          <w:tcPr>
            <w:tcW w:w="1620" w:type="dxa"/>
            <w:vAlign w:val="center"/>
          </w:tcPr>
          <w:p w:rsidR="00B13056" w:rsidRDefault="003E195E">
            <w:pPr>
              <w:jc w:val="right"/>
            </w:pPr>
            <w:r>
              <w:rPr>
                <w:color w:val="000000"/>
                <w:sz w:val="24"/>
              </w:rPr>
              <w:t>3.37</w:t>
            </w:r>
          </w:p>
        </w:tc>
      </w:tr>
      <w:tr w:rsidR="00B13056">
        <w:tc>
          <w:tcPr>
            <w:tcW w:w="870" w:type="dxa"/>
            <w:vAlign w:val="center"/>
          </w:tcPr>
          <w:p w:rsidR="00B13056" w:rsidRDefault="003E195E">
            <w:pPr>
              <w:jc w:val="center"/>
            </w:pPr>
            <w:r>
              <w:rPr>
                <w:color w:val="000000"/>
                <w:sz w:val="24"/>
              </w:rPr>
              <w:t>18</w:t>
            </w:r>
          </w:p>
        </w:tc>
        <w:tc>
          <w:tcPr>
            <w:tcW w:w="1650" w:type="dxa"/>
            <w:vAlign w:val="center"/>
          </w:tcPr>
          <w:p w:rsidR="00B13056" w:rsidRDefault="003E195E">
            <w:pPr>
              <w:jc w:val="center"/>
            </w:pPr>
            <w:r>
              <w:rPr>
                <w:color w:val="000000"/>
                <w:sz w:val="24"/>
              </w:rPr>
              <w:t>600109</w:t>
            </w:r>
          </w:p>
        </w:tc>
        <w:tc>
          <w:tcPr>
            <w:tcW w:w="1980" w:type="dxa"/>
            <w:vAlign w:val="center"/>
          </w:tcPr>
          <w:p w:rsidR="00B13056" w:rsidRDefault="003E195E">
            <w:pPr>
              <w:jc w:val="center"/>
            </w:pPr>
            <w:r>
              <w:rPr>
                <w:color w:val="000000"/>
                <w:sz w:val="24"/>
              </w:rPr>
              <w:t>国金证券</w:t>
            </w:r>
          </w:p>
        </w:tc>
        <w:tc>
          <w:tcPr>
            <w:tcW w:w="2880" w:type="dxa"/>
            <w:vAlign w:val="center"/>
          </w:tcPr>
          <w:p w:rsidR="00B13056" w:rsidRDefault="003E195E">
            <w:pPr>
              <w:jc w:val="right"/>
            </w:pPr>
            <w:r>
              <w:rPr>
                <w:color w:val="000000"/>
                <w:sz w:val="24"/>
              </w:rPr>
              <w:t>1,211,744.00</w:t>
            </w:r>
          </w:p>
        </w:tc>
        <w:tc>
          <w:tcPr>
            <w:tcW w:w="1620" w:type="dxa"/>
            <w:vAlign w:val="center"/>
          </w:tcPr>
          <w:p w:rsidR="00B13056" w:rsidRDefault="003E195E">
            <w:pPr>
              <w:jc w:val="right"/>
            </w:pPr>
            <w:r>
              <w:rPr>
                <w:color w:val="000000"/>
                <w:sz w:val="24"/>
              </w:rPr>
              <w:t>3.31</w:t>
            </w:r>
          </w:p>
        </w:tc>
      </w:tr>
      <w:tr w:rsidR="00B13056">
        <w:tc>
          <w:tcPr>
            <w:tcW w:w="870" w:type="dxa"/>
            <w:vAlign w:val="center"/>
          </w:tcPr>
          <w:p w:rsidR="00B13056" w:rsidRDefault="003E195E">
            <w:pPr>
              <w:jc w:val="center"/>
            </w:pPr>
            <w:r>
              <w:rPr>
                <w:color w:val="000000"/>
                <w:sz w:val="24"/>
              </w:rPr>
              <w:t>19</w:t>
            </w:r>
          </w:p>
        </w:tc>
        <w:tc>
          <w:tcPr>
            <w:tcW w:w="1650" w:type="dxa"/>
            <w:vAlign w:val="center"/>
          </w:tcPr>
          <w:p w:rsidR="00B13056" w:rsidRDefault="003E195E">
            <w:pPr>
              <w:jc w:val="center"/>
            </w:pPr>
            <w:r>
              <w:rPr>
                <w:color w:val="000000"/>
                <w:sz w:val="24"/>
              </w:rPr>
              <w:t>603816</w:t>
            </w:r>
          </w:p>
        </w:tc>
        <w:tc>
          <w:tcPr>
            <w:tcW w:w="1980" w:type="dxa"/>
            <w:vAlign w:val="center"/>
          </w:tcPr>
          <w:p w:rsidR="00B13056" w:rsidRDefault="003E195E">
            <w:pPr>
              <w:jc w:val="center"/>
            </w:pPr>
            <w:r>
              <w:rPr>
                <w:color w:val="000000"/>
                <w:sz w:val="24"/>
              </w:rPr>
              <w:t>顾家家居</w:t>
            </w:r>
          </w:p>
        </w:tc>
        <w:tc>
          <w:tcPr>
            <w:tcW w:w="2880" w:type="dxa"/>
            <w:vAlign w:val="center"/>
          </w:tcPr>
          <w:p w:rsidR="00B13056" w:rsidRDefault="003E195E">
            <w:pPr>
              <w:jc w:val="right"/>
            </w:pPr>
            <w:r>
              <w:rPr>
                <w:color w:val="000000"/>
                <w:sz w:val="24"/>
              </w:rPr>
              <w:t>1,201,000.00</w:t>
            </w:r>
          </w:p>
        </w:tc>
        <w:tc>
          <w:tcPr>
            <w:tcW w:w="1620" w:type="dxa"/>
            <w:vAlign w:val="center"/>
          </w:tcPr>
          <w:p w:rsidR="00B13056" w:rsidRDefault="003E195E">
            <w:pPr>
              <w:jc w:val="right"/>
            </w:pPr>
            <w:r>
              <w:rPr>
                <w:color w:val="000000"/>
                <w:sz w:val="24"/>
              </w:rPr>
              <w:t>3.28</w:t>
            </w:r>
          </w:p>
        </w:tc>
      </w:tr>
      <w:tr w:rsidR="00B13056">
        <w:tc>
          <w:tcPr>
            <w:tcW w:w="870" w:type="dxa"/>
            <w:vAlign w:val="center"/>
          </w:tcPr>
          <w:p w:rsidR="00B13056" w:rsidRDefault="003E195E">
            <w:pPr>
              <w:jc w:val="center"/>
            </w:pPr>
            <w:r>
              <w:rPr>
                <w:color w:val="000000"/>
                <w:sz w:val="24"/>
              </w:rPr>
              <w:t>20</w:t>
            </w:r>
          </w:p>
        </w:tc>
        <w:tc>
          <w:tcPr>
            <w:tcW w:w="1650" w:type="dxa"/>
            <w:vAlign w:val="center"/>
          </w:tcPr>
          <w:p w:rsidR="00B13056" w:rsidRDefault="003E195E">
            <w:pPr>
              <w:jc w:val="center"/>
            </w:pPr>
            <w:r>
              <w:rPr>
                <w:color w:val="000000"/>
                <w:sz w:val="24"/>
              </w:rPr>
              <w:t>000411</w:t>
            </w:r>
          </w:p>
        </w:tc>
        <w:tc>
          <w:tcPr>
            <w:tcW w:w="1980" w:type="dxa"/>
            <w:vAlign w:val="center"/>
          </w:tcPr>
          <w:p w:rsidR="00B13056" w:rsidRDefault="003E195E">
            <w:pPr>
              <w:jc w:val="center"/>
            </w:pPr>
            <w:r>
              <w:rPr>
                <w:color w:val="000000"/>
                <w:sz w:val="24"/>
              </w:rPr>
              <w:t>英特集团</w:t>
            </w:r>
          </w:p>
        </w:tc>
        <w:tc>
          <w:tcPr>
            <w:tcW w:w="2880" w:type="dxa"/>
            <w:vAlign w:val="center"/>
          </w:tcPr>
          <w:p w:rsidR="00B13056" w:rsidRDefault="003E195E">
            <w:pPr>
              <w:jc w:val="right"/>
            </w:pPr>
            <w:r>
              <w:rPr>
                <w:color w:val="000000"/>
                <w:sz w:val="24"/>
              </w:rPr>
              <w:t>1,198,798.00</w:t>
            </w:r>
          </w:p>
        </w:tc>
        <w:tc>
          <w:tcPr>
            <w:tcW w:w="1620" w:type="dxa"/>
            <w:vAlign w:val="center"/>
          </w:tcPr>
          <w:p w:rsidR="00B13056" w:rsidRDefault="003E195E">
            <w:pPr>
              <w:jc w:val="right"/>
            </w:pPr>
            <w:r>
              <w:rPr>
                <w:color w:val="000000"/>
                <w:sz w:val="24"/>
              </w:rPr>
              <w:t>3.28</w:t>
            </w:r>
          </w:p>
        </w:tc>
      </w:tr>
      <w:tr w:rsidR="00B13056">
        <w:tc>
          <w:tcPr>
            <w:tcW w:w="870" w:type="dxa"/>
            <w:vAlign w:val="center"/>
          </w:tcPr>
          <w:p w:rsidR="00B13056" w:rsidRDefault="003E195E">
            <w:pPr>
              <w:jc w:val="center"/>
            </w:pPr>
            <w:r>
              <w:rPr>
                <w:color w:val="000000"/>
                <w:sz w:val="24"/>
              </w:rPr>
              <w:t>21</w:t>
            </w:r>
          </w:p>
        </w:tc>
        <w:tc>
          <w:tcPr>
            <w:tcW w:w="1650" w:type="dxa"/>
            <w:vAlign w:val="center"/>
          </w:tcPr>
          <w:p w:rsidR="00B13056" w:rsidRDefault="003E195E">
            <w:pPr>
              <w:jc w:val="center"/>
            </w:pPr>
            <w:r>
              <w:rPr>
                <w:color w:val="000000"/>
                <w:sz w:val="24"/>
              </w:rPr>
              <w:t>000625</w:t>
            </w:r>
          </w:p>
        </w:tc>
        <w:tc>
          <w:tcPr>
            <w:tcW w:w="1980" w:type="dxa"/>
            <w:vAlign w:val="center"/>
          </w:tcPr>
          <w:p w:rsidR="00B13056" w:rsidRDefault="003E195E">
            <w:pPr>
              <w:jc w:val="center"/>
            </w:pPr>
            <w:r>
              <w:rPr>
                <w:color w:val="000000"/>
                <w:sz w:val="24"/>
              </w:rPr>
              <w:t>长安汽车</w:t>
            </w:r>
          </w:p>
        </w:tc>
        <w:tc>
          <w:tcPr>
            <w:tcW w:w="2880" w:type="dxa"/>
            <w:vAlign w:val="center"/>
          </w:tcPr>
          <w:p w:rsidR="00B13056" w:rsidRDefault="003E195E">
            <w:pPr>
              <w:jc w:val="right"/>
            </w:pPr>
            <w:r>
              <w:rPr>
                <w:color w:val="000000"/>
                <w:sz w:val="24"/>
              </w:rPr>
              <w:t>1,193,524.00</w:t>
            </w:r>
          </w:p>
        </w:tc>
        <w:tc>
          <w:tcPr>
            <w:tcW w:w="1620" w:type="dxa"/>
            <w:vAlign w:val="center"/>
          </w:tcPr>
          <w:p w:rsidR="00B13056" w:rsidRDefault="003E195E">
            <w:pPr>
              <w:jc w:val="right"/>
            </w:pPr>
            <w:r>
              <w:rPr>
                <w:color w:val="000000"/>
                <w:sz w:val="24"/>
              </w:rPr>
              <w:t>3.26</w:t>
            </w:r>
          </w:p>
        </w:tc>
      </w:tr>
      <w:tr w:rsidR="00B13056">
        <w:tc>
          <w:tcPr>
            <w:tcW w:w="870" w:type="dxa"/>
            <w:vAlign w:val="center"/>
          </w:tcPr>
          <w:p w:rsidR="00B13056" w:rsidRDefault="003E195E">
            <w:pPr>
              <w:jc w:val="center"/>
            </w:pPr>
            <w:r>
              <w:rPr>
                <w:color w:val="000000"/>
                <w:sz w:val="24"/>
              </w:rPr>
              <w:t>22</w:t>
            </w:r>
          </w:p>
        </w:tc>
        <w:tc>
          <w:tcPr>
            <w:tcW w:w="1650" w:type="dxa"/>
            <w:vAlign w:val="center"/>
          </w:tcPr>
          <w:p w:rsidR="00B13056" w:rsidRDefault="003E195E">
            <w:pPr>
              <w:jc w:val="center"/>
            </w:pPr>
            <w:r>
              <w:rPr>
                <w:color w:val="000000"/>
                <w:sz w:val="24"/>
              </w:rPr>
              <w:t>601118</w:t>
            </w:r>
          </w:p>
        </w:tc>
        <w:tc>
          <w:tcPr>
            <w:tcW w:w="1980" w:type="dxa"/>
            <w:vAlign w:val="center"/>
          </w:tcPr>
          <w:p w:rsidR="00B13056" w:rsidRDefault="003E195E">
            <w:pPr>
              <w:jc w:val="center"/>
            </w:pPr>
            <w:r>
              <w:rPr>
                <w:color w:val="000000"/>
                <w:sz w:val="24"/>
              </w:rPr>
              <w:t>海南橡胶</w:t>
            </w:r>
          </w:p>
        </w:tc>
        <w:tc>
          <w:tcPr>
            <w:tcW w:w="2880" w:type="dxa"/>
            <w:vAlign w:val="center"/>
          </w:tcPr>
          <w:p w:rsidR="00B13056" w:rsidRDefault="003E195E">
            <w:pPr>
              <w:jc w:val="right"/>
            </w:pPr>
            <w:r>
              <w:rPr>
                <w:color w:val="000000"/>
                <w:sz w:val="24"/>
              </w:rPr>
              <w:t>1,155,294.00</w:t>
            </w:r>
          </w:p>
        </w:tc>
        <w:tc>
          <w:tcPr>
            <w:tcW w:w="1620" w:type="dxa"/>
            <w:vAlign w:val="center"/>
          </w:tcPr>
          <w:p w:rsidR="00B13056" w:rsidRDefault="003E195E">
            <w:pPr>
              <w:jc w:val="right"/>
            </w:pPr>
            <w:r>
              <w:rPr>
                <w:color w:val="000000"/>
                <w:sz w:val="24"/>
              </w:rPr>
              <w:t>3.16</w:t>
            </w:r>
          </w:p>
        </w:tc>
      </w:tr>
      <w:tr w:rsidR="00B13056">
        <w:tc>
          <w:tcPr>
            <w:tcW w:w="870" w:type="dxa"/>
            <w:vAlign w:val="center"/>
          </w:tcPr>
          <w:p w:rsidR="00B13056" w:rsidRDefault="003E195E">
            <w:pPr>
              <w:jc w:val="center"/>
            </w:pPr>
            <w:r>
              <w:rPr>
                <w:color w:val="000000"/>
                <w:sz w:val="24"/>
              </w:rPr>
              <w:t>23</w:t>
            </w:r>
          </w:p>
        </w:tc>
        <w:tc>
          <w:tcPr>
            <w:tcW w:w="1650" w:type="dxa"/>
            <w:vAlign w:val="center"/>
          </w:tcPr>
          <w:p w:rsidR="00B13056" w:rsidRDefault="003E195E">
            <w:pPr>
              <w:jc w:val="center"/>
            </w:pPr>
            <w:r>
              <w:rPr>
                <w:color w:val="000000"/>
                <w:sz w:val="24"/>
              </w:rPr>
              <w:t>300161</w:t>
            </w:r>
          </w:p>
        </w:tc>
        <w:tc>
          <w:tcPr>
            <w:tcW w:w="1980" w:type="dxa"/>
            <w:vAlign w:val="center"/>
          </w:tcPr>
          <w:p w:rsidR="00B13056" w:rsidRDefault="003E195E">
            <w:pPr>
              <w:jc w:val="center"/>
            </w:pPr>
            <w:r>
              <w:rPr>
                <w:color w:val="000000"/>
                <w:sz w:val="24"/>
              </w:rPr>
              <w:t>华中数控</w:t>
            </w:r>
          </w:p>
        </w:tc>
        <w:tc>
          <w:tcPr>
            <w:tcW w:w="2880" w:type="dxa"/>
            <w:vAlign w:val="center"/>
          </w:tcPr>
          <w:p w:rsidR="00B13056" w:rsidRDefault="003E195E">
            <w:pPr>
              <w:jc w:val="right"/>
            </w:pPr>
            <w:r>
              <w:rPr>
                <w:color w:val="000000"/>
                <w:sz w:val="24"/>
              </w:rPr>
              <w:t>1,115,816.00</w:t>
            </w:r>
          </w:p>
        </w:tc>
        <w:tc>
          <w:tcPr>
            <w:tcW w:w="1620" w:type="dxa"/>
            <w:vAlign w:val="center"/>
          </w:tcPr>
          <w:p w:rsidR="00B13056" w:rsidRDefault="003E195E">
            <w:pPr>
              <w:jc w:val="right"/>
            </w:pPr>
            <w:r>
              <w:rPr>
                <w:color w:val="000000"/>
                <w:sz w:val="24"/>
              </w:rPr>
              <w:t>3.05</w:t>
            </w:r>
          </w:p>
        </w:tc>
      </w:tr>
      <w:tr w:rsidR="00B13056">
        <w:tc>
          <w:tcPr>
            <w:tcW w:w="870" w:type="dxa"/>
            <w:vAlign w:val="center"/>
          </w:tcPr>
          <w:p w:rsidR="00B13056" w:rsidRDefault="003E195E">
            <w:pPr>
              <w:jc w:val="center"/>
            </w:pPr>
            <w:r>
              <w:rPr>
                <w:color w:val="000000"/>
                <w:sz w:val="24"/>
              </w:rPr>
              <w:t>24</w:t>
            </w:r>
          </w:p>
        </w:tc>
        <w:tc>
          <w:tcPr>
            <w:tcW w:w="1650" w:type="dxa"/>
            <w:vAlign w:val="center"/>
          </w:tcPr>
          <w:p w:rsidR="00B13056" w:rsidRDefault="003E195E">
            <w:pPr>
              <w:jc w:val="center"/>
            </w:pPr>
            <w:r>
              <w:rPr>
                <w:color w:val="000000"/>
                <w:sz w:val="24"/>
              </w:rPr>
              <w:t>600048</w:t>
            </w:r>
          </w:p>
        </w:tc>
        <w:tc>
          <w:tcPr>
            <w:tcW w:w="1980" w:type="dxa"/>
            <w:vAlign w:val="center"/>
          </w:tcPr>
          <w:p w:rsidR="00B13056" w:rsidRDefault="003E195E">
            <w:pPr>
              <w:jc w:val="center"/>
            </w:pPr>
            <w:r>
              <w:rPr>
                <w:color w:val="000000"/>
                <w:sz w:val="24"/>
              </w:rPr>
              <w:t>保利地产</w:t>
            </w:r>
          </w:p>
        </w:tc>
        <w:tc>
          <w:tcPr>
            <w:tcW w:w="2880" w:type="dxa"/>
            <w:vAlign w:val="center"/>
          </w:tcPr>
          <w:p w:rsidR="00B13056" w:rsidRDefault="003E195E">
            <w:pPr>
              <w:jc w:val="right"/>
            </w:pPr>
            <w:r>
              <w:rPr>
                <w:color w:val="000000"/>
                <w:sz w:val="24"/>
              </w:rPr>
              <w:t>1,082,802.00</w:t>
            </w:r>
          </w:p>
        </w:tc>
        <w:tc>
          <w:tcPr>
            <w:tcW w:w="1620" w:type="dxa"/>
            <w:vAlign w:val="center"/>
          </w:tcPr>
          <w:p w:rsidR="00B13056" w:rsidRDefault="003E195E">
            <w:pPr>
              <w:jc w:val="right"/>
            </w:pPr>
            <w:r>
              <w:rPr>
                <w:color w:val="000000"/>
                <w:sz w:val="24"/>
              </w:rPr>
              <w:t>2.96</w:t>
            </w:r>
          </w:p>
        </w:tc>
      </w:tr>
      <w:tr w:rsidR="00B13056">
        <w:tc>
          <w:tcPr>
            <w:tcW w:w="870" w:type="dxa"/>
            <w:vAlign w:val="center"/>
          </w:tcPr>
          <w:p w:rsidR="00B13056" w:rsidRDefault="003E195E">
            <w:pPr>
              <w:jc w:val="center"/>
            </w:pPr>
            <w:r>
              <w:rPr>
                <w:color w:val="000000"/>
                <w:sz w:val="24"/>
              </w:rPr>
              <w:t>25</w:t>
            </w:r>
          </w:p>
        </w:tc>
        <w:tc>
          <w:tcPr>
            <w:tcW w:w="1650" w:type="dxa"/>
            <w:vAlign w:val="center"/>
          </w:tcPr>
          <w:p w:rsidR="00B13056" w:rsidRDefault="003E195E">
            <w:pPr>
              <w:jc w:val="center"/>
            </w:pPr>
            <w:r>
              <w:rPr>
                <w:color w:val="000000"/>
                <w:sz w:val="24"/>
              </w:rPr>
              <w:t>002390</w:t>
            </w:r>
          </w:p>
        </w:tc>
        <w:tc>
          <w:tcPr>
            <w:tcW w:w="1980" w:type="dxa"/>
            <w:vAlign w:val="center"/>
          </w:tcPr>
          <w:p w:rsidR="00B13056" w:rsidRDefault="003E195E">
            <w:pPr>
              <w:jc w:val="center"/>
            </w:pPr>
            <w:r>
              <w:rPr>
                <w:color w:val="000000"/>
                <w:sz w:val="24"/>
              </w:rPr>
              <w:t>信邦制药</w:t>
            </w:r>
          </w:p>
        </w:tc>
        <w:tc>
          <w:tcPr>
            <w:tcW w:w="2880" w:type="dxa"/>
            <w:vAlign w:val="center"/>
          </w:tcPr>
          <w:p w:rsidR="00B13056" w:rsidRDefault="003E195E">
            <w:pPr>
              <w:jc w:val="right"/>
            </w:pPr>
            <w:r>
              <w:rPr>
                <w:color w:val="000000"/>
                <w:sz w:val="24"/>
              </w:rPr>
              <w:t>1,047,410.53</w:t>
            </w:r>
          </w:p>
        </w:tc>
        <w:tc>
          <w:tcPr>
            <w:tcW w:w="1620" w:type="dxa"/>
            <w:vAlign w:val="center"/>
          </w:tcPr>
          <w:p w:rsidR="00B13056" w:rsidRDefault="003E195E">
            <w:pPr>
              <w:jc w:val="right"/>
            </w:pPr>
            <w:r>
              <w:rPr>
                <w:color w:val="000000"/>
                <w:sz w:val="24"/>
              </w:rPr>
              <w:t>2.86</w:t>
            </w:r>
          </w:p>
        </w:tc>
      </w:tr>
      <w:tr w:rsidR="00B13056">
        <w:tc>
          <w:tcPr>
            <w:tcW w:w="870" w:type="dxa"/>
            <w:vAlign w:val="center"/>
          </w:tcPr>
          <w:p w:rsidR="00B13056" w:rsidRDefault="003E195E">
            <w:pPr>
              <w:jc w:val="center"/>
            </w:pPr>
            <w:r>
              <w:rPr>
                <w:color w:val="000000"/>
                <w:sz w:val="24"/>
              </w:rPr>
              <w:t>26</w:t>
            </w:r>
          </w:p>
        </w:tc>
        <w:tc>
          <w:tcPr>
            <w:tcW w:w="1650" w:type="dxa"/>
            <w:vAlign w:val="center"/>
          </w:tcPr>
          <w:p w:rsidR="00B13056" w:rsidRDefault="003E195E">
            <w:pPr>
              <w:jc w:val="center"/>
            </w:pPr>
            <w:r>
              <w:rPr>
                <w:color w:val="000000"/>
                <w:sz w:val="24"/>
              </w:rPr>
              <w:t>600500</w:t>
            </w:r>
          </w:p>
        </w:tc>
        <w:tc>
          <w:tcPr>
            <w:tcW w:w="1980" w:type="dxa"/>
            <w:vAlign w:val="center"/>
          </w:tcPr>
          <w:p w:rsidR="00B13056" w:rsidRDefault="003E195E">
            <w:pPr>
              <w:jc w:val="center"/>
            </w:pPr>
            <w:r>
              <w:rPr>
                <w:color w:val="000000"/>
                <w:sz w:val="24"/>
              </w:rPr>
              <w:t>中化国际</w:t>
            </w:r>
          </w:p>
        </w:tc>
        <w:tc>
          <w:tcPr>
            <w:tcW w:w="2880" w:type="dxa"/>
            <w:vAlign w:val="center"/>
          </w:tcPr>
          <w:p w:rsidR="00B13056" w:rsidRDefault="003E195E">
            <w:pPr>
              <w:jc w:val="right"/>
            </w:pPr>
            <w:r>
              <w:rPr>
                <w:color w:val="000000"/>
                <w:sz w:val="24"/>
              </w:rPr>
              <w:t>1,026,071.94</w:t>
            </w:r>
          </w:p>
        </w:tc>
        <w:tc>
          <w:tcPr>
            <w:tcW w:w="1620" w:type="dxa"/>
            <w:vAlign w:val="center"/>
          </w:tcPr>
          <w:p w:rsidR="00B13056" w:rsidRDefault="003E195E">
            <w:pPr>
              <w:jc w:val="right"/>
            </w:pPr>
            <w:r>
              <w:rPr>
                <w:color w:val="000000"/>
                <w:sz w:val="24"/>
              </w:rPr>
              <w:t>2.81</w:t>
            </w:r>
          </w:p>
        </w:tc>
      </w:tr>
      <w:tr w:rsidR="00B13056">
        <w:tc>
          <w:tcPr>
            <w:tcW w:w="870" w:type="dxa"/>
            <w:vAlign w:val="center"/>
          </w:tcPr>
          <w:p w:rsidR="00B13056" w:rsidRDefault="003E195E">
            <w:pPr>
              <w:jc w:val="center"/>
            </w:pPr>
            <w:r>
              <w:rPr>
                <w:color w:val="000000"/>
                <w:sz w:val="24"/>
              </w:rPr>
              <w:t>27</w:t>
            </w:r>
          </w:p>
        </w:tc>
        <w:tc>
          <w:tcPr>
            <w:tcW w:w="1650" w:type="dxa"/>
            <w:vAlign w:val="center"/>
          </w:tcPr>
          <w:p w:rsidR="00B13056" w:rsidRDefault="003E195E">
            <w:pPr>
              <w:jc w:val="center"/>
            </w:pPr>
            <w:r>
              <w:rPr>
                <w:color w:val="000000"/>
                <w:sz w:val="24"/>
              </w:rPr>
              <w:t>002582</w:t>
            </w:r>
          </w:p>
        </w:tc>
        <w:tc>
          <w:tcPr>
            <w:tcW w:w="1980" w:type="dxa"/>
            <w:vAlign w:val="center"/>
          </w:tcPr>
          <w:p w:rsidR="00B13056" w:rsidRDefault="003E195E">
            <w:pPr>
              <w:jc w:val="center"/>
            </w:pPr>
            <w:r>
              <w:rPr>
                <w:color w:val="000000"/>
                <w:sz w:val="24"/>
              </w:rPr>
              <w:t>好想你</w:t>
            </w:r>
          </w:p>
        </w:tc>
        <w:tc>
          <w:tcPr>
            <w:tcW w:w="2880" w:type="dxa"/>
            <w:vAlign w:val="center"/>
          </w:tcPr>
          <w:p w:rsidR="00B13056" w:rsidRDefault="003E195E">
            <w:pPr>
              <w:jc w:val="right"/>
            </w:pPr>
            <w:r>
              <w:rPr>
                <w:color w:val="000000"/>
                <w:sz w:val="24"/>
              </w:rPr>
              <w:t>1,012,946.00</w:t>
            </w:r>
          </w:p>
        </w:tc>
        <w:tc>
          <w:tcPr>
            <w:tcW w:w="1620" w:type="dxa"/>
            <w:vAlign w:val="center"/>
          </w:tcPr>
          <w:p w:rsidR="00B13056" w:rsidRDefault="003E195E">
            <w:pPr>
              <w:jc w:val="right"/>
            </w:pPr>
            <w:r>
              <w:rPr>
                <w:color w:val="000000"/>
                <w:sz w:val="24"/>
              </w:rPr>
              <w:t>2.77</w:t>
            </w:r>
          </w:p>
        </w:tc>
      </w:tr>
      <w:tr w:rsidR="00B13056">
        <w:tc>
          <w:tcPr>
            <w:tcW w:w="870" w:type="dxa"/>
            <w:vAlign w:val="center"/>
          </w:tcPr>
          <w:p w:rsidR="00B13056" w:rsidRDefault="003E195E">
            <w:pPr>
              <w:jc w:val="center"/>
            </w:pPr>
            <w:r>
              <w:rPr>
                <w:color w:val="000000"/>
                <w:sz w:val="24"/>
              </w:rPr>
              <w:t>28</w:t>
            </w:r>
          </w:p>
        </w:tc>
        <w:tc>
          <w:tcPr>
            <w:tcW w:w="1650" w:type="dxa"/>
            <w:vAlign w:val="center"/>
          </w:tcPr>
          <w:p w:rsidR="00B13056" w:rsidRDefault="003E195E">
            <w:pPr>
              <w:jc w:val="center"/>
            </w:pPr>
            <w:r>
              <w:rPr>
                <w:color w:val="000000"/>
                <w:sz w:val="24"/>
              </w:rPr>
              <w:t>300498</w:t>
            </w:r>
          </w:p>
        </w:tc>
        <w:tc>
          <w:tcPr>
            <w:tcW w:w="1980" w:type="dxa"/>
            <w:vAlign w:val="center"/>
          </w:tcPr>
          <w:p w:rsidR="00B13056" w:rsidRDefault="003E195E">
            <w:pPr>
              <w:jc w:val="center"/>
            </w:pPr>
            <w:r>
              <w:rPr>
                <w:color w:val="000000"/>
                <w:sz w:val="24"/>
              </w:rPr>
              <w:t>温氏股份</w:t>
            </w:r>
          </w:p>
        </w:tc>
        <w:tc>
          <w:tcPr>
            <w:tcW w:w="2880" w:type="dxa"/>
            <w:vAlign w:val="center"/>
          </w:tcPr>
          <w:p w:rsidR="00B13056" w:rsidRDefault="003E195E">
            <w:pPr>
              <w:jc w:val="right"/>
            </w:pPr>
            <w:r>
              <w:rPr>
                <w:color w:val="000000"/>
                <w:sz w:val="24"/>
              </w:rPr>
              <w:t>1,008,425.00</w:t>
            </w:r>
          </w:p>
        </w:tc>
        <w:tc>
          <w:tcPr>
            <w:tcW w:w="1620" w:type="dxa"/>
            <w:vAlign w:val="center"/>
          </w:tcPr>
          <w:p w:rsidR="00B13056" w:rsidRDefault="003E195E">
            <w:pPr>
              <w:jc w:val="right"/>
            </w:pPr>
            <w:r>
              <w:rPr>
                <w:color w:val="000000"/>
                <w:sz w:val="24"/>
              </w:rPr>
              <w:t>2.76</w:t>
            </w:r>
          </w:p>
        </w:tc>
      </w:tr>
      <w:tr w:rsidR="00B13056">
        <w:tc>
          <w:tcPr>
            <w:tcW w:w="870" w:type="dxa"/>
            <w:vAlign w:val="center"/>
          </w:tcPr>
          <w:p w:rsidR="00B13056" w:rsidRDefault="003E195E">
            <w:pPr>
              <w:jc w:val="center"/>
            </w:pPr>
            <w:r>
              <w:rPr>
                <w:color w:val="000000"/>
                <w:sz w:val="24"/>
              </w:rPr>
              <w:t>29</w:t>
            </w:r>
          </w:p>
        </w:tc>
        <w:tc>
          <w:tcPr>
            <w:tcW w:w="1650" w:type="dxa"/>
            <w:vAlign w:val="center"/>
          </w:tcPr>
          <w:p w:rsidR="00B13056" w:rsidRDefault="003E195E">
            <w:pPr>
              <w:jc w:val="center"/>
            </w:pPr>
            <w:r>
              <w:rPr>
                <w:color w:val="000000"/>
                <w:sz w:val="24"/>
              </w:rPr>
              <w:t>600635</w:t>
            </w:r>
          </w:p>
        </w:tc>
        <w:tc>
          <w:tcPr>
            <w:tcW w:w="1980" w:type="dxa"/>
            <w:vAlign w:val="center"/>
          </w:tcPr>
          <w:p w:rsidR="00B13056" w:rsidRDefault="003E195E">
            <w:pPr>
              <w:jc w:val="center"/>
            </w:pPr>
            <w:r>
              <w:rPr>
                <w:color w:val="000000"/>
                <w:sz w:val="24"/>
              </w:rPr>
              <w:t>大众公用</w:t>
            </w:r>
          </w:p>
        </w:tc>
        <w:tc>
          <w:tcPr>
            <w:tcW w:w="2880" w:type="dxa"/>
            <w:vAlign w:val="center"/>
          </w:tcPr>
          <w:p w:rsidR="00B13056" w:rsidRDefault="003E195E">
            <w:pPr>
              <w:jc w:val="right"/>
            </w:pPr>
            <w:r>
              <w:rPr>
                <w:color w:val="000000"/>
                <w:sz w:val="24"/>
              </w:rPr>
              <w:t>966,720.00</w:t>
            </w:r>
          </w:p>
        </w:tc>
        <w:tc>
          <w:tcPr>
            <w:tcW w:w="1620" w:type="dxa"/>
            <w:vAlign w:val="center"/>
          </w:tcPr>
          <w:p w:rsidR="00B13056" w:rsidRDefault="003E195E">
            <w:pPr>
              <w:jc w:val="right"/>
            </w:pPr>
            <w:r>
              <w:rPr>
                <w:color w:val="000000"/>
                <w:sz w:val="24"/>
              </w:rPr>
              <w:t>2.64</w:t>
            </w:r>
          </w:p>
        </w:tc>
      </w:tr>
      <w:tr w:rsidR="00B13056">
        <w:tc>
          <w:tcPr>
            <w:tcW w:w="870" w:type="dxa"/>
            <w:vAlign w:val="center"/>
          </w:tcPr>
          <w:p w:rsidR="00B13056" w:rsidRDefault="003E195E">
            <w:pPr>
              <w:jc w:val="center"/>
            </w:pPr>
            <w:r>
              <w:rPr>
                <w:color w:val="000000"/>
                <w:sz w:val="24"/>
              </w:rPr>
              <w:t>30</w:t>
            </w:r>
          </w:p>
        </w:tc>
        <w:tc>
          <w:tcPr>
            <w:tcW w:w="1650" w:type="dxa"/>
            <w:vAlign w:val="center"/>
          </w:tcPr>
          <w:p w:rsidR="00B13056" w:rsidRDefault="003E195E">
            <w:pPr>
              <w:jc w:val="center"/>
            </w:pPr>
            <w:r>
              <w:rPr>
                <w:color w:val="000000"/>
                <w:sz w:val="24"/>
              </w:rPr>
              <w:t>002568</w:t>
            </w:r>
          </w:p>
        </w:tc>
        <w:tc>
          <w:tcPr>
            <w:tcW w:w="1980" w:type="dxa"/>
            <w:vAlign w:val="center"/>
          </w:tcPr>
          <w:p w:rsidR="00B13056" w:rsidRDefault="003E195E">
            <w:pPr>
              <w:jc w:val="center"/>
            </w:pPr>
            <w:r>
              <w:rPr>
                <w:color w:val="000000"/>
                <w:sz w:val="24"/>
              </w:rPr>
              <w:t>百润股份</w:t>
            </w:r>
          </w:p>
        </w:tc>
        <w:tc>
          <w:tcPr>
            <w:tcW w:w="2880" w:type="dxa"/>
            <w:vAlign w:val="center"/>
          </w:tcPr>
          <w:p w:rsidR="00B13056" w:rsidRDefault="003E195E">
            <w:pPr>
              <w:jc w:val="right"/>
            </w:pPr>
            <w:r>
              <w:rPr>
                <w:color w:val="000000"/>
                <w:sz w:val="24"/>
              </w:rPr>
              <w:t>966,045.00</w:t>
            </w:r>
          </w:p>
        </w:tc>
        <w:tc>
          <w:tcPr>
            <w:tcW w:w="1620" w:type="dxa"/>
            <w:vAlign w:val="center"/>
          </w:tcPr>
          <w:p w:rsidR="00B13056" w:rsidRDefault="003E195E">
            <w:pPr>
              <w:jc w:val="right"/>
            </w:pPr>
            <w:r>
              <w:rPr>
                <w:color w:val="000000"/>
                <w:sz w:val="24"/>
              </w:rPr>
              <w:t>2.64</w:t>
            </w:r>
          </w:p>
        </w:tc>
      </w:tr>
      <w:tr w:rsidR="00B13056">
        <w:tc>
          <w:tcPr>
            <w:tcW w:w="870" w:type="dxa"/>
            <w:vAlign w:val="center"/>
          </w:tcPr>
          <w:p w:rsidR="00B13056" w:rsidRDefault="003E195E">
            <w:pPr>
              <w:jc w:val="center"/>
            </w:pPr>
            <w:r>
              <w:rPr>
                <w:color w:val="000000"/>
                <w:sz w:val="24"/>
              </w:rPr>
              <w:t>31</w:t>
            </w:r>
          </w:p>
        </w:tc>
        <w:tc>
          <w:tcPr>
            <w:tcW w:w="1650" w:type="dxa"/>
            <w:vAlign w:val="center"/>
          </w:tcPr>
          <w:p w:rsidR="00B13056" w:rsidRDefault="003E195E">
            <w:pPr>
              <w:jc w:val="center"/>
            </w:pPr>
            <w:r>
              <w:rPr>
                <w:color w:val="000000"/>
                <w:sz w:val="24"/>
              </w:rPr>
              <w:t>000568</w:t>
            </w:r>
          </w:p>
        </w:tc>
        <w:tc>
          <w:tcPr>
            <w:tcW w:w="1980" w:type="dxa"/>
            <w:vAlign w:val="center"/>
          </w:tcPr>
          <w:p w:rsidR="00B13056" w:rsidRDefault="003E195E">
            <w:pPr>
              <w:jc w:val="center"/>
            </w:pPr>
            <w:r>
              <w:rPr>
                <w:color w:val="000000"/>
                <w:sz w:val="24"/>
              </w:rPr>
              <w:t>泸州老窖</w:t>
            </w:r>
          </w:p>
        </w:tc>
        <w:tc>
          <w:tcPr>
            <w:tcW w:w="2880" w:type="dxa"/>
            <w:vAlign w:val="center"/>
          </w:tcPr>
          <w:p w:rsidR="00B13056" w:rsidRDefault="003E195E">
            <w:pPr>
              <w:jc w:val="right"/>
            </w:pPr>
            <w:r>
              <w:rPr>
                <w:color w:val="000000"/>
                <w:sz w:val="24"/>
              </w:rPr>
              <w:t>948,280.00</w:t>
            </w:r>
          </w:p>
        </w:tc>
        <w:tc>
          <w:tcPr>
            <w:tcW w:w="1620" w:type="dxa"/>
            <w:vAlign w:val="center"/>
          </w:tcPr>
          <w:p w:rsidR="00B13056" w:rsidRDefault="003E195E">
            <w:pPr>
              <w:jc w:val="right"/>
            </w:pPr>
            <w:r>
              <w:rPr>
                <w:color w:val="000000"/>
                <w:sz w:val="24"/>
              </w:rPr>
              <w:t>2.59</w:t>
            </w:r>
          </w:p>
        </w:tc>
      </w:tr>
      <w:tr w:rsidR="00B13056">
        <w:tc>
          <w:tcPr>
            <w:tcW w:w="870" w:type="dxa"/>
            <w:vAlign w:val="center"/>
          </w:tcPr>
          <w:p w:rsidR="00B13056" w:rsidRDefault="003E195E">
            <w:pPr>
              <w:jc w:val="center"/>
            </w:pPr>
            <w:r>
              <w:rPr>
                <w:color w:val="000000"/>
                <w:sz w:val="24"/>
              </w:rPr>
              <w:t>32</w:t>
            </w:r>
          </w:p>
        </w:tc>
        <w:tc>
          <w:tcPr>
            <w:tcW w:w="1650" w:type="dxa"/>
            <w:vAlign w:val="center"/>
          </w:tcPr>
          <w:p w:rsidR="00B13056" w:rsidRDefault="003E195E">
            <w:pPr>
              <w:jc w:val="center"/>
            </w:pPr>
            <w:r>
              <w:rPr>
                <w:color w:val="000000"/>
                <w:sz w:val="24"/>
              </w:rPr>
              <w:t>001696</w:t>
            </w:r>
          </w:p>
        </w:tc>
        <w:tc>
          <w:tcPr>
            <w:tcW w:w="1980" w:type="dxa"/>
            <w:vAlign w:val="center"/>
          </w:tcPr>
          <w:p w:rsidR="00B13056" w:rsidRDefault="003E195E">
            <w:pPr>
              <w:jc w:val="center"/>
            </w:pPr>
            <w:r>
              <w:rPr>
                <w:color w:val="000000"/>
                <w:sz w:val="24"/>
              </w:rPr>
              <w:t>宗申动力</w:t>
            </w:r>
          </w:p>
        </w:tc>
        <w:tc>
          <w:tcPr>
            <w:tcW w:w="2880" w:type="dxa"/>
            <w:vAlign w:val="center"/>
          </w:tcPr>
          <w:p w:rsidR="00B13056" w:rsidRDefault="003E195E">
            <w:pPr>
              <w:jc w:val="right"/>
            </w:pPr>
            <w:r>
              <w:rPr>
                <w:color w:val="000000"/>
                <w:sz w:val="24"/>
              </w:rPr>
              <w:t>946,680.00</w:t>
            </w:r>
          </w:p>
        </w:tc>
        <w:tc>
          <w:tcPr>
            <w:tcW w:w="1620" w:type="dxa"/>
            <w:vAlign w:val="center"/>
          </w:tcPr>
          <w:p w:rsidR="00B13056" w:rsidRDefault="003E195E">
            <w:pPr>
              <w:jc w:val="right"/>
            </w:pPr>
            <w:r>
              <w:rPr>
                <w:color w:val="000000"/>
                <w:sz w:val="24"/>
              </w:rPr>
              <w:t>2.59</w:t>
            </w:r>
          </w:p>
        </w:tc>
      </w:tr>
      <w:tr w:rsidR="00B13056">
        <w:tc>
          <w:tcPr>
            <w:tcW w:w="870" w:type="dxa"/>
            <w:vAlign w:val="center"/>
          </w:tcPr>
          <w:p w:rsidR="00B13056" w:rsidRDefault="003E195E">
            <w:pPr>
              <w:jc w:val="center"/>
            </w:pPr>
            <w:r>
              <w:rPr>
                <w:color w:val="000000"/>
                <w:sz w:val="24"/>
              </w:rPr>
              <w:t>33</w:t>
            </w:r>
          </w:p>
        </w:tc>
        <w:tc>
          <w:tcPr>
            <w:tcW w:w="1650" w:type="dxa"/>
            <w:vAlign w:val="center"/>
          </w:tcPr>
          <w:p w:rsidR="00B13056" w:rsidRDefault="003E195E">
            <w:pPr>
              <w:jc w:val="center"/>
            </w:pPr>
            <w:r>
              <w:rPr>
                <w:color w:val="000000"/>
                <w:sz w:val="24"/>
              </w:rPr>
              <w:t>300290</w:t>
            </w:r>
          </w:p>
        </w:tc>
        <w:tc>
          <w:tcPr>
            <w:tcW w:w="1980" w:type="dxa"/>
            <w:vAlign w:val="center"/>
          </w:tcPr>
          <w:p w:rsidR="00B13056" w:rsidRDefault="003E195E">
            <w:pPr>
              <w:jc w:val="center"/>
            </w:pPr>
            <w:r>
              <w:rPr>
                <w:color w:val="000000"/>
                <w:sz w:val="24"/>
              </w:rPr>
              <w:t>荣科科技</w:t>
            </w:r>
          </w:p>
        </w:tc>
        <w:tc>
          <w:tcPr>
            <w:tcW w:w="2880" w:type="dxa"/>
            <w:vAlign w:val="center"/>
          </w:tcPr>
          <w:p w:rsidR="00B13056" w:rsidRDefault="003E195E">
            <w:pPr>
              <w:jc w:val="right"/>
            </w:pPr>
            <w:r>
              <w:rPr>
                <w:color w:val="000000"/>
                <w:sz w:val="24"/>
              </w:rPr>
              <w:t>944,314.88</w:t>
            </w:r>
          </w:p>
        </w:tc>
        <w:tc>
          <w:tcPr>
            <w:tcW w:w="1620" w:type="dxa"/>
            <w:vAlign w:val="center"/>
          </w:tcPr>
          <w:p w:rsidR="00B13056" w:rsidRDefault="003E195E">
            <w:pPr>
              <w:jc w:val="right"/>
            </w:pPr>
            <w:r>
              <w:rPr>
                <w:color w:val="000000"/>
                <w:sz w:val="24"/>
              </w:rPr>
              <w:t>2.58</w:t>
            </w:r>
          </w:p>
        </w:tc>
      </w:tr>
      <w:tr w:rsidR="00B13056">
        <w:tc>
          <w:tcPr>
            <w:tcW w:w="870" w:type="dxa"/>
            <w:vAlign w:val="center"/>
          </w:tcPr>
          <w:p w:rsidR="00B13056" w:rsidRDefault="003E195E">
            <w:pPr>
              <w:jc w:val="center"/>
            </w:pPr>
            <w:r>
              <w:rPr>
                <w:color w:val="000000"/>
                <w:sz w:val="24"/>
              </w:rPr>
              <w:t>34</w:t>
            </w:r>
          </w:p>
        </w:tc>
        <w:tc>
          <w:tcPr>
            <w:tcW w:w="1650" w:type="dxa"/>
            <w:vAlign w:val="center"/>
          </w:tcPr>
          <w:p w:rsidR="00B13056" w:rsidRDefault="003E195E">
            <w:pPr>
              <w:jc w:val="center"/>
            </w:pPr>
            <w:r>
              <w:rPr>
                <w:color w:val="000000"/>
                <w:sz w:val="24"/>
              </w:rPr>
              <w:t>002332</w:t>
            </w:r>
          </w:p>
        </w:tc>
        <w:tc>
          <w:tcPr>
            <w:tcW w:w="1980" w:type="dxa"/>
            <w:vAlign w:val="center"/>
          </w:tcPr>
          <w:p w:rsidR="00B13056" w:rsidRDefault="003E195E">
            <w:pPr>
              <w:jc w:val="center"/>
            </w:pPr>
            <w:r>
              <w:rPr>
                <w:color w:val="000000"/>
                <w:sz w:val="24"/>
              </w:rPr>
              <w:t>仙琚制药</w:t>
            </w:r>
          </w:p>
        </w:tc>
        <w:tc>
          <w:tcPr>
            <w:tcW w:w="2880" w:type="dxa"/>
            <w:vAlign w:val="center"/>
          </w:tcPr>
          <w:p w:rsidR="00B13056" w:rsidRDefault="003E195E">
            <w:pPr>
              <w:jc w:val="right"/>
            </w:pPr>
            <w:r>
              <w:rPr>
                <w:color w:val="000000"/>
                <w:sz w:val="24"/>
              </w:rPr>
              <w:t>932,400.00</w:t>
            </w:r>
          </w:p>
        </w:tc>
        <w:tc>
          <w:tcPr>
            <w:tcW w:w="1620" w:type="dxa"/>
            <w:vAlign w:val="center"/>
          </w:tcPr>
          <w:p w:rsidR="00B13056" w:rsidRDefault="003E195E">
            <w:pPr>
              <w:jc w:val="right"/>
            </w:pPr>
            <w:r>
              <w:rPr>
                <w:color w:val="000000"/>
                <w:sz w:val="24"/>
              </w:rPr>
              <w:t>2.55</w:t>
            </w:r>
          </w:p>
        </w:tc>
      </w:tr>
      <w:tr w:rsidR="00B13056">
        <w:tc>
          <w:tcPr>
            <w:tcW w:w="870" w:type="dxa"/>
            <w:vAlign w:val="center"/>
          </w:tcPr>
          <w:p w:rsidR="00B13056" w:rsidRDefault="003E195E">
            <w:pPr>
              <w:jc w:val="center"/>
            </w:pPr>
            <w:r>
              <w:rPr>
                <w:color w:val="000000"/>
                <w:sz w:val="24"/>
              </w:rPr>
              <w:t>35</w:t>
            </w:r>
          </w:p>
        </w:tc>
        <w:tc>
          <w:tcPr>
            <w:tcW w:w="1650" w:type="dxa"/>
            <w:vAlign w:val="center"/>
          </w:tcPr>
          <w:p w:rsidR="00B13056" w:rsidRDefault="003E195E">
            <w:pPr>
              <w:jc w:val="center"/>
            </w:pPr>
            <w:r>
              <w:rPr>
                <w:color w:val="000000"/>
                <w:sz w:val="24"/>
              </w:rPr>
              <w:t>300262</w:t>
            </w:r>
          </w:p>
        </w:tc>
        <w:tc>
          <w:tcPr>
            <w:tcW w:w="1980" w:type="dxa"/>
            <w:vAlign w:val="center"/>
          </w:tcPr>
          <w:p w:rsidR="00B13056" w:rsidRDefault="003E195E">
            <w:pPr>
              <w:jc w:val="center"/>
            </w:pPr>
            <w:r>
              <w:rPr>
                <w:color w:val="000000"/>
                <w:sz w:val="24"/>
              </w:rPr>
              <w:t>巴安水务</w:t>
            </w:r>
          </w:p>
        </w:tc>
        <w:tc>
          <w:tcPr>
            <w:tcW w:w="2880" w:type="dxa"/>
            <w:vAlign w:val="center"/>
          </w:tcPr>
          <w:p w:rsidR="00B13056" w:rsidRDefault="003E195E">
            <w:pPr>
              <w:jc w:val="right"/>
            </w:pPr>
            <w:r>
              <w:rPr>
                <w:color w:val="000000"/>
                <w:sz w:val="24"/>
              </w:rPr>
              <w:t>925,445.00</w:t>
            </w:r>
          </w:p>
        </w:tc>
        <w:tc>
          <w:tcPr>
            <w:tcW w:w="1620" w:type="dxa"/>
            <w:vAlign w:val="center"/>
          </w:tcPr>
          <w:p w:rsidR="00B13056" w:rsidRDefault="003E195E">
            <w:pPr>
              <w:jc w:val="right"/>
            </w:pPr>
            <w:r>
              <w:rPr>
                <w:color w:val="000000"/>
                <w:sz w:val="24"/>
              </w:rPr>
              <w:t>2.53</w:t>
            </w:r>
          </w:p>
        </w:tc>
      </w:tr>
      <w:tr w:rsidR="00B13056">
        <w:tc>
          <w:tcPr>
            <w:tcW w:w="870" w:type="dxa"/>
            <w:vAlign w:val="center"/>
          </w:tcPr>
          <w:p w:rsidR="00B13056" w:rsidRDefault="003E195E">
            <w:pPr>
              <w:jc w:val="center"/>
            </w:pPr>
            <w:r>
              <w:rPr>
                <w:color w:val="000000"/>
                <w:sz w:val="24"/>
              </w:rPr>
              <w:t>36</w:t>
            </w:r>
          </w:p>
        </w:tc>
        <w:tc>
          <w:tcPr>
            <w:tcW w:w="1650" w:type="dxa"/>
            <w:vAlign w:val="center"/>
          </w:tcPr>
          <w:p w:rsidR="00B13056" w:rsidRDefault="003E195E">
            <w:pPr>
              <w:jc w:val="center"/>
            </w:pPr>
            <w:r>
              <w:rPr>
                <w:color w:val="000000"/>
                <w:sz w:val="24"/>
              </w:rPr>
              <w:t>603000</w:t>
            </w:r>
          </w:p>
        </w:tc>
        <w:tc>
          <w:tcPr>
            <w:tcW w:w="1980" w:type="dxa"/>
            <w:vAlign w:val="center"/>
          </w:tcPr>
          <w:p w:rsidR="00B13056" w:rsidRDefault="003E195E">
            <w:pPr>
              <w:jc w:val="center"/>
            </w:pPr>
            <w:r>
              <w:rPr>
                <w:color w:val="000000"/>
                <w:sz w:val="24"/>
              </w:rPr>
              <w:t>人民网</w:t>
            </w:r>
          </w:p>
        </w:tc>
        <w:tc>
          <w:tcPr>
            <w:tcW w:w="2880" w:type="dxa"/>
            <w:vAlign w:val="center"/>
          </w:tcPr>
          <w:p w:rsidR="00B13056" w:rsidRDefault="003E195E">
            <w:pPr>
              <w:jc w:val="right"/>
            </w:pPr>
            <w:r>
              <w:rPr>
                <w:color w:val="000000"/>
                <w:sz w:val="24"/>
              </w:rPr>
              <w:t>912,991.00</w:t>
            </w:r>
          </w:p>
        </w:tc>
        <w:tc>
          <w:tcPr>
            <w:tcW w:w="1620" w:type="dxa"/>
            <w:vAlign w:val="center"/>
          </w:tcPr>
          <w:p w:rsidR="00B13056" w:rsidRDefault="003E195E">
            <w:pPr>
              <w:jc w:val="right"/>
            </w:pPr>
            <w:r>
              <w:rPr>
                <w:color w:val="000000"/>
                <w:sz w:val="24"/>
              </w:rPr>
              <w:t>2.50</w:t>
            </w:r>
          </w:p>
        </w:tc>
      </w:tr>
      <w:tr w:rsidR="00B13056">
        <w:tc>
          <w:tcPr>
            <w:tcW w:w="870" w:type="dxa"/>
            <w:vAlign w:val="center"/>
          </w:tcPr>
          <w:p w:rsidR="00B13056" w:rsidRDefault="003E195E">
            <w:pPr>
              <w:jc w:val="center"/>
            </w:pPr>
            <w:r>
              <w:rPr>
                <w:color w:val="000000"/>
                <w:sz w:val="24"/>
              </w:rPr>
              <w:t>37</w:t>
            </w:r>
          </w:p>
        </w:tc>
        <w:tc>
          <w:tcPr>
            <w:tcW w:w="1650" w:type="dxa"/>
            <w:vAlign w:val="center"/>
          </w:tcPr>
          <w:p w:rsidR="00B13056" w:rsidRDefault="003E195E">
            <w:pPr>
              <w:jc w:val="center"/>
            </w:pPr>
            <w:r>
              <w:rPr>
                <w:color w:val="000000"/>
                <w:sz w:val="24"/>
              </w:rPr>
              <w:t>000521</w:t>
            </w:r>
          </w:p>
        </w:tc>
        <w:tc>
          <w:tcPr>
            <w:tcW w:w="1980" w:type="dxa"/>
            <w:vAlign w:val="center"/>
          </w:tcPr>
          <w:p w:rsidR="00B13056" w:rsidRDefault="003E195E">
            <w:pPr>
              <w:jc w:val="center"/>
            </w:pPr>
            <w:r>
              <w:rPr>
                <w:color w:val="000000"/>
                <w:sz w:val="24"/>
              </w:rPr>
              <w:t>美菱电器</w:t>
            </w:r>
          </w:p>
        </w:tc>
        <w:tc>
          <w:tcPr>
            <w:tcW w:w="2880" w:type="dxa"/>
            <w:vAlign w:val="center"/>
          </w:tcPr>
          <w:p w:rsidR="00B13056" w:rsidRDefault="003E195E">
            <w:pPr>
              <w:jc w:val="right"/>
            </w:pPr>
            <w:r>
              <w:rPr>
                <w:color w:val="000000"/>
                <w:sz w:val="24"/>
              </w:rPr>
              <w:t>911,567.00</w:t>
            </w:r>
          </w:p>
        </w:tc>
        <w:tc>
          <w:tcPr>
            <w:tcW w:w="1620" w:type="dxa"/>
            <w:vAlign w:val="center"/>
          </w:tcPr>
          <w:p w:rsidR="00B13056" w:rsidRDefault="003E195E">
            <w:pPr>
              <w:jc w:val="right"/>
            </w:pPr>
            <w:r>
              <w:rPr>
                <w:color w:val="000000"/>
                <w:sz w:val="24"/>
              </w:rPr>
              <w:t>2.49</w:t>
            </w:r>
          </w:p>
        </w:tc>
      </w:tr>
      <w:tr w:rsidR="00B13056">
        <w:tc>
          <w:tcPr>
            <w:tcW w:w="870" w:type="dxa"/>
            <w:vAlign w:val="center"/>
          </w:tcPr>
          <w:p w:rsidR="00B13056" w:rsidRDefault="003E195E">
            <w:pPr>
              <w:jc w:val="center"/>
            </w:pPr>
            <w:r>
              <w:rPr>
                <w:color w:val="000000"/>
                <w:sz w:val="24"/>
              </w:rPr>
              <w:t>38</w:t>
            </w:r>
          </w:p>
        </w:tc>
        <w:tc>
          <w:tcPr>
            <w:tcW w:w="1650" w:type="dxa"/>
            <w:vAlign w:val="center"/>
          </w:tcPr>
          <w:p w:rsidR="00B13056" w:rsidRDefault="003E195E">
            <w:pPr>
              <w:jc w:val="center"/>
            </w:pPr>
            <w:r>
              <w:rPr>
                <w:color w:val="000000"/>
                <w:sz w:val="24"/>
              </w:rPr>
              <w:t>600028</w:t>
            </w:r>
          </w:p>
        </w:tc>
        <w:tc>
          <w:tcPr>
            <w:tcW w:w="1980" w:type="dxa"/>
            <w:vAlign w:val="center"/>
          </w:tcPr>
          <w:p w:rsidR="00B13056" w:rsidRDefault="003E195E">
            <w:pPr>
              <w:jc w:val="center"/>
            </w:pPr>
            <w:r>
              <w:rPr>
                <w:color w:val="000000"/>
                <w:sz w:val="24"/>
              </w:rPr>
              <w:t>中国石化</w:t>
            </w:r>
          </w:p>
        </w:tc>
        <w:tc>
          <w:tcPr>
            <w:tcW w:w="2880" w:type="dxa"/>
            <w:vAlign w:val="center"/>
          </w:tcPr>
          <w:p w:rsidR="00B13056" w:rsidRDefault="003E195E">
            <w:pPr>
              <w:jc w:val="right"/>
            </w:pPr>
            <w:r>
              <w:rPr>
                <w:color w:val="000000"/>
                <w:sz w:val="24"/>
              </w:rPr>
              <w:t>894,073.10</w:t>
            </w:r>
          </w:p>
        </w:tc>
        <w:tc>
          <w:tcPr>
            <w:tcW w:w="1620" w:type="dxa"/>
            <w:vAlign w:val="center"/>
          </w:tcPr>
          <w:p w:rsidR="00B13056" w:rsidRDefault="003E195E">
            <w:pPr>
              <w:jc w:val="right"/>
            </w:pPr>
            <w:r>
              <w:rPr>
                <w:color w:val="000000"/>
                <w:sz w:val="24"/>
              </w:rPr>
              <w:t>2.44</w:t>
            </w:r>
          </w:p>
        </w:tc>
      </w:tr>
      <w:tr w:rsidR="00B13056">
        <w:tc>
          <w:tcPr>
            <w:tcW w:w="870" w:type="dxa"/>
            <w:vAlign w:val="center"/>
          </w:tcPr>
          <w:p w:rsidR="00B13056" w:rsidRDefault="003E195E">
            <w:pPr>
              <w:jc w:val="center"/>
            </w:pPr>
            <w:r>
              <w:rPr>
                <w:color w:val="000000"/>
                <w:sz w:val="24"/>
              </w:rPr>
              <w:t>39</w:t>
            </w:r>
          </w:p>
        </w:tc>
        <w:tc>
          <w:tcPr>
            <w:tcW w:w="1650" w:type="dxa"/>
            <w:vAlign w:val="center"/>
          </w:tcPr>
          <w:p w:rsidR="00B13056" w:rsidRDefault="003E195E">
            <w:pPr>
              <w:jc w:val="center"/>
            </w:pPr>
            <w:r>
              <w:rPr>
                <w:color w:val="000000"/>
                <w:sz w:val="24"/>
              </w:rPr>
              <w:t>000937</w:t>
            </w:r>
          </w:p>
        </w:tc>
        <w:tc>
          <w:tcPr>
            <w:tcW w:w="1980" w:type="dxa"/>
            <w:vAlign w:val="center"/>
          </w:tcPr>
          <w:p w:rsidR="00B13056" w:rsidRDefault="003E195E">
            <w:pPr>
              <w:jc w:val="center"/>
            </w:pPr>
            <w:r>
              <w:rPr>
                <w:color w:val="000000"/>
                <w:sz w:val="24"/>
              </w:rPr>
              <w:t>冀中能源</w:t>
            </w:r>
          </w:p>
        </w:tc>
        <w:tc>
          <w:tcPr>
            <w:tcW w:w="2880" w:type="dxa"/>
            <w:vAlign w:val="center"/>
          </w:tcPr>
          <w:p w:rsidR="00B13056" w:rsidRDefault="003E195E">
            <w:pPr>
              <w:jc w:val="right"/>
            </w:pPr>
            <w:r>
              <w:rPr>
                <w:color w:val="000000"/>
                <w:sz w:val="24"/>
              </w:rPr>
              <w:t>890,300.00</w:t>
            </w:r>
          </w:p>
        </w:tc>
        <w:tc>
          <w:tcPr>
            <w:tcW w:w="1620" w:type="dxa"/>
            <w:vAlign w:val="center"/>
          </w:tcPr>
          <w:p w:rsidR="00B13056" w:rsidRDefault="003E195E">
            <w:pPr>
              <w:jc w:val="right"/>
            </w:pPr>
            <w:r>
              <w:rPr>
                <w:color w:val="000000"/>
                <w:sz w:val="24"/>
              </w:rPr>
              <w:t>2.43</w:t>
            </w:r>
          </w:p>
        </w:tc>
      </w:tr>
      <w:tr w:rsidR="00B13056">
        <w:tc>
          <w:tcPr>
            <w:tcW w:w="870" w:type="dxa"/>
            <w:vAlign w:val="center"/>
          </w:tcPr>
          <w:p w:rsidR="00B13056" w:rsidRDefault="003E195E">
            <w:pPr>
              <w:jc w:val="center"/>
            </w:pPr>
            <w:r>
              <w:rPr>
                <w:color w:val="000000"/>
                <w:sz w:val="24"/>
              </w:rPr>
              <w:t>40</w:t>
            </w:r>
          </w:p>
        </w:tc>
        <w:tc>
          <w:tcPr>
            <w:tcW w:w="1650" w:type="dxa"/>
            <w:vAlign w:val="center"/>
          </w:tcPr>
          <w:p w:rsidR="00B13056" w:rsidRDefault="003E195E">
            <w:pPr>
              <w:jc w:val="center"/>
            </w:pPr>
            <w:r>
              <w:rPr>
                <w:color w:val="000000"/>
                <w:sz w:val="24"/>
              </w:rPr>
              <w:t>000157</w:t>
            </w:r>
          </w:p>
        </w:tc>
        <w:tc>
          <w:tcPr>
            <w:tcW w:w="1980" w:type="dxa"/>
            <w:vAlign w:val="center"/>
          </w:tcPr>
          <w:p w:rsidR="00B13056" w:rsidRDefault="003E195E">
            <w:pPr>
              <w:jc w:val="center"/>
            </w:pPr>
            <w:r>
              <w:rPr>
                <w:color w:val="000000"/>
                <w:sz w:val="24"/>
              </w:rPr>
              <w:t>中联重科</w:t>
            </w:r>
          </w:p>
        </w:tc>
        <w:tc>
          <w:tcPr>
            <w:tcW w:w="2880" w:type="dxa"/>
            <w:vAlign w:val="center"/>
          </w:tcPr>
          <w:p w:rsidR="00B13056" w:rsidRDefault="003E195E">
            <w:pPr>
              <w:jc w:val="right"/>
            </w:pPr>
            <w:r>
              <w:rPr>
                <w:color w:val="000000"/>
                <w:sz w:val="24"/>
              </w:rPr>
              <w:t>878,788.00</w:t>
            </w:r>
          </w:p>
        </w:tc>
        <w:tc>
          <w:tcPr>
            <w:tcW w:w="1620" w:type="dxa"/>
            <w:vAlign w:val="center"/>
          </w:tcPr>
          <w:p w:rsidR="00B13056" w:rsidRDefault="003E195E">
            <w:pPr>
              <w:jc w:val="right"/>
            </w:pPr>
            <w:r>
              <w:rPr>
                <w:color w:val="000000"/>
                <w:sz w:val="24"/>
              </w:rPr>
              <w:t>2.40</w:t>
            </w:r>
          </w:p>
        </w:tc>
      </w:tr>
      <w:tr w:rsidR="00B13056">
        <w:tc>
          <w:tcPr>
            <w:tcW w:w="870" w:type="dxa"/>
            <w:vAlign w:val="center"/>
          </w:tcPr>
          <w:p w:rsidR="00B13056" w:rsidRDefault="003E195E">
            <w:pPr>
              <w:jc w:val="center"/>
            </w:pPr>
            <w:r>
              <w:rPr>
                <w:color w:val="000000"/>
                <w:sz w:val="24"/>
              </w:rPr>
              <w:t>41</w:t>
            </w:r>
          </w:p>
        </w:tc>
        <w:tc>
          <w:tcPr>
            <w:tcW w:w="1650" w:type="dxa"/>
            <w:vAlign w:val="center"/>
          </w:tcPr>
          <w:p w:rsidR="00B13056" w:rsidRDefault="003E195E">
            <w:pPr>
              <w:jc w:val="center"/>
            </w:pPr>
            <w:r>
              <w:rPr>
                <w:color w:val="000000"/>
                <w:sz w:val="24"/>
              </w:rPr>
              <w:t>000401</w:t>
            </w:r>
          </w:p>
        </w:tc>
        <w:tc>
          <w:tcPr>
            <w:tcW w:w="1980" w:type="dxa"/>
            <w:vAlign w:val="center"/>
          </w:tcPr>
          <w:p w:rsidR="00B13056" w:rsidRDefault="003E195E">
            <w:pPr>
              <w:jc w:val="center"/>
            </w:pPr>
            <w:r>
              <w:rPr>
                <w:color w:val="000000"/>
                <w:sz w:val="24"/>
              </w:rPr>
              <w:t>冀东水泥</w:t>
            </w:r>
          </w:p>
        </w:tc>
        <w:tc>
          <w:tcPr>
            <w:tcW w:w="2880" w:type="dxa"/>
            <w:vAlign w:val="center"/>
          </w:tcPr>
          <w:p w:rsidR="00B13056" w:rsidRDefault="003E195E">
            <w:pPr>
              <w:jc w:val="right"/>
            </w:pPr>
            <w:r>
              <w:rPr>
                <w:color w:val="000000"/>
                <w:sz w:val="24"/>
              </w:rPr>
              <w:t>856,912.00</w:t>
            </w:r>
          </w:p>
        </w:tc>
        <w:tc>
          <w:tcPr>
            <w:tcW w:w="1620" w:type="dxa"/>
            <w:vAlign w:val="center"/>
          </w:tcPr>
          <w:p w:rsidR="00B13056" w:rsidRDefault="003E195E">
            <w:pPr>
              <w:jc w:val="right"/>
            </w:pPr>
            <w:r>
              <w:rPr>
                <w:color w:val="000000"/>
                <w:sz w:val="24"/>
              </w:rPr>
              <w:t>2.34</w:t>
            </w:r>
          </w:p>
        </w:tc>
      </w:tr>
      <w:tr w:rsidR="00B13056">
        <w:tc>
          <w:tcPr>
            <w:tcW w:w="870" w:type="dxa"/>
            <w:vAlign w:val="center"/>
          </w:tcPr>
          <w:p w:rsidR="00B13056" w:rsidRDefault="003E195E">
            <w:pPr>
              <w:jc w:val="center"/>
            </w:pPr>
            <w:r>
              <w:rPr>
                <w:color w:val="000000"/>
                <w:sz w:val="24"/>
              </w:rPr>
              <w:t>42</w:t>
            </w:r>
          </w:p>
        </w:tc>
        <w:tc>
          <w:tcPr>
            <w:tcW w:w="1650" w:type="dxa"/>
            <w:vAlign w:val="center"/>
          </w:tcPr>
          <w:p w:rsidR="00B13056" w:rsidRDefault="003E195E">
            <w:pPr>
              <w:jc w:val="center"/>
            </w:pPr>
            <w:r>
              <w:rPr>
                <w:color w:val="000000"/>
                <w:sz w:val="24"/>
              </w:rPr>
              <w:t>600197</w:t>
            </w:r>
          </w:p>
        </w:tc>
        <w:tc>
          <w:tcPr>
            <w:tcW w:w="1980" w:type="dxa"/>
            <w:vAlign w:val="center"/>
          </w:tcPr>
          <w:p w:rsidR="00B13056" w:rsidRDefault="003E195E">
            <w:pPr>
              <w:jc w:val="center"/>
            </w:pPr>
            <w:r>
              <w:rPr>
                <w:color w:val="000000"/>
                <w:sz w:val="24"/>
              </w:rPr>
              <w:t>伊力特</w:t>
            </w:r>
          </w:p>
        </w:tc>
        <w:tc>
          <w:tcPr>
            <w:tcW w:w="2880" w:type="dxa"/>
            <w:vAlign w:val="center"/>
          </w:tcPr>
          <w:p w:rsidR="00B13056" w:rsidRDefault="003E195E">
            <w:pPr>
              <w:jc w:val="right"/>
            </w:pPr>
            <w:r>
              <w:rPr>
                <w:color w:val="000000"/>
                <w:sz w:val="24"/>
              </w:rPr>
              <w:t>851,560.00</w:t>
            </w:r>
          </w:p>
        </w:tc>
        <w:tc>
          <w:tcPr>
            <w:tcW w:w="1620" w:type="dxa"/>
            <w:vAlign w:val="center"/>
          </w:tcPr>
          <w:p w:rsidR="00B13056" w:rsidRDefault="003E195E">
            <w:pPr>
              <w:jc w:val="right"/>
            </w:pPr>
            <w:r>
              <w:rPr>
                <w:color w:val="000000"/>
                <w:sz w:val="24"/>
              </w:rPr>
              <w:t>2.33</w:t>
            </w:r>
          </w:p>
        </w:tc>
      </w:tr>
      <w:tr w:rsidR="00B13056">
        <w:tc>
          <w:tcPr>
            <w:tcW w:w="870" w:type="dxa"/>
            <w:vAlign w:val="center"/>
          </w:tcPr>
          <w:p w:rsidR="00B13056" w:rsidRDefault="003E195E">
            <w:pPr>
              <w:jc w:val="center"/>
            </w:pPr>
            <w:r>
              <w:rPr>
                <w:color w:val="000000"/>
                <w:sz w:val="24"/>
              </w:rPr>
              <w:t>43</w:t>
            </w:r>
          </w:p>
        </w:tc>
        <w:tc>
          <w:tcPr>
            <w:tcW w:w="1650" w:type="dxa"/>
            <w:vAlign w:val="center"/>
          </w:tcPr>
          <w:p w:rsidR="00B13056" w:rsidRDefault="003E195E">
            <w:pPr>
              <w:jc w:val="center"/>
            </w:pPr>
            <w:r>
              <w:rPr>
                <w:color w:val="000000"/>
                <w:sz w:val="24"/>
              </w:rPr>
              <w:t>600674</w:t>
            </w:r>
          </w:p>
        </w:tc>
        <w:tc>
          <w:tcPr>
            <w:tcW w:w="1980" w:type="dxa"/>
            <w:vAlign w:val="center"/>
          </w:tcPr>
          <w:p w:rsidR="00B13056" w:rsidRDefault="003E195E">
            <w:pPr>
              <w:jc w:val="center"/>
            </w:pPr>
            <w:r>
              <w:rPr>
                <w:color w:val="000000"/>
                <w:sz w:val="24"/>
              </w:rPr>
              <w:t>川投能源</w:t>
            </w:r>
          </w:p>
        </w:tc>
        <w:tc>
          <w:tcPr>
            <w:tcW w:w="2880" w:type="dxa"/>
            <w:vAlign w:val="center"/>
          </w:tcPr>
          <w:p w:rsidR="00B13056" w:rsidRDefault="003E195E">
            <w:pPr>
              <w:jc w:val="right"/>
            </w:pPr>
            <w:r>
              <w:rPr>
                <w:color w:val="000000"/>
                <w:sz w:val="24"/>
              </w:rPr>
              <w:t>837,436.00</w:t>
            </w:r>
          </w:p>
        </w:tc>
        <w:tc>
          <w:tcPr>
            <w:tcW w:w="1620" w:type="dxa"/>
            <w:vAlign w:val="center"/>
          </w:tcPr>
          <w:p w:rsidR="00B13056" w:rsidRDefault="003E195E">
            <w:pPr>
              <w:jc w:val="right"/>
            </w:pPr>
            <w:r>
              <w:rPr>
                <w:color w:val="000000"/>
                <w:sz w:val="24"/>
              </w:rPr>
              <w:t>2.29</w:t>
            </w:r>
          </w:p>
        </w:tc>
      </w:tr>
      <w:tr w:rsidR="00B13056">
        <w:tc>
          <w:tcPr>
            <w:tcW w:w="870" w:type="dxa"/>
            <w:vAlign w:val="center"/>
          </w:tcPr>
          <w:p w:rsidR="00B13056" w:rsidRDefault="003E195E">
            <w:pPr>
              <w:jc w:val="center"/>
            </w:pPr>
            <w:r>
              <w:rPr>
                <w:color w:val="000000"/>
                <w:sz w:val="24"/>
              </w:rPr>
              <w:t>44</w:t>
            </w:r>
          </w:p>
        </w:tc>
        <w:tc>
          <w:tcPr>
            <w:tcW w:w="1650" w:type="dxa"/>
            <w:vAlign w:val="center"/>
          </w:tcPr>
          <w:p w:rsidR="00B13056" w:rsidRDefault="003E195E">
            <w:pPr>
              <w:jc w:val="center"/>
            </w:pPr>
            <w:r>
              <w:rPr>
                <w:color w:val="000000"/>
                <w:sz w:val="24"/>
              </w:rPr>
              <w:t>601699</w:t>
            </w:r>
          </w:p>
        </w:tc>
        <w:tc>
          <w:tcPr>
            <w:tcW w:w="1980" w:type="dxa"/>
            <w:vAlign w:val="center"/>
          </w:tcPr>
          <w:p w:rsidR="00B13056" w:rsidRDefault="003E195E">
            <w:pPr>
              <w:jc w:val="center"/>
            </w:pPr>
            <w:r>
              <w:rPr>
                <w:color w:val="000000"/>
                <w:sz w:val="24"/>
              </w:rPr>
              <w:t>潞安环能</w:t>
            </w:r>
          </w:p>
        </w:tc>
        <w:tc>
          <w:tcPr>
            <w:tcW w:w="2880" w:type="dxa"/>
            <w:vAlign w:val="center"/>
          </w:tcPr>
          <w:p w:rsidR="00B13056" w:rsidRDefault="003E195E">
            <w:pPr>
              <w:jc w:val="right"/>
            </w:pPr>
            <w:r>
              <w:rPr>
                <w:color w:val="000000"/>
                <w:sz w:val="24"/>
              </w:rPr>
              <w:t>830,040.00</w:t>
            </w:r>
          </w:p>
        </w:tc>
        <w:tc>
          <w:tcPr>
            <w:tcW w:w="1620" w:type="dxa"/>
            <w:vAlign w:val="center"/>
          </w:tcPr>
          <w:p w:rsidR="00B13056" w:rsidRDefault="003E195E">
            <w:pPr>
              <w:jc w:val="right"/>
            </w:pPr>
            <w:r>
              <w:rPr>
                <w:color w:val="000000"/>
                <w:sz w:val="24"/>
              </w:rPr>
              <w:t>2.27</w:t>
            </w:r>
          </w:p>
        </w:tc>
      </w:tr>
      <w:tr w:rsidR="00B13056">
        <w:tc>
          <w:tcPr>
            <w:tcW w:w="870" w:type="dxa"/>
            <w:vAlign w:val="center"/>
          </w:tcPr>
          <w:p w:rsidR="00B13056" w:rsidRDefault="003E195E">
            <w:pPr>
              <w:jc w:val="center"/>
            </w:pPr>
            <w:r>
              <w:rPr>
                <w:color w:val="000000"/>
                <w:sz w:val="24"/>
              </w:rPr>
              <w:t>45</w:t>
            </w:r>
          </w:p>
        </w:tc>
        <w:tc>
          <w:tcPr>
            <w:tcW w:w="1650" w:type="dxa"/>
            <w:vAlign w:val="center"/>
          </w:tcPr>
          <w:p w:rsidR="00B13056" w:rsidRDefault="003E195E">
            <w:pPr>
              <w:jc w:val="center"/>
            </w:pPr>
            <w:r>
              <w:rPr>
                <w:color w:val="000000"/>
                <w:sz w:val="24"/>
              </w:rPr>
              <w:t>000802</w:t>
            </w:r>
          </w:p>
        </w:tc>
        <w:tc>
          <w:tcPr>
            <w:tcW w:w="1980" w:type="dxa"/>
            <w:vAlign w:val="center"/>
          </w:tcPr>
          <w:p w:rsidR="00B13056" w:rsidRDefault="003E195E">
            <w:pPr>
              <w:jc w:val="center"/>
            </w:pPr>
            <w:r>
              <w:rPr>
                <w:color w:val="000000"/>
                <w:sz w:val="24"/>
              </w:rPr>
              <w:t>北京文化</w:t>
            </w:r>
          </w:p>
        </w:tc>
        <w:tc>
          <w:tcPr>
            <w:tcW w:w="2880" w:type="dxa"/>
            <w:vAlign w:val="center"/>
          </w:tcPr>
          <w:p w:rsidR="00B13056" w:rsidRDefault="003E195E">
            <w:pPr>
              <w:jc w:val="right"/>
            </w:pPr>
            <w:r>
              <w:rPr>
                <w:color w:val="000000"/>
                <w:sz w:val="24"/>
              </w:rPr>
              <w:t>821,912.00</w:t>
            </w:r>
          </w:p>
        </w:tc>
        <w:tc>
          <w:tcPr>
            <w:tcW w:w="1620" w:type="dxa"/>
            <w:vAlign w:val="center"/>
          </w:tcPr>
          <w:p w:rsidR="00B13056" w:rsidRDefault="003E195E">
            <w:pPr>
              <w:jc w:val="right"/>
            </w:pPr>
            <w:r>
              <w:rPr>
                <w:color w:val="000000"/>
                <w:sz w:val="24"/>
              </w:rPr>
              <w:t>2.25</w:t>
            </w:r>
          </w:p>
        </w:tc>
      </w:tr>
      <w:tr w:rsidR="00B13056">
        <w:tc>
          <w:tcPr>
            <w:tcW w:w="870" w:type="dxa"/>
            <w:vAlign w:val="center"/>
          </w:tcPr>
          <w:p w:rsidR="00B13056" w:rsidRDefault="003E195E">
            <w:pPr>
              <w:jc w:val="center"/>
            </w:pPr>
            <w:r>
              <w:rPr>
                <w:color w:val="000000"/>
                <w:sz w:val="24"/>
              </w:rPr>
              <w:t>46</w:t>
            </w:r>
          </w:p>
        </w:tc>
        <w:tc>
          <w:tcPr>
            <w:tcW w:w="1650" w:type="dxa"/>
            <w:vAlign w:val="center"/>
          </w:tcPr>
          <w:p w:rsidR="00B13056" w:rsidRDefault="003E195E">
            <w:pPr>
              <w:jc w:val="center"/>
            </w:pPr>
            <w:r>
              <w:rPr>
                <w:color w:val="000000"/>
                <w:sz w:val="24"/>
              </w:rPr>
              <w:t>000980</w:t>
            </w:r>
          </w:p>
        </w:tc>
        <w:tc>
          <w:tcPr>
            <w:tcW w:w="1980" w:type="dxa"/>
            <w:vAlign w:val="center"/>
          </w:tcPr>
          <w:p w:rsidR="00B13056" w:rsidRDefault="003E195E">
            <w:pPr>
              <w:jc w:val="center"/>
            </w:pPr>
            <w:r>
              <w:rPr>
                <w:color w:val="000000"/>
                <w:sz w:val="24"/>
              </w:rPr>
              <w:t>金马股份</w:t>
            </w:r>
          </w:p>
        </w:tc>
        <w:tc>
          <w:tcPr>
            <w:tcW w:w="2880" w:type="dxa"/>
            <w:vAlign w:val="center"/>
          </w:tcPr>
          <w:p w:rsidR="00B13056" w:rsidRDefault="003E195E">
            <w:pPr>
              <w:jc w:val="right"/>
            </w:pPr>
            <w:r>
              <w:rPr>
                <w:color w:val="000000"/>
                <w:sz w:val="24"/>
              </w:rPr>
              <w:t>813,492.00</w:t>
            </w:r>
          </w:p>
        </w:tc>
        <w:tc>
          <w:tcPr>
            <w:tcW w:w="1620" w:type="dxa"/>
            <w:vAlign w:val="center"/>
          </w:tcPr>
          <w:p w:rsidR="00B13056" w:rsidRDefault="003E195E">
            <w:pPr>
              <w:jc w:val="right"/>
            </w:pPr>
            <w:r>
              <w:rPr>
                <w:color w:val="000000"/>
                <w:sz w:val="24"/>
              </w:rPr>
              <w:t>2.22</w:t>
            </w:r>
          </w:p>
        </w:tc>
      </w:tr>
      <w:tr w:rsidR="00B13056">
        <w:tc>
          <w:tcPr>
            <w:tcW w:w="870" w:type="dxa"/>
            <w:vAlign w:val="center"/>
          </w:tcPr>
          <w:p w:rsidR="00B13056" w:rsidRDefault="003E195E">
            <w:pPr>
              <w:jc w:val="center"/>
            </w:pPr>
            <w:r>
              <w:rPr>
                <w:color w:val="000000"/>
                <w:sz w:val="24"/>
              </w:rPr>
              <w:t>47</w:t>
            </w:r>
          </w:p>
        </w:tc>
        <w:tc>
          <w:tcPr>
            <w:tcW w:w="1650" w:type="dxa"/>
            <w:vAlign w:val="center"/>
          </w:tcPr>
          <w:p w:rsidR="00B13056" w:rsidRDefault="003E195E">
            <w:pPr>
              <w:jc w:val="center"/>
            </w:pPr>
            <w:r>
              <w:rPr>
                <w:color w:val="000000"/>
                <w:sz w:val="24"/>
              </w:rPr>
              <w:t>000333</w:t>
            </w:r>
          </w:p>
        </w:tc>
        <w:tc>
          <w:tcPr>
            <w:tcW w:w="1980" w:type="dxa"/>
            <w:vAlign w:val="center"/>
          </w:tcPr>
          <w:p w:rsidR="00B13056" w:rsidRDefault="003E195E">
            <w:pPr>
              <w:jc w:val="center"/>
            </w:pPr>
            <w:r>
              <w:rPr>
                <w:color w:val="000000"/>
                <w:sz w:val="24"/>
              </w:rPr>
              <w:t>美的集团</w:t>
            </w:r>
          </w:p>
        </w:tc>
        <w:tc>
          <w:tcPr>
            <w:tcW w:w="2880" w:type="dxa"/>
            <w:vAlign w:val="center"/>
          </w:tcPr>
          <w:p w:rsidR="00B13056" w:rsidRDefault="003E195E">
            <w:pPr>
              <w:jc w:val="right"/>
            </w:pPr>
            <w:r>
              <w:rPr>
                <w:color w:val="000000"/>
                <w:sz w:val="24"/>
              </w:rPr>
              <w:t>808,092.00</w:t>
            </w:r>
          </w:p>
        </w:tc>
        <w:tc>
          <w:tcPr>
            <w:tcW w:w="1620" w:type="dxa"/>
            <w:vAlign w:val="center"/>
          </w:tcPr>
          <w:p w:rsidR="00B13056" w:rsidRDefault="003E195E">
            <w:pPr>
              <w:jc w:val="right"/>
            </w:pPr>
            <w:r>
              <w:rPr>
                <w:color w:val="000000"/>
                <w:sz w:val="24"/>
              </w:rPr>
              <w:t>2.21</w:t>
            </w:r>
          </w:p>
        </w:tc>
      </w:tr>
      <w:tr w:rsidR="00B13056">
        <w:tc>
          <w:tcPr>
            <w:tcW w:w="870" w:type="dxa"/>
            <w:vAlign w:val="center"/>
          </w:tcPr>
          <w:p w:rsidR="00B13056" w:rsidRDefault="003E195E">
            <w:pPr>
              <w:jc w:val="center"/>
            </w:pPr>
            <w:r>
              <w:rPr>
                <w:color w:val="000000"/>
                <w:sz w:val="24"/>
              </w:rPr>
              <w:t>48</w:t>
            </w:r>
          </w:p>
        </w:tc>
        <w:tc>
          <w:tcPr>
            <w:tcW w:w="1650" w:type="dxa"/>
            <w:vAlign w:val="center"/>
          </w:tcPr>
          <w:p w:rsidR="00B13056" w:rsidRDefault="003E195E">
            <w:pPr>
              <w:jc w:val="center"/>
            </w:pPr>
            <w:r>
              <w:rPr>
                <w:color w:val="000000"/>
                <w:sz w:val="24"/>
              </w:rPr>
              <w:t>601595</w:t>
            </w:r>
          </w:p>
        </w:tc>
        <w:tc>
          <w:tcPr>
            <w:tcW w:w="1980" w:type="dxa"/>
            <w:vAlign w:val="center"/>
          </w:tcPr>
          <w:p w:rsidR="00B13056" w:rsidRDefault="003E195E">
            <w:pPr>
              <w:jc w:val="center"/>
            </w:pPr>
            <w:r>
              <w:rPr>
                <w:color w:val="000000"/>
                <w:sz w:val="24"/>
              </w:rPr>
              <w:t>上海电影</w:t>
            </w:r>
          </w:p>
        </w:tc>
        <w:tc>
          <w:tcPr>
            <w:tcW w:w="2880" w:type="dxa"/>
            <w:vAlign w:val="center"/>
          </w:tcPr>
          <w:p w:rsidR="00B13056" w:rsidRDefault="003E195E">
            <w:pPr>
              <w:jc w:val="right"/>
            </w:pPr>
            <w:r>
              <w:rPr>
                <w:color w:val="000000"/>
                <w:sz w:val="24"/>
              </w:rPr>
              <w:t>802,327.00</w:t>
            </w:r>
          </w:p>
        </w:tc>
        <w:tc>
          <w:tcPr>
            <w:tcW w:w="1620" w:type="dxa"/>
            <w:vAlign w:val="center"/>
          </w:tcPr>
          <w:p w:rsidR="00B13056" w:rsidRDefault="003E195E">
            <w:pPr>
              <w:jc w:val="right"/>
            </w:pPr>
            <w:r>
              <w:rPr>
                <w:color w:val="000000"/>
                <w:sz w:val="24"/>
              </w:rPr>
              <w:t>2.19</w:t>
            </w:r>
          </w:p>
        </w:tc>
      </w:tr>
      <w:tr w:rsidR="00B13056">
        <w:tc>
          <w:tcPr>
            <w:tcW w:w="870" w:type="dxa"/>
            <w:vAlign w:val="center"/>
          </w:tcPr>
          <w:p w:rsidR="00B13056" w:rsidRDefault="003E195E">
            <w:pPr>
              <w:jc w:val="center"/>
            </w:pPr>
            <w:r>
              <w:rPr>
                <w:color w:val="000000"/>
                <w:sz w:val="24"/>
              </w:rPr>
              <w:t>49</w:t>
            </w:r>
          </w:p>
        </w:tc>
        <w:tc>
          <w:tcPr>
            <w:tcW w:w="1650" w:type="dxa"/>
            <w:vAlign w:val="center"/>
          </w:tcPr>
          <w:p w:rsidR="00B13056" w:rsidRDefault="003E195E">
            <w:pPr>
              <w:jc w:val="center"/>
            </w:pPr>
            <w:r>
              <w:rPr>
                <w:color w:val="000000"/>
                <w:sz w:val="24"/>
              </w:rPr>
              <w:t>000651</w:t>
            </w:r>
          </w:p>
        </w:tc>
        <w:tc>
          <w:tcPr>
            <w:tcW w:w="1980" w:type="dxa"/>
            <w:vAlign w:val="center"/>
          </w:tcPr>
          <w:p w:rsidR="00B13056" w:rsidRDefault="003E195E">
            <w:pPr>
              <w:jc w:val="center"/>
            </w:pPr>
            <w:r>
              <w:rPr>
                <w:color w:val="000000"/>
                <w:sz w:val="24"/>
              </w:rPr>
              <w:t>格力电器</w:t>
            </w:r>
          </w:p>
        </w:tc>
        <w:tc>
          <w:tcPr>
            <w:tcW w:w="2880" w:type="dxa"/>
            <w:vAlign w:val="center"/>
          </w:tcPr>
          <w:p w:rsidR="00B13056" w:rsidRDefault="003E195E">
            <w:pPr>
              <w:jc w:val="right"/>
            </w:pPr>
            <w:r>
              <w:rPr>
                <w:color w:val="000000"/>
                <w:sz w:val="24"/>
              </w:rPr>
              <w:t>799,952.00</w:t>
            </w:r>
          </w:p>
        </w:tc>
        <w:tc>
          <w:tcPr>
            <w:tcW w:w="1620" w:type="dxa"/>
            <w:vAlign w:val="center"/>
          </w:tcPr>
          <w:p w:rsidR="00B13056" w:rsidRDefault="003E195E">
            <w:pPr>
              <w:jc w:val="right"/>
            </w:pPr>
            <w:r>
              <w:rPr>
                <w:color w:val="000000"/>
                <w:sz w:val="24"/>
              </w:rPr>
              <w:t>2.19</w:t>
            </w:r>
          </w:p>
        </w:tc>
      </w:tr>
      <w:tr w:rsidR="00B13056">
        <w:tc>
          <w:tcPr>
            <w:tcW w:w="870" w:type="dxa"/>
            <w:vAlign w:val="center"/>
          </w:tcPr>
          <w:p w:rsidR="00B13056" w:rsidRDefault="003E195E">
            <w:pPr>
              <w:jc w:val="center"/>
            </w:pPr>
            <w:r>
              <w:rPr>
                <w:color w:val="000000"/>
                <w:sz w:val="24"/>
              </w:rPr>
              <w:t>50</w:t>
            </w:r>
          </w:p>
        </w:tc>
        <w:tc>
          <w:tcPr>
            <w:tcW w:w="1650" w:type="dxa"/>
            <w:vAlign w:val="center"/>
          </w:tcPr>
          <w:p w:rsidR="00B13056" w:rsidRDefault="003E195E">
            <w:pPr>
              <w:jc w:val="center"/>
            </w:pPr>
            <w:r>
              <w:rPr>
                <w:color w:val="000000"/>
                <w:sz w:val="24"/>
              </w:rPr>
              <w:t>000959</w:t>
            </w:r>
          </w:p>
        </w:tc>
        <w:tc>
          <w:tcPr>
            <w:tcW w:w="1980" w:type="dxa"/>
            <w:vAlign w:val="center"/>
          </w:tcPr>
          <w:p w:rsidR="00B13056" w:rsidRDefault="003E195E">
            <w:pPr>
              <w:jc w:val="center"/>
            </w:pPr>
            <w:r>
              <w:rPr>
                <w:color w:val="000000"/>
                <w:sz w:val="24"/>
              </w:rPr>
              <w:t>首钢股份</w:t>
            </w:r>
          </w:p>
        </w:tc>
        <w:tc>
          <w:tcPr>
            <w:tcW w:w="2880" w:type="dxa"/>
            <w:vAlign w:val="center"/>
          </w:tcPr>
          <w:p w:rsidR="00B13056" w:rsidRDefault="003E195E">
            <w:pPr>
              <w:jc w:val="right"/>
            </w:pPr>
            <w:r>
              <w:rPr>
                <w:color w:val="000000"/>
                <w:sz w:val="24"/>
              </w:rPr>
              <w:t>791,124.04</w:t>
            </w:r>
          </w:p>
        </w:tc>
        <w:tc>
          <w:tcPr>
            <w:tcW w:w="1620" w:type="dxa"/>
            <w:vAlign w:val="center"/>
          </w:tcPr>
          <w:p w:rsidR="00B13056" w:rsidRDefault="003E195E">
            <w:pPr>
              <w:jc w:val="right"/>
            </w:pPr>
            <w:r>
              <w:rPr>
                <w:color w:val="000000"/>
                <w:sz w:val="24"/>
              </w:rPr>
              <w:t>2.16</w:t>
            </w:r>
          </w:p>
        </w:tc>
      </w:tr>
      <w:tr w:rsidR="00B13056">
        <w:tc>
          <w:tcPr>
            <w:tcW w:w="870" w:type="dxa"/>
            <w:vAlign w:val="center"/>
          </w:tcPr>
          <w:p w:rsidR="00B13056" w:rsidRDefault="003E195E">
            <w:pPr>
              <w:jc w:val="center"/>
            </w:pPr>
            <w:r>
              <w:rPr>
                <w:color w:val="000000"/>
                <w:sz w:val="24"/>
              </w:rPr>
              <w:t>51</w:t>
            </w:r>
          </w:p>
        </w:tc>
        <w:tc>
          <w:tcPr>
            <w:tcW w:w="1650" w:type="dxa"/>
            <w:vAlign w:val="center"/>
          </w:tcPr>
          <w:p w:rsidR="00B13056" w:rsidRDefault="003E195E">
            <w:pPr>
              <w:jc w:val="center"/>
            </w:pPr>
            <w:r>
              <w:rPr>
                <w:color w:val="000000"/>
                <w:sz w:val="24"/>
              </w:rPr>
              <w:t>600383</w:t>
            </w:r>
          </w:p>
        </w:tc>
        <w:tc>
          <w:tcPr>
            <w:tcW w:w="1980" w:type="dxa"/>
            <w:vAlign w:val="center"/>
          </w:tcPr>
          <w:p w:rsidR="00B13056" w:rsidRDefault="003E195E">
            <w:pPr>
              <w:jc w:val="center"/>
            </w:pPr>
            <w:r>
              <w:rPr>
                <w:color w:val="000000"/>
                <w:sz w:val="24"/>
              </w:rPr>
              <w:t>金地集团</w:t>
            </w:r>
          </w:p>
        </w:tc>
        <w:tc>
          <w:tcPr>
            <w:tcW w:w="2880" w:type="dxa"/>
            <w:vAlign w:val="center"/>
          </w:tcPr>
          <w:p w:rsidR="00B13056" w:rsidRDefault="003E195E">
            <w:pPr>
              <w:jc w:val="right"/>
            </w:pPr>
            <w:r>
              <w:rPr>
                <w:color w:val="000000"/>
                <w:sz w:val="24"/>
              </w:rPr>
              <w:t>790,021.00</w:t>
            </w:r>
          </w:p>
        </w:tc>
        <w:tc>
          <w:tcPr>
            <w:tcW w:w="1620" w:type="dxa"/>
            <w:vAlign w:val="center"/>
          </w:tcPr>
          <w:p w:rsidR="00B13056" w:rsidRDefault="003E195E">
            <w:pPr>
              <w:jc w:val="right"/>
            </w:pPr>
            <w:r>
              <w:rPr>
                <w:color w:val="000000"/>
                <w:sz w:val="24"/>
              </w:rPr>
              <w:t>2.16</w:t>
            </w:r>
          </w:p>
        </w:tc>
      </w:tr>
      <w:tr w:rsidR="00B13056">
        <w:tc>
          <w:tcPr>
            <w:tcW w:w="870" w:type="dxa"/>
            <w:vAlign w:val="center"/>
          </w:tcPr>
          <w:p w:rsidR="00B13056" w:rsidRDefault="003E195E">
            <w:pPr>
              <w:jc w:val="center"/>
            </w:pPr>
            <w:r>
              <w:rPr>
                <w:color w:val="000000"/>
                <w:sz w:val="24"/>
              </w:rPr>
              <w:t>52</w:t>
            </w:r>
          </w:p>
        </w:tc>
        <w:tc>
          <w:tcPr>
            <w:tcW w:w="1650" w:type="dxa"/>
            <w:vAlign w:val="center"/>
          </w:tcPr>
          <w:p w:rsidR="00B13056" w:rsidRDefault="003E195E">
            <w:pPr>
              <w:jc w:val="center"/>
            </w:pPr>
            <w:r>
              <w:rPr>
                <w:color w:val="000000"/>
                <w:sz w:val="24"/>
              </w:rPr>
              <w:t>600479</w:t>
            </w:r>
          </w:p>
        </w:tc>
        <w:tc>
          <w:tcPr>
            <w:tcW w:w="1980" w:type="dxa"/>
            <w:vAlign w:val="center"/>
          </w:tcPr>
          <w:p w:rsidR="00B13056" w:rsidRDefault="003E195E">
            <w:pPr>
              <w:jc w:val="center"/>
            </w:pPr>
            <w:r>
              <w:rPr>
                <w:color w:val="000000"/>
                <w:sz w:val="24"/>
              </w:rPr>
              <w:t>千金药业</w:t>
            </w:r>
          </w:p>
        </w:tc>
        <w:tc>
          <w:tcPr>
            <w:tcW w:w="2880" w:type="dxa"/>
            <w:vAlign w:val="center"/>
          </w:tcPr>
          <w:p w:rsidR="00B13056" w:rsidRDefault="003E195E">
            <w:pPr>
              <w:jc w:val="right"/>
            </w:pPr>
            <w:r>
              <w:rPr>
                <w:color w:val="000000"/>
                <w:sz w:val="24"/>
              </w:rPr>
              <w:t>759,960.00</w:t>
            </w:r>
          </w:p>
        </w:tc>
        <w:tc>
          <w:tcPr>
            <w:tcW w:w="1620" w:type="dxa"/>
            <w:vAlign w:val="center"/>
          </w:tcPr>
          <w:p w:rsidR="00B13056" w:rsidRDefault="003E195E">
            <w:pPr>
              <w:jc w:val="right"/>
            </w:pPr>
            <w:r>
              <w:rPr>
                <w:color w:val="000000"/>
                <w:sz w:val="24"/>
              </w:rPr>
              <w:t>2.08</w:t>
            </w:r>
          </w:p>
        </w:tc>
      </w:tr>
      <w:tr w:rsidR="00B13056">
        <w:tc>
          <w:tcPr>
            <w:tcW w:w="870" w:type="dxa"/>
            <w:vAlign w:val="center"/>
          </w:tcPr>
          <w:p w:rsidR="00B13056" w:rsidRDefault="003E195E">
            <w:pPr>
              <w:jc w:val="center"/>
            </w:pPr>
            <w:r>
              <w:rPr>
                <w:color w:val="000000"/>
                <w:sz w:val="24"/>
              </w:rPr>
              <w:t>53</w:t>
            </w:r>
          </w:p>
        </w:tc>
        <w:tc>
          <w:tcPr>
            <w:tcW w:w="1650" w:type="dxa"/>
            <w:vAlign w:val="center"/>
          </w:tcPr>
          <w:p w:rsidR="00B13056" w:rsidRDefault="003E195E">
            <w:pPr>
              <w:jc w:val="center"/>
            </w:pPr>
            <w:r>
              <w:rPr>
                <w:color w:val="000000"/>
                <w:sz w:val="24"/>
              </w:rPr>
              <w:t>000967</w:t>
            </w:r>
          </w:p>
        </w:tc>
        <w:tc>
          <w:tcPr>
            <w:tcW w:w="1980" w:type="dxa"/>
            <w:vAlign w:val="center"/>
          </w:tcPr>
          <w:p w:rsidR="00B13056" w:rsidRDefault="003E195E">
            <w:pPr>
              <w:jc w:val="center"/>
            </w:pPr>
            <w:r>
              <w:rPr>
                <w:color w:val="000000"/>
                <w:sz w:val="24"/>
              </w:rPr>
              <w:t>盈峰环境</w:t>
            </w:r>
          </w:p>
        </w:tc>
        <w:tc>
          <w:tcPr>
            <w:tcW w:w="2880" w:type="dxa"/>
            <w:vAlign w:val="center"/>
          </w:tcPr>
          <w:p w:rsidR="00B13056" w:rsidRDefault="003E195E">
            <w:pPr>
              <w:jc w:val="right"/>
            </w:pPr>
            <w:r>
              <w:rPr>
                <w:color w:val="000000"/>
                <w:sz w:val="24"/>
              </w:rPr>
              <w:t>747,189.80</w:t>
            </w:r>
          </w:p>
        </w:tc>
        <w:tc>
          <w:tcPr>
            <w:tcW w:w="1620" w:type="dxa"/>
            <w:vAlign w:val="center"/>
          </w:tcPr>
          <w:p w:rsidR="00B13056" w:rsidRDefault="003E195E">
            <w:pPr>
              <w:jc w:val="right"/>
            </w:pPr>
            <w:r>
              <w:rPr>
                <w:color w:val="000000"/>
                <w:sz w:val="24"/>
              </w:rPr>
              <w:t>2.04</w:t>
            </w:r>
          </w:p>
        </w:tc>
      </w:tr>
      <w:tr w:rsidR="00B13056">
        <w:tc>
          <w:tcPr>
            <w:tcW w:w="870" w:type="dxa"/>
            <w:vAlign w:val="center"/>
          </w:tcPr>
          <w:p w:rsidR="00B13056" w:rsidRDefault="003E195E">
            <w:pPr>
              <w:jc w:val="center"/>
            </w:pPr>
            <w:r>
              <w:rPr>
                <w:color w:val="000000"/>
                <w:sz w:val="24"/>
              </w:rPr>
              <w:t>54</w:t>
            </w:r>
          </w:p>
        </w:tc>
        <w:tc>
          <w:tcPr>
            <w:tcW w:w="1650" w:type="dxa"/>
            <w:vAlign w:val="center"/>
          </w:tcPr>
          <w:p w:rsidR="00B13056" w:rsidRDefault="003E195E">
            <w:pPr>
              <w:jc w:val="center"/>
            </w:pPr>
            <w:r>
              <w:rPr>
                <w:color w:val="000000"/>
                <w:sz w:val="24"/>
              </w:rPr>
              <w:t>600055</w:t>
            </w:r>
          </w:p>
        </w:tc>
        <w:tc>
          <w:tcPr>
            <w:tcW w:w="1980" w:type="dxa"/>
            <w:vAlign w:val="center"/>
          </w:tcPr>
          <w:p w:rsidR="00B13056" w:rsidRDefault="003E195E">
            <w:pPr>
              <w:jc w:val="center"/>
            </w:pPr>
            <w:r>
              <w:rPr>
                <w:color w:val="000000"/>
                <w:sz w:val="24"/>
              </w:rPr>
              <w:t>万东医疗</w:t>
            </w:r>
          </w:p>
        </w:tc>
        <w:tc>
          <w:tcPr>
            <w:tcW w:w="2880" w:type="dxa"/>
            <w:vAlign w:val="center"/>
          </w:tcPr>
          <w:p w:rsidR="00B13056" w:rsidRDefault="003E195E">
            <w:pPr>
              <w:jc w:val="right"/>
            </w:pPr>
            <w:r>
              <w:rPr>
                <w:color w:val="000000"/>
                <w:sz w:val="24"/>
              </w:rPr>
              <w:t>746,994.00</w:t>
            </w:r>
          </w:p>
        </w:tc>
        <w:tc>
          <w:tcPr>
            <w:tcW w:w="1620" w:type="dxa"/>
            <w:vAlign w:val="center"/>
          </w:tcPr>
          <w:p w:rsidR="00B13056" w:rsidRDefault="003E195E">
            <w:pPr>
              <w:jc w:val="right"/>
            </w:pPr>
            <w:r>
              <w:rPr>
                <w:color w:val="000000"/>
                <w:sz w:val="24"/>
              </w:rPr>
              <w:t>2.04</w:t>
            </w:r>
          </w:p>
        </w:tc>
      </w:tr>
      <w:tr w:rsidR="00B13056">
        <w:tc>
          <w:tcPr>
            <w:tcW w:w="870" w:type="dxa"/>
            <w:vAlign w:val="center"/>
          </w:tcPr>
          <w:p w:rsidR="00B13056" w:rsidRDefault="003E195E">
            <w:pPr>
              <w:jc w:val="center"/>
            </w:pPr>
            <w:r>
              <w:rPr>
                <w:color w:val="000000"/>
                <w:sz w:val="24"/>
              </w:rPr>
              <w:t>55</w:t>
            </w:r>
          </w:p>
        </w:tc>
        <w:tc>
          <w:tcPr>
            <w:tcW w:w="1650" w:type="dxa"/>
            <w:vAlign w:val="center"/>
          </w:tcPr>
          <w:p w:rsidR="00B13056" w:rsidRDefault="003E195E">
            <w:pPr>
              <w:jc w:val="center"/>
            </w:pPr>
            <w:r>
              <w:rPr>
                <w:color w:val="000000"/>
                <w:sz w:val="24"/>
              </w:rPr>
              <w:t>000887</w:t>
            </w:r>
          </w:p>
        </w:tc>
        <w:tc>
          <w:tcPr>
            <w:tcW w:w="1980" w:type="dxa"/>
            <w:vAlign w:val="center"/>
          </w:tcPr>
          <w:p w:rsidR="00B13056" w:rsidRDefault="003E195E">
            <w:pPr>
              <w:jc w:val="center"/>
            </w:pPr>
            <w:r>
              <w:rPr>
                <w:color w:val="000000"/>
                <w:sz w:val="24"/>
              </w:rPr>
              <w:t>中鼎股份</w:t>
            </w:r>
          </w:p>
        </w:tc>
        <w:tc>
          <w:tcPr>
            <w:tcW w:w="2880" w:type="dxa"/>
            <w:vAlign w:val="center"/>
          </w:tcPr>
          <w:p w:rsidR="00B13056" w:rsidRDefault="003E195E">
            <w:pPr>
              <w:jc w:val="right"/>
            </w:pPr>
            <w:r>
              <w:rPr>
                <w:color w:val="000000"/>
                <w:sz w:val="24"/>
              </w:rPr>
              <w:t>746,520.00</w:t>
            </w:r>
          </w:p>
        </w:tc>
        <w:tc>
          <w:tcPr>
            <w:tcW w:w="1620" w:type="dxa"/>
            <w:vAlign w:val="center"/>
          </w:tcPr>
          <w:p w:rsidR="00B13056" w:rsidRDefault="003E195E">
            <w:pPr>
              <w:jc w:val="right"/>
            </w:pPr>
            <w:r>
              <w:rPr>
                <w:color w:val="000000"/>
                <w:sz w:val="24"/>
              </w:rPr>
              <w:t>2.04</w:t>
            </w:r>
          </w:p>
        </w:tc>
      </w:tr>
      <w:tr w:rsidR="00B13056">
        <w:tc>
          <w:tcPr>
            <w:tcW w:w="870" w:type="dxa"/>
            <w:vAlign w:val="center"/>
          </w:tcPr>
          <w:p w:rsidR="00B13056" w:rsidRDefault="003E195E">
            <w:pPr>
              <w:jc w:val="center"/>
            </w:pPr>
            <w:r>
              <w:rPr>
                <w:color w:val="000000"/>
                <w:sz w:val="24"/>
              </w:rPr>
              <w:t>56</w:t>
            </w:r>
          </w:p>
        </w:tc>
        <w:tc>
          <w:tcPr>
            <w:tcW w:w="1650" w:type="dxa"/>
            <w:vAlign w:val="center"/>
          </w:tcPr>
          <w:p w:rsidR="00B13056" w:rsidRDefault="003E195E">
            <w:pPr>
              <w:jc w:val="center"/>
            </w:pPr>
            <w:r>
              <w:rPr>
                <w:color w:val="000000"/>
                <w:sz w:val="24"/>
              </w:rPr>
              <w:t>603555</w:t>
            </w:r>
          </w:p>
        </w:tc>
        <w:tc>
          <w:tcPr>
            <w:tcW w:w="1980" w:type="dxa"/>
            <w:vAlign w:val="center"/>
          </w:tcPr>
          <w:p w:rsidR="00B13056" w:rsidRDefault="003E195E">
            <w:pPr>
              <w:jc w:val="center"/>
            </w:pPr>
            <w:r>
              <w:rPr>
                <w:color w:val="000000"/>
                <w:sz w:val="24"/>
              </w:rPr>
              <w:t>贵人鸟</w:t>
            </w:r>
          </w:p>
        </w:tc>
        <w:tc>
          <w:tcPr>
            <w:tcW w:w="2880" w:type="dxa"/>
            <w:vAlign w:val="center"/>
          </w:tcPr>
          <w:p w:rsidR="00B13056" w:rsidRDefault="003E195E">
            <w:pPr>
              <w:jc w:val="right"/>
            </w:pPr>
            <w:r>
              <w:rPr>
                <w:color w:val="000000"/>
                <w:sz w:val="24"/>
              </w:rPr>
              <w:t>744,896.46</w:t>
            </w:r>
          </w:p>
        </w:tc>
        <w:tc>
          <w:tcPr>
            <w:tcW w:w="1620" w:type="dxa"/>
            <w:vAlign w:val="center"/>
          </w:tcPr>
          <w:p w:rsidR="00B13056" w:rsidRDefault="003E195E">
            <w:pPr>
              <w:jc w:val="right"/>
            </w:pPr>
            <w:r>
              <w:rPr>
                <w:color w:val="000000"/>
                <w:sz w:val="24"/>
              </w:rPr>
              <w:t>2.04</w:t>
            </w:r>
          </w:p>
        </w:tc>
      </w:tr>
      <w:tr w:rsidR="00B13056">
        <w:tc>
          <w:tcPr>
            <w:tcW w:w="870" w:type="dxa"/>
            <w:vAlign w:val="center"/>
          </w:tcPr>
          <w:p w:rsidR="00B13056" w:rsidRDefault="003E195E">
            <w:pPr>
              <w:jc w:val="center"/>
            </w:pPr>
            <w:r>
              <w:rPr>
                <w:color w:val="000000"/>
                <w:sz w:val="24"/>
              </w:rPr>
              <w:t>57</w:t>
            </w:r>
          </w:p>
        </w:tc>
        <w:tc>
          <w:tcPr>
            <w:tcW w:w="1650" w:type="dxa"/>
            <w:vAlign w:val="center"/>
          </w:tcPr>
          <w:p w:rsidR="00B13056" w:rsidRDefault="003E195E">
            <w:pPr>
              <w:jc w:val="center"/>
            </w:pPr>
            <w:r>
              <w:rPr>
                <w:color w:val="000000"/>
                <w:sz w:val="24"/>
              </w:rPr>
              <w:t>600195</w:t>
            </w:r>
          </w:p>
        </w:tc>
        <w:tc>
          <w:tcPr>
            <w:tcW w:w="1980" w:type="dxa"/>
            <w:vAlign w:val="center"/>
          </w:tcPr>
          <w:p w:rsidR="00B13056" w:rsidRDefault="003E195E">
            <w:pPr>
              <w:jc w:val="center"/>
            </w:pPr>
            <w:r>
              <w:rPr>
                <w:color w:val="000000"/>
                <w:sz w:val="24"/>
              </w:rPr>
              <w:t>中牧股份</w:t>
            </w:r>
          </w:p>
        </w:tc>
        <w:tc>
          <w:tcPr>
            <w:tcW w:w="2880" w:type="dxa"/>
            <w:vAlign w:val="center"/>
          </w:tcPr>
          <w:p w:rsidR="00B13056" w:rsidRDefault="003E195E">
            <w:pPr>
              <w:jc w:val="right"/>
            </w:pPr>
            <w:r>
              <w:rPr>
                <w:color w:val="000000"/>
                <w:sz w:val="24"/>
              </w:rPr>
              <w:t>743,490.00</w:t>
            </w:r>
          </w:p>
        </w:tc>
        <w:tc>
          <w:tcPr>
            <w:tcW w:w="1620" w:type="dxa"/>
            <w:vAlign w:val="center"/>
          </w:tcPr>
          <w:p w:rsidR="00B13056" w:rsidRDefault="003E195E">
            <w:pPr>
              <w:jc w:val="right"/>
            </w:pPr>
            <w:r>
              <w:rPr>
                <w:color w:val="000000"/>
                <w:sz w:val="24"/>
              </w:rPr>
              <w:t>2.03</w:t>
            </w:r>
          </w:p>
        </w:tc>
      </w:tr>
      <w:tr w:rsidR="00B13056">
        <w:tc>
          <w:tcPr>
            <w:tcW w:w="870" w:type="dxa"/>
            <w:vAlign w:val="center"/>
          </w:tcPr>
          <w:p w:rsidR="00B13056" w:rsidRDefault="003E195E">
            <w:pPr>
              <w:jc w:val="center"/>
            </w:pPr>
            <w:r>
              <w:rPr>
                <w:color w:val="000000"/>
                <w:sz w:val="24"/>
              </w:rPr>
              <w:t>58</w:t>
            </w:r>
          </w:p>
        </w:tc>
        <w:tc>
          <w:tcPr>
            <w:tcW w:w="1650" w:type="dxa"/>
            <w:vAlign w:val="center"/>
          </w:tcPr>
          <w:p w:rsidR="00B13056" w:rsidRDefault="003E195E">
            <w:pPr>
              <w:jc w:val="center"/>
            </w:pPr>
            <w:r>
              <w:rPr>
                <w:color w:val="000000"/>
                <w:sz w:val="24"/>
              </w:rPr>
              <w:t>002281</w:t>
            </w:r>
          </w:p>
        </w:tc>
        <w:tc>
          <w:tcPr>
            <w:tcW w:w="1980" w:type="dxa"/>
            <w:vAlign w:val="center"/>
          </w:tcPr>
          <w:p w:rsidR="00B13056" w:rsidRDefault="003E195E">
            <w:pPr>
              <w:jc w:val="center"/>
            </w:pPr>
            <w:r>
              <w:rPr>
                <w:color w:val="000000"/>
                <w:sz w:val="24"/>
              </w:rPr>
              <w:t>光迅科技</w:t>
            </w:r>
          </w:p>
        </w:tc>
        <w:tc>
          <w:tcPr>
            <w:tcW w:w="2880" w:type="dxa"/>
            <w:vAlign w:val="center"/>
          </w:tcPr>
          <w:p w:rsidR="00B13056" w:rsidRDefault="003E195E">
            <w:pPr>
              <w:jc w:val="right"/>
            </w:pPr>
            <w:r>
              <w:rPr>
                <w:color w:val="000000"/>
                <w:sz w:val="24"/>
              </w:rPr>
              <w:t>742,900.00</w:t>
            </w:r>
          </w:p>
        </w:tc>
        <w:tc>
          <w:tcPr>
            <w:tcW w:w="1620" w:type="dxa"/>
            <w:vAlign w:val="center"/>
          </w:tcPr>
          <w:p w:rsidR="00B13056" w:rsidRDefault="003E195E">
            <w:pPr>
              <w:jc w:val="right"/>
            </w:pPr>
            <w:r>
              <w:rPr>
                <w:color w:val="000000"/>
                <w:sz w:val="24"/>
              </w:rPr>
              <w:t>2.03</w:t>
            </w:r>
          </w:p>
        </w:tc>
      </w:tr>
      <w:tr w:rsidR="00B13056">
        <w:tc>
          <w:tcPr>
            <w:tcW w:w="870" w:type="dxa"/>
            <w:vAlign w:val="center"/>
          </w:tcPr>
          <w:p w:rsidR="00B13056" w:rsidRDefault="003E195E">
            <w:pPr>
              <w:jc w:val="center"/>
            </w:pPr>
            <w:r>
              <w:rPr>
                <w:color w:val="000000"/>
                <w:sz w:val="24"/>
              </w:rPr>
              <w:t>59</w:t>
            </w:r>
          </w:p>
        </w:tc>
        <w:tc>
          <w:tcPr>
            <w:tcW w:w="1650" w:type="dxa"/>
            <w:vAlign w:val="center"/>
          </w:tcPr>
          <w:p w:rsidR="00B13056" w:rsidRDefault="003E195E">
            <w:pPr>
              <w:jc w:val="center"/>
            </w:pPr>
            <w:r>
              <w:rPr>
                <w:color w:val="000000"/>
                <w:sz w:val="24"/>
              </w:rPr>
              <w:t>000002</w:t>
            </w:r>
          </w:p>
        </w:tc>
        <w:tc>
          <w:tcPr>
            <w:tcW w:w="1980" w:type="dxa"/>
            <w:vAlign w:val="center"/>
          </w:tcPr>
          <w:p w:rsidR="00B13056" w:rsidRDefault="003E195E">
            <w:pPr>
              <w:jc w:val="center"/>
            </w:pPr>
            <w:r>
              <w:rPr>
                <w:color w:val="000000"/>
                <w:sz w:val="24"/>
              </w:rPr>
              <w:t>万科Ａ</w:t>
            </w:r>
          </w:p>
        </w:tc>
        <w:tc>
          <w:tcPr>
            <w:tcW w:w="2880" w:type="dxa"/>
            <w:vAlign w:val="center"/>
          </w:tcPr>
          <w:p w:rsidR="00B13056" w:rsidRDefault="003E195E">
            <w:pPr>
              <w:jc w:val="right"/>
            </w:pPr>
            <w:r>
              <w:rPr>
                <w:color w:val="000000"/>
                <w:sz w:val="24"/>
              </w:rPr>
              <w:t>737,260.00</w:t>
            </w:r>
          </w:p>
        </w:tc>
        <w:tc>
          <w:tcPr>
            <w:tcW w:w="1620" w:type="dxa"/>
            <w:vAlign w:val="center"/>
          </w:tcPr>
          <w:p w:rsidR="00B13056" w:rsidRDefault="003E195E">
            <w:pPr>
              <w:jc w:val="right"/>
            </w:pPr>
            <w:r>
              <w:rPr>
                <w:color w:val="000000"/>
                <w:sz w:val="24"/>
              </w:rPr>
              <w:t>2.02</w:t>
            </w:r>
          </w:p>
        </w:tc>
      </w:tr>
    </w:tbl>
    <w:p w:rsidR="001E64A0" w:rsidRDefault="001E64A0" w:rsidP="001E64A0">
      <w:pPr>
        <w:tabs>
          <w:tab w:val="left" w:pos="426"/>
        </w:tabs>
        <w:spacing w:before="29" w:line="288" w:lineRule="auto"/>
        <w:jc w:val="left"/>
        <w:rPr>
          <w:kern w:val="0"/>
          <w:sz w:val="24"/>
        </w:rPr>
      </w:pPr>
      <w:r w:rsidRPr="009E709D">
        <w:rPr>
          <w:rFonts w:hint="eastAsia"/>
          <w:kern w:val="0"/>
          <w:sz w:val="24"/>
        </w:rPr>
        <w:t>注：</w:t>
      </w:r>
      <w:r w:rsidRPr="009E709D">
        <w:rPr>
          <w:kern w:val="0"/>
          <w:sz w:val="24"/>
        </w:rPr>
        <w:t>“</w:t>
      </w:r>
      <w:r w:rsidRPr="009E709D">
        <w:rPr>
          <w:rFonts w:hint="eastAsia"/>
          <w:kern w:val="0"/>
          <w:sz w:val="24"/>
        </w:rPr>
        <w:t>本期累计卖出金额</w:t>
      </w:r>
      <w:r w:rsidRPr="009E709D">
        <w:rPr>
          <w:kern w:val="0"/>
          <w:sz w:val="24"/>
        </w:rPr>
        <w:t>”</w:t>
      </w:r>
      <w:r w:rsidRPr="009E709D">
        <w:rPr>
          <w:rFonts w:hint="eastAsia"/>
          <w:kern w:val="0"/>
          <w:sz w:val="24"/>
        </w:rPr>
        <w:t>按卖出成交金额（成交单价乘以成交数量）填列，不考虑相关交易费用。</w:t>
      </w:r>
    </w:p>
    <w:p w:rsidR="00CD2030" w:rsidRPr="001E64A0"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78414483"/>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0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103,324,409.94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96,066,900.18</w:t>
            </w:r>
          </w:p>
        </w:tc>
      </w:tr>
    </w:tbl>
    <w:p w:rsidR="00692FD1" w:rsidRDefault="00692FD1" w:rsidP="00692FD1">
      <w:pPr>
        <w:tabs>
          <w:tab w:val="left" w:pos="426"/>
        </w:tabs>
        <w:spacing w:before="29" w:line="288" w:lineRule="auto"/>
        <w:jc w:val="left"/>
        <w:rPr>
          <w:kern w:val="0"/>
          <w:sz w:val="24"/>
        </w:rPr>
      </w:pPr>
      <w:r w:rsidRPr="009E709D">
        <w:rPr>
          <w:rFonts w:hint="eastAsia"/>
          <w:kern w:val="0"/>
          <w:sz w:val="24"/>
        </w:rPr>
        <w:t>注：</w:t>
      </w:r>
      <w:r w:rsidRPr="009E709D">
        <w:rPr>
          <w:kern w:val="0"/>
          <w:sz w:val="24"/>
        </w:rPr>
        <w:t>“</w:t>
      </w:r>
      <w:r w:rsidRPr="009E709D">
        <w:rPr>
          <w:rFonts w:hint="eastAsia"/>
          <w:kern w:val="0"/>
          <w:sz w:val="24"/>
        </w:rPr>
        <w:t>买入股票成本</w:t>
      </w:r>
      <w:r w:rsidRPr="009E709D">
        <w:rPr>
          <w:kern w:val="0"/>
          <w:sz w:val="24"/>
        </w:rPr>
        <w:t>”</w:t>
      </w:r>
      <w:r w:rsidRPr="009E709D">
        <w:rPr>
          <w:rFonts w:hint="eastAsia"/>
          <w:kern w:val="0"/>
          <w:sz w:val="24"/>
        </w:rPr>
        <w:t>或</w:t>
      </w:r>
      <w:r w:rsidRPr="009E709D">
        <w:rPr>
          <w:kern w:val="0"/>
          <w:sz w:val="24"/>
        </w:rPr>
        <w:t>“</w:t>
      </w:r>
      <w:r w:rsidRPr="009E709D">
        <w:rPr>
          <w:rFonts w:hint="eastAsia"/>
          <w:kern w:val="0"/>
          <w:sz w:val="24"/>
        </w:rPr>
        <w:t>卖出股票收入</w:t>
      </w:r>
      <w:r w:rsidRPr="009E709D">
        <w:rPr>
          <w:kern w:val="0"/>
          <w:sz w:val="24"/>
        </w:rPr>
        <w:t>”</w:t>
      </w:r>
      <w:r w:rsidRPr="009E709D">
        <w:rPr>
          <w:rFonts w:hint="eastAsia"/>
          <w:kern w:val="0"/>
          <w:sz w:val="24"/>
        </w:rPr>
        <w:t>均按买卖成交金额（成交单价乘以成交数量）填列，不考虑相关交易费用。</w:t>
      </w:r>
    </w:p>
    <w:p w:rsidR="00CD2030" w:rsidRPr="00692FD1"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03" w:name="_Toc234814104"/>
      <w:bookmarkStart w:id="204" w:name="_Toc361324883"/>
      <w:bookmarkStart w:id="205" w:name="_Toc478414484"/>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03"/>
      <w:bookmarkEnd w:id="204"/>
      <w:bookmarkEnd w:id="205"/>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6" w:name="_Toc361324884"/>
      <w:bookmarkStart w:id="207" w:name="_Toc478414485"/>
      <w:r w:rsidRPr="00AD0E47">
        <w:rPr>
          <w:rFonts w:ascii="Times New Roman" w:hAnsi="Times New Roman"/>
          <w:kern w:val="0"/>
          <w:szCs w:val="24"/>
        </w:rPr>
        <w:t>8.6</w:t>
      </w:r>
      <w:bookmarkStart w:id="208"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06"/>
      <w:bookmarkEnd w:id="207"/>
      <w:bookmarkEnd w:id="208"/>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9" w:name="_Toc361324885"/>
      <w:bookmarkStart w:id="210" w:name="_Toc478414486"/>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09"/>
      <w:bookmarkEnd w:id="210"/>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997280" w:rsidRPr="00AD0E47" w:rsidRDefault="00997280" w:rsidP="00997280">
      <w:pPr>
        <w:pStyle w:val="20"/>
        <w:spacing w:before="29" w:after="0" w:line="288" w:lineRule="auto"/>
        <w:rPr>
          <w:rFonts w:ascii="Times New Roman" w:hAnsi="Times New Roman"/>
          <w:kern w:val="0"/>
          <w:szCs w:val="24"/>
        </w:rPr>
      </w:pPr>
      <w:bookmarkStart w:id="211" w:name="_Toc478414487"/>
      <w:bookmarkStart w:id="212" w:name="_Toc361324886"/>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11"/>
    </w:p>
    <w:p w:rsidR="00997280" w:rsidRDefault="00997280" w:rsidP="00997280">
      <w:pPr>
        <w:tabs>
          <w:tab w:val="left" w:pos="426"/>
        </w:tabs>
        <w:spacing w:before="29" w:line="288" w:lineRule="auto"/>
        <w:jc w:val="left"/>
        <w:rPr>
          <w:kern w:val="0"/>
          <w:sz w:val="24"/>
        </w:rPr>
      </w:pPr>
      <w:r w:rsidRPr="00D754A9">
        <w:rPr>
          <w:kern w:val="0"/>
          <w:sz w:val="24"/>
        </w:rPr>
        <w:t>本基金本报告期末未持有贵金属。</w:t>
      </w:r>
    </w:p>
    <w:p w:rsidR="00997280" w:rsidRPr="004D0D32" w:rsidRDefault="00997280" w:rsidP="00997280">
      <w:pPr>
        <w:tabs>
          <w:tab w:val="left" w:pos="426"/>
        </w:tabs>
        <w:spacing w:before="29" w:line="288" w:lineRule="auto"/>
        <w:jc w:val="left"/>
        <w:rPr>
          <w:rFonts w:asciiTheme="minorEastAsia" w:eastAsiaTheme="minorEastAsia" w:hAnsiTheme="minorEastAsia"/>
          <w:color w:val="000000"/>
          <w:szCs w:val="21"/>
        </w:rPr>
      </w:pPr>
    </w:p>
    <w:p w:rsidR="00997280" w:rsidRPr="00AD0E47" w:rsidRDefault="00997280" w:rsidP="00997280">
      <w:pPr>
        <w:pStyle w:val="20"/>
        <w:spacing w:before="29" w:after="0" w:line="288" w:lineRule="auto"/>
        <w:rPr>
          <w:rFonts w:ascii="Times New Roman" w:hAnsi="Times New Roman"/>
          <w:kern w:val="0"/>
          <w:szCs w:val="24"/>
        </w:rPr>
      </w:pPr>
      <w:bookmarkStart w:id="213" w:name="_Toc478414488"/>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期末按公允价值占基金资产净值比例大小排序的前五名权证投资明细</w:t>
      </w:r>
      <w:bookmarkEnd w:id="213"/>
    </w:p>
    <w:p w:rsidR="00997280" w:rsidRPr="00D754A9" w:rsidRDefault="00997280" w:rsidP="00997280">
      <w:pPr>
        <w:tabs>
          <w:tab w:val="left" w:pos="426"/>
        </w:tabs>
        <w:spacing w:before="29" w:line="288" w:lineRule="auto"/>
        <w:jc w:val="left"/>
        <w:rPr>
          <w:kern w:val="0"/>
          <w:sz w:val="24"/>
        </w:rPr>
      </w:pPr>
      <w:r w:rsidRPr="00D754A9">
        <w:rPr>
          <w:kern w:val="0"/>
          <w:sz w:val="24"/>
        </w:rPr>
        <w:t>本基金本报告期末未持有权证。</w:t>
      </w:r>
    </w:p>
    <w:p w:rsidR="00997280" w:rsidRPr="0091212A" w:rsidRDefault="00997280" w:rsidP="00997280">
      <w:pPr>
        <w:pStyle w:val="af6"/>
        <w:spacing w:before="0" w:beforeAutospacing="0" w:after="0" w:afterAutospacing="0" w:line="360" w:lineRule="auto"/>
        <w:rPr>
          <w:rFonts w:asciiTheme="minorEastAsia" w:eastAsiaTheme="minorEastAsia" w:hAnsiTheme="minorEastAsia"/>
          <w:color w:val="000000"/>
          <w:sz w:val="21"/>
          <w:szCs w:val="21"/>
        </w:rPr>
      </w:pPr>
    </w:p>
    <w:p w:rsidR="00997280" w:rsidRPr="00AD0E47" w:rsidRDefault="00997280" w:rsidP="00997280">
      <w:pPr>
        <w:pStyle w:val="20"/>
        <w:spacing w:before="29" w:after="0" w:line="288" w:lineRule="auto"/>
        <w:rPr>
          <w:rFonts w:ascii="Times New Roman" w:hAnsi="Times New Roman"/>
          <w:kern w:val="0"/>
          <w:szCs w:val="24"/>
        </w:rPr>
      </w:pPr>
      <w:bookmarkStart w:id="214" w:name="_Toc478414489"/>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14"/>
    </w:p>
    <w:p w:rsidR="00997280" w:rsidRPr="00D754A9" w:rsidRDefault="00997280" w:rsidP="00997280">
      <w:pPr>
        <w:tabs>
          <w:tab w:val="left" w:pos="426"/>
        </w:tabs>
        <w:spacing w:before="29" w:line="288" w:lineRule="auto"/>
        <w:jc w:val="left"/>
        <w:rPr>
          <w:kern w:val="0"/>
          <w:sz w:val="24"/>
        </w:rPr>
      </w:pPr>
      <w:r w:rsidRPr="00D754A9">
        <w:rPr>
          <w:kern w:val="0"/>
          <w:sz w:val="24"/>
        </w:rPr>
        <w:t>本基金本报告期末未持有股指期货。</w:t>
      </w:r>
    </w:p>
    <w:p w:rsidR="00997280" w:rsidRPr="0091212A" w:rsidRDefault="00997280" w:rsidP="00997280">
      <w:pPr>
        <w:adjustRightInd w:val="0"/>
        <w:snapToGrid w:val="0"/>
        <w:spacing w:line="360" w:lineRule="auto"/>
        <w:rPr>
          <w:rFonts w:asciiTheme="minorEastAsia" w:eastAsiaTheme="minorEastAsia" w:hAnsiTheme="minorEastAsia"/>
          <w:szCs w:val="21"/>
        </w:rPr>
      </w:pPr>
    </w:p>
    <w:p w:rsidR="00997280" w:rsidRPr="00AD0E47" w:rsidRDefault="00997280" w:rsidP="00997280">
      <w:pPr>
        <w:pStyle w:val="20"/>
        <w:spacing w:before="29" w:after="0" w:line="288" w:lineRule="auto"/>
        <w:rPr>
          <w:rFonts w:ascii="Times New Roman" w:hAnsi="Times New Roman"/>
          <w:kern w:val="0"/>
          <w:szCs w:val="24"/>
        </w:rPr>
      </w:pPr>
      <w:bookmarkStart w:id="215" w:name="_Toc478414490"/>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15"/>
    </w:p>
    <w:p w:rsidR="00997280" w:rsidRDefault="00997280" w:rsidP="00997280">
      <w:pPr>
        <w:tabs>
          <w:tab w:val="left" w:pos="426"/>
        </w:tabs>
        <w:spacing w:before="29" w:line="288" w:lineRule="auto"/>
        <w:jc w:val="left"/>
        <w:rPr>
          <w:kern w:val="0"/>
          <w:sz w:val="24"/>
        </w:rPr>
      </w:pPr>
      <w:r w:rsidRPr="00D754A9">
        <w:rPr>
          <w:rFonts w:hint="eastAsia"/>
          <w:kern w:val="0"/>
          <w:sz w:val="24"/>
        </w:rPr>
        <w:t>本基金本报告期末未持有国债期货。</w:t>
      </w:r>
    </w:p>
    <w:p w:rsidR="00997280" w:rsidRPr="00D754A9" w:rsidRDefault="00997280" w:rsidP="00997280">
      <w:pPr>
        <w:tabs>
          <w:tab w:val="left" w:pos="426"/>
        </w:tabs>
        <w:spacing w:before="29" w:line="288" w:lineRule="auto"/>
        <w:jc w:val="left"/>
        <w:rPr>
          <w:kern w:val="0"/>
          <w:sz w:val="24"/>
        </w:rPr>
      </w:pPr>
    </w:p>
    <w:p w:rsidR="00997280" w:rsidRPr="00AD0E47" w:rsidRDefault="00997280" w:rsidP="00997280">
      <w:pPr>
        <w:pStyle w:val="20"/>
        <w:spacing w:before="29" w:after="0" w:line="288" w:lineRule="auto"/>
        <w:rPr>
          <w:rFonts w:ascii="Times New Roman" w:hAnsi="Times New Roman"/>
          <w:kern w:val="0"/>
          <w:szCs w:val="24"/>
        </w:rPr>
      </w:pPr>
      <w:bookmarkStart w:id="216" w:name="_Toc478414491"/>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16"/>
    </w:p>
    <w:p w:rsidR="00997280" w:rsidRPr="00250232" w:rsidRDefault="00997280" w:rsidP="00997280">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997280" w:rsidRPr="00250232" w:rsidRDefault="00997280" w:rsidP="00997280">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997280" w:rsidRPr="00AD0E47" w:rsidRDefault="00997280" w:rsidP="00997280">
      <w:pPr>
        <w:pStyle w:val="20"/>
        <w:spacing w:before="29" w:after="0" w:line="288" w:lineRule="auto"/>
        <w:rPr>
          <w:rFonts w:ascii="Times New Roman" w:hAnsi="Times New Roman"/>
          <w:kern w:val="0"/>
          <w:szCs w:val="24"/>
        </w:rPr>
      </w:pPr>
      <w:bookmarkStart w:id="217" w:name="_Toc478414492"/>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17"/>
    </w:p>
    <w:p w:rsidR="00997280" w:rsidRPr="00A34903" w:rsidRDefault="00997280" w:rsidP="00997280">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97280" w:rsidRPr="0091212A" w:rsidTr="00474D7D">
        <w:tc>
          <w:tcPr>
            <w:tcW w:w="765" w:type="dxa"/>
            <w:vAlign w:val="center"/>
          </w:tcPr>
          <w:p w:rsidR="00997280" w:rsidRPr="00F83D4A" w:rsidRDefault="00997280" w:rsidP="00474D7D">
            <w:pPr>
              <w:spacing w:before="29" w:line="288" w:lineRule="auto"/>
              <w:jc w:val="center"/>
              <w:rPr>
                <w:color w:val="000000"/>
                <w:sz w:val="24"/>
              </w:rPr>
            </w:pPr>
            <w:r w:rsidRPr="00F83D4A">
              <w:rPr>
                <w:rFonts w:hint="eastAsia"/>
                <w:color w:val="000000"/>
                <w:sz w:val="24"/>
              </w:rPr>
              <w:t>序号</w:t>
            </w:r>
          </w:p>
        </w:tc>
        <w:tc>
          <w:tcPr>
            <w:tcW w:w="4117" w:type="dxa"/>
          </w:tcPr>
          <w:p w:rsidR="00997280" w:rsidRPr="00F83D4A" w:rsidRDefault="00997280" w:rsidP="00474D7D">
            <w:pPr>
              <w:spacing w:before="29" w:line="288" w:lineRule="auto"/>
              <w:jc w:val="center"/>
              <w:rPr>
                <w:color w:val="000000"/>
                <w:sz w:val="24"/>
              </w:rPr>
            </w:pPr>
            <w:r w:rsidRPr="00F83D4A">
              <w:rPr>
                <w:rFonts w:hint="eastAsia"/>
                <w:color w:val="000000"/>
                <w:sz w:val="24"/>
              </w:rPr>
              <w:t>名称</w:t>
            </w:r>
          </w:p>
        </w:tc>
        <w:tc>
          <w:tcPr>
            <w:tcW w:w="4118" w:type="dxa"/>
          </w:tcPr>
          <w:p w:rsidR="00997280" w:rsidRPr="00F83D4A" w:rsidRDefault="00997280" w:rsidP="00474D7D">
            <w:pPr>
              <w:spacing w:before="29" w:line="288" w:lineRule="auto"/>
              <w:jc w:val="center"/>
              <w:rPr>
                <w:color w:val="000000"/>
                <w:sz w:val="24"/>
              </w:rPr>
            </w:pPr>
            <w:r w:rsidRPr="00F83D4A">
              <w:rPr>
                <w:rFonts w:hint="eastAsia"/>
                <w:color w:val="000000"/>
                <w:sz w:val="24"/>
              </w:rPr>
              <w:t>金额</w:t>
            </w:r>
          </w:p>
        </w:tc>
      </w:tr>
      <w:tr w:rsidR="00997280" w:rsidRPr="0091212A" w:rsidTr="00474D7D">
        <w:tc>
          <w:tcPr>
            <w:tcW w:w="765" w:type="dxa"/>
            <w:vAlign w:val="center"/>
          </w:tcPr>
          <w:p w:rsidR="00997280" w:rsidRPr="00B61B26" w:rsidRDefault="00997280" w:rsidP="00474D7D">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997280" w:rsidRPr="00B61B26" w:rsidRDefault="00997280" w:rsidP="00474D7D">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997280" w:rsidRPr="00FF7CE7" w:rsidRDefault="00997280" w:rsidP="00474D7D">
            <w:pPr>
              <w:spacing w:before="29" w:line="288" w:lineRule="auto"/>
              <w:jc w:val="right"/>
              <w:rPr>
                <w:kern w:val="0"/>
                <w:sz w:val="24"/>
              </w:rPr>
            </w:pPr>
            <w:r w:rsidRPr="00FF7CE7">
              <w:rPr>
                <w:kern w:val="0"/>
                <w:sz w:val="24"/>
              </w:rPr>
              <w:t>18,002.71</w:t>
            </w:r>
          </w:p>
        </w:tc>
      </w:tr>
      <w:tr w:rsidR="00997280" w:rsidRPr="0091212A" w:rsidTr="00474D7D">
        <w:tc>
          <w:tcPr>
            <w:tcW w:w="765" w:type="dxa"/>
            <w:vAlign w:val="center"/>
          </w:tcPr>
          <w:p w:rsidR="00997280" w:rsidRPr="00B61B26" w:rsidRDefault="00997280" w:rsidP="00474D7D">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997280" w:rsidRPr="00B61B26" w:rsidRDefault="00997280" w:rsidP="00474D7D">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997280" w:rsidRPr="00FF7CE7" w:rsidRDefault="00997280" w:rsidP="00474D7D">
            <w:pPr>
              <w:spacing w:before="29" w:line="288" w:lineRule="auto"/>
              <w:jc w:val="right"/>
              <w:rPr>
                <w:kern w:val="0"/>
                <w:sz w:val="24"/>
              </w:rPr>
            </w:pPr>
            <w:r w:rsidRPr="00FF7CE7">
              <w:rPr>
                <w:kern w:val="0"/>
                <w:sz w:val="24"/>
              </w:rPr>
              <w:t>-</w:t>
            </w:r>
          </w:p>
        </w:tc>
      </w:tr>
      <w:tr w:rsidR="00997280" w:rsidRPr="0091212A" w:rsidTr="00474D7D">
        <w:tc>
          <w:tcPr>
            <w:tcW w:w="765" w:type="dxa"/>
            <w:vAlign w:val="center"/>
          </w:tcPr>
          <w:p w:rsidR="00997280" w:rsidRPr="00B61B26" w:rsidRDefault="00997280" w:rsidP="00474D7D">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997280" w:rsidRPr="00B61B26" w:rsidRDefault="00997280" w:rsidP="00474D7D">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997280" w:rsidRPr="00FF7CE7" w:rsidRDefault="00997280" w:rsidP="00474D7D">
            <w:pPr>
              <w:spacing w:before="29" w:line="288" w:lineRule="auto"/>
              <w:jc w:val="right"/>
              <w:rPr>
                <w:kern w:val="0"/>
                <w:sz w:val="24"/>
              </w:rPr>
            </w:pPr>
            <w:r w:rsidRPr="00FF7CE7">
              <w:rPr>
                <w:kern w:val="0"/>
                <w:sz w:val="24"/>
              </w:rPr>
              <w:t>-</w:t>
            </w:r>
          </w:p>
        </w:tc>
      </w:tr>
      <w:tr w:rsidR="00997280" w:rsidRPr="0091212A" w:rsidTr="00474D7D">
        <w:tc>
          <w:tcPr>
            <w:tcW w:w="765" w:type="dxa"/>
            <w:vAlign w:val="center"/>
          </w:tcPr>
          <w:p w:rsidR="00997280" w:rsidRPr="00B61B26" w:rsidRDefault="00997280" w:rsidP="00474D7D">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997280" w:rsidRPr="00B61B26" w:rsidRDefault="00997280" w:rsidP="00474D7D">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997280" w:rsidRPr="00FF7CE7" w:rsidRDefault="00997280" w:rsidP="00474D7D">
            <w:pPr>
              <w:spacing w:before="29" w:line="288" w:lineRule="auto"/>
              <w:jc w:val="right"/>
              <w:rPr>
                <w:kern w:val="0"/>
                <w:sz w:val="24"/>
              </w:rPr>
            </w:pPr>
            <w:r w:rsidRPr="00FF7CE7">
              <w:rPr>
                <w:kern w:val="0"/>
                <w:sz w:val="24"/>
              </w:rPr>
              <w:t>1,554.58</w:t>
            </w:r>
          </w:p>
        </w:tc>
      </w:tr>
      <w:tr w:rsidR="00997280" w:rsidRPr="0091212A" w:rsidTr="00474D7D">
        <w:tc>
          <w:tcPr>
            <w:tcW w:w="765" w:type="dxa"/>
            <w:vAlign w:val="center"/>
          </w:tcPr>
          <w:p w:rsidR="00997280" w:rsidRPr="00B61B26" w:rsidRDefault="00997280" w:rsidP="00474D7D">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997280" w:rsidRPr="00B61B26" w:rsidRDefault="00997280" w:rsidP="00474D7D">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997280" w:rsidRPr="00FF7CE7" w:rsidRDefault="00997280" w:rsidP="00474D7D">
            <w:pPr>
              <w:spacing w:before="29" w:line="288" w:lineRule="auto"/>
              <w:jc w:val="right"/>
              <w:rPr>
                <w:kern w:val="0"/>
                <w:sz w:val="24"/>
              </w:rPr>
            </w:pPr>
            <w:r w:rsidRPr="00FF7CE7">
              <w:rPr>
                <w:kern w:val="0"/>
                <w:sz w:val="24"/>
              </w:rPr>
              <w:t>27,579.16</w:t>
            </w:r>
          </w:p>
        </w:tc>
      </w:tr>
      <w:tr w:rsidR="00997280" w:rsidRPr="0091212A" w:rsidTr="00474D7D">
        <w:tc>
          <w:tcPr>
            <w:tcW w:w="765" w:type="dxa"/>
            <w:vAlign w:val="center"/>
          </w:tcPr>
          <w:p w:rsidR="00997280" w:rsidRPr="00B61B26" w:rsidRDefault="00997280" w:rsidP="00474D7D">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997280" w:rsidRPr="00B61B26" w:rsidRDefault="00997280" w:rsidP="00474D7D">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997280" w:rsidRPr="00FF7CE7" w:rsidRDefault="00997280" w:rsidP="00474D7D">
            <w:pPr>
              <w:spacing w:before="29" w:line="288" w:lineRule="auto"/>
              <w:jc w:val="right"/>
              <w:rPr>
                <w:kern w:val="0"/>
                <w:sz w:val="24"/>
              </w:rPr>
            </w:pPr>
            <w:r w:rsidRPr="00FF7CE7">
              <w:rPr>
                <w:kern w:val="0"/>
                <w:sz w:val="24"/>
              </w:rPr>
              <w:t>-</w:t>
            </w:r>
          </w:p>
        </w:tc>
      </w:tr>
      <w:tr w:rsidR="00997280" w:rsidRPr="0091212A" w:rsidTr="00474D7D">
        <w:tc>
          <w:tcPr>
            <w:tcW w:w="765" w:type="dxa"/>
            <w:vAlign w:val="center"/>
          </w:tcPr>
          <w:p w:rsidR="00997280" w:rsidRPr="00B61B26" w:rsidRDefault="00997280" w:rsidP="00474D7D">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997280" w:rsidRPr="00B61B26" w:rsidRDefault="00997280" w:rsidP="00474D7D">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997280" w:rsidRPr="00FF7CE7" w:rsidRDefault="00997280" w:rsidP="00474D7D">
            <w:pPr>
              <w:spacing w:before="29" w:line="288" w:lineRule="auto"/>
              <w:jc w:val="right"/>
              <w:rPr>
                <w:kern w:val="0"/>
                <w:sz w:val="24"/>
              </w:rPr>
            </w:pPr>
            <w:r w:rsidRPr="00FF7CE7">
              <w:rPr>
                <w:kern w:val="0"/>
                <w:sz w:val="24"/>
              </w:rPr>
              <w:t>-</w:t>
            </w:r>
          </w:p>
        </w:tc>
      </w:tr>
      <w:tr w:rsidR="00997280" w:rsidRPr="0091212A" w:rsidTr="00474D7D">
        <w:tc>
          <w:tcPr>
            <w:tcW w:w="765" w:type="dxa"/>
            <w:vAlign w:val="center"/>
          </w:tcPr>
          <w:p w:rsidR="00997280" w:rsidRPr="00B61B26" w:rsidRDefault="00997280" w:rsidP="00474D7D">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997280" w:rsidRPr="00B61B26" w:rsidRDefault="00997280" w:rsidP="00474D7D">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997280" w:rsidRPr="00FF7CE7" w:rsidRDefault="00997280" w:rsidP="00474D7D">
            <w:pPr>
              <w:spacing w:before="29" w:line="288" w:lineRule="auto"/>
              <w:jc w:val="right"/>
              <w:rPr>
                <w:kern w:val="0"/>
                <w:sz w:val="24"/>
              </w:rPr>
            </w:pPr>
            <w:r w:rsidRPr="00FF7CE7">
              <w:rPr>
                <w:kern w:val="0"/>
                <w:sz w:val="24"/>
              </w:rPr>
              <w:t>-</w:t>
            </w:r>
          </w:p>
        </w:tc>
      </w:tr>
      <w:tr w:rsidR="00997280" w:rsidRPr="0091212A" w:rsidTr="00474D7D">
        <w:tc>
          <w:tcPr>
            <w:tcW w:w="765" w:type="dxa"/>
            <w:vAlign w:val="center"/>
          </w:tcPr>
          <w:p w:rsidR="00997280" w:rsidRPr="00B61B26" w:rsidRDefault="00997280" w:rsidP="00474D7D">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997280" w:rsidRPr="00B61B26" w:rsidRDefault="00997280" w:rsidP="00474D7D">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997280" w:rsidRPr="00FF7CE7" w:rsidRDefault="00997280" w:rsidP="00474D7D">
            <w:pPr>
              <w:spacing w:before="29" w:line="288" w:lineRule="auto"/>
              <w:jc w:val="right"/>
              <w:rPr>
                <w:kern w:val="0"/>
                <w:sz w:val="24"/>
              </w:rPr>
            </w:pPr>
            <w:r w:rsidRPr="00FF7CE7">
              <w:rPr>
                <w:kern w:val="0"/>
                <w:sz w:val="24"/>
              </w:rPr>
              <w:t>47,136.45</w:t>
            </w:r>
          </w:p>
        </w:tc>
      </w:tr>
    </w:tbl>
    <w:p w:rsidR="00997280" w:rsidRPr="0091212A" w:rsidRDefault="00997280" w:rsidP="00997280">
      <w:pPr>
        <w:pStyle w:val="af6"/>
        <w:spacing w:before="0" w:beforeAutospacing="0" w:after="0" w:afterAutospacing="0" w:line="360" w:lineRule="auto"/>
        <w:rPr>
          <w:rFonts w:asciiTheme="minorEastAsia" w:eastAsiaTheme="minorEastAsia" w:hAnsiTheme="minorEastAsia"/>
          <w:b/>
          <w:bCs/>
          <w:color w:val="000000"/>
          <w:sz w:val="21"/>
          <w:szCs w:val="21"/>
        </w:rPr>
      </w:pPr>
    </w:p>
    <w:p w:rsidR="00997280" w:rsidRPr="00AD0E47" w:rsidRDefault="00997280" w:rsidP="00997280">
      <w:pPr>
        <w:pStyle w:val="20"/>
        <w:spacing w:before="29" w:after="0" w:line="288" w:lineRule="auto"/>
        <w:rPr>
          <w:rFonts w:ascii="Times New Roman" w:hAnsi="Times New Roman"/>
          <w:kern w:val="0"/>
          <w:szCs w:val="24"/>
        </w:rPr>
      </w:pPr>
      <w:bookmarkStart w:id="218" w:name="_Toc478414493"/>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18"/>
    </w:p>
    <w:p w:rsidR="00997280" w:rsidRPr="00D754A9" w:rsidRDefault="00997280" w:rsidP="00997280">
      <w:pPr>
        <w:tabs>
          <w:tab w:val="left" w:pos="426"/>
        </w:tabs>
        <w:spacing w:before="29" w:line="288" w:lineRule="auto"/>
        <w:jc w:val="left"/>
        <w:rPr>
          <w:kern w:val="0"/>
          <w:sz w:val="24"/>
        </w:rPr>
      </w:pPr>
      <w:r w:rsidRPr="00D754A9">
        <w:rPr>
          <w:kern w:val="0"/>
          <w:sz w:val="24"/>
        </w:rPr>
        <w:t>本基金本报告期末未持有处于转股期的可转换债券。</w:t>
      </w:r>
    </w:p>
    <w:p w:rsidR="00997280" w:rsidRPr="0091212A" w:rsidRDefault="00997280" w:rsidP="00997280">
      <w:pPr>
        <w:pStyle w:val="af6"/>
        <w:spacing w:before="0" w:beforeAutospacing="0" w:after="0" w:afterAutospacing="0" w:line="360" w:lineRule="auto"/>
        <w:rPr>
          <w:rFonts w:asciiTheme="minorEastAsia" w:eastAsiaTheme="minorEastAsia" w:hAnsiTheme="minorEastAsia"/>
          <w:color w:val="000000"/>
          <w:sz w:val="21"/>
          <w:szCs w:val="21"/>
        </w:rPr>
      </w:pPr>
    </w:p>
    <w:p w:rsidR="00997280" w:rsidRPr="00AD0E47" w:rsidRDefault="00997280" w:rsidP="00997280">
      <w:pPr>
        <w:pStyle w:val="20"/>
        <w:spacing w:before="29" w:after="0" w:line="288" w:lineRule="auto"/>
        <w:rPr>
          <w:rFonts w:ascii="Times New Roman" w:hAnsi="Times New Roman"/>
          <w:kern w:val="0"/>
          <w:szCs w:val="24"/>
        </w:rPr>
      </w:pPr>
      <w:bookmarkStart w:id="219" w:name="_Toc478414494"/>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19"/>
    </w:p>
    <w:p w:rsidR="00997280" w:rsidRPr="00D754A9" w:rsidRDefault="00997280" w:rsidP="00997280">
      <w:pPr>
        <w:tabs>
          <w:tab w:val="left" w:pos="426"/>
        </w:tabs>
        <w:spacing w:before="29" w:line="288" w:lineRule="auto"/>
        <w:jc w:val="left"/>
        <w:rPr>
          <w:kern w:val="0"/>
          <w:sz w:val="24"/>
        </w:rPr>
      </w:pPr>
      <w:r w:rsidRPr="00D754A9">
        <w:rPr>
          <w:kern w:val="0"/>
          <w:sz w:val="24"/>
        </w:rPr>
        <w:t>本基金本报告期末前十名股票中不存在流通受限情况。</w:t>
      </w:r>
    </w:p>
    <w:p w:rsidR="00997280" w:rsidRPr="0091212A" w:rsidRDefault="00997280" w:rsidP="00997280">
      <w:pPr>
        <w:autoSpaceDE w:val="0"/>
        <w:autoSpaceDN w:val="0"/>
        <w:adjustRightInd w:val="0"/>
        <w:spacing w:line="360" w:lineRule="auto"/>
        <w:ind w:firstLine="420"/>
        <w:rPr>
          <w:rFonts w:asciiTheme="minorEastAsia" w:eastAsiaTheme="minorEastAsia" w:hAnsiTheme="minorEastAsia"/>
          <w:color w:val="000000"/>
          <w:szCs w:val="21"/>
        </w:rPr>
      </w:pPr>
    </w:p>
    <w:p w:rsidR="00997280" w:rsidRPr="00AD0E47" w:rsidRDefault="00997280" w:rsidP="00997280">
      <w:pPr>
        <w:pStyle w:val="20"/>
        <w:spacing w:before="29" w:after="0" w:line="288" w:lineRule="auto"/>
        <w:rPr>
          <w:rFonts w:ascii="Times New Roman" w:hAnsi="Times New Roman"/>
          <w:kern w:val="0"/>
          <w:szCs w:val="24"/>
        </w:rPr>
      </w:pPr>
      <w:bookmarkStart w:id="220" w:name="_Toc478414495"/>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20"/>
    </w:p>
    <w:p w:rsidR="00997280" w:rsidRDefault="00997280" w:rsidP="00997280">
      <w:pPr>
        <w:spacing w:before="29" w:line="288" w:lineRule="auto"/>
        <w:rPr>
          <w:color w:val="000000"/>
          <w:sz w:val="24"/>
        </w:rPr>
      </w:pPr>
      <w:r w:rsidRPr="0085071A">
        <w:rPr>
          <w:color w:val="000000"/>
          <w:sz w:val="24"/>
        </w:rPr>
        <w:t>由于四舍五入的原因，分项之和与合计项之间可能存在尾差。</w:t>
      </w:r>
    </w:p>
    <w:p w:rsidR="003F0F9F" w:rsidRDefault="003F0F9F" w:rsidP="00997280">
      <w:pPr>
        <w:spacing w:before="29" w:line="288" w:lineRule="auto"/>
        <w:rPr>
          <w:color w:val="000000"/>
          <w:sz w:val="24"/>
        </w:rPr>
      </w:pPr>
    </w:p>
    <w:p w:rsidR="0079727F" w:rsidRDefault="0079727F" w:rsidP="0079727F">
      <w:pPr>
        <w:pStyle w:val="1"/>
        <w:keepNext/>
        <w:keepLines/>
        <w:widowControl w:val="0"/>
        <w:spacing w:beforeLines="100" w:before="312" w:afterLines="100" w:after="312" w:line="288" w:lineRule="auto"/>
        <w:jc w:val="center"/>
        <w:rPr>
          <w:b/>
          <w:color w:val="000000"/>
          <w:szCs w:val="24"/>
        </w:rPr>
      </w:pPr>
      <w:bookmarkStart w:id="221" w:name="_Toc225500050"/>
      <w:bookmarkStart w:id="222" w:name="_Toc361324888"/>
      <w:bookmarkStart w:id="223" w:name="_Toc478414496"/>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21"/>
      <w:bookmarkEnd w:id="222"/>
      <w:bookmarkEnd w:id="223"/>
    </w:p>
    <w:p w:rsidR="0079727F" w:rsidRPr="00AD0E47" w:rsidRDefault="0079727F" w:rsidP="0079727F">
      <w:pPr>
        <w:pStyle w:val="20"/>
        <w:spacing w:before="29" w:after="0" w:line="288" w:lineRule="auto"/>
        <w:rPr>
          <w:rFonts w:ascii="Times New Roman" w:hAnsi="Times New Roman"/>
          <w:kern w:val="0"/>
          <w:szCs w:val="24"/>
        </w:rPr>
      </w:pPr>
      <w:bookmarkStart w:id="224" w:name="_Toc225500051"/>
      <w:bookmarkStart w:id="225" w:name="_Toc361324889"/>
      <w:bookmarkStart w:id="226" w:name="_Toc478414497"/>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24"/>
      <w:bookmarkEnd w:id="225"/>
      <w:bookmarkEnd w:id="226"/>
    </w:p>
    <w:p w:rsidR="0079727F" w:rsidRPr="00A34903" w:rsidRDefault="0079727F" w:rsidP="0079727F">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79727F" w:rsidRDefault="0079727F" w:rsidP="0079727F">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9727F" w:rsidRPr="00A138F0" w:rsidTr="00474D7D">
        <w:trPr>
          <w:jc w:val="center"/>
        </w:trPr>
        <w:tc>
          <w:tcPr>
            <w:tcW w:w="964" w:type="pct"/>
            <w:vMerge w:val="restart"/>
            <w:tcBorders>
              <w:top w:val="single" w:sz="8" w:space="0" w:color="000000"/>
              <w:left w:val="single" w:sz="8" w:space="0" w:color="000000"/>
              <w:right w:val="single" w:sz="8" w:space="0" w:color="000000"/>
            </w:tcBorders>
            <w:vAlign w:val="center"/>
          </w:tcPr>
          <w:p w:rsidR="0079727F" w:rsidRDefault="0079727F" w:rsidP="00474D7D">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79727F" w:rsidRPr="00A138F0" w:rsidRDefault="0079727F" w:rsidP="00474D7D">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79727F" w:rsidRPr="00A138F0" w:rsidRDefault="0079727F" w:rsidP="00474D7D">
            <w:pPr>
              <w:spacing w:line="360" w:lineRule="auto"/>
              <w:jc w:val="center"/>
              <w:rPr>
                <w:szCs w:val="21"/>
              </w:rPr>
            </w:pPr>
            <w:r w:rsidRPr="00A138F0">
              <w:rPr>
                <w:rFonts w:hint="eastAsia"/>
                <w:szCs w:val="21"/>
              </w:rPr>
              <w:t>持有人结构</w:t>
            </w:r>
          </w:p>
        </w:tc>
      </w:tr>
      <w:tr w:rsidR="0079727F" w:rsidRPr="00A138F0" w:rsidTr="00474D7D">
        <w:trPr>
          <w:jc w:val="center"/>
        </w:trPr>
        <w:tc>
          <w:tcPr>
            <w:tcW w:w="964" w:type="pct"/>
            <w:vMerge/>
            <w:tcBorders>
              <w:left w:val="single" w:sz="8" w:space="0" w:color="000000"/>
              <w:right w:val="single" w:sz="8" w:space="0" w:color="000000"/>
            </w:tcBorders>
          </w:tcPr>
          <w:p w:rsidR="0079727F" w:rsidRDefault="0079727F" w:rsidP="00474D7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79727F" w:rsidRPr="00A138F0" w:rsidRDefault="0079727F" w:rsidP="00474D7D">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79727F" w:rsidRPr="00A138F0" w:rsidRDefault="0079727F" w:rsidP="00474D7D">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79727F" w:rsidRPr="00A138F0" w:rsidRDefault="0079727F" w:rsidP="00474D7D">
            <w:pPr>
              <w:spacing w:line="360" w:lineRule="auto"/>
              <w:jc w:val="center"/>
              <w:rPr>
                <w:szCs w:val="21"/>
              </w:rPr>
            </w:pPr>
            <w:r w:rsidRPr="00A138F0">
              <w:rPr>
                <w:rFonts w:hint="eastAsia"/>
                <w:szCs w:val="21"/>
              </w:rPr>
              <w:t>个人投资者</w:t>
            </w:r>
          </w:p>
        </w:tc>
      </w:tr>
      <w:tr w:rsidR="0079727F" w:rsidRPr="00A138F0" w:rsidTr="00474D7D">
        <w:trPr>
          <w:jc w:val="center"/>
        </w:trPr>
        <w:tc>
          <w:tcPr>
            <w:tcW w:w="964" w:type="pct"/>
            <w:vMerge/>
            <w:tcBorders>
              <w:left w:val="single" w:sz="8" w:space="0" w:color="000000"/>
              <w:bottom w:val="single" w:sz="8" w:space="0" w:color="000000"/>
              <w:right w:val="single" w:sz="8" w:space="0" w:color="000000"/>
            </w:tcBorders>
          </w:tcPr>
          <w:p w:rsidR="0079727F" w:rsidRDefault="0079727F" w:rsidP="00474D7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79727F" w:rsidRPr="00A138F0" w:rsidRDefault="0079727F" w:rsidP="00474D7D">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79727F" w:rsidRPr="00A138F0" w:rsidRDefault="0079727F" w:rsidP="00474D7D">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79727F" w:rsidRPr="00A138F0" w:rsidRDefault="0079727F" w:rsidP="00474D7D">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79727F" w:rsidRPr="00A138F0" w:rsidRDefault="0079727F" w:rsidP="00474D7D">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79727F" w:rsidRPr="00A138F0" w:rsidRDefault="0079727F" w:rsidP="00474D7D">
            <w:pPr>
              <w:spacing w:line="360" w:lineRule="auto"/>
              <w:jc w:val="center"/>
              <w:rPr>
                <w:szCs w:val="21"/>
              </w:rPr>
            </w:pPr>
            <w:r w:rsidRPr="00A138F0">
              <w:rPr>
                <w:rFonts w:hint="eastAsia"/>
                <w:szCs w:val="21"/>
              </w:rPr>
              <w:t>占总份额比例</w:t>
            </w:r>
          </w:p>
        </w:tc>
      </w:tr>
      <w:tr w:rsidR="0079727F" w:rsidRPr="00A138F0" w:rsidTr="00474D7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79727F" w:rsidRDefault="0079727F" w:rsidP="00474D7D">
            <w:pPr>
              <w:jc w:val="right"/>
            </w:pPr>
            <w:r>
              <w:rPr>
                <w:kern w:val="0"/>
                <w:szCs w:val="21"/>
              </w:rPr>
              <w:t>3,868</w:t>
            </w:r>
          </w:p>
        </w:tc>
        <w:tc>
          <w:tcPr>
            <w:tcW w:w="853" w:type="pct"/>
            <w:tcBorders>
              <w:top w:val="single" w:sz="8" w:space="0" w:color="000000"/>
              <w:left w:val="single" w:sz="8" w:space="0" w:color="000000"/>
              <w:bottom w:val="single" w:sz="8" w:space="0" w:color="000000"/>
              <w:right w:val="single" w:sz="8" w:space="0" w:color="000000"/>
            </w:tcBorders>
            <w:vAlign w:val="center"/>
          </w:tcPr>
          <w:p w:rsidR="0079727F" w:rsidRPr="00A138F0" w:rsidRDefault="0079727F" w:rsidP="00474D7D">
            <w:pPr>
              <w:spacing w:before="29" w:line="288" w:lineRule="auto"/>
              <w:jc w:val="right"/>
              <w:rPr>
                <w:kern w:val="0"/>
                <w:szCs w:val="21"/>
              </w:rPr>
            </w:pPr>
            <w:r w:rsidRPr="00A138F0">
              <w:rPr>
                <w:kern w:val="0"/>
                <w:szCs w:val="21"/>
              </w:rPr>
              <w:t>11,865.14</w:t>
            </w:r>
          </w:p>
        </w:tc>
        <w:tc>
          <w:tcPr>
            <w:tcW w:w="826" w:type="pct"/>
            <w:tcBorders>
              <w:top w:val="single" w:sz="8" w:space="0" w:color="000000"/>
              <w:left w:val="single" w:sz="8" w:space="0" w:color="000000"/>
              <w:bottom w:val="single" w:sz="8" w:space="0" w:color="000000"/>
              <w:right w:val="single" w:sz="8" w:space="0" w:color="000000"/>
            </w:tcBorders>
            <w:vAlign w:val="center"/>
          </w:tcPr>
          <w:p w:rsidR="0079727F" w:rsidRPr="00A138F0" w:rsidRDefault="0079727F" w:rsidP="00474D7D">
            <w:pPr>
              <w:spacing w:before="29" w:line="288" w:lineRule="auto"/>
              <w:jc w:val="right"/>
              <w:rPr>
                <w:kern w:val="0"/>
                <w:szCs w:val="21"/>
              </w:rPr>
            </w:pPr>
            <w:r w:rsidRPr="00A138F0">
              <w:rPr>
                <w:kern w:val="0"/>
                <w:szCs w:val="21"/>
              </w:rPr>
              <w:t>11,889,417.36</w:t>
            </w:r>
          </w:p>
        </w:tc>
        <w:tc>
          <w:tcPr>
            <w:tcW w:w="531" w:type="pct"/>
            <w:tcBorders>
              <w:top w:val="single" w:sz="8" w:space="0" w:color="000000"/>
              <w:left w:val="single" w:sz="8" w:space="0" w:color="000000"/>
              <w:bottom w:val="single" w:sz="8" w:space="0" w:color="000000"/>
              <w:right w:val="single" w:sz="8" w:space="0" w:color="000000"/>
            </w:tcBorders>
            <w:vAlign w:val="center"/>
          </w:tcPr>
          <w:p w:rsidR="0079727F" w:rsidRPr="00A138F0" w:rsidRDefault="0079727F" w:rsidP="00474D7D">
            <w:pPr>
              <w:spacing w:before="29" w:line="288" w:lineRule="auto"/>
              <w:jc w:val="right"/>
              <w:rPr>
                <w:kern w:val="0"/>
                <w:szCs w:val="21"/>
              </w:rPr>
            </w:pPr>
            <w:r w:rsidRPr="00A138F0">
              <w:rPr>
                <w:kern w:val="0"/>
                <w:szCs w:val="21"/>
              </w:rPr>
              <w:t>25.91%</w:t>
            </w:r>
          </w:p>
        </w:tc>
        <w:tc>
          <w:tcPr>
            <w:tcW w:w="843" w:type="pct"/>
            <w:tcBorders>
              <w:top w:val="single" w:sz="8" w:space="0" w:color="000000"/>
              <w:left w:val="single" w:sz="8" w:space="0" w:color="000000"/>
              <w:bottom w:val="single" w:sz="8" w:space="0" w:color="000000"/>
              <w:right w:val="single" w:sz="8" w:space="0" w:color="000000"/>
            </w:tcBorders>
            <w:vAlign w:val="center"/>
          </w:tcPr>
          <w:p w:rsidR="0079727F" w:rsidRPr="00A138F0" w:rsidRDefault="0079727F" w:rsidP="00474D7D">
            <w:pPr>
              <w:spacing w:before="29" w:line="288" w:lineRule="auto"/>
              <w:jc w:val="right"/>
              <w:rPr>
                <w:kern w:val="0"/>
                <w:szCs w:val="21"/>
              </w:rPr>
            </w:pPr>
            <w:r w:rsidRPr="00A138F0">
              <w:rPr>
                <w:kern w:val="0"/>
                <w:szCs w:val="21"/>
              </w:rPr>
              <w:t>34,004,955.68</w:t>
            </w:r>
          </w:p>
        </w:tc>
        <w:tc>
          <w:tcPr>
            <w:tcW w:w="515" w:type="pct"/>
            <w:tcBorders>
              <w:top w:val="single" w:sz="8" w:space="0" w:color="000000"/>
              <w:left w:val="single" w:sz="8" w:space="0" w:color="000000"/>
              <w:bottom w:val="single" w:sz="8" w:space="0" w:color="000000"/>
              <w:right w:val="single" w:sz="4" w:space="0" w:color="auto"/>
            </w:tcBorders>
            <w:vAlign w:val="center"/>
          </w:tcPr>
          <w:p w:rsidR="0079727F" w:rsidRPr="00A138F0" w:rsidRDefault="0079727F" w:rsidP="00474D7D">
            <w:pPr>
              <w:spacing w:before="29" w:line="288" w:lineRule="auto"/>
              <w:jc w:val="right"/>
              <w:rPr>
                <w:kern w:val="0"/>
                <w:szCs w:val="21"/>
              </w:rPr>
            </w:pPr>
            <w:r w:rsidRPr="00A138F0">
              <w:rPr>
                <w:kern w:val="0"/>
                <w:szCs w:val="21"/>
              </w:rPr>
              <w:t>74.09%</w:t>
            </w:r>
          </w:p>
        </w:tc>
      </w:tr>
    </w:tbl>
    <w:p w:rsidR="0079727F" w:rsidRPr="0091212A" w:rsidRDefault="0079727F" w:rsidP="0079727F">
      <w:pPr>
        <w:spacing w:line="360" w:lineRule="auto"/>
        <w:rPr>
          <w:rFonts w:asciiTheme="minorEastAsia" w:eastAsiaTheme="minorEastAsia" w:hAnsiTheme="minorEastAsia"/>
          <w:color w:val="000000"/>
          <w:szCs w:val="21"/>
        </w:rPr>
      </w:pPr>
    </w:p>
    <w:p w:rsidR="0079727F" w:rsidRPr="00AD0E47" w:rsidRDefault="0079727F" w:rsidP="0079727F">
      <w:pPr>
        <w:pStyle w:val="20"/>
        <w:spacing w:before="29" w:after="0" w:line="288" w:lineRule="auto"/>
        <w:rPr>
          <w:rFonts w:ascii="Times New Roman" w:hAnsi="Times New Roman"/>
          <w:kern w:val="0"/>
          <w:szCs w:val="24"/>
        </w:rPr>
      </w:pPr>
      <w:bookmarkStart w:id="227" w:name="_Toc361324891"/>
      <w:bookmarkStart w:id="228" w:name="_Toc478414498"/>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27"/>
      <w:bookmarkEnd w:id="228"/>
    </w:p>
    <w:tbl>
      <w:tblPr>
        <w:tblStyle w:val="af7"/>
        <w:tblW w:w="8998" w:type="dxa"/>
        <w:tblInd w:w="108" w:type="dxa"/>
        <w:tblLayout w:type="fixed"/>
        <w:tblLook w:val="04A0" w:firstRow="1" w:lastRow="0" w:firstColumn="1" w:lastColumn="0" w:noHBand="0" w:noVBand="1"/>
      </w:tblPr>
      <w:tblGrid>
        <w:gridCol w:w="2835"/>
        <w:gridCol w:w="3164"/>
        <w:gridCol w:w="2999"/>
      </w:tblGrid>
      <w:tr w:rsidR="0079727F" w:rsidTr="00474D7D">
        <w:tc>
          <w:tcPr>
            <w:tcW w:w="2835" w:type="dxa"/>
            <w:vAlign w:val="center"/>
          </w:tcPr>
          <w:p w:rsidR="0079727F" w:rsidRPr="00495AEC" w:rsidRDefault="0079727F" w:rsidP="00474D7D">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79727F" w:rsidRPr="00495AEC" w:rsidRDefault="0079727F" w:rsidP="00474D7D">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79727F" w:rsidRPr="00495AEC" w:rsidRDefault="0079727F" w:rsidP="00474D7D">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79727F" w:rsidTr="00474D7D">
        <w:tc>
          <w:tcPr>
            <w:tcW w:w="2835" w:type="dxa"/>
            <w:vAlign w:val="center"/>
          </w:tcPr>
          <w:p w:rsidR="0079727F" w:rsidRPr="0091212A" w:rsidRDefault="0079727F" w:rsidP="00474D7D">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79727F" w:rsidRPr="00FF7CE7" w:rsidRDefault="0079727F" w:rsidP="00474D7D">
            <w:pPr>
              <w:spacing w:before="29" w:line="288" w:lineRule="auto"/>
              <w:jc w:val="right"/>
              <w:rPr>
                <w:kern w:val="0"/>
                <w:sz w:val="24"/>
              </w:rPr>
            </w:pPr>
            <w:r w:rsidRPr="00FF7CE7">
              <w:rPr>
                <w:kern w:val="0"/>
                <w:sz w:val="24"/>
              </w:rPr>
              <w:t>605,135.13</w:t>
            </w:r>
          </w:p>
        </w:tc>
        <w:tc>
          <w:tcPr>
            <w:tcW w:w="2999" w:type="dxa"/>
            <w:vAlign w:val="center"/>
          </w:tcPr>
          <w:p w:rsidR="0079727F" w:rsidRPr="00FF7CE7" w:rsidRDefault="0079727F" w:rsidP="00474D7D">
            <w:pPr>
              <w:spacing w:before="29" w:line="288" w:lineRule="auto"/>
              <w:jc w:val="right"/>
              <w:rPr>
                <w:kern w:val="0"/>
                <w:sz w:val="24"/>
              </w:rPr>
            </w:pPr>
            <w:r w:rsidRPr="00FF7CE7">
              <w:rPr>
                <w:kern w:val="0"/>
                <w:sz w:val="24"/>
              </w:rPr>
              <w:t>1.32%</w:t>
            </w:r>
          </w:p>
        </w:tc>
      </w:tr>
    </w:tbl>
    <w:p w:rsidR="0079727F" w:rsidRDefault="0079727F" w:rsidP="0079727F">
      <w:pPr>
        <w:spacing w:line="360" w:lineRule="auto"/>
        <w:rPr>
          <w:rFonts w:asciiTheme="minorEastAsia" w:eastAsiaTheme="minorEastAsia" w:hAnsiTheme="minorEastAsia"/>
          <w:color w:val="000000"/>
          <w:szCs w:val="21"/>
        </w:rPr>
      </w:pPr>
    </w:p>
    <w:p w:rsidR="0079727F" w:rsidRPr="00AD0E47" w:rsidRDefault="0079727F" w:rsidP="0079727F">
      <w:pPr>
        <w:pStyle w:val="20"/>
        <w:spacing w:before="29" w:after="0" w:line="288" w:lineRule="auto"/>
        <w:rPr>
          <w:rFonts w:ascii="Times New Roman" w:hAnsi="Times New Roman"/>
          <w:kern w:val="0"/>
          <w:szCs w:val="24"/>
        </w:rPr>
      </w:pPr>
      <w:bookmarkStart w:id="229" w:name="_Toc478414499"/>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2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79727F" w:rsidRPr="00E77BEC" w:rsidTr="00474D7D">
        <w:trPr>
          <w:trHeight w:val="285"/>
        </w:trPr>
        <w:tc>
          <w:tcPr>
            <w:tcW w:w="2229" w:type="pct"/>
            <w:shd w:val="clear" w:color="auto" w:fill="auto"/>
            <w:tcMar>
              <w:top w:w="0" w:type="dxa"/>
              <w:left w:w="108" w:type="dxa"/>
              <w:bottom w:w="0" w:type="dxa"/>
              <w:right w:w="108" w:type="dxa"/>
            </w:tcMar>
            <w:vAlign w:val="center"/>
            <w:hideMark/>
          </w:tcPr>
          <w:p w:rsidR="0079727F" w:rsidRPr="00495AEC" w:rsidRDefault="0079727F" w:rsidP="00474D7D">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79727F" w:rsidRPr="00495AEC" w:rsidRDefault="0079727F" w:rsidP="00474D7D">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79727F" w:rsidRPr="00E77BEC" w:rsidTr="00474D7D">
        <w:trPr>
          <w:trHeight w:val="713"/>
        </w:trPr>
        <w:tc>
          <w:tcPr>
            <w:tcW w:w="2229" w:type="pct"/>
            <w:shd w:val="clear" w:color="auto" w:fill="auto"/>
            <w:tcMar>
              <w:top w:w="0" w:type="dxa"/>
              <w:left w:w="108" w:type="dxa"/>
              <w:bottom w:w="0" w:type="dxa"/>
              <w:right w:w="108" w:type="dxa"/>
            </w:tcMar>
            <w:vAlign w:val="center"/>
            <w:hideMark/>
          </w:tcPr>
          <w:p w:rsidR="0079727F" w:rsidRPr="00B61B26" w:rsidRDefault="0079727F" w:rsidP="00474D7D">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79727F" w:rsidRPr="00FF7CE7" w:rsidRDefault="0079727F" w:rsidP="00474D7D">
            <w:pPr>
              <w:spacing w:before="29" w:line="288" w:lineRule="auto"/>
              <w:jc w:val="right"/>
              <w:rPr>
                <w:kern w:val="0"/>
                <w:sz w:val="24"/>
              </w:rPr>
            </w:pPr>
            <w:r w:rsidRPr="00FF7CE7">
              <w:rPr>
                <w:kern w:val="0"/>
                <w:sz w:val="24"/>
              </w:rPr>
              <w:t>50~100</w:t>
            </w:r>
          </w:p>
        </w:tc>
      </w:tr>
      <w:tr w:rsidR="0079727F" w:rsidRPr="00E77BEC" w:rsidTr="00474D7D">
        <w:trPr>
          <w:trHeight w:val="285"/>
        </w:trPr>
        <w:tc>
          <w:tcPr>
            <w:tcW w:w="2229" w:type="pct"/>
            <w:shd w:val="clear" w:color="auto" w:fill="auto"/>
            <w:tcMar>
              <w:top w:w="0" w:type="dxa"/>
              <w:left w:w="108" w:type="dxa"/>
              <w:bottom w:w="0" w:type="dxa"/>
              <w:right w:w="108" w:type="dxa"/>
            </w:tcMar>
            <w:vAlign w:val="center"/>
            <w:hideMark/>
          </w:tcPr>
          <w:p w:rsidR="0079727F" w:rsidRPr="00B61B26" w:rsidRDefault="0079727F" w:rsidP="00474D7D">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79727F" w:rsidRPr="00FF7CE7" w:rsidRDefault="0079727F" w:rsidP="00474D7D">
            <w:pPr>
              <w:spacing w:before="29" w:line="288" w:lineRule="auto"/>
              <w:jc w:val="right"/>
              <w:rPr>
                <w:kern w:val="0"/>
                <w:sz w:val="24"/>
              </w:rPr>
            </w:pPr>
            <w:r w:rsidRPr="00FF7CE7">
              <w:rPr>
                <w:kern w:val="0"/>
                <w:sz w:val="24"/>
              </w:rPr>
              <w:t>0</w:t>
            </w:r>
          </w:p>
        </w:tc>
      </w:tr>
      <w:bookmarkEnd w:id="212"/>
    </w:tbl>
    <w:p w:rsidR="009B2262" w:rsidRPr="00E77BEC" w:rsidRDefault="009B2262" w:rsidP="00026C9C">
      <w:pPr>
        <w:spacing w:line="360" w:lineRule="auto"/>
        <w:rPr>
          <w:rFonts w:ascii="宋体" w:hAnsi="宋体"/>
          <w:color w:val="000000"/>
          <w:szCs w:val="21"/>
        </w:rPr>
      </w:pPr>
    </w:p>
    <w:p w:rsidR="001A59F9" w:rsidRDefault="001A59F9" w:rsidP="001B405D">
      <w:pPr>
        <w:pStyle w:val="1"/>
        <w:keepNext/>
        <w:keepLines/>
        <w:widowControl w:val="0"/>
        <w:spacing w:beforeLines="100" w:before="312" w:afterLines="100" w:after="312" w:line="288" w:lineRule="auto"/>
        <w:jc w:val="center"/>
        <w:rPr>
          <w:b/>
          <w:bCs/>
          <w:szCs w:val="24"/>
          <w:lang w:val="en-US"/>
        </w:rPr>
      </w:pPr>
      <w:bookmarkStart w:id="230" w:name="_Toc225500053"/>
      <w:bookmarkStart w:id="231" w:name="_Toc361324892"/>
      <w:bookmarkStart w:id="232" w:name="_Toc478414500"/>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30"/>
      <w:bookmarkEnd w:id="231"/>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B52C10" w:rsidRDefault="00CD425E" w:rsidP="00477369">
            <w:pPr>
              <w:widowControl/>
              <w:spacing w:before="29" w:line="288" w:lineRule="auto"/>
              <w:rPr>
                <w:color w:val="000000"/>
                <w:kern w:val="0"/>
                <w:sz w:val="24"/>
              </w:rPr>
            </w:pPr>
            <w:r w:rsidRPr="00B52C10">
              <w:rPr>
                <w:rFonts w:hint="eastAsia"/>
                <w:color w:val="000000"/>
                <w:kern w:val="0"/>
                <w:sz w:val="24"/>
              </w:rPr>
              <w:t>基金合同生效日</w:t>
            </w:r>
            <w:r w:rsidRPr="00B52C10">
              <w:rPr>
                <w:color w:val="000000"/>
                <w:kern w:val="0"/>
                <w:sz w:val="24"/>
              </w:rPr>
              <w:t>(2015</w:t>
            </w:r>
            <w:r w:rsidRPr="00B52C10">
              <w:rPr>
                <w:rFonts w:hint="eastAsia"/>
                <w:color w:val="000000"/>
                <w:kern w:val="0"/>
                <w:sz w:val="24"/>
              </w:rPr>
              <w:t>年</w:t>
            </w:r>
            <w:r w:rsidRPr="00B52C10">
              <w:rPr>
                <w:color w:val="000000"/>
                <w:kern w:val="0"/>
                <w:sz w:val="24"/>
              </w:rPr>
              <w:t>7</w:t>
            </w:r>
            <w:r w:rsidRPr="00B52C10">
              <w:rPr>
                <w:rFonts w:hint="eastAsia"/>
                <w:color w:val="000000"/>
                <w:kern w:val="0"/>
                <w:sz w:val="24"/>
              </w:rPr>
              <w:t>月</w:t>
            </w:r>
            <w:r w:rsidRPr="00B52C10">
              <w:rPr>
                <w:color w:val="000000"/>
                <w:kern w:val="0"/>
                <w:sz w:val="24"/>
              </w:rPr>
              <w:t>1</w:t>
            </w:r>
            <w:r w:rsidRPr="00B52C10">
              <w:rPr>
                <w:rFonts w:hint="eastAsia"/>
                <w:color w:val="000000"/>
                <w:kern w:val="0"/>
                <w:sz w:val="24"/>
              </w:rPr>
              <w:t>日</w:t>
            </w:r>
            <w:r w:rsidRPr="00B52C10">
              <w:rPr>
                <w:color w:val="000000"/>
                <w:kern w:val="0"/>
                <w:sz w:val="24"/>
              </w:rPr>
              <w:t>)</w:t>
            </w:r>
            <w:r w:rsidRPr="00B52C10">
              <w:rPr>
                <w:rFonts w:hint="eastAsia"/>
                <w:color w:val="000000"/>
                <w:kern w:val="0"/>
                <w:sz w:val="24"/>
              </w:rPr>
              <w:t>基金份额总额</w:t>
            </w:r>
          </w:p>
        </w:tc>
        <w:tc>
          <w:tcPr>
            <w:tcW w:w="2881" w:type="pct"/>
          </w:tcPr>
          <w:p w:rsidR="001A59F9" w:rsidRPr="00B52C10" w:rsidRDefault="00CD425E" w:rsidP="00FF7CE7">
            <w:pPr>
              <w:spacing w:before="29" w:line="288" w:lineRule="auto"/>
              <w:jc w:val="right"/>
              <w:rPr>
                <w:kern w:val="0"/>
                <w:sz w:val="24"/>
              </w:rPr>
            </w:pPr>
            <w:r w:rsidRPr="00B52C10">
              <w:rPr>
                <w:kern w:val="0"/>
                <w:sz w:val="24"/>
              </w:rPr>
              <w:t xml:space="preserve">300,537,913.91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37,216,246.75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35,456,329.95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26,778,203.66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45,894,373.04</w:t>
            </w:r>
          </w:p>
        </w:tc>
      </w:tr>
    </w:tbl>
    <w:p w:rsidR="002C5896" w:rsidRDefault="002C5896" w:rsidP="002C589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2C5896" w:rsidRDefault="002C5896" w:rsidP="002C5896">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4C70AC" w:rsidRPr="002C5896" w:rsidRDefault="004C70AC" w:rsidP="00D754A9">
      <w:pPr>
        <w:tabs>
          <w:tab w:val="left" w:pos="426"/>
        </w:tabs>
        <w:spacing w:before="29" w:line="288" w:lineRule="auto"/>
        <w:jc w:val="left"/>
        <w:rPr>
          <w:kern w:val="0"/>
          <w:sz w:val="24"/>
        </w:rPr>
      </w:pPr>
    </w:p>
    <w:p w:rsidR="001A59F9" w:rsidRDefault="001A59F9" w:rsidP="001B405D">
      <w:pPr>
        <w:pStyle w:val="1"/>
        <w:keepNext/>
        <w:keepLines/>
        <w:widowControl w:val="0"/>
        <w:spacing w:beforeLines="100" w:before="312" w:afterLines="100" w:after="312" w:line="288" w:lineRule="auto"/>
        <w:jc w:val="center"/>
        <w:rPr>
          <w:b/>
          <w:bCs/>
          <w:szCs w:val="24"/>
          <w:lang w:val="en-US"/>
        </w:rPr>
      </w:pPr>
      <w:bookmarkStart w:id="233" w:name="_Toc225500054"/>
      <w:bookmarkStart w:id="234" w:name="_Toc361324893"/>
      <w:bookmarkStart w:id="235" w:name="_Toc478414501"/>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33"/>
      <w:bookmarkEnd w:id="234"/>
      <w:bookmarkEnd w:id="235"/>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36" w:name="_Toc361324894"/>
      <w:bookmarkStart w:id="237" w:name="_Toc478414502"/>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36"/>
      <w:bookmarkEnd w:id="23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38" w:name="_Toc361324895"/>
      <w:bookmarkStart w:id="239" w:name="_Toc478414503"/>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38"/>
      <w:bookmarkEnd w:id="239"/>
    </w:p>
    <w:p w:rsidR="00B13056" w:rsidRDefault="003E195E">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40" w:name="_Toc361324896"/>
      <w:bookmarkStart w:id="241" w:name="_Toc478414504"/>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40"/>
      <w:bookmarkEnd w:id="24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42" w:name="_Toc361324897"/>
      <w:bookmarkStart w:id="243" w:name="_Toc478414505"/>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42"/>
      <w:bookmarkEnd w:id="243"/>
    </w:p>
    <w:p w:rsidR="00C347E6" w:rsidRDefault="00C347E6" w:rsidP="00E048F4">
      <w:pPr>
        <w:spacing w:line="360" w:lineRule="auto"/>
        <w:ind w:firstLineChars="200" w:firstLine="480"/>
        <w:rPr>
          <w:color w:val="000000"/>
          <w:sz w:val="24"/>
        </w:rPr>
      </w:pPr>
      <w:r w:rsidRPr="00C347E6">
        <w:rPr>
          <w:rFonts w:hint="eastAsia"/>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44" w:name="_Toc361324898"/>
      <w:bookmarkStart w:id="245" w:name="_Toc478414506"/>
      <w:r w:rsidRPr="00761CD0">
        <w:rPr>
          <w:rFonts w:ascii="Times New Roman" w:hAnsi="Times New Roman"/>
          <w:kern w:val="0"/>
          <w:szCs w:val="24"/>
        </w:rPr>
        <w:t>11.5</w:t>
      </w:r>
      <w:bookmarkEnd w:id="244"/>
      <w:r w:rsidR="001134F0" w:rsidRPr="00761CD0">
        <w:rPr>
          <w:rFonts w:ascii="Times New Roman" w:hAnsi="Times New Roman" w:hint="eastAsia"/>
          <w:kern w:val="0"/>
          <w:szCs w:val="24"/>
        </w:rPr>
        <w:t>为基金进行审计的会计师事务所情况</w:t>
      </w:r>
      <w:bookmarkEnd w:id="245"/>
    </w:p>
    <w:p w:rsidR="001A59F9" w:rsidRPr="00F95F68" w:rsidRDefault="001A59F9" w:rsidP="00F95F68">
      <w:pPr>
        <w:spacing w:before="29" w:line="288" w:lineRule="auto"/>
        <w:ind w:firstLineChars="200" w:firstLine="480"/>
        <w:rPr>
          <w:color w:val="000000"/>
          <w:sz w:val="24"/>
        </w:rPr>
      </w:pPr>
      <w:bookmarkStart w:id="246" w:name="OLE_LINK3"/>
      <w:r w:rsidRPr="00F95F68">
        <w:rPr>
          <w:color w:val="000000"/>
          <w:sz w:val="24"/>
        </w:rPr>
        <w:t>本报告期内，为本基金提供审计服务的会计师事务所为普华永道中天会计师事务所（特殊普通合伙），本期审计费为</w:t>
      </w:r>
      <w:r w:rsidRPr="00F95F68">
        <w:rPr>
          <w:color w:val="000000"/>
          <w:sz w:val="24"/>
        </w:rPr>
        <w:t>40,000.00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47" w:name="_Toc361324899"/>
      <w:bookmarkStart w:id="248" w:name="_Toc478414507"/>
      <w:bookmarkEnd w:id="246"/>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47"/>
      <w:bookmarkEnd w:id="248"/>
    </w:p>
    <w:p w:rsidR="00486F7D" w:rsidRPr="00486F7D" w:rsidRDefault="00486F7D" w:rsidP="00486F7D">
      <w:pPr>
        <w:spacing w:before="29" w:line="288" w:lineRule="auto"/>
        <w:ind w:firstLineChars="200" w:firstLine="480"/>
        <w:rPr>
          <w:color w:val="000000"/>
          <w:sz w:val="24"/>
        </w:rPr>
      </w:pPr>
      <w:r w:rsidRPr="00486F7D">
        <w:rPr>
          <w:rFonts w:hint="eastAsia"/>
          <w:color w:val="000000"/>
          <w:sz w:val="24"/>
        </w:rPr>
        <w:t>1</w:t>
      </w:r>
      <w:r w:rsidRPr="00486F7D">
        <w:rPr>
          <w:rFonts w:hint="eastAsia"/>
          <w:color w:val="000000"/>
          <w:sz w:val="24"/>
        </w:rPr>
        <w:t>、管理人及其高级管理人员受稽查或处罚等情况</w:t>
      </w:r>
    </w:p>
    <w:p w:rsidR="00486F7D" w:rsidRPr="00486F7D" w:rsidRDefault="00486F7D" w:rsidP="00486F7D">
      <w:pPr>
        <w:spacing w:before="29" w:line="288" w:lineRule="auto"/>
        <w:ind w:firstLineChars="200" w:firstLine="480"/>
        <w:rPr>
          <w:color w:val="000000"/>
          <w:sz w:val="24"/>
        </w:rPr>
      </w:pPr>
      <w:r w:rsidRPr="00486F7D">
        <w:rPr>
          <w:rFonts w:hint="eastAsia"/>
          <w:color w:val="000000"/>
          <w:sz w:val="24"/>
        </w:rPr>
        <w:t>公司于</w:t>
      </w:r>
      <w:r w:rsidRPr="00486F7D">
        <w:rPr>
          <w:rFonts w:hint="eastAsia"/>
          <w:color w:val="000000"/>
          <w:sz w:val="24"/>
        </w:rPr>
        <w:t>2016</w:t>
      </w:r>
      <w:r w:rsidRPr="00486F7D">
        <w:rPr>
          <w:rFonts w:hint="eastAsia"/>
          <w:color w:val="000000"/>
          <w:sz w:val="24"/>
        </w:rPr>
        <w:t>年</w:t>
      </w:r>
      <w:r w:rsidRPr="00486F7D">
        <w:rPr>
          <w:rFonts w:hint="eastAsia"/>
          <w:color w:val="000000"/>
          <w:sz w:val="24"/>
        </w:rPr>
        <w:t>1</w:t>
      </w:r>
      <w:r w:rsidRPr="00486F7D">
        <w:rPr>
          <w:rFonts w:hint="eastAsia"/>
          <w:color w:val="000000"/>
          <w:sz w:val="24"/>
        </w:rPr>
        <w:t>月和</w:t>
      </w:r>
      <w:r w:rsidRPr="00486F7D">
        <w:rPr>
          <w:rFonts w:hint="eastAsia"/>
          <w:color w:val="000000"/>
          <w:sz w:val="24"/>
        </w:rPr>
        <w:t>10</w:t>
      </w:r>
      <w:r w:rsidRPr="00486F7D">
        <w:rPr>
          <w:rFonts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486F7D" w:rsidRPr="00486F7D" w:rsidRDefault="00486F7D" w:rsidP="00486F7D">
      <w:pPr>
        <w:spacing w:before="29" w:line="288" w:lineRule="auto"/>
        <w:ind w:firstLineChars="200" w:firstLine="480"/>
        <w:rPr>
          <w:color w:val="000000"/>
          <w:sz w:val="24"/>
        </w:rPr>
      </w:pPr>
      <w:r w:rsidRPr="00486F7D">
        <w:rPr>
          <w:rFonts w:hint="eastAsia"/>
          <w:color w:val="000000"/>
          <w:sz w:val="24"/>
        </w:rPr>
        <w:t>2</w:t>
      </w:r>
      <w:r w:rsidRPr="00486F7D">
        <w:rPr>
          <w:rFonts w:hint="eastAsia"/>
          <w:color w:val="000000"/>
          <w:sz w:val="24"/>
        </w:rPr>
        <w:t>、托管人及其高级管理人员受稽查或处罚等情况</w:t>
      </w:r>
    </w:p>
    <w:p w:rsidR="001A59F9" w:rsidRPr="00F95F68" w:rsidRDefault="00486F7D" w:rsidP="00486F7D">
      <w:pPr>
        <w:spacing w:before="29" w:line="288" w:lineRule="auto"/>
        <w:ind w:firstLineChars="200" w:firstLine="480"/>
        <w:rPr>
          <w:color w:val="000000"/>
          <w:sz w:val="24"/>
        </w:rPr>
      </w:pPr>
      <w:r w:rsidRPr="00486F7D">
        <w:rPr>
          <w:rFonts w:hint="eastAsia"/>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49" w:name="_Toc361324900"/>
      <w:bookmarkStart w:id="250" w:name="_Toc478414508"/>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49"/>
      <w:bookmarkEnd w:id="250"/>
    </w:p>
    <w:p w:rsidR="001A59F9" w:rsidRPr="00761CD0" w:rsidRDefault="001A59F9" w:rsidP="00761CD0">
      <w:pPr>
        <w:pStyle w:val="20"/>
        <w:spacing w:before="29" w:after="0" w:line="288" w:lineRule="auto"/>
        <w:rPr>
          <w:rFonts w:ascii="Times New Roman" w:hAnsi="Times New Roman"/>
          <w:kern w:val="0"/>
          <w:szCs w:val="24"/>
        </w:rPr>
      </w:pPr>
      <w:bookmarkStart w:id="251" w:name="_Toc249760070"/>
      <w:bookmarkStart w:id="252" w:name="_Toc478414509"/>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51"/>
      <w:bookmarkEnd w:id="252"/>
    </w:p>
    <w:p w:rsidR="00B52C10" w:rsidRPr="00B52C10" w:rsidRDefault="001A59F9" w:rsidP="00B52C10">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CellMar>
          <w:left w:w="0" w:type="dxa"/>
          <w:right w:w="0" w:type="dxa"/>
        </w:tblCellMar>
        <w:tblLook w:val="04A0" w:firstRow="1" w:lastRow="0" w:firstColumn="1" w:lastColumn="0" w:noHBand="0" w:noVBand="1"/>
      </w:tblPr>
      <w:tblGrid>
        <w:gridCol w:w="1560"/>
        <w:gridCol w:w="780"/>
        <w:gridCol w:w="1800"/>
        <w:gridCol w:w="1080"/>
        <w:gridCol w:w="1620"/>
        <w:gridCol w:w="1080"/>
        <w:gridCol w:w="1080"/>
      </w:tblGrid>
      <w:tr w:rsidR="00B52C10" w:rsidTr="00B52C10">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spacing w:before="29" w:line="288" w:lineRule="auto"/>
              <w:jc w:val="center"/>
              <w:rPr>
                <w:color w:val="000000"/>
              </w:rPr>
            </w:pPr>
            <w:r>
              <w:rPr>
                <w:rFonts w:ascii="宋体" w:hAnsi="宋体" w:hint="eastAsia"/>
                <w:color w:val="000000"/>
              </w:rPr>
              <w:t>券商名称</w:t>
            </w:r>
          </w:p>
        </w:tc>
        <w:tc>
          <w:tcPr>
            <w:tcW w:w="78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spacing w:before="29" w:line="288" w:lineRule="auto"/>
              <w:jc w:val="center"/>
              <w:rPr>
                <w:color w:val="000000"/>
              </w:rPr>
            </w:pPr>
            <w:r>
              <w:rPr>
                <w:rFonts w:ascii="宋体" w:hAnsi="宋体" w:hint="eastAsia"/>
                <w:color w:val="000000"/>
              </w:rPr>
              <w:t>交易单元数量</w:t>
            </w:r>
          </w:p>
        </w:tc>
        <w:tc>
          <w:tcPr>
            <w:tcW w:w="288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spacing w:before="29" w:line="288" w:lineRule="auto"/>
              <w:jc w:val="center"/>
              <w:rPr>
                <w:color w:val="000000"/>
              </w:rPr>
            </w:pPr>
            <w:r>
              <w:rPr>
                <w:rFonts w:ascii="宋体" w:hAnsi="宋体" w:hint="eastAsia"/>
                <w:color w:val="000000"/>
              </w:rPr>
              <w:t>股票交易</w:t>
            </w:r>
          </w:p>
        </w:tc>
        <w:tc>
          <w:tcPr>
            <w:tcW w:w="270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spacing w:before="29" w:line="288" w:lineRule="auto"/>
              <w:jc w:val="center"/>
              <w:rPr>
                <w:color w:val="000000"/>
              </w:rPr>
            </w:pPr>
            <w:r>
              <w:rPr>
                <w:rFonts w:ascii="宋体" w:hAnsi="宋体" w:hint="eastAsia"/>
                <w:color w:val="000000"/>
              </w:rPr>
              <w:t>应支付该券商的佣金</w:t>
            </w:r>
          </w:p>
        </w:tc>
        <w:tc>
          <w:tcPr>
            <w:tcW w:w="108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spacing w:before="29" w:line="288" w:lineRule="auto"/>
              <w:jc w:val="center"/>
              <w:rPr>
                <w:color w:val="000000"/>
              </w:rPr>
            </w:pPr>
            <w:r>
              <w:rPr>
                <w:rFonts w:ascii="宋体" w:hAnsi="宋体" w:hint="eastAsia"/>
                <w:color w:val="000000"/>
              </w:rPr>
              <w:t>备注</w:t>
            </w:r>
          </w:p>
        </w:tc>
      </w:tr>
      <w:tr w:rsidR="00B52C10" w:rsidTr="00B52C1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52C10" w:rsidRDefault="00B52C10">
            <w:pPr>
              <w:jc w:val="left"/>
              <w:rPr>
                <w:rFonts w:ascii="Calibri" w:hAnsi="Calibri" w:cs="宋体"/>
                <w:color w:val="000000"/>
                <w:szCs w:val="21"/>
              </w:rPr>
            </w:pPr>
          </w:p>
        </w:tc>
        <w:tc>
          <w:tcPr>
            <w:tcW w:w="0" w:type="auto"/>
            <w:vMerge/>
            <w:tcBorders>
              <w:top w:val="single" w:sz="8" w:space="0" w:color="000000"/>
              <w:left w:val="nil"/>
              <w:bottom w:val="single" w:sz="8" w:space="0" w:color="000000"/>
              <w:right w:val="single" w:sz="8" w:space="0" w:color="000000"/>
            </w:tcBorders>
            <w:vAlign w:val="center"/>
            <w:hideMark/>
          </w:tcPr>
          <w:p w:rsidR="00B52C10" w:rsidRDefault="00B52C10">
            <w:pPr>
              <w:jc w:val="left"/>
              <w:rPr>
                <w:rFonts w:ascii="Calibri" w:hAnsi="Calibri" w:cs="宋体"/>
                <w:color w:val="000000"/>
                <w:szCs w:val="21"/>
              </w:rPr>
            </w:pP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spacing w:before="29" w:line="288" w:lineRule="auto"/>
              <w:jc w:val="center"/>
              <w:rPr>
                <w:color w:val="000000"/>
              </w:rPr>
            </w:pPr>
            <w:r>
              <w:rPr>
                <w:rFonts w:ascii="宋体" w:hAnsi="宋体" w:hint="eastAsia"/>
                <w:color w:val="000000"/>
              </w:rPr>
              <w:t>成交金额</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spacing w:before="29" w:line="288" w:lineRule="auto"/>
              <w:jc w:val="center"/>
              <w:rPr>
                <w:color w:val="000000"/>
              </w:rPr>
            </w:pPr>
            <w:r>
              <w:rPr>
                <w:rFonts w:ascii="宋体" w:hAnsi="宋体" w:hint="eastAsia"/>
                <w:color w:val="000000"/>
              </w:rPr>
              <w:t>占当期股票成交总额的比例</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spacing w:before="29" w:line="288" w:lineRule="auto"/>
              <w:jc w:val="center"/>
              <w:rPr>
                <w:color w:val="000000"/>
              </w:rPr>
            </w:pPr>
            <w:r>
              <w:rPr>
                <w:rFonts w:ascii="宋体" w:hAnsi="宋体" w:hint="eastAsia"/>
                <w:color w:val="000000"/>
              </w:rPr>
              <w:t>佣金</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spacing w:before="29" w:line="288" w:lineRule="auto"/>
              <w:jc w:val="center"/>
              <w:rPr>
                <w:color w:val="000000"/>
              </w:rPr>
            </w:pPr>
            <w:r>
              <w:rPr>
                <w:rFonts w:ascii="宋体" w:hAnsi="宋体" w:hint="eastAsia"/>
                <w:color w:val="000000"/>
              </w:rPr>
              <w:t>占当期佣金总量的比例</w:t>
            </w:r>
          </w:p>
        </w:tc>
        <w:tc>
          <w:tcPr>
            <w:tcW w:w="0" w:type="auto"/>
            <w:vMerge/>
            <w:tcBorders>
              <w:top w:val="single" w:sz="8" w:space="0" w:color="000000"/>
              <w:left w:val="nil"/>
              <w:bottom w:val="single" w:sz="8" w:space="0" w:color="000000"/>
              <w:right w:val="single" w:sz="8" w:space="0" w:color="000000"/>
            </w:tcBorders>
            <w:vAlign w:val="center"/>
            <w:hideMark/>
          </w:tcPr>
          <w:p w:rsidR="00B52C10" w:rsidRDefault="00B52C10">
            <w:pPr>
              <w:jc w:val="left"/>
              <w:rPr>
                <w:rFonts w:ascii="Calibri" w:hAnsi="Calibri" w:cs="宋体"/>
                <w:color w:val="000000"/>
                <w:szCs w:val="21"/>
              </w:rPr>
            </w:pP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川财证券有限责任公司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990,419.89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0.50%</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922.38</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0.50%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华创证券有限责任公司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7,247,492.00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3.64%</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6,749.70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3.64%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北京高华证券有限责任公司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7,065,241.35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3.54%</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6,579.82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3.54%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国金证券股份有限公司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51,328,015.62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25.75%</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47,801.64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25.75%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申万宏源证券有限公司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2,584,423.00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1.30%</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2,406.86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1.30%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招商证券股份有限公司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20,490,656.62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10.28%</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19,083.03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10.28%</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西南证券股份有限公司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15,006,116.15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7.53%</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13,975.20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7.53%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西部证券股份有限公司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14,541,900.53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7.29%</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13,542.75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7.29%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中国银河证券股份有限公司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12,788,043.84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6.41%</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11,909.41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6.41%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中信证券股份有限公司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11,907,653.61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5.97%</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11,089.48</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5.97%</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国泰君安证券股份有限公司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1,190,688.00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0.60%</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1,108.89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0.60%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方正证券股份有限公司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11,534,662.99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5.79%</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10,742.22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5.79%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东方证券股份有限公司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11,320,878.70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5.68%</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10,543.09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5.68%</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兴业证券股份有限公司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11,004,747.66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5.52%</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10,248.75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5.52%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瑞银证券有限责任公司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10,270,960.90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5.15%</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9,565.15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5.15%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中信建投证券股份有限公司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10,098,211.94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5.07%</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9,404.54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5.07%</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长城证券有限责任公司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华融证券股份有限公司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中国国际金融有限公司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第一创业证券股份有限公司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国信证券股份有限公司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中泰证券股份有限公司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国联证券股份有限公司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E27FCC">
            <w:pPr>
              <w:jc w:val="left"/>
            </w:pPr>
            <w:r>
              <w:rPr>
                <w:rFonts w:ascii="宋体" w:hAnsi="宋体" w:hint="eastAsia"/>
                <w:color w:val="000000"/>
              </w:rPr>
              <w:t>华信证券有限责任公司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华泰证券股份有限公司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r w:rsidR="00B52C10" w:rsidTr="00B52C1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rFonts w:ascii="宋体" w:hAnsi="宋体" w:hint="eastAsia"/>
                <w:color w:val="000000"/>
              </w:rPr>
              <w:t>东吴证券股份有限公司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C10" w:rsidRDefault="00B52C10">
            <w:pPr>
              <w:jc w:val="left"/>
            </w:pPr>
            <w:r>
              <w:rPr>
                <w:color w:val="000000"/>
              </w:rPr>
              <w:t>-</w:t>
            </w:r>
          </w:p>
        </w:tc>
      </w:tr>
    </w:tbl>
    <w:p w:rsidR="00764EA9" w:rsidRPr="00764EA9" w:rsidRDefault="00764EA9" w:rsidP="00764EA9">
      <w:pPr>
        <w:spacing w:line="360" w:lineRule="auto"/>
        <w:rPr>
          <w:rFonts w:asciiTheme="minorEastAsia" w:eastAsiaTheme="minorEastAsia" w:hAnsiTheme="minorEastAsia"/>
          <w:color w:val="000000"/>
          <w:sz w:val="24"/>
        </w:rPr>
      </w:pPr>
      <w:r w:rsidRPr="00764EA9">
        <w:rPr>
          <w:rFonts w:asciiTheme="minorEastAsia" w:eastAsiaTheme="minorEastAsia" w:hAnsiTheme="minorEastAsia" w:hint="eastAsia"/>
          <w:color w:val="000000"/>
          <w:sz w:val="24"/>
        </w:rPr>
        <w:t>注：1、报告期内，本基金新增交易单元为西部证券股份有限公司，终止交易单位为中泰证券股份有限公司，其它交易单元未发生变化；</w:t>
      </w:r>
    </w:p>
    <w:p w:rsidR="00764EA9" w:rsidRPr="00764EA9" w:rsidRDefault="00764EA9" w:rsidP="00764EA9">
      <w:pPr>
        <w:spacing w:line="360" w:lineRule="auto"/>
        <w:rPr>
          <w:rFonts w:asciiTheme="minorEastAsia" w:eastAsiaTheme="minorEastAsia" w:hAnsiTheme="minorEastAsia"/>
          <w:color w:val="000000"/>
          <w:sz w:val="24"/>
        </w:rPr>
      </w:pPr>
      <w:r w:rsidRPr="00764EA9">
        <w:rPr>
          <w:rFonts w:asciiTheme="minorEastAsia" w:eastAsiaTheme="minorEastAsia" w:hAnsiTheme="minorEastAsia" w:hint="eastAsia"/>
          <w:color w:val="000000"/>
          <w:sz w:val="24"/>
        </w:rPr>
        <w:t xml:space="preserve">    2、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B52C10" w:rsidRDefault="00764EA9" w:rsidP="00764EA9">
      <w:pPr>
        <w:spacing w:line="360" w:lineRule="auto"/>
        <w:rPr>
          <w:rFonts w:asciiTheme="minorEastAsia" w:eastAsiaTheme="minorEastAsia" w:hAnsiTheme="minorEastAsia"/>
          <w:color w:val="000000"/>
          <w:sz w:val="24"/>
          <w:highlight w:val="yellow"/>
        </w:rPr>
      </w:pPr>
      <w:r w:rsidRPr="00764EA9">
        <w:rPr>
          <w:rFonts w:asciiTheme="minorEastAsia" w:eastAsiaTheme="minorEastAsia" w:hAnsiTheme="minorEastAsia" w:hint="eastAsia"/>
          <w:color w:val="000000"/>
          <w:sz w:val="24"/>
        </w:rPr>
        <w:t xml:space="preserve">    3、租用证券公司专用交易单元的程序：首先根据租用证券公司专用交易单元的选择标准进行综合评价，然后根据评价选择基金专用交易单元。研究部提交方案，并上报公司批准。</w:t>
      </w:r>
    </w:p>
    <w:p w:rsidR="00764EA9" w:rsidRPr="00764EA9" w:rsidRDefault="00764EA9" w:rsidP="00764EA9">
      <w:pPr>
        <w:spacing w:line="360" w:lineRule="auto"/>
        <w:rPr>
          <w:b/>
          <w:bCs/>
          <w:kern w:val="0"/>
          <w:sz w:val="24"/>
        </w:rPr>
      </w:pPr>
    </w:p>
    <w:p w:rsidR="00764EA9" w:rsidRPr="00764EA9" w:rsidRDefault="00764EA9" w:rsidP="00764EA9">
      <w:pPr>
        <w:spacing w:line="360" w:lineRule="auto"/>
        <w:rPr>
          <w:b/>
          <w:bCs/>
          <w:kern w:val="0"/>
          <w:sz w:val="24"/>
        </w:rPr>
      </w:pPr>
      <w:r w:rsidRPr="00764EA9">
        <w:rPr>
          <w:rFonts w:hint="eastAsia"/>
          <w:b/>
          <w:bCs/>
          <w:kern w:val="0"/>
          <w:sz w:val="24"/>
        </w:rPr>
        <w:t>11.7.2</w:t>
      </w:r>
      <w:r w:rsidRPr="00764EA9">
        <w:rPr>
          <w:rFonts w:hint="eastAsia"/>
          <w:b/>
          <w:bCs/>
          <w:kern w:val="0"/>
          <w:sz w:val="24"/>
        </w:rPr>
        <w:t>基金租用证券公司交易单元进行其他证券投资的情况</w:t>
      </w:r>
    </w:p>
    <w:p w:rsidR="00302144" w:rsidRDefault="00764EA9" w:rsidP="00764EA9">
      <w:pPr>
        <w:spacing w:line="360" w:lineRule="auto"/>
        <w:rPr>
          <w:rFonts w:asciiTheme="minorEastAsia" w:eastAsiaTheme="minorEastAsia" w:hAnsiTheme="minorEastAsia"/>
          <w:color w:val="000000"/>
          <w:sz w:val="24"/>
        </w:rPr>
      </w:pPr>
      <w:r w:rsidRPr="00B52C10">
        <w:rPr>
          <w:rFonts w:asciiTheme="minorEastAsia" w:eastAsiaTheme="minorEastAsia" w:hAnsiTheme="minorEastAsia" w:hint="eastAsia"/>
          <w:color w:val="000000"/>
          <w:sz w:val="24"/>
        </w:rPr>
        <w:t>无。</w:t>
      </w:r>
    </w:p>
    <w:p w:rsidR="00764EA9" w:rsidRPr="00B52C10" w:rsidRDefault="00764EA9" w:rsidP="00764EA9">
      <w:pPr>
        <w:spacing w:line="360" w:lineRule="auto"/>
        <w:rPr>
          <w:rFonts w:asciiTheme="minorEastAsia" w:eastAsiaTheme="minorEastAsia" w:hAnsiTheme="minorEastAsia"/>
          <w:color w:val="000000"/>
          <w:sz w:val="24"/>
        </w:rPr>
      </w:pPr>
    </w:p>
    <w:p w:rsidR="001A59F9" w:rsidRPr="00761CD0" w:rsidRDefault="001A59F9" w:rsidP="00761CD0">
      <w:pPr>
        <w:pStyle w:val="20"/>
        <w:spacing w:before="29" w:after="0" w:line="288" w:lineRule="auto"/>
        <w:rPr>
          <w:rFonts w:ascii="Times New Roman" w:hAnsi="Times New Roman"/>
          <w:kern w:val="0"/>
          <w:szCs w:val="24"/>
        </w:rPr>
      </w:pPr>
      <w:bookmarkStart w:id="253" w:name="_Toc361324901"/>
      <w:bookmarkStart w:id="254" w:name="_Toc478414510"/>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53"/>
      <w:bookmarkEnd w:id="2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B13056">
        <w:tc>
          <w:tcPr>
            <w:tcW w:w="720" w:type="dxa"/>
            <w:vAlign w:val="center"/>
          </w:tcPr>
          <w:p w:rsidR="00B13056" w:rsidRDefault="003E195E">
            <w:pPr>
              <w:jc w:val="center"/>
            </w:pPr>
            <w:r>
              <w:rPr>
                <w:color w:val="000000"/>
                <w:sz w:val="24"/>
              </w:rPr>
              <w:t>1</w:t>
            </w:r>
          </w:p>
        </w:tc>
        <w:tc>
          <w:tcPr>
            <w:tcW w:w="4320" w:type="dxa"/>
            <w:vAlign w:val="center"/>
          </w:tcPr>
          <w:p w:rsidR="00B13056" w:rsidRDefault="003E195E">
            <w:pPr>
              <w:jc w:val="left"/>
            </w:pPr>
            <w:r>
              <w:rPr>
                <w:color w:val="000000"/>
                <w:sz w:val="24"/>
              </w:rPr>
              <w:t>交银施罗德基金管理有限公司关于旗下基金所持停牌股票估值调整的公告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2016-01-05</w:t>
            </w:r>
          </w:p>
        </w:tc>
      </w:tr>
      <w:tr w:rsidR="00B13056">
        <w:tc>
          <w:tcPr>
            <w:tcW w:w="720" w:type="dxa"/>
            <w:vAlign w:val="center"/>
          </w:tcPr>
          <w:p w:rsidR="00B13056" w:rsidRDefault="003E195E">
            <w:pPr>
              <w:jc w:val="center"/>
            </w:pPr>
            <w:r>
              <w:rPr>
                <w:color w:val="000000"/>
                <w:sz w:val="24"/>
              </w:rPr>
              <w:t>2</w:t>
            </w:r>
          </w:p>
        </w:tc>
        <w:tc>
          <w:tcPr>
            <w:tcW w:w="4320" w:type="dxa"/>
            <w:vAlign w:val="center"/>
          </w:tcPr>
          <w:p w:rsidR="00B13056" w:rsidRDefault="003E195E">
            <w:pPr>
              <w:jc w:val="left"/>
            </w:pPr>
            <w:r>
              <w:rPr>
                <w:color w:val="000000"/>
                <w:sz w:val="24"/>
              </w:rPr>
              <w:t>交银施罗德基金管理有限公司关于旗下基金在指数熔断期间调整开放时间的补充公告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2016-01-06</w:t>
            </w:r>
          </w:p>
        </w:tc>
      </w:tr>
      <w:tr w:rsidR="00B13056">
        <w:tc>
          <w:tcPr>
            <w:tcW w:w="720" w:type="dxa"/>
            <w:vAlign w:val="center"/>
          </w:tcPr>
          <w:p w:rsidR="00B13056" w:rsidRDefault="003E195E">
            <w:pPr>
              <w:jc w:val="center"/>
            </w:pPr>
            <w:r>
              <w:rPr>
                <w:color w:val="000000"/>
                <w:sz w:val="24"/>
              </w:rPr>
              <w:t>3</w:t>
            </w:r>
          </w:p>
        </w:tc>
        <w:tc>
          <w:tcPr>
            <w:tcW w:w="4320" w:type="dxa"/>
            <w:vAlign w:val="center"/>
          </w:tcPr>
          <w:p w:rsidR="00B13056" w:rsidRDefault="003E195E">
            <w:pPr>
              <w:jc w:val="left"/>
            </w:pPr>
            <w:r>
              <w:rPr>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2016-01-15</w:t>
            </w:r>
          </w:p>
        </w:tc>
      </w:tr>
      <w:tr w:rsidR="00B13056">
        <w:tc>
          <w:tcPr>
            <w:tcW w:w="720" w:type="dxa"/>
            <w:vAlign w:val="center"/>
          </w:tcPr>
          <w:p w:rsidR="00B13056" w:rsidRDefault="003E195E">
            <w:pPr>
              <w:jc w:val="center"/>
            </w:pPr>
            <w:r>
              <w:rPr>
                <w:color w:val="000000"/>
                <w:sz w:val="24"/>
              </w:rPr>
              <w:t>4</w:t>
            </w:r>
          </w:p>
        </w:tc>
        <w:tc>
          <w:tcPr>
            <w:tcW w:w="4320" w:type="dxa"/>
            <w:vAlign w:val="center"/>
          </w:tcPr>
          <w:p w:rsidR="00B13056" w:rsidRDefault="003E195E">
            <w:pPr>
              <w:jc w:val="left"/>
            </w:pPr>
            <w:r>
              <w:rPr>
                <w:color w:val="000000"/>
                <w:sz w:val="24"/>
              </w:rPr>
              <w:t>交银施罗德消费新驱动股票型证券投资基金</w:t>
            </w:r>
            <w:r>
              <w:rPr>
                <w:color w:val="000000"/>
                <w:sz w:val="24"/>
              </w:rPr>
              <w:t>2015</w:t>
            </w:r>
            <w:r>
              <w:rPr>
                <w:color w:val="000000"/>
                <w:sz w:val="24"/>
              </w:rPr>
              <w:t>年第</w:t>
            </w:r>
            <w:r>
              <w:rPr>
                <w:color w:val="000000"/>
                <w:sz w:val="24"/>
              </w:rPr>
              <w:t>4</w:t>
            </w:r>
            <w:r>
              <w:rPr>
                <w:color w:val="000000"/>
                <w:sz w:val="24"/>
              </w:rPr>
              <w:t>季度报告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2016-01-21</w:t>
            </w:r>
          </w:p>
        </w:tc>
      </w:tr>
      <w:tr w:rsidR="00B13056">
        <w:tc>
          <w:tcPr>
            <w:tcW w:w="720" w:type="dxa"/>
            <w:vAlign w:val="center"/>
          </w:tcPr>
          <w:p w:rsidR="00B13056" w:rsidRDefault="003E195E">
            <w:pPr>
              <w:jc w:val="center"/>
            </w:pPr>
            <w:r>
              <w:rPr>
                <w:color w:val="000000"/>
                <w:sz w:val="24"/>
              </w:rPr>
              <w:t>5</w:t>
            </w:r>
          </w:p>
        </w:tc>
        <w:tc>
          <w:tcPr>
            <w:tcW w:w="4320" w:type="dxa"/>
            <w:vAlign w:val="center"/>
          </w:tcPr>
          <w:p w:rsidR="00B13056" w:rsidRDefault="003E195E">
            <w:pPr>
              <w:jc w:val="left"/>
            </w:pPr>
            <w:r>
              <w:rPr>
                <w:color w:val="000000"/>
                <w:sz w:val="24"/>
              </w:rPr>
              <w:t>交银施罗德基金管理有限公司关于旗下基金所持停牌股票估值调整的公告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2016-01-22</w:t>
            </w:r>
          </w:p>
        </w:tc>
      </w:tr>
      <w:tr w:rsidR="00B13056">
        <w:tc>
          <w:tcPr>
            <w:tcW w:w="720" w:type="dxa"/>
            <w:vAlign w:val="center"/>
          </w:tcPr>
          <w:p w:rsidR="00B13056" w:rsidRDefault="003E195E">
            <w:pPr>
              <w:jc w:val="center"/>
            </w:pPr>
            <w:r>
              <w:rPr>
                <w:color w:val="000000"/>
                <w:sz w:val="24"/>
              </w:rPr>
              <w:t>6</w:t>
            </w:r>
          </w:p>
        </w:tc>
        <w:tc>
          <w:tcPr>
            <w:tcW w:w="4320" w:type="dxa"/>
            <w:vAlign w:val="center"/>
          </w:tcPr>
          <w:p w:rsidR="00B13056" w:rsidRDefault="003E195E">
            <w:pPr>
              <w:jc w:val="left"/>
            </w:pPr>
            <w:r>
              <w:rPr>
                <w:color w:val="000000"/>
                <w:sz w:val="24"/>
              </w:rPr>
              <w:t>交银施罗德基金管理有限公司关于旗下基金所持停牌股票估值调整的公告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2016-02-26</w:t>
            </w:r>
          </w:p>
        </w:tc>
      </w:tr>
      <w:tr w:rsidR="00B13056">
        <w:tc>
          <w:tcPr>
            <w:tcW w:w="720" w:type="dxa"/>
            <w:vAlign w:val="center"/>
          </w:tcPr>
          <w:p w:rsidR="00B13056" w:rsidRDefault="003E195E">
            <w:pPr>
              <w:jc w:val="center"/>
            </w:pPr>
            <w:r>
              <w:rPr>
                <w:color w:val="000000"/>
                <w:sz w:val="24"/>
              </w:rPr>
              <w:t>7</w:t>
            </w:r>
          </w:p>
        </w:tc>
        <w:tc>
          <w:tcPr>
            <w:tcW w:w="4320" w:type="dxa"/>
            <w:vAlign w:val="center"/>
          </w:tcPr>
          <w:p w:rsidR="00B13056" w:rsidRDefault="003E195E">
            <w:pPr>
              <w:jc w:val="left"/>
            </w:pPr>
            <w:r>
              <w:rPr>
                <w:color w:val="000000"/>
                <w:sz w:val="24"/>
              </w:rPr>
              <w:t>交银施罗德基金管理有限公司关于调整投资者场外投资旗下部分基金单笔最低赎回份额限制的公告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2016-03-25</w:t>
            </w:r>
          </w:p>
        </w:tc>
      </w:tr>
      <w:tr w:rsidR="00B13056">
        <w:tc>
          <w:tcPr>
            <w:tcW w:w="720" w:type="dxa"/>
            <w:vAlign w:val="center"/>
          </w:tcPr>
          <w:p w:rsidR="00B13056" w:rsidRDefault="003E195E">
            <w:pPr>
              <w:jc w:val="center"/>
            </w:pPr>
            <w:r>
              <w:rPr>
                <w:color w:val="000000"/>
                <w:sz w:val="24"/>
              </w:rPr>
              <w:t>8</w:t>
            </w:r>
          </w:p>
        </w:tc>
        <w:tc>
          <w:tcPr>
            <w:tcW w:w="4320" w:type="dxa"/>
            <w:vAlign w:val="center"/>
          </w:tcPr>
          <w:p w:rsidR="00B13056" w:rsidRDefault="003E195E">
            <w:pPr>
              <w:jc w:val="left"/>
            </w:pPr>
            <w:r>
              <w:rPr>
                <w:color w:val="000000"/>
                <w:sz w:val="24"/>
              </w:rPr>
              <w:t>交银施罗德消费新驱动股票型证券投资基金（原交银施罗德沪深</w:t>
            </w:r>
            <w:r>
              <w:rPr>
                <w:color w:val="000000"/>
                <w:sz w:val="24"/>
              </w:rPr>
              <w:t>300</w:t>
            </w:r>
            <w:r>
              <w:rPr>
                <w:color w:val="000000"/>
                <w:sz w:val="24"/>
              </w:rPr>
              <w:t>行业分层等权重指数证券投资基金转型）</w:t>
            </w:r>
            <w:r>
              <w:rPr>
                <w:color w:val="000000"/>
                <w:sz w:val="24"/>
              </w:rPr>
              <w:t>2015</w:t>
            </w:r>
            <w:r>
              <w:rPr>
                <w:color w:val="000000"/>
                <w:sz w:val="24"/>
              </w:rPr>
              <w:t>年年度报告摘要</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2016-03-29</w:t>
            </w:r>
          </w:p>
        </w:tc>
      </w:tr>
      <w:tr w:rsidR="00B13056">
        <w:tc>
          <w:tcPr>
            <w:tcW w:w="720" w:type="dxa"/>
            <w:vAlign w:val="center"/>
          </w:tcPr>
          <w:p w:rsidR="00B13056" w:rsidRDefault="003E195E">
            <w:pPr>
              <w:jc w:val="center"/>
            </w:pPr>
            <w:r>
              <w:rPr>
                <w:color w:val="000000"/>
                <w:sz w:val="24"/>
              </w:rPr>
              <w:t>9</w:t>
            </w:r>
          </w:p>
        </w:tc>
        <w:tc>
          <w:tcPr>
            <w:tcW w:w="4320" w:type="dxa"/>
            <w:vAlign w:val="center"/>
          </w:tcPr>
          <w:p w:rsidR="00B13056" w:rsidRDefault="003E195E">
            <w:pPr>
              <w:jc w:val="left"/>
            </w:pPr>
            <w:r>
              <w:rPr>
                <w:color w:val="000000"/>
                <w:sz w:val="24"/>
              </w:rPr>
              <w:t>交银施罗德消费新驱动股票型证券投资基金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2016-04-20</w:t>
            </w:r>
          </w:p>
        </w:tc>
      </w:tr>
      <w:tr w:rsidR="00B13056">
        <w:tc>
          <w:tcPr>
            <w:tcW w:w="720" w:type="dxa"/>
            <w:vAlign w:val="center"/>
          </w:tcPr>
          <w:p w:rsidR="00B13056" w:rsidRDefault="003E195E">
            <w:pPr>
              <w:jc w:val="center"/>
            </w:pPr>
            <w:r>
              <w:rPr>
                <w:color w:val="000000"/>
                <w:sz w:val="24"/>
              </w:rPr>
              <w:t>10</w:t>
            </w:r>
          </w:p>
        </w:tc>
        <w:tc>
          <w:tcPr>
            <w:tcW w:w="4320" w:type="dxa"/>
            <w:vAlign w:val="center"/>
          </w:tcPr>
          <w:p w:rsidR="00B13056" w:rsidRDefault="003E195E">
            <w:pPr>
              <w:jc w:val="left"/>
            </w:pPr>
            <w:r>
              <w:rPr>
                <w:color w:val="000000"/>
                <w:sz w:val="24"/>
              </w:rPr>
              <w:t>交银施罗德基金管理有限公司关于网上直销交易平台关闭支付宝基金网上支付服务的公告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2016-05-10</w:t>
            </w:r>
          </w:p>
        </w:tc>
      </w:tr>
      <w:tr w:rsidR="00B13056">
        <w:tc>
          <w:tcPr>
            <w:tcW w:w="720" w:type="dxa"/>
            <w:vAlign w:val="center"/>
          </w:tcPr>
          <w:p w:rsidR="00B13056" w:rsidRDefault="003E195E">
            <w:pPr>
              <w:jc w:val="center"/>
            </w:pPr>
            <w:r>
              <w:rPr>
                <w:color w:val="000000"/>
                <w:sz w:val="24"/>
              </w:rPr>
              <w:t>11</w:t>
            </w:r>
          </w:p>
        </w:tc>
        <w:tc>
          <w:tcPr>
            <w:tcW w:w="4320" w:type="dxa"/>
            <w:vAlign w:val="center"/>
          </w:tcPr>
          <w:p w:rsidR="00B13056" w:rsidRDefault="003E195E">
            <w:pPr>
              <w:jc w:val="left"/>
            </w:pPr>
            <w:r>
              <w:rPr>
                <w:color w:val="000000"/>
                <w:sz w:val="24"/>
              </w:rPr>
              <w:t>交银施罗德基金管理有限公司关于旗下基金所持停牌股票估值调整的公告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2016-05-10</w:t>
            </w:r>
          </w:p>
        </w:tc>
      </w:tr>
      <w:tr w:rsidR="00B13056">
        <w:tc>
          <w:tcPr>
            <w:tcW w:w="720" w:type="dxa"/>
            <w:vAlign w:val="center"/>
          </w:tcPr>
          <w:p w:rsidR="00B13056" w:rsidRDefault="003E195E">
            <w:pPr>
              <w:jc w:val="center"/>
            </w:pPr>
            <w:r>
              <w:rPr>
                <w:color w:val="000000"/>
                <w:sz w:val="24"/>
              </w:rPr>
              <w:t>12</w:t>
            </w:r>
          </w:p>
        </w:tc>
        <w:tc>
          <w:tcPr>
            <w:tcW w:w="4320" w:type="dxa"/>
            <w:vAlign w:val="center"/>
          </w:tcPr>
          <w:p w:rsidR="00B13056" w:rsidRDefault="003E195E">
            <w:pPr>
              <w:jc w:val="left"/>
            </w:pPr>
            <w:r>
              <w:rPr>
                <w:color w:val="000000"/>
                <w:sz w:val="24"/>
              </w:rPr>
              <w:t>交银施罗德基金管理有限公司关于旗下基金所持停牌股票估值调整的公告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2016-06-02</w:t>
            </w:r>
          </w:p>
        </w:tc>
      </w:tr>
      <w:tr w:rsidR="00B13056">
        <w:tc>
          <w:tcPr>
            <w:tcW w:w="720" w:type="dxa"/>
            <w:vAlign w:val="center"/>
          </w:tcPr>
          <w:p w:rsidR="00B13056" w:rsidRDefault="003E195E">
            <w:pPr>
              <w:jc w:val="center"/>
            </w:pPr>
            <w:r>
              <w:rPr>
                <w:color w:val="000000"/>
                <w:sz w:val="24"/>
              </w:rPr>
              <w:t>13</w:t>
            </w:r>
          </w:p>
        </w:tc>
        <w:tc>
          <w:tcPr>
            <w:tcW w:w="4320" w:type="dxa"/>
            <w:vAlign w:val="center"/>
          </w:tcPr>
          <w:p w:rsidR="00B13056" w:rsidRDefault="003E195E">
            <w:pPr>
              <w:jc w:val="left"/>
            </w:pPr>
            <w:r>
              <w:rPr>
                <w:color w:val="000000"/>
                <w:sz w:val="24"/>
              </w:rPr>
              <w:t>交银施罗德消费新驱动股票型证券投资基金更新招募说明书摘要（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2016-06-21</w:t>
            </w:r>
          </w:p>
        </w:tc>
      </w:tr>
      <w:tr w:rsidR="00B13056">
        <w:tc>
          <w:tcPr>
            <w:tcW w:w="720" w:type="dxa"/>
            <w:vAlign w:val="center"/>
          </w:tcPr>
          <w:p w:rsidR="00B13056" w:rsidRDefault="003E195E">
            <w:pPr>
              <w:jc w:val="center"/>
            </w:pPr>
            <w:r>
              <w:rPr>
                <w:color w:val="000000"/>
                <w:sz w:val="24"/>
              </w:rPr>
              <w:t>14</w:t>
            </w:r>
          </w:p>
        </w:tc>
        <w:tc>
          <w:tcPr>
            <w:tcW w:w="4320" w:type="dxa"/>
            <w:vAlign w:val="center"/>
          </w:tcPr>
          <w:p w:rsidR="00B13056" w:rsidRDefault="003E195E">
            <w:pPr>
              <w:jc w:val="left"/>
            </w:pPr>
            <w:r>
              <w:rPr>
                <w:color w:val="000000"/>
                <w:sz w:val="24"/>
              </w:rPr>
              <w:t>交银施罗德基金管理有限公司关于旗下基金所持停牌股票估值调整的公告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2016-06-28</w:t>
            </w:r>
          </w:p>
        </w:tc>
      </w:tr>
      <w:tr w:rsidR="00B13056">
        <w:tc>
          <w:tcPr>
            <w:tcW w:w="720" w:type="dxa"/>
            <w:vAlign w:val="center"/>
          </w:tcPr>
          <w:p w:rsidR="00B13056" w:rsidRDefault="003E195E">
            <w:pPr>
              <w:jc w:val="center"/>
            </w:pPr>
            <w:r>
              <w:rPr>
                <w:color w:val="000000"/>
                <w:sz w:val="24"/>
              </w:rPr>
              <w:t>15</w:t>
            </w:r>
          </w:p>
        </w:tc>
        <w:tc>
          <w:tcPr>
            <w:tcW w:w="4320" w:type="dxa"/>
            <w:vAlign w:val="center"/>
          </w:tcPr>
          <w:p w:rsidR="00B13056" w:rsidRDefault="003E195E">
            <w:pPr>
              <w:jc w:val="left"/>
            </w:pPr>
            <w:r>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2016-06-29</w:t>
            </w:r>
          </w:p>
        </w:tc>
      </w:tr>
      <w:tr w:rsidR="00B13056">
        <w:tc>
          <w:tcPr>
            <w:tcW w:w="720" w:type="dxa"/>
            <w:vAlign w:val="center"/>
          </w:tcPr>
          <w:p w:rsidR="00B13056" w:rsidRDefault="003E195E">
            <w:pPr>
              <w:jc w:val="center"/>
            </w:pPr>
            <w:r>
              <w:rPr>
                <w:color w:val="000000"/>
                <w:sz w:val="24"/>
              </w:rPr>
              <w:t>16</w:t>
            </w:r>
          </w:p>
        </w:tc>
        <w:tc>
          <w:tcPr>
            <w:tcW w:w="4320" w:type="dxa"/>
            <w:vAlign w:val="center"/>
          </w:tcPr>
          <w:p w:rsidR="00B13056" w:rsidRDefault="003E195E">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2016-06-29</w:t>
            </w:r>
          </w:p>
        </w:tc>
      </w:tr>
      <w:tr w:rsidR="00B13056">
        <w:tc>
          <w:tcPr>
            <w:tcW w:w="720" w:type="dxa"/>
            <w:vAlign w:val="center"/>
          </w:tcPr>
          <w:p w:rsidR="00B13056" w:rsidRDefault="003E195E">
            <w:pPr>
              <w:jc w:val="center"/>
            </w:pPr>
            <w:r>
              <w:rPr>
                <w:color w:val="000000"/>
                <w:sz w:val="24"/>
              </w:rPr>
              <w:t>17</w:t>
            </w:r>
          </w:p>
        </w:tc>
        <w:tc>
          <w:tcPr>
            <w:tcW w:w="4320" w:type="dxa"/>
            <w:vAlign w:val="center"/>
          </w:tcPr>
          <w:p w:rsidR="00B13056" w:rsidRDefault="003E195E">
            <w:pPr>
              <w:jc w:val="left"/>
            </w:pPr>
            <w:r>
              <w:rPr>
                <w:color w:val="000000"/>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2016-07-01</w:t>
            </w:r>
          </w:p>
        </w:tc>
      </w:tr>
      <w:tr w:rsidR="00B13056">
        <w:tc>
          <w:tcPr>
            <w:tcW w:w="720" w:type="dxa"/>
            <w:vAlign w:val="center"/>
          </w:tcPr>
          <w:p w:rsidR="00B13056" w:rsidRDefault="003E195E">
            <w:pPr>
              <w:jc w:val="center"/>
            </w:pPr>
            <w:r>
              <w:rPr>
                <w:color w:val="000000"/>
                <w:sz w:val="24"/>
              </w:rPr>
              <w:t>18</w:t>
            </w:r>
          </w:p>
        </w:tc>
        <w:tc>
          <w:tcPr>
            <w:tcW w:w="4320" w:type="dxa"/>
            <w:vAlign w:val="center"/>
          </w:tcPr>
          <w:p w:rsidR="00B13056" w:rsidRDefault="003E195E">
            <w:pPr>
              <w:jc w:val="left"/>
            </w:pPr>
            <w:r>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2016-07-01</w:t>
            </w:r>
          </w:p>
        </w:tc>
      </w:tr>
      <w:tr w:rsidR="00B13056">
        <w:tc>
          <w:tcPr>
            <w:tcW w:w="720" w:type="dxa"/>
            <w:vAlign w:val="center"/>
          </w:tcPr>
          <w:p w:rsidR="00B13056" w:rsidRDefault="003E195E">
            <w:pPr>
              <w:jc w:val="center"/>
            </w:pPr>
            <w:r>
              <w:rPr>
                <w:color w:val="000000"/>
                <w:sz w:val="24"/>
              </w:rPr>
              <w:t>19</w:t>
            </w:r>
          </w:p>
        </w:tc>
        <w:tc>
          <w:tcPr>
            <w:tcW w:w="4320" w:type="dxa"/>
            <w:vAlign w:val="center"/>
          </w:tcPr>
          <w:p w:rsidR="00B13056" w:rsidRDefault="003E195E">
            <w:pPr>
              <w:jc w:val="left"/>
            </w:pPr>
            <w:r>
              <w:rPr>
                <w:color w:val="000000"/>
                <w:sz w:val="24"/>
              </w:rPr>
              <w:t>交银施罗德消费新驱动股票型证券投资基金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2016-07-21</w:t>
            </w:r>
          </w:p>
        </w:tc>
      </w:tr>
      <w:tr w:rsidR="00B13056">
        <w:tc>
          <w:tcPr>
            <w:tcW w:w="720" w:type="dxa"/>
            <w:vAlign w:val="center"/>
          </w:tcPr>
          <w:p w:rsidR="00B13056" w:rsidRDefault="003E195E">
            <w:pPr>
              <w:jc w:val="center"/>
            </w:pPr>
            <w:r>
              <w:rPr>
                <w:color w:val="000000"/>
                <w:sz w:val="24"/>
              </w:rPr>
              <w:t>20</w:t>
            </w:r>
          </w:p>
        </w:tc>
        <w:tc>
          <w:tcPr>
            <w:tcW w:w="4320" w:type="dxa"/>
            <w:vAlign w:val="center"/>
          </w:tcPr>
          <w:p w:rsidR="00B13056" w:rsidRDefault="003E195E">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2016-07-22</w:t>
            </w:r>
          </w:p>
        </w:tc>
      </w:tr>
      <w:tr w:rsidR="00B13056">
        <w:tc>
          <w:tcPr>
            <w:tcW w:w="720" w:type="dxa"/>
            <w:vAlign w:val="center"/>
          </w:tcPr>
          <w:p w:rsidR="00B13056" w:rsidRDefault="003E195E">
            <w:pPr>
              <w:jc w:val="center"/>
            </w:pPr>
            <w:r>
              <w:rPr>
                <w:color w:val="000000"/>
                <w:sz w:val="24"/>
              </w:rPr>
              <w:t>21</w:t>
            </w:r>
          </w:p>
        </w:tc>
        <w:tc>
          <w:tcPr>
            <w:tcW w:w="4320" w:type="dxa"/>
            <w:vAlign w:val="center"/>
          </w:tcPr>
          <w:p w:rsidR="00B13056" w:rsidRDefault="003E195E">
            <w:pPr>
              <w:jc w:val="left"/>
            </w:pPr>
            <w:r>
              <w:rPr>
                <w:color w:val="000000"/>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2016-08-03</w:t>
            </w:r>
          </w:p>
        </w:tc>
      </w:tr>
      <w:tr w:rsidR="00B13056">
        <w:tc>
          <w:tcPr>
            <w:tcW w:w="720" w:type="dxa"/>
            <w:vAlign w:val="center"/>
          </w:tcPr>
          <w:p w:rsidR="00B13056" w:rsidRDefault="003E195E">
            <w:pPr>
              <w:jc w:val="center"/>
            </w:pPr>
            <w:r>
              <w:rPr>
                <w:color w:val="000000"/>
                <w:sz w:val="24"/>
              </w:rPr>
              <w:t>22</w:t>
            </w:r>
          </w:p>
        </w:tc>
        <w:tc>
          <w:tcPr>
            <w:tcW w:w="4320" w:type="dxa"/>
            <w:vAlign w:val="center"/>
          </w:tcPr>
          <w:p w:rsidR="00B13056" w:rsidRDefault="003E195E">
            <w:pPr>
              <w:jc w:val="left"/>
            </w:pPr>
            <w:r>
              <w:rPr>
                <w:color w:val="000000"/>
                <w:sz w:val="24"/>
              </w:rPr>
              <w:t>交银施罗德基金管理有限公司关于增加奕丰金融服务（深圳）有限公司为旗下部分基金的场外销售机构的公告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2016-08-05</w:t>
            </w:r>
          </w:p>
        </w:tc>
      </w:tr>
      <w:tr w:rsidR="00B13056">
        <w:tc>
          <w:tcPr>
            <w:tcW w:w="720" w:type="dxa"/>
            <w:vAlign w:val="center"/>
          </w:tcPr>
          <w:p w:rsidR="00B13056" w:rsidRDefault="003E195E">
            <w:pPr>
              <w:jc w:val="center"/>
            </w:pPr>
            <w:r>
              <w:rPr>
                <w:color w:val="000000"/>
                <w:sz w:val="24"/>
              </w:rPr>
              <w:t>23</w:t>
            </w:r>
          </w:p>
        </w:tc>
        <w:tc>
          <w:tcPr>
            <w:tcW w:w="4320" w:type="dxa"/>
            <w:vAlign w:val="center"/>
          </w:tcPr>
          <w:p w:rsidR="00B13056" w:rsidRDefault="003E195E">
            <w:pPr>
              <w:jc w:val="left"/>
            </w:pPr>
            <w:r>
              <w:rPr>
                <w:color w:val="000000"/>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2016-08-19</w:t>
            </w:r>
          </w:p>
        </w:tc>
      </w:tr>
      <w:tr w:rsidR="00B13056">
        <w:tc>
          <w:tcPr>
            <w:tcW w:w="720" w:type="dxa"/>
            <w:vAlign w:val="center"/>
          </w:tcPr>
          <w:p w:rsidR="00B13056" w:rsidRDefault="003E195E">
            <w:pPr>
              <w:jc w:val="center"/>
            </w:pPr>
            <w:r>
              <w:rPr>
                <w:color w:val="000000"/>
                <w:sz w:val="24"/>
              </w:rPr>
              <w:t>24</w:t>
            </w:r>
          </w:p>
        </w:tc>
        <w:tc>
          <w:tcPr>
            <w:tcW w:w="4320" w:type="dxa"/>
            <w:vAlign w:val="center"/>
          </w:tcPr>
          <w:p w:rsidR="00B13056" w:rsidRDefault="003E195E">
            <w:pPr>
              <w:jc w:val="left"/>
            </w:pPr>
            <w:r>
              <w:rPr>
                <w:color w:val="000000"/>
                <w:sz w:val="24"/>
              </w:rPr>
              <w:t>交银施罗德消费新驱动股票型证券投资基金</w:t>
            </w:r>
            <w:r>
              <w:rPr>
                <w:color w:val="000000"/>
                <w:sz w:val="24"/>
              </w:rPr>
              <w:t>2016</w:t>
            </w:r>
            <w:r>
              <w:rPr>
                <w:color w:val="000000"/>
                <w:sz w:val="24"/>
              </w:rPr>
              <w:t>年半年度报告摘要</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2016-08-27</w:t>
            </w:r>
          </w:p>
        </w:tc>
      </w:tr>
      <w:tr w:rsidR="00B13056">
        <w:tc>
          <w:tcPr>
            <w:tcW w:w="720" w:type="dxa"/>
            <w:vAlign w:val="center"/>
          </w:tcPr>
          <w:p w:rsidR="00B13056" w:rsidRDefault="003E195E">
            <w:pPr>
              <w:jc w:val="center"/>
            </w:pPr>
            <w:r>
              <w:rPr>
                <w:color w:val="000000"/>
                <w:sz w:val="24"/>
              </w:rPr>
              <w:t>25</w:t>
            </w:r>
          </w:p>
        </w:tc>
        <w:tc>
          <w:tcPr>
            <w:tcW w:w="4320" w:type="dxa"/>
            <w:vAlign w:val="center"/>
          </w:tcPr>
          <w:p w:rsidR="00B13056" w:rsidRDefault="003E195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2016-09-20</w:t>
            </w:r>
          </w:p>
        </w:tc>
      </w:tr>
      <w:tr w:rsidR="00B13056">
        <w:tc>
          <w:tcPr>
            <w:tcW w:w="720" w:type="dxa"/>
            <w:vAlign w:val="center"/>
          </w:tcPr>
          <w:p w:rsidR="00B13056" w:rsidRDefault="003E195E">
            <w:pPr>
              <w:jc w:val="center"/>
            </w:pPr>
            <w:r>
              <w:rPr>
                <w:color w:val="000000"/>
                <w:sz w:val="24"/>
              </w:rPr>
              <w:t>26</w:t>
            </w:r>
          </w:p>
        </w:tc>
        <w:tc>
          <w:tcPr>
            <w:tcW w:w="4320" w:type="dxa"/>
            <w:vAlign w:val="center"/>
          </w:tcPr>
          <w:p w:rsidR="00B13056" w:rsidRDefault="003E195E">
            <w:pPr>
              <w:jc w:val="left"/>
            </w:pPr>
            <w:r>
              <w:rPr>
                <w:color w:val="000000"/>
                <w:sz w:val="24"/>
              </w:rPr>
              <w:t>交银施罗德基金管理有限公司关于旗下基金所持停牌股票估值调整的公告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2016-10-11</w:t>
            </w:r>
          </w:p>
        </w:tc>
      </w:tr>
      <w:tr w:rsidR="00B13056">
        <w:tc>
          <w:tcPr>
            <w:tcW w:w="720" w:type="dxa"/>
            <w:vAlign w:val="center"/>
          </w:tcPr>
          <w:p w:rsidR="00B13056" w:rsidRDefault="003E195E">
            <w:pPr>
              <w:jc w:val="center"/>
            </w:pPr>
            <w:r>
              <w:rPr>
                <w:color w:val="000000"/>
                <w:sz w:val="24"/>
              </w:rPr>
              <w:t>27</w:t>
            </w:r>
          </w:p>
        </w:tc>
        <w:tc>
          <w:tcPr>
            <w:tcW w:w="4320" w:type="dxa"/>
            <w:vAlign w:val="center"/>
          </w:tcPr>
          <w:p w:rsidR="00B13056" w:rsidRDefault="003E195E">
            <w:pPr>
              <w:jc w:val="left"/>
            </w:pPr>
            <w:r>
              <w:rPr>
                <w:color w:val="000000"/>
                <w:sz w:val="24"/>
              </w:rPr>
              <w:t>交银施罗德消费新驱动股票型证券投资基金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2016-10-25</w:t>
            </w:r>
          </w:p>
        </w:tc>
      </w:tr>
      <w:tr w:rsidR="00B13056">
        <w:tc>
          <w:tcPr>
            <w:tcW w:w="720" w:type="dxa"/>
            <w:vAlign w:val="center"/>
          </w:tcPr>
          <w:p w:rsidR="00B13056" w:rsidRDefault="003E195E">
            <w:pPr>
              <w:jc w:val="center"/>
            </w:pPr>
            <w:r>
              <w:rPr>
                <w:color w:val="000000"/>
                <w:sz w:val="24"/>
              </w:rPr>
              <w:t>28</w:t>
            </w:r>
          </w:p>
        </w:tc>
        <w:tc>
          <w:tcPr>
            <w:tcW w:w="4320" w:type="dxa"/>
            <w:vAlign w:val="center"/>
          </w:tcPr>
          <w:p w:rsidR="00B13056" w:rsidRDefault="003E195E">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2016-11-02</w:t>
            </w:r>
          </w:p>
        </w:tc>
      </w:tr>
      <w:tr w:rsidR="00B13056">
        <w:tc>
          <w:tcPr>
            <w:tcW w:w="720" w:type="dxa"/>
            <w:vAlign w:val="center"/>
          </w:tcPr>
          <w:p w:rsidR="00B13056" w:rsidRDefault="003E195E">
            <w:pPr>
              <w:jc w:val="center"/>
            </w:pPr>
            <w:r>
              <w:rPr>
                <w:color w:val="000000"/>
                <w:sz w:val="24"/>
              </w:rPr>
              <w:t>29</w:t>
            </w:r>
          </w:p>
        </w:tc>
        <w:tc>
          <w:tcPr>
            <w:tcW w:w="4320" w:type="dxa"/>
            <w:vAlign w:val="center"/>
          </w:tcPr>
          <w:p w:rsidR="00B13056" w:rsidRDefault="003E195E">
            <w:pPr>
              <w:jc w:val="left"/>
            </w:pPr>
            <w:r>
              <w:rPr>
                <w:color w:val="000000"/>
                <w:sz w:val="24"/>
              </w:rPr>
              <w:t>交银施罗德基金管理有限公司关于增加日发资产管理（上海）有限公司为旗下部分基金的场外销售机构的公告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2016-11-09</w:t>
            </w:r>
          </w:p>
        </w:tc>
      </w:tr>
      <w:tr w:rsidR="00B13056">
        <w:tc>
          <w:tcPr>
            <w:tcW w:w="720" w:type="dxa"/>
            <w:vAlign w:val="center"/>
          </w:tcPr>
          <w:p w:rsidR="00B13056" w:rsidRDefault="003E195E">
            <w:pPr>
              <w:jc w:val="center"/>
            </w:pPr>
            <w:r>
              <w:rPr>
                <w:color w:val="000000"/>
                <w:sz w:val="24"/>
              </w:rPr>
              <w:t>30</w:t>
            </w:r>
          </w:p>
        </w:tc>
        <w:tc>
          <w:tcPr>
            <w:tcW w:w="4320" w:type="dxa"/>
            <w:vAlign w:val="center"/>
          </w:tcPr>
          <w:p w:rsidR="00B13056" w:rsidRDefault="003E195E">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2016-11-11</w:t>
            </w:r>
          </w:p>
        </w:tc>
      </w:tr>
      <w:tr w:rsidR="00B13056">
        <w:tc>
          <w:tcPr>
            <w:tcW w:w="720" w:type="dxa"/>
            <w:vAlign w:val="center"/>
          </w:tcPr>
          <w:p w:rsidR="00B13056" w:rsidRDefault="003E195E">
            <w:pPr>
              <w:jc w:val="center"/>
            </w:pPr>
            <w:r>
              <w:rPr>
                <w:color w:val="000000"/>
                <w:sz w:val="24"/>
              </w:rPr>
              <w:t>31</w:t>
            </w:r>
          </w:p>
        </w:tc>
        <w:tc>
          <w:tcPr>
            <w:tcW w:w="4320" w:type="dxa"/>
            <w:vAlign w:val="center"/>
          </w:tcPr>
          <w:p w:rsidR="00B13056" w:rsidRDefault="003E195E">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2016-11-11</w:t>
            </w:r>
          </w:p>
        </w:tc>
      </w:tr>
      <w:tr w:rsidR="00B13056">
        <w:tc>
          <w:tcPr>
            <w:tcW w:w="720" w:type="dxa"/>
            <w:vAlign w:val="center"/>
          </w:tcPr>
          <w:p w:rsidR="00B13056" w:rsidRDefault="003E195E">
            <w:pPr>
              <w:jc w:val="center"/>
            </w:pPr>
            <w:r>
              <w:rPr>
                <w:color w:val="000000"/>
                <w:sz w:val="24"/>
              </w:rPr>
              <w:t>32</w:t>
            </w:r>
          </w:p>
        </w:tc>
        <w:tc>
          <w:tcPr>
            <w:tcW w:w="4320" w:type="dxa"/>
            <w:vAlign w:val="center"/>
          </w:tcPr>
          <w:p w:rsidR="00B13056" w:rsidRDefault="003E195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2016-11-29</w:t>
            </w:r>
          </w:p>
        </w:tc>
      </w:tr>
      <w:tr w:rsidR="00B13056">
        <w:tc>
          <w:tcPr>
            <w:tcW w:w="720" w:type="dxa"/>
            <w:vAlign w:val="center"/>
          </w:tcPr>
          <w:p w:rsidR="00B13056" w:rsidRDefault="003E195E">
            <w:pPr>
              <w:jc w:val="center"/>
            </w:pPr>
            <w:r>
              <w:rPr>
                <w:color w:val="000000"/>
                <w:sz w:val="24"/>
              </w:rPr>
              <w:t>33</w:t>
            </w:r>
          </w:p>
        </w:tc>
        <w:tc>
          <w:tcPr>
            <w:tcW w:w="4320" w:type="dxa"/>
            <w:vAlign w:val="center"/>
          </w:tcPr>
          <w:p w:rsidR="00B13056" w:rsidRDefault="003E195E">
            <w:pPr>
              <w:jc w:val="left"/>
            </w:pPr>
            <w:r>
              <w:rPr>
                <w:color w:val="000000"/>
                <w:sz w:val="24"/>
              </w:rPr>
              <w:t>交银施罗德基金管理有限公司关于旗下基金所持停牌股票估值调整的公告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2016-12-13</w:t>
            </w:r>
          </w:p>
        </w:tc>
      </w:tr>
      <w:tr w:rsidR="00B13056">
        <w:tc>
          <w:tcPr>
            <w:tcW w:w="720" w:type="dxa"/>
            <w:vAlign w:val="center"/>
          </w:tcPr>
          <w:p w:rsidR="00B13056" w:rsidRDefault="003E195E">
            <w:pPr>
              <w:jc w:val="center"/>
            </w:pPr>
            <w:r>
              <w:rPr>
                <w:color w:val="000000"/>
                <w:sz w:val="24"/>
              </w:rPr>
              <w:t>34</w:t>
            </w:r>
          </w:p>
        </w:tc>
        <w:tc>
          <w:tcPr>
            <w:tcW w:w="4320" w:type="dxa"/>
            <w:vAlign w:val="center"/>
          </w:tcPr>
          <w:p w:rsidR="00B13056" w:rsidRDefault="003E195E">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2016-12-14</w:t>
            </w:r>
          </w:p>
        </w:tc>
      </w:tr>
      <w:tr w:rsidR="00B13056">
        <w:tc>
          <w:tcPr>
            <w:tcW w:w="720" w:type="dxa"/>
            <w:vAlign w:val="center"/>
          </w:tcPr>
          <w:p w:rsidR="00B13056" w:rsidRDefault="003E195E">
            <w:pPr>
              <w:jc w:val="center"/>
            </w:pPr>
            <w:r>
              <w:rPr>
                <w:color w:val="000000"/>
                <w:sz w:val="24"/>
              </w:rPr>
              <w:t>35</w:t>
            </w:r>
          </w:p>
        </w:tc>
        <w:tc>
          <w:tcPr>
            <w:tcW w:w="4320" w:type="dxa"/>
            <w:vAlign w:val="center"/>
          </w:tcPr>
          <w:p w:rsidR="00B13056" w:rsidRDefault="003E195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2016-12-22</w:t>
            </w:r>
          </w:p>
        </w:tc>
      </w:tr>
      <w:tr w:rsidR="00B13056">
        <w:tc>
          <w:tcPr>
            <w:tcW w:w="720" w:type="dxa"/>
            <w:vAlign w:val="center"/>
          </w:tcPr>
          <w:p w:rsidR="00B13056" w:rsidRDefault="003E195E">
            <w:pPr>
              <w:jc w:val="center"/>
            </w:pPr>
            <w:r>
              <w:rPr>
                <w:color w:val="000000"/>
                <w:sz w:val="24"/>
              </w:rPr>
              <w:t>36</w:t>
            </w:r>
          </w:p>
        </w:tc>
        <w:tc>
          <w:tcPr>
            <w:tcW w:w="4320" w:type="dxa"/>
            <w:vAlign w:val="center"/>
          </w:tcPr>
          <w:p w:rsidR="00B13056" w:rsidRDefault="003E195E">
            <w:pPr>
              <w:jc w:val="left"/>
            </w:pPr>
            <w:r>
              <w:rPr>
                <w:color w:val="000000"/>
                <w:sz w:val="24"/>
              </w:rPr>
              <w:t>交银施罗德消费新驱动股票型证券投资基金（更新）招募说明书摘要（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B13056" w:rsidRDefault="003E195E">
            <w:pPr>
              <w:jc w:val="center"/>
            </w:pPr>
            <w:r>
              <w:rPr>
                <w:color w:val="000000"/>
                <w:sz w:val="24"/>
              </w:rPr>
              <w:t>中国证券报、上海证券报、证券时报</w:t>
            </w:r>
          </w:p>
        </w:tc>
        <w:tc>
          <w:tcPr>
            <w:tcW w:w="1629" w:type="dxa"/>
            <w:vAlign w:val="center"/>
          </w:tcPr>
          <w:p w:rsidR="00B13056" w:rsidRDefault="003E195E">
            <w:pPr>
              <w:jc w:val="center"/>
            </w:pPr>
            <w:r>
              <w:rPr>
                <w:color w:val="000000"/>
                <w:sz w:val="24"/>
              </w:rPr>
              <w:t>2016-12-22</w:t>
            </w:r>
          </w:p>
        </w:tc>
      </w:tr>
    </w:tbl>
    <w:p w:rsidR="00FC41BE" w:rsidRPr="00D754A9" w:rsidRDefault="00FC41BE" w:rsidP="00D754A9">
      <w:pPr>
        <w:tabs>
          <w:tab w:val="left" w:pos="426"/>
        </w:tabs>
        <w:spacing w:before="29" w:line="288" w:lineRule="auto"/>
        <w:jc w:val="left"/>
        <w:rPr>
          <w:kern w:val="0"/>
          <w:sz w:val="24"/>
        </w:rPr>
      </w:pPr>
    </w:p>
    <w:p w:rsidR="001A59F9" w:rsidRDefault="001A59F9" w:rsidP="001B405D">
      <w:pPr>
        <w:pStyle w:val="1"/>
        <w:keepNext/>
        <w:keepLines/>
        <w:widowControl w:val="0"/>
        <w:spacing w:beforeLines="100" w:before="312" w:afterLines="100" w:after="312" w:line="288" w:lineRule="auto"/>
        <w:jc w:val="center"/>
        <w:rPr>
          <w:b/>
          <w:bCs/>
          <w:color w:val="000000"/>
          <w:szCs w:val="24"/>
        </w:rPr>
      </w:pPr>
      <w:bookmarkStart w:id="255" w:name="_Toc225500055"/>
      <w:bookmarkStart w:id="256" w:name="_Toc361324903"/>
      <w:bookmarkStart w:id="257" w:name="_Toc478414511"/>
      <w:r w:rsidRPr="0004693B">
        <w:rPr>
          <w:rFonts w:hint="eastAsia"/>
          <w:b/>
          <w:bCs/>
          <w:color w:val="000000"/>
          <w:szCs w:val="24"/>
        </w:rPr>
        <w:t>§</w:t>
      </w:r>
      <w:r w:rsidRPr="0004693B">
        <w:rPr>
          <w:b/>
          <w:bCs/>
          <w:color w:val="000000"/>
          <w:szCs w:val="24"/>
        </w:rPr>
        <w:t>12</w:t>
      </w:r>
      <w:r w:rsidRPr="0004693B">
        <w:rPr>
          <w:rFonts w:hint="eastAsia"/>
          <w:b/>
          <w:bCs/>
          <w:color w:val="000000"/>
          <w:szCs w:val="24"/>
        </w:rPr>
        <w:t>备查文件目录</w:t>
      </w:r>
      <w:bookmarkEnd w:id="255"/>
      <w:bookmarkEnd w:id="256"/>
      <w:bookmarkEnd w:id="25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904"/>
      <w:bookmarkStart w:id="259" w:name="_Toc478414512"/>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58"/>
      <w:bookmarkEnd w:id="259"/>
    </w:p>
    <w:p w:rsidR="00B13056" w:rsidRDefault="003E195E">
      <w:pPr>
        <w:spacing w:before="29" w:line="288" w:lineRule="auto"/>
        <w:rPr>
          <w:color w:val="000000"/>
          <w:sz w:val="24"/>
        </w:rPr>
      </w:pPr>
      <w:r>
        <w:rPr>
          <w:color w:val="000000"/>
          <w:sz w:val="24"/>
        </w:rPr>
        <w:t>1</w:t>
      </w:r>
      <w:r>
        <w:rPr>
          <w:color w:val="000000"/>
          <w:sz w:val="24"/>
        </w:rPr>
        <w:t>、中国证监会批准交银施罗德沪深</w:t>
      </w:r>
      <w:r>
        <w:rPr>
          <w:color w:val="000000"/>
          <w:sz w:val="24"/>
        </w:rPr>
        <w:t>300</w:t>
      </w:r>
      <w:r>
        <w:rPr>
          <w:color w:val="000000"/>
          <w:sz w:val="24"/>
        </w:rPr>
        <w:t>行业分层等权重指数证券投资基金募集的文件；</w:t>
      </w:r>
    </w:p>
    <w:p w:rsidR="00B13056" w:rsidRDefault="003E195E">
      <w:pPr>
        <w:spacing w:before="29" w:line="288" w:lineRule="auto"/>
        <w:rPr>
          <w:color w:val="000000"/>
          <w:sz w:val="24"/>
        </w:rPr>
      </w:pPr>
      <w:r>
        <w:rPr>
          <w:color w:val="000000"/>
          <w:sz w:val="24"/>
        </w:rPr>
        <w:t>2</w:t>
      </w:r>
      <w:r>
        <w:rPr>
          <w:color w:val="000000"/>
          <w:sz w:val="24"/>
        </w:rPr>
        <w:t>、《交银施罗德消费新驱动股票型证券投资基金基金合同》；</w:t>
      </w:r>
    </w:p>
    <w:p w:rsidR="00B13056" w:rsidRDefault="003E195E">
      <w:pPr>
        <w:spacing w:before="29" w:line="288" w:lineRule="auto"/>
        <w:rPr>
          <w:color w:val="000000"/>
          <w:sz w:val="24"/>
        </w:rPr>
      </w:pPr>
      <w:r>
        <w:rPr>
          <w:color w:val="000000"/>
          <w:sz w:val="24"/>
        </w:rPr>
        <w:t>3</w:t>
      </w:r>
      <w:r>
        <w:rPr>
          <w:color w:val="000000"/>
          <w:sz w:val="24"/>
        </w:rPr>
        <w:t>、《交银施罗德消费新驱动股票型证券投资基金招募说明书》；</w:t>
      </w:r>
    </w:p>
    <w:p w:rsidR="00B13056" w:rsidRDefault="003E195E">
      <w:pPr>
        <w:spacing w:before="29" w:line="288" w:lineRule="auto"/>
        <w:rPr>
          <w:color w:val="000000"/>
          <w:sz w:val="24"/>
        </w:rPr>
      </w:pPr>
      <w:r>
        <w:rPr>
          <w:color w:val="000000"/>
          <w:sz w:val="24"/>
        </w:rPr>
        <w:t>4</w:t>
      </w:r>
      <w:r>
        <w:rPr>
          <w:color w:val="000000"/>
          <w:sz w:val="24"/>
        </w:rPr>
        <w:t>、《交银施罗德消费新驱动股票型证券投资基金托管协议》；</w:t>
      </w:r>
    </w:p>
    <w:p w:rsidR="00B13056" w:rsidRDefault="003E195E">
      <w:pPr>
        <w:spacing w:before="29" w:line="288" w:lineRule="auto"/>
        <w:rPr>
          <w:color w:val="000000"/>
          <w:sz w:val="24"/>
        </w:rPr>
      </w:pPr>
      <w:r>
        <w:rPr>
          <w:color w:val="000000"/>
          <w:sz w:val="24"/>
        </w:rPr>
        <w:t>5</w:t>
      </w:r>
      <w:r>
        <w:rPr>
          <w:color w:val="000000"/>
          <w:sz w:val="24"/>
        </w:rPr>
        <w:t>、《交银施罗德沪深</w:t>
      </w:r>
      <w:r>
        <w:rPr>
          <w:color w:val="000000"/>
          <w:sz w:val="24"/>
        </w:rPr>
        <w:t>300</w:t>
      </w:r>
      <w:r>
        <w:rPr>
          <w:color w:val="000000"/>
          <w:sz w:val="24"/>
        </w:rPr>
        <w:t>行业分层等权重指数证券投资基金基金合同》；</w:t>
      </w:r>
    </w:p>
    <w:p w:rsidR="00B13056" w:rsidRDefault="003E195E">
      <w:pPr>
        <w:spacing w:before="29" w:line="288" w:lineRule="auto"/>
        <w:rPr>
          <w:color w:val="000000"/>
          <w:sz w:val="24"/>
        </w:rPr>
      </w:pPr>
      <w:r>
        <w:rPr>
          <w:color w:val="000000"/>
          <w:sz w:val="24"/>
        </w:rPr>
        <w:t>6</w:t>
      </w:r>
      <w:r>
        <w:rPr>
          <w:color w:val="000000"/>
          <w:sz w:val="24"/>
        </w:rPr>
        <w:t>、《交银施罗德沪深</w:t>
      </w:r>
      <w:r>
        <w:rPr>
          <w:color w:val="000000"/>
          <w:sz w:val="24"/>
        </w:rPr>
        <w:t>300</w:t>
      </w:r>
      <w:r>
        <w:rPr>
          <w:color w:val="000000"/>
          <w:sz w:val="24"/>
        </w:rPr>
        <w:t>行业分层等权重指数证券投资基金招募说明书》；</w:t>
      </w:r>
    </w:p>
    <w:p w:rsidR="00B13056" w:rsidRDefault="003E195E">
      <w:pPr>
        <w:spacing w:before="29" w:line="288" w:lineRule="auto"/>
        <w:rPr>
          <w:color w:val="000000"/>
          <w:sz w:val="24"/>
        </w:rPr>
      </w:pPr>
      <w:r>
        <w:rPr>
          <w:color w:val="000000"/>
          <w:sz w:val="24"/>
        </w:rPr>
        <w:t>7</w:t>
      </w:r>
      <w:r>
        <w:rPr>
          <w:color w:val="000000"/>
          <w:sz w:val="24"/>
        </w:rPr>
        <w:t>、《交银施罗德沪深</w:t>
      </w:r>
      <w:r>
        <w:rPr>
          <w:color w:val="000000"/>
          <w:sz w:val="24"/>
        </w:rPr>
        <w:t>300</w:t>
      </w:r>
      <w:r>
        <w:rPr>
          <w:color w:val="000000"/>
          <w:sz w:val="24"/>
        </w:rPr>
        <w:t>行业分层等权重指数证券投资基金托管协议》；</w:t>
      </w:r>
    </w:p>
    <w:p w:rsidR="00B13056" w:rsidRDefault="003E195E">
      <w:pPr>
        <w:spacing w:before="29" w:line="288" w:lineRule="auto"/>
        <w:rPr>
          <w:color w:val="000000"/>
          <w:sz w:val="24"/>
        </w:rPr>
      </w:pPr>
      <w:r>
        <w:rPr>
          <w:color w:val="000000"/>
          <w:sz w:val="24"/>
        </w:rPr>
        <w:t>8</w:t>
      </w:r>
      <w:r>
        <w:rPr>
          <w:color w:val="000000"/>
          <w:sz w:val="24"/>
        </w:rPr>
        <w:t>、基金管理人业务资格批件、营业执照；</w:t>
      </w:r>
    </w:p>
    <w:p w:rsidR="00B13056" w:rsidRDefault="003E195E">
      <w:pPr>
        <w:spacing w:before="29" w:line="288" w:lineRule="auto"/>
        <w:rPr>
          <w:color w:val="000000"/>
          <w:sz w:val="24"/>
        </w:rPr>
      </w:pPr>
      <w:r>
        <w:rPr>
          <w:color w:val="000000"/>
          <w:sz w:val="24"/>
        </w:rPr>
        <w:t>9</w:t>
      </w:r>
      <w:r>
        <w:rPr>
          <w:color w:val="000000"/>
          <w:sz w:val="24"/>
        </w:rPr>
        <w:t>、基金托管人业务资格批件、营业执照；</w:t>
      </w:r>
    </w:p>
    <w:p w:rsidR="00B13056" w:rsidRDefault="003E195E">
      <w:pPr>
        <w:spacing w:before="29" w:line="288" w:lineRule="auto"/>
        <w:rPr>
          <w:color w:val="000000"/>
          <w:sz w:val="24"/>
        </w:rPr>
      </w:pPr>
      <w:r>
        <w:rPr>
          <w:color w:val="000000"/>
          <w:sz w:val="24"/>
        </w:rPr>
        <w:t>10</w:t>
      </w:r>
      <w:r>
        <w:rPr>
          <w:color w:val="000000"/>
          <w:sz w:val="24"/>
        </w:rPr>
        <w:t>、关于申请募集交银施罗德沪深</w:t>
      </w:r>
      <w:r>
        <w:rPr>
          <w:color w:val="000000"/>
          <w:sz w:val="24"/>
        </w:rPr>
        <w:t>300</w:t>
      </w:r>
      <w:r>
        <w:rPr>
          <w:color w:val="000000"/>
          <w:sz w:val="24"/>
        </w:rPr>
        <w:t>行业分层等权重指数证券投资基金之法律意见书；</w:t>
      </w:r>
    </w:p>
    <w:p w:rsidR="00B13056" w:rsidRDefault="003E195E">
      <w:pPr>
        <w:spacing w:before="29" w:line="288" w:lineRule="auto"/>
        <w:rPr>
          <w:color w:val="000000"/>
          <w:sz w:val="24"/>
        </w:rPr>
      </w:pPr>
      <w:r>
        <w:rPr>
          <w:color w:val="000000"/>
          <w:sz w:val="24"/>
        </w:rPr>
        <w:t>11</w:t>
      </w:r>
      <w:r>
        <w:rPr>
          <w:color w:val="000000"/>
          <w:sz w:val="24"/>
        </w:rPr>
        <w:t>、关于《申请交银施罗德沪深</w:t>
      </w:r>
      <w:r>
        <w:rPr>
          <w:color w:val="000000"/>
          <w:sz w:val="24"/>
        </w:rPr>
        <w:t>300</w:t>
      </w:r>
      <w:r>
        <w:rPr>
          <w:color w:val="000000"/>
          <w:sz w:val="24"/>
        </w:rPr>
        <w:t>行业分层等权重指数证券投资基金变更注册为交银施罗德消费新驱动股票型证券投资基金》的法律意见；</w:t>
      </w:r>
    </w:p>
    <w:p w:rsidR="001A59F9" w:rsidRPr="00E037C7" w:rsidRDefault="001A59F9" w:rsidP="002465E2">
      <w:pPr>
        <w:spacing w:before="29" w:line="288" w:lineRule="auto"/>
        <w:rPr>
          <w:color w:val="000000"/>
          <w:sz w:val="24"/>
        </w:rPr>
      </w:pPr>
      <w:r w:rsidRPr="00E037C7">
        <w:rPr>
          <w:color w:val="000000"/>
          <w:sz w:val="24"/>
        </w:rPr>
        <w:t>12</w:t>
      </w:r>
      <w:r w:rsidRPr="00E037C7">
        <w:rPr>
          <w:color w:val="000000"/>
          <w:sz w:val="24"/>
        </w:rPr>
        <w:t>、报告期内交银施罗德消费新驱动股票型证券投资基金、交银施罗德沪深</w:t>
      </w:r>
      <w:r w:rsidRPr="00E037C7">
        <w:rPr>
          <w:color w:val="000000"/>
          <w:sz w:val="24"/>
        </w:rPr>
        <w:t>300</w:t>
      </w:r>
      <w:r w:rsidRPr="00E037C7">
        <w:rPr>
          <w:color w:val="000000"/>
          <w:sz w:val="24"/>
        </w:rPr>
        <w:t>行业分层等权重指数证券投资基金在指定报刊上各项公告的原稿。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905"/>
      <w:bookmarkStart w:id="261" w:name="_Toc478414513"/>
      <w:r w:rsidRPr="00761CD0">
        <w:rPr>
          <w:rFonts w:ascii="Times New Roman" w:hAnsi="Times New Roman"/>
          <w:kern w:val="0"/>
          <w:szCs w:val="24"/>
        </w:rPr>
        <w:t>12.2</w:t>
      </w:r>
      <w:r w:rsidRPr="00761CD0">
        <w:rPr>
          <w:rFonts w:ascii="Times New Roman" w:hAnsi="Times New Roman" w:hint="eastAsia"/>
          <w:kern w:val="0"/>
          <w:szCs w:val="24"/>
        </w:rPr>
        <w:t>存放地点</w:t>
      </w:r>
      <w:bookmarkEnd w:id="260"/>
      <w:bookmarkEnd w:id="26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906"/>
      <w:bookmarkStart w:id="263" w:name="_Toc478414514"/>
      <w:r w:rsidRPr="00761CD0">
        <w:rPr>
          <w:rFonts w:ascii="Times New Roman" w:hAnsi="Times New Roman"/>
          <w:kern w:val="0"/>
          <w:szCs w:val="24"/>
        </w:rPr>
        <w:t>12.3</w:t>
      </w:r>
      <w:r w:rsidRPr="00761CD0">
        <w:rPr>
          <w:rFonts w:ascii="Times New Roman" w:hAnsi="Times New Roman" w:hint="eastAsia"/>
          <w:kern w:val="0"/>
          <w:szCs w:val="24"/>
        </w:rPr>
        <w:t>查阅方式</w:t>
      </w:r>
      <w:bookmarkEnd w:id="262"/>
      <w:bookmarkEnd w:id="263"/>
    </w:p>
    <w:p w:rsidR="00B13056" w:rsidRDefault="003E195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二〇一七年三月二十九日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EE4" w:rsidRDefault="00506EE4">
      <w:r>
        <w:separator/>
      </w:r>
    </w:p>
  </w:endnote>
  <w:endnote w:type="continuationSeparator" w:id="0">
    <w:p w:rsidR="00506EE4" w:rsidRDefault="0050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431" w:rsidRDefault="00465431"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65431" w:rsidRDefault="00465431"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431" w:rsidRDefault="00465431"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55755">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55755">
      <w:rPr>
        <w:noProof/>
        <w:kern w:val="0"/>
        <w:szCs w:val="21"/>
      </w:rPr>
      <w:t>56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EE4" w:rsidRDefault="00506EE4">
      <w:r>
        <w:separator/>
      </w:r>
    </w:p>
  </w:footnote>
  <w:footnote w:type="continuationSeparator" w:id="0">
    <w:p w:rsidR="00506EE4" w:rsidRDefault="00506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431" w:rsidRPr="00C2542B" w:rsidRDefault="00465431"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6C9"/>
    <w:rsid w:val="00062997"/>
    <w:rsid w:val="00063D34"/>
    <w:rsid w:val="0006475F"/>
    <w:rsid w:val="00064AE3"/>
    <w:rsid w:val="00064AF9"/>
    <w:rsid w:val="00064FC8"/>
    <w:rsid w:val="00065208"/>
    <w:rsid w:val="00066524"/>
    <w:rsid w:val="000671A3"/>
    <w:rsid w:val="00067757"/>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44C"/>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211"/>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5BEB"/>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97"/>
    <w:rsid w:val="001B09C9"/>
    <w:rsid w:val="001B0A5D"/>
    <w:rsid w:val="001B25CD"/>
    <w:rsid w:val="001B261A"/>
    <w:rsid w:val="001B2F0C"/>
    <w:rsid w:val="001B30CA"/>
    <w:rsid w:val="001B3513"/>
    <w:rsid w:val="001B353A"/>
    <w:rsid w:val="001B3D3E"/>
    <w:rsid w:val="001B405D"/>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4A0"/>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4E71"/>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8D8"/>
    <w:rsid w:val="0024096B"/>
    <w:rsid w:val="0024112E"/>
    <w:rsid w:val="00241582"/>
    <w:rsid w:val="00241B45"/>
    <w:rsid w:val="002424D7"/>
    <w:rsid w:val="0024260D"/>
    <w:rsid w:val="00242657"/>
    <w:rsid w:val="002426D1"/>
    <w:rsid w:val="00242750"/>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755"/>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A12"/>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4DD"/>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896"/>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687C"/>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144"/>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4D1"/>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1E23"/>
    <w:rsid w:val="003B208E"/>
    <w:rsid w:val="003B2F13"/>
    <w:rsid w:val="003B3353"/>
    <w:rsid w:val="003B3D88"/>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287B"/>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0AEE"/>
    <w:rsid w:val="003E195E"/>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9F"/>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177"/>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3ED"/>
    <w:rsid w:val="00424EF3"/>
    <w:rsid w:val="00425C71"/>
    <w:rsid w:val="004267DB"/>
    <w:rsid w:val="004268BB"/>
    <w:rsid w:val="00426A4B"/>
    <w:rsid w:val="00427D2F"/>
    <w:rsid w:val="00430724"/>
    <w:rsid w:val="00431047"/>
    <w:rsid w:val="00431B86"/>
    <w:rsid w:val="00431CE4"/>
    <w:rsid w:val="00431E4A"/>
    <w:rsid w:val="004327F5"/>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5431"/>
    <w:rsid w:val="004665E3"/>
    <w:rsid w:val="0046760F"/>
    <w:rsid w:val="004706DD"/>
    <w:rsid w:val="00471EEB"/>
    <w:rsid w:val="0047237D"/>
    <w:rsid w:val="00472561"/>
    <w:rsid w:val="004731F1"/>
    <w:rsid w:val="00473EB5"/>
    <w:rsid w:val="0047456B"/>
    <w:rsid w:val="00474D7D"/>
    <w:rsid w:val="00475251"/>
    <w:rsid w:val="00475869"/>
    <w:rsid w:val="004759E3"/>
    <w:rsid w:val="00476BCB"/>
    <w:rsid w:val="00477369"/>
    <w:rsid w:val="00477400"/>
    <w:rsid w:val="0048010E"/>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6F7D"/>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2D7"/>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810"/>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6EE4"/>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4F3"/>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3A5"/>
    <w:rsid w:val="00551BAB"/>
    <w:rsid w:val="00551C53"/>
    <w:rsid w:val="0055221B"/>
    <w:rsid w:val="005526DC"/>
    <w:rsid w:val="00552CF7"/>
    <w:rsid w:val="005535B7"/>
    <w:rsid w:val="0055369A"/>
    <w:rsid w:val="0055412E"/>
    <w:rsid w:val="00554CAC"/>
    <w:rsid w:val="0055513C"/>
    <w:rsid w:val="0055637C"/>
    <w:rsid w:val="00556827"/>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8EE"/>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189"/>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6CA5"/>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423"/>
    <w:rsid w:val="0067768C"/>
    <w:rsid w:val="00680AEF"/>
    <w:rsid w:val="00680B68"/>
    <w:rsid w:val="0068137A"/>
    <w:rsid w:val="00681920"/>
    <w:rsid w:val="00681DBF"/>
    <w:rsid w:val="00682AAC"/>
    <w:rsid w:val="00682EFD"/>
    <w:rsid w:val="00683498"/>
    <w:rsid w:val="00683E4D"/>
    <w:rsid w:val="00683F61"/>
    <w:rsid w:val="00686A36"/>
    <w:rsid w:val="00687AD5"/>
    <w:rsid w:val="00690A9E"/>
    <w:rsid w:val="0069211A"/>
    <w:rsid w:val="00692B81"/>
    <w:rsid w:val="00692C4F"/>
    <w:rsid w:val="00692F83"/>
    <w:rsid w:val="00692FD1"/>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0F5E"/>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EEE"/>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369"/>
    <w:rsid w:val="00762ABF"/>
    <w:rsid w:val="00764788"/>
    <w:rsid w:val="00764A94"/>
    <w:rsid w:val="00764B26"/>
    <w:rsid w:val="00764DBA"/>
    <w:rsid w:val="00764EA6"/>
    <w:rsid w:val="00764EA9"/>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5A13"/>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27F"/>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3F6"/>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131"/>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6C0"/>
    <w:rsid w:val="0082083C"/>
    <w:rsid w:val="008209AC"/>
    <w:rsid w:val="00820C54"/>
    <w:rsid w:val="00820F37"/>
    <w:rsid w:val="00820FE6"/>
    <w:rsid w:val="0082189E"/>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4DFA"/>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8F1"/>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8D1"/>
    <w:rsid w:val="008979CE"/>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519"/>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3E5B"/>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291"/>
    <w:rsid w:val="009136A4"/>
    <w:rsid w:val="00913E5B"/>
    <w:rsid w:val="00913EC2"/>
    <w:rsid w:val="00914EAB"/>
    <w:rsid w:val="009152D8"/>
    <w:rsid w:val="009153A3"/>
    <w:rsid w:val="00915838"/>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280"/>
    <w:rsid w:val="009974EB"/>
    <w:rsid w:val="009978D5"/>
    <w:rsid w:val="00997A12"/>
    <w:rsid w:val="00997AB6"/>
    <w:rsid w:val="00997AFA"/>
    <w:rsid w:val="009A1126"/>
    <w:rsid w:val="009A1232"/>
    <w:rsid w:val="009A3484"/>
    <w:rsid w:val="009A4D19"/>
    <w:rsid w:val="009A4D3C"/>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E709D"/>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575"/>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056"/>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065"/>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4990"/>
    <w:rsid w:val="00B4640F"/>
    <w:rsid w:val="00B46521"/>
    <w:rsid w:val="00B46587"/>
    <w:rsid w:val="00B47AD2"/>
    <w:rsid w:val="00B47CF7"/>
    <w:rsid w:val="00B50686"/>
    <w:rsid w:val="00B50C50"/>
    <w:rsid w:val="00B513C0"/>
    <w:rsid w:val="00B519CD"/>
    <w:rsid w:val="00B51CC2"/>
    <w:rsid w:val="00B5298B"/>
    <w:rsid w:val="00B529B1"/>
    <w:rsid w:val="00B52C10"/>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0BD4"/>
    <w:rsid w:val="00B61923"/>
    <w:rsid w:val="00B61B26"/>
    <w:rsid w:val="00B621D6"/>
    <w:rsid w:val="00B63708"/>
    <w:rsid w:val="00B63AF2"/>
    <w:rsid w:val="00B64F03"/>
    <w:rsid w:val="00B65747"/>
    <w:rsid w:val="00B65D6F"/>
    <w:rsid w:val="00B65FAD"/>
    <w:rsid w:val="00B66174"/>
    <w:rsid w:val="00B67021"/>
    <w:rsid w:val="00B673C9"/>
    <w:rsid w:val="00B67B37"/>
    <w:rsid w:val="00B67C23"/>
    <w:rsid w:val="00B7079B"/>
    <w:rsid w:val="00B70DC7"/>
    <w:rsid w:val="00B72136"/>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CFF"/>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1EC"/>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7E6"/>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325"/>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97E69"/>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E6B"/>
    <w:rsid w:val="00CD2030"/>
    <w:rsid w:val="00CD2E48"/>
    <w:rsid w:val="00CD37EB"/>
    <w:rsid w:val="00CD407C"/>
    <w:rsid w:val="00CD425E"/>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3757"/>
    <w:rsid w:val="00CF469C"/>
    <w:rsid w:val="00CF4952"/>
    <w:rsid w:val="00CF5047"/>
    <w:rsid w:val="00CF5461"/>
    <w:rsid w:val="00CF6911"/>
    <w:rsid w:val="00D000DA"/>
    <w:rsid w:val="00D002E7"/>
    <w:rsid w:val="00D00331"/>
    <w:rsid w:val="00D00BBC"/>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0BE8"/>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941"/>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664D"/>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1B91"/>
    <w:rsid w:val="00E22775"/>
    <w:rsid w:val="00E22D28"/>
    <w:rsid w:val="00E22F81"/>
    <w:rsid w:val="00E22F87"/>
    <w:rsid w:val="00E230E3"/>
    <w:rsid w:val="00E23BCC"/>
    <w:rsid w:val="00E23C97"/>
    <w:rsid w:val="00E24727"/>
    <w:rsid w:val="00E263B1"/>
    <w:rsid w:val="00E265A7"/>
    <w:rsid w:val="00E27B80"/>
    <w:rsid w:val="00E27FCC"/>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6F8"/>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737"/>
    <w:rsid w:val="00F1498D"/>
    <w:rsid w:val="00F14DDF"/>
    <w:rsid w:val="00F152AD"/>
    <w:rsid w:val="00F15BA3"/>
    <w:rsid w:val="00F15BB3"/>
    <w:rsid w:val="00F165B7"/>
    <w:rsid w:val="00F17EC2"/>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CD2"/>
    <w:rsid w:val="00F71D7B"/>
    <w:rsid w:val="00F72016"/>
    <w:rsid w:val="00F72BDB"/>
    <w:rsid w:val="00F72D3F"/>
    <w:rsid w:val="00F72DAD"/>
    <w:rsid w:val="00F736D2"/>
    <w:rsid w:val="00F7564C"/>
    <w:rsid w:val="00F75EA9"/>
    <w:rsid w:val="00F75F9D"/>
    <w:rsid w:val="00F75FEB"/>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D7883"/>
    <w:rsid w:val="00FD7DF2"/>
    <w:rsid w:val="00FE02F8"/>
    <w:rsid w:val="00FE0A6C"/>
    <w:rsid w:val="00FE1386"/>
    <w:rsid w:val="00FE143E"/>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A798DBB-2731-4F50-B8C9-7F88BA82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link w:val="12"/>
    <w:qFormat/>
    <w:rsid w:val="00666CA5"/>
    <w:rPr>
      <w:rFonts w:hAnsi="宋体"/>
      <w:lang w:val="en-GB"/>
    </w:rPr>
  </w:style>
  <w:style w:type="paragraph" w:styleId="af9">
    <w:name w:val="List Paragraph"/>
    <w:basedOn w:val="a"/>
    <w:uiPriority w:val="34"/>
    <w:qFormat/>
    <w:rsid w:val="00B44990"/>
    <w:pPr>
      <w:widowControl/>
      <w:ind w:firstLine="420"/>
    </w:pPr>
    <w:rPr>
      <w:rFonts w:ascii="Calibri" w:hAnsi="Calibri" w:cs="宋体"/>
      <w:kern w:val="0"/>
      <w:szCs w:val="21"/>
    </w:rPr>
  </w:style>
  <w:style w:type="paragraph" w:styleId="40">
    <w:name w:val="toc 4"/>
    <w:basedOn w:val="a"/>
    <w:next w:val="a"/>
    <w:autoRedefine/>
    <w:uiPriority w:val="39"/>
    <w:unhideWhenUsed/>
    <w:rsid w:val="003B1E23"/>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3B1E23"/>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3B1E23"/>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3B1E23"/>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3B1E23"/>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3B1E23"/>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28681724">
      <w:bodyDiv w:val="1"/>
      <w:marLeft w:val="0"/>
      <w:marRight w:val="0"/>
      <w:marTop w:val="0"/>
      <w:marBottom w:val="0"/>
      <w:divBdr>
        <w:top w:val="none" w:sz="0" w:space="0" w:color="auto"/>
        <w:left w:val="none" w:sz="0" w:space="0" w:color="auto"/>
        <w:bottom w:val="none" w:sz="0" w:space="0" w:color="auto"/>
        <w:right w:val="none" w:sz="0" w:space="0" w:color="auto"/>
      </w:divBdr>
    </w:div>
    <w:div w:id="338511741">
      <w:bodyDiv w:val="1"/>
      <w:marLeft w:val="0"/>
      <w:marRight w:val="0"/>
      <w:marTop w:val="0"/>
      <w:marBottom w:val="0"/>
      <w:divBdr>
        <w:top w:val="none" w:sz="0" w:space="0" w:color="auto"/>
        <w:left w:val="none" w:sz="0" w:space="0" w:color="auto"/>
        <w:bottom w:val="none" w:sz="0" w:space="0" w:color="auto"/>
        <w:right w:val="none" w:sz="0" w:space="0" w:color="auto"/>
      </w:divBdr>
    </w:div>
    <w:div w:id="398552228">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853417413">
      <w:bodyDiv w:val="1"/>
      <w:marLeft w:val="0"/>
      <w:marRight w:val="0"/>
      <w:marTop w:val="0"/>
      <w:marBottom w:val="0"/>
      <w:divBdr>
        <w:top w:val="none" w:sz="0" w:space="0" w:color="auto"/>
        <w:left w:val="none" w:sz="0" w:space="0" w:color="auto"/>
        <w:bottom w:val="none" w:sz="0" w:space="0" w:color="auto"/>
        <w:right w:val="none" w:sz="0" w:space="0" w:color="auto"/>
      </w:divBdr>
    </w:div>
    <w:div w:id="948242846">
      <w:bodyDiv w:val="1"/>
      <w:marLeft w:val="0"/>
      <w:marRight w:val="0"/>
      <w:marTop w:val="0"/>
      <w:marBottom w:val="0"/>
      <w:divBdr>
        <w:top w:val="none" w:sz="0" w:space="0" w:color="auto"/>
        <w:left w:val="none" w:sz="0" w:space="0" w:color="auto"/>
        <w:bottom w:val="none" w:sz="0" w:space="0" w:color="auto"/>
        <w:right w:val="none" w:sz="0" w:space="0" w:color="auto"/>
      </w:divBdr>
    </w:div>
    <w:div w:id="972906580">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2244794">
      <w:bodyDiv w:val="1"/>
      <w:marLeft w:val="0"/>
      <w:marRight w:val="0"/>
      <w:marTop w:val="0"/>
      <w:marBottom w:val="0"/>
      <w:divBdr>
        <w:top w:val="none" w:sz="0" w:space="0" w:color="auto"/>
        <w:left w:val="none" w:sz="0" w:space="0" w:color="auto"/>
        <w:bottom w:val="none" w:sz="0" w:space="0" w:color="auto"/>
        <w:right w:val="none" w:sz="0" w:space="0" w:color="auto"/>
      </w:divBdr>
    </w:div>
    <w:div w:id="16613520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8F4E-AAD7-45C6-8C75-B5373F6F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2095</TotalTime>
  <Pages>56</Pages>
  <Words>7513</Words>
  <Characters>42827</Characters>
  <Application>Microsoft Office Word</Application>
  <DocSecurity>0</DocSecurity>
  <Lines>356</Lines>
  <Paragraphs>100</Paragraphs>
  <ScaleCrop>false</ScaleCrop>
  <Company/>
  <LinksUpToDate>false</LinksUpToDate>
  <CharactersWithSpaces>50240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1497</cp:revision>
  <cp:lastPrinted>2007-07-19T00:46:00Z</cp:lastPrinted>
  <dcterms:created xsi:type="dcterms:W3CDTF">2013-08-07T09:12:00Z</dcterms:created>
  <dcterms:modified xsi:type="dcterms:W3CDTF">2017-03-28T03:05:00Z</dcterms:modified>
</cp:coreProperties>
</file>