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交银施罗德策略回报灵活配置混合型证券投资基金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70811" w:rsidRDefault="008678D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70811" w:rsidRDefault="008678D3">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70811" w:rsidRDefault="008678D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70811" w:rsidRDefault="008678D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70811" w:rsidRDefault="008678D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269,257,920.78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本基金将通过</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678D3" w:rsidRPr="00414345" w:rsidTr="008678D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678D3" w:rsidRPr="00414345" w:rsidTr="008678D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6,638,519.91</w:t>
            </w:r>
          </w:p>
        </w:tc>
      </w:tr>
      <w:tr w:rsidR="008678D3" w:rsidRPr="00414345" w:rsidTr="008678D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-7,730,574.00</w:t>
            </w:r>
          </w:p>
        </w:tc>
      </w:tr>
      <w:tr w:rsidR="008678D3" w:rsidRPr="00414345" w:rsidTr="008678D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4068B0">
            <w:pPr>
              <w:adjustRightInd w:val="0"/>
              <w:spacing w:before="29" w:line="288" w:lineRule="auto"/>
              <w:ind w:left="17"/>
              <w:jc w:val="right"/>
              <w:rPr>
                <w:color w:val="000000"/>
                <w:sz w:val="24"/>
                <w:szCs w:val="24"/>
              </w:rPr>
            </w:pPr>
            <w:r w:rsidRPr="00414345">
              <w:rPr>
                <w:color w:val="000000"/>
                <w:sz w:val="24"/>
                <w:szCs w:val="24"/>
              </w:rPr>
              <w:t>-0.032</w:t>
            </w:r>
            <w:r w:rsidR="004068B0">
              <w:rPr>
                <w:color w:val="000000"/>
                <w:sz w:val="24"/>
                <w:szCs w:val="24"/>
              </w:rPr>
              <w:t>2</w:t>
            </w:r>
            <w:bookmarkStart w:id="0" w:name="_GoBack"/>
            <w:bookmarkEnd w:id="0"/>
          </w:p>
        </w:tc>
      </w:tr>
      <w:tr w:rsidR="008678D3" w:rsidRPr="00414345" w:rsidTr="008678D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308,434,294.46</w:t>
            </w:r>
          </w:p>
        </w:tc>
      </w:tr>
      <w:tr w:rsidR="008678D3" w:rsidRPr="00414345" w:rsidTr="008678D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1.145</w:t>
            </w:r>
          </w:p>
        </w:tc>
      </w:tr>
    </w:tbl>
    <w:p w:rsidR="00470811" w:rsidRDefault="008678D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70811">
        <w:trPr>
          <w:jc w:val="center"/>
        </w:trPr>
        <w:tc>
          <w:tcPr>
            <w:tcW w:w="1701" w:type="dxa"/>
            <w:vAlign w:val="center"/>
          </w:tcPr>
          <w:p w:rsidR="00470811" w:rsidRDefault="008678D3">
            <w:pPr>
              <w:jc w:val="left"/>
            </w:pPr>
            <w:r>
              <w:rPr>
                <w:color w:val="000000"/>
                <w:sz w:val="24"/>
                <w:szCs w:val="24"/>
              </w:rPr>
              <w:t>过去三个月</w:t>
            </w:r>
          </w:p>
        </w:tc>
        <w:tc>
          <w:tcPr>
            <w:tcW w:w="1045" w:type="dxa"/>
            <w:vAlign w:val="center"/>
          </w:tcPr>
          <w:p w:rsidR="00470811" w:rsidRDefault="008678D3">
            <w:pPr>
              <w:jc w:val="center"/>
            </w:pPr>
            <w:r>
              <w:rPr>
                <w:color w:val="000000"/>
                <w:sz w:val="24"/>
                <w:szCs w:val="24"/>
              </w:rPr>
              <w:t>-2.39%</w:t>
            </w:r>
          </w:p>
        </w:tc>
        <w:tc>
          <w:tcPr>
            <w:tcW w:w="1344" w:type="dxa"/>
            <w:vAlign w:val="center"/>
          </w:tcPr>
          <w:p w:rsidR="00470811" w:rsidRDefault="008678D3">
            <w:pPr>
              <w:jc w:val="center"/>
            </w:pPr>
            <w:r>
              <w:rPr>
                <w:color w:val="000000"/>
                <w:sz w:val="24"/>
                <w:szCs w:val="24"/>
              </w:rPr>
              <w:t>0.83%</w:t>
            </w:r>
          </w:p>
        </w:tc>
        <w:tc>
          <w:tcPr>
            <w:tcW w:w="1194" w:type="dxa"/>
            <w:vAlign w:val="center"/>
          </w:tcPr>
          <w:p w:rsidR="00470811" w:rsidRDefault="008678D3">
            <w:pPr>
              <w:jc w:val="center"/>
            </w:pPr>
            <w:r>
              <w:rPr>
                <w:color w:val="000000"/>
                <w:sz w:val="24"/>
                <w:szCs w:val="24"/>
              </w:rPr>
              <w:t>0.51%</w:t>
            </w:r>
          </w:p>
        </w:tc>
        <w:tc>
          <w:tcPr>
            <w:tcW w:w="1492" w:type="dxa"/>
            <w:vAlign w:val="center"/>
          </w:tcPr>
          <w:p w:rsidR="00470811" w:rsidRDefault="008678D3">
            <w:pPr>
              <w:jc w:val="center"/>
            </w:pPr>
            <w:r>
              <w:rPr>
                <w:color w:val="000000"/>
                <w:sz w:val="24"/>
                <w:szCs w:val="24"/>
              </w:rPr>
              <w:t>0.44%</w:t>
            </w:r>
          </w:p>
        </w:tc>
        <w:tc>
          <w:tcPr>
            <w:tcW w:w="1194" w:type="dxa"/>
            <w:vAlign w:val="center"/>
          </w:tcPr>
          <w:p w:rsidR="00470811" w:rsidRDefault="008678D3">
            <w:pPr>
              <w:jc w:val="center"/>
            </w:pPr>
            <w:r>
              <w:rPr>
                <w:color w:val="000000"/>
                <w:sz w:val="24"/>
                <w:szCs w:val="24"/>
              </w:rPr>
              <w:t>-2.90%</w:t>
            </w:r>
          </w:p>
        </w:tc>
        <w:tc>
          <w:tcPr>
            <w:tcW w:w="898" w:type="dxa"/>
            <w:vAlign w:val="center"/>
          </w:tcPr>
          <w:p w:rsidR="00470811" w:rsidRDefault="008678D3">
            <w:pPr>
              <w:jc w:val="center"/>
            </w:pPr>
            <w:r>
              <w:rPr>
                <w:color w:val="000000"/>
                <w:sz w:val="24"/>
                <w:szCs w:val="24"/>
              </w:rPr>
              <w:t>0.39%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交银施罗德策略回报灵活配置混合型证券投资基金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注：本基金由交银施罗德荣安保本混合型证券投资基金转型而来。基金转型日为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日。本基金的投资转型期为交银施罗德荣安保本混合型证券投资基金保本周期到期选择期截止日次日（即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70811">
        <w:trPr>
          <w:jc w:val="center"/>
        </w:trPr>
        <w:tc>
          <w:tcPr>
            <w:tcW w:w="846" w:type="dxa"/>
            <w:vAlign w:val="center"/>
          </w:tcPr>
          <w:p w:rsidR="00470811" w:rsidRDefault="008678D3">
            <w:pPr>
              <w:jc w:val="center"/>
            </w:pPr>
            <w:r>
              <w:rPr>
                <w:color w:val="000000"/>
                <w:sz w:val="24"/>
                <w:szCs w:val="24"/>
              </w:rPr>
              <w:t>王少成</w:t>
            </w:r>
          </w:p>
        </w:tc>
        <w:tc>
          <w:tcPr>
            <w:tcW w:w="845" w:type="dxa"/>
            <w:vAlign w:val="center"/>
          </w:tcPr>
          <w:p w:rsidR="00470811" w:rsidRDefault="008678D3">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470811" w:rsidRDefault="008678D3">
            <w:pPr>
              <w:jc w:val="center"/>
            </w:pPr>
            <w:r>
              <w:rPr>
                <w:color w:val="000000"/>
                <w:sz w:val="24"/>
                <w:szCs w:val="24"/>
              </w:rPr>
              <w:t>2015-11-07</w:t>
            </w:r>
          </w:p>
        </w:tc>
        <w:tc>
          <w:tcPr>
            <w:tcW w:w="1548" w:type="dxa"/>
            <w:vAlign w:val="center"/>
          </w:tcPr>
          <w:p w:rsidR="00470811" w:rsidRDefault="008678D3">
            <w:pPr>
              <w:jc w:val="center"/>
            </w:pPr>
            <w:r>
              <w:rPr>
                <w:color w:val="000000"/>
                <w:sz w:val="24"/>
                <w:szCs w:val="24"/>
              </w:rPr>
              <w:t>-</w:t>
            </w:r>
          </w:p>
        </w:tc>
        <w:tc>
          <w:tcPr>
            <w:tcW w:w="1407" w:type="dxa"/>
            <w:vAlign w:val="center"/>
          </w:tcPr>
          <w:p w:rsidR="00470811" w:rsidRDefault="008678D3">
            <w:pPr>
              <w:jc w:val="center"/>
            </w:pPr>
            <w:r>
              <w:rPr>
                <w:color w:val="000000"/>
                <w:sz w:val="24"/>
                <w:szCs w:val="24"/>
              </w:rPr>
              <w:t>12</w:t>
            </w:r>
            <w:r>
              <w:rPr>
                <w:color w:val="000000"/>
                <w:sz w:val="24"/>
                <w:szCs w:val="24"/>
              </w:rPr>
              <w:t>年</w:t>
            </w:r>
          </w:p>
        </w:tc>
        <w:tc>
          <w:tcPr>
            <w:tcW w:w="2673" w:type="dxa"/>
            <w:vAlign w:val="center"/>
          </w:tcPr>
          <w:p w:rsidR="00470811" w:rsidRDefault="008678D3">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470811">
        <w:trPr>
          <w:jc w:val="center"/>
        </w:trPr>
        <w:tc>
          <w:tcPr>
            <w:tcW w:w="846" w:type="dxa"/>
            <w:vAlign w:val="center"/>
          </w:tcPr>
          <w:p w:rsidR="00470811" w:rsidRDefault="008678D3">
            <w:pPr>
              <w:jc w:val="center"/>
            </w:pPr>
            <w:r>
              <w:rPr>
                <w:color w:val="000000"/>
                <w:sz w:val="24"/>
                <w:szCs w:val="24"/>
              </w:rPr>
              <w:t>韩威俊</w:t>
            </w:r>
          </w:p>
        </w:tc>
        <w:tc>
          <w:tcPr>
            <w:tcW w:w="845" w:type="dxa"/>
            <w:vAlign w:val="center"/>
          </w:tcPr>
          <w:p w:rsidR="00470811" w:rsidRDefault="008678D3">
            <w:pPr>
              <w:jc w:val="center"/>
            </w:pPr>
            <w:r>
              <w:rPr>
                <w:color w:val="000000"/>
                <w:sz w:val="24"/>
                <w:szCs w:val="24"/>
              </w:rPr>
              <w:t>交银策略回报灵活配置混合的基金经理</w:t>
            </w:r>
          </w:p>
        </w:tc>
        <w:tc>
          <w:tcPr>
            <w:tcW w:w="1549" w:type="dxa"/>
            <w:vAlign w:val="center"/>
          </w:tcPr>
          <w:p w:rsidR="00470811" w:rsidRDefault="008678D3">
            <w:pPr>
              <w:jc w:val="center"/>
            </w:pPr>
            <w:r>
              <w:rPr>
                <w:color w:val="000000"/>
                <w:sz w:val="24"/>
                <w:szCs w:val="24"/>
              </w:rPr>
              <w:t>2016-01-20</w:t>
            </w:r>
          </w:p>
        </w:tc>
        <w:tc>
          <w:tcPr>
            <w:tcW w:w="1548" w:type="dxa"/>
            <w:vAlign w:val="center"/>
          </w:tcPr>
          <w:p w:rsidR="00470811" w:rsidRDefault="008678D3">
            <w:pPr>
              <w:jc w:val="center"/>
            </w:pPr>
            <w:r>
              <w:rPr>
                <w:color w:val="000000"/>
                <w:sz w:val="24"/>
                <w:szCs w:val="24"/>
              </w:rPr>
              <w:t>-</w:t>
            </w:r>
          </w:p>
        </w:tc>
        <w:tc>
          <w:tcPr>
            <w:tcW w:w="1407" w:type="dxa"/>
            <w:vAlign w:val="center"/>
          </w:tcPr>
          <w:p w:rsidR="00470811" w:rsidRDefault="008678D3">
            <w:pPr>
              <w:jc w:val="center"/>
            </w:pPr>
            <w:r>
              <w:rPr>
                <w:color w:val="000000"/>
                <w:sz w:val="24"/>
                <w:szCs w:val="24"/>
              </w:rPr>
              <w:t>10</w:t>
            </w:r>
            <w:r>
              <w:rPr>
                <w:color w:val="000000"/>
                <w:sz w:val="24"/>
                <w:szCs w:val="24"/>
              </w:rPr>
              <w:t>年</w:t>
            </w:r>
          </w:p>
        </w:tc>
        <w:tc>
          <w:tcPr>
            <w:tcW w:w="2673" w:type="dxa"/>
            <w:vAlign w:val="center"/>
          </w:tcPr>
          <w:p w:rsidR="00470811" w:rsidRDefault="008678D3">
            <w:r>
              <w:rPr>
                <w:color w:val="000000"/>
                <w:sz w:val="24"/>
                <w:szCs w:val="24"/>
              </w:rPr>
              <w:t>韩威俊先生，上海财经大学金融学硕士。历任申银万国证券研究所助理分析师、北京鼎天资产董事助理、申银万国证券研究所行业分析师、信诚基金管理有限公司投资分析师。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70811" w:rsidRDefault="008678D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70811" w:rsidRDefault="008678D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70811" w:rsidRDefault="008678D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70811" w:rsidRDefault="008678D3">
      <w:pPr>
        <w:spacing w:before="29" w:line="288" w:lineRule="auto"/>
        <w:ind w:firstLineChars="200" w:firstLine="480"/>
        <w:rPr>
          <w:color w:val="000000"/>
          <w:sz w:val="24"/>
          <w:szCs w:val="24"/>
        </w:rPr>
      </w:pPr>
      <w:r>
        <w:rPr>
          <w:color w:val="000000"/>
          <w:sz w:val="24"/>
          <w:szCs w:val="24"/>
        </w:rPr>
        <w:t>回顾</w:t>
      </w:r>
      <w:r>
        <w:rPr>
          <w:color w:val="000000"/>
          <w:sz w:val="24"/>
          <w:szCs w:val="24"/>
        </w:rPr>
        <w:t>2016</w:t>
      </w:r>
      <w:r>
        <w:rPr>
          <w:color w:val="000000"/>
          <w:sz w:val="24"/>
          <w:szCs w:val="24"/>
        </w:rPr>
        <w:t>年四季度，期间美国</w:t>
      </w:r>
      <w:r>
        <w:rPr>
          <w:color w:val="000000"/>
          <w:sz w:val="24"/>
          <w:szCs w:val="24"/>
        </w:rPr>
        <w:t>12</w:t>
      </w:r>
      <w:r>
        <w:rPr>
          <w:color w:val="000000"/>
          <w:sz w:val="24"/>
          <w:szCs w:val="24"/>
        </w:rPr>
        <w:t>月加息前后不确定性相对较强，人民币持续贬值以及国债期货暴跌导致整个市场流动性出现较为明显的压力，成长股的估值压力明显大于白马蓝筹。保险机构举牌主题、</w:t>
      </w:r>
      <w:r>
        <w:rPr>
          <w:color w:val="000000"/>
          <w:sz w:val="24"/>
          <w:szCs w:val="24"/>
        </w:rPr>
        <w:t>PPP</w:t>
      </w:r>
      <w:r>
        <w:rPr>
          <w:color w:val="000000"/>
          <w:sz w:val="24"/>
          <w:szCs w:val="24"/>
        </w:rPr>
        <w:t>主题等相对活跃，但同样在</w:t>
      </w:r>
      <w:r>
        <w:rPr>
          <w:color w:val="000000"/>
          <w:sz w:val="24"/>
          <w:szCs w:val="24"/>
        </w:rPr>
        <w:t>12</w:t>
      </w:r>
      <w:r>
        <w:rPr>
          <w:color w:val="000000"/>
          <w:sz w:val="24"/>
          <w:szCs w:val="24"/>
        </w:rPr>
        <w:t>月受困于流动性压力出现一定回落。</w:t>
      </w:r>
    </w:p>
    <w:p w:rsidR="00470811" w:rsidRDefault="008678D3">
      <w:pPr>
        <w:spacing w:before="29" w:line="288" w:lineRule="auto"/>
        <w:ind w:firstLineChars="200" w:firstLine="480"/>
        <w:rPr>
          <w:color w:val="000000"/>
          <w:sz w:val="24"/>
          <w:szCs w:val="24"/>
        </w:rPr>
      </w:pPr>
      <w:r>
        <w:rPr>
          <w:color w:val="000000"/>
          <w:sz w:val="24"/>
          <w:szCs w:val="24"/>
        </w:rPr>
        <w:t>本基金由于配置成长股相对较多，在</w:t>
      </w:r>
      <w:r>
        <w:rPr>
          <w:color w:val="000000"/>
          <w:sz w:val="24"/>
          <w:szCs w:val="24"/>
        </w:rPr>
        <w:t>2016</w:t>
      </w:r>
      <w:r>
        <w:rPr>
          <w:color w:val="000000"/>
          <w:sz w:val="24"/>
          <w:szCs w:val="24"/>
        </w:rPr>
        <w:t>年</w:t>
      </w:r>
      <w:r>
        <w:rPr>
          <w:color w:val="000000"/>
          <w:sz w:val="24"/>
          <w:szCs w:val="24"/>
        </w:rPr>
        <w:t>10</w:t>
      </w:r>
      <w:r>
        <w:rPr>
          <w:color w:val="000000"/>
          <w:sz w:val="24"/>
          <w:szCs w:val="24"/>
        </w:rPr>
        <w:t>月获得明显超额收益以后，</w:t>
      </w:r>
      <w:r>
        <w:rPr>
          <w:color w:val="000000"/>
          <w:sz w:val="24"/>
          <w:szCs w:val="24"/>
        </w:rPr>
        <w:t>11-12</w:t>
      </w:r>
      <w:r>
        <w:rPr>
          <w:color w:val="000000"/>
          <w:sz w:val="24"/>
          <w:szCs w:val="24"/>
        </w:rPr>
        <w:t>月回撤相对较大。</w:t>
      </w:r>
      <w:r>
        <w:rPr>
          <w:color w:val="000000"/>
          <w:sz w:val="24"/>
          <w:szCs w:val="24"/>
        </w:rPr>
        <w:t>12</w:t>
      </w:r>
      <w:r>
        <w:rPr>
          <w:color w:val="000000"/>
          <w:sz w:val="24"/>
          <w:szCs w:val="24"/>
        </w:rPr>
        <w:t>月份做了一定的仓位结构调整，适当降低了部分</w:t>
      </w:r>
      <w:r>
        <w:rPr>
          <w:color w:val="000000"/>
          <w:sz w:val="24"/>
          <w:szCs w:val="24"/>
        </w:rPr>
        <w:t>2016</w:t>
      </w:r>
      <w:r>
        <w:rPr>
          <w:color w:val="000000"/>
          <w:sz w:val="24"/>
          <w:szCs w:val="24"/>
        </w:rPr>
        <w:t>年涨幅较大的成长股，增加了股息率较高的消费白马蓝筹股以及供需结构导致价格继续上涨的部分周期品种。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2017</w:t>
      </w:r>
      <w:r w:rsidRPr="00414345">
        <w:rPr>
          <w:color w:val="000000"/>
          <w:sz w:val="24"/>
          <w:szCs w:val="24"/>
        </w:rPr>
        <w:t>年一季度，由于年初换汇因素以及</w:t>
      </w:r>
      <w:r w:rsidRPr="00414345">
        <w:rPr>
          <w:color w:val="000000"/>
          <w:sz w:val="24"/>
          <w:szCs w:val="24"/>
        </w:rPr>
        <w:t>1</w:t>
      </w:r>
      <w:r w:rsidRPr="00414345">
        <w:rPr>
          <w:color w:val="000000"/>
          <w:sz w:val="24"/>
          <w:szCs w:val="24"/>
        </w:rPr>
        <w:t>月份小非解禁等因素，整个市场的流动性压力仍然存在，但继续大幅下跌的空间预计也并不大。后续配置上，计划对业绩确定性的消费白马蓝筹股维持一定底仓不变，并且加大对</w:t>
      </w:r>
      <w:r w:rsidRPr="00414345">
        <w:rPr>
          <w:color w:val="000000"/>
          <w:sz w:val="24"/>
          <w:szCs w:val="24"/>
        </w:rPr>
        <w:t>2017</w:t>
      </w:r>
      <w:r w:rsidRPr="00414345">
        <w:rPr>
          <w:color w:val="000000"/>
          <w:sz w:val="24"/>
          <w:szCs w:val="24"/>
        </w:rPr>
        <w:t>年确定性增长公司的配置比例，周期品种上适当做一些轮动，但预计不会配置较高仓位。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日，本基金基金份额净值为</w:t>
      </w:r>
      <w:r w:rsidRPr="00414345">
        <w:rPr>
          <w:color w:val="000000"/>
          <w:sz w:val="24"/>
          <w:szCs w:val="24"/>
        </w:rPr>
        <w:t>1.145</w:t>
      </w:r>
      <w:r w:rsidRPr="00414345">
        <w:rPr>
          <w:color w:val="000000"/>
          <w:sz w:val="24"/>
          <w:szCs w:val="24"/>
        </w:rPr>
        <w:t>元，本报告期份额净值增长率为</w:t>
      </w:r>
      <w:r w:rsidRPr="00414345">
        <w:rPr>
          <w:color w:val="000000"/>
          <w:sz w:val="24"/>
          <w:szCs w:val="24"/>
        </w:rPr>
        <w:t>-2.39%</w:t>
      </w:r>
      <w:r w:rsidRPr="00414345">
        <w:rPr>
          <w:color w:val="000000"/>
          <w:sz w:val="24"/>
          <w:szCs w:val="24"/>
        </w:rPr>
        <w:t>，同期业绩比较基准增长率为</w:t>
      </w:r>
      <w:r w:rsidRPr="00414345">
        <w:rPr>
          <w:color w:val="000000"/>
          <w:sz w:val="24"/>
          <w:szCs w:val="24"/>
        </w:rPr>
        <w:t>0.51%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245,337,322.75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76.35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245,337,322.75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76.35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9,991,990.90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9,991,990.90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54,010,693.23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16.81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11,989,980.12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3.73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321,329,987.00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9,079,520.48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35,485,359.11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11.50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148,941,083.22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37,917.66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6,388,024.39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23,163,599.33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9,458.68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222,113.02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18,930,382.96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3,079,863.90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245,337,322.75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79.54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70811">
        <w:trPr>
          <w:jc w:val="center"/>
        </w:trPr>
        <w:tc>
          <w:tcPr>
            <w:tcW w:w="855" w:type="dxa"/>
            <w:vAlign w:val="center"/>
          </w:tcPr>
          <w:p w:rsidR="00470811" w:rsidRDefault="008678D3">
            <w:pPr>
              <w:jc w:val="center"/>
            </w:pPr>
            <w:r>
              <w:rPr>
                <w:color w:val="000000"/>
                <w:sz w:val="24"/>
                <w:szCs w:val="24"/>
              </w:rPr>
              <w:t>1</w:t>
            </w:r>
          </w:p>
        </w:tc>
        <w:tc>
          <w:tcPr>
            <w:tcW w:w="1334" w:type="dxa"/>
            <w:vAlign w:val="center"/>
          </w:tcPr>
          <w:p w:rsidR="00470811" w:rsidRDefault="008678D3">
            <w:pPr>
              <w:jc w:val="center"/>
            </w:pPr>
            <w:r>
              <w:rPr>
                <w:color w:val="000000"/>
                <w:sz w:val="24"/>
                <w:szCs w:val="24"/>
              </w:rPr>
              <w:t>603808</w:t>
            </w:r>
          </w:p>
        </w:tc>
        <w:tc>
          <w:tcPr>
            <w:tcW w:w="1777" w:type="dxa"/>
            <w:vAlign w:val="center"/>
          </w:tcPr>
          <w:p w:rsidR="00470811" w:rsidRDefault="008678D3">
            <w:pPr>
              <w:jc w:val="center"/>
            </w:pPr>
            <w:r>
              <w:rPr>
                <w:color w:val="000000"/>
                <w:sz w:val="24"/>
                <w:szCs w:val="24"/>
              </w:rPr>
              <w:t>歌力思</w:t>
            </w:r>
          </w:p>
        </w:tc>
        <w:tc>
          <w:tcPr>
            <w:tcW w:w="1334" w:type="dxa"/>
            <w:vAlign w:val="center"/>
          </w:tcPr>
          <w:p w:rsidR="00470811" w:rsidRDefault="008678D3">
            <w:pPr>
              <w:jc w:val="right"/>
            </w:pPr>
            <w:r>
              <w:rPr>
                <w:color w:val="000000"/>
                <w:sz w:val="24"/>
                <w:szCs w:val="24"/>
              </w:rPr>
              <w:t>497,283</w:t>
            </w:r>
          </w:p>
        </w:tc>
        <w:tc>
          <w:tcPr>
            <w:tcW w:w="1924" w:type="dxa"/>
            <w:vAlign w:val="center"/>
          </w:tcPr>
          <w:p w:rsidR="00470811" w:rsidRDefault="008678D3">
            <w:pPr>
              <w:jc w:val="right"/>
            </w:pPr>
            <w:r>
              <w:rPr>
                <w:color w:val="000000"/>
                <w:sz w:val="24"/>
                <w:szCs w:val="24"/>
              </w:rPr>
              <w:t>15,957,811.47</w:t>
            </w:r>
          </w:p>
        </w:tc>
        <w:tc>
          <w:tcPr>
            <w:tcW w:w="1644" w:type="dxa"/>
            <w:vAlign w:val="center"/>
          </w:tcPr>
          <w:p w:rsidR="00470811" w:rsidRDefault="008678D3">
            <w:pPr>
              <w:jc w:val="right"/>
            </w:pPr>
            <w:r>
              <w:rPr>
                <w:color w:val="000000"/>
                <w:sz w:val="24"/>
                <w:szCs w:val="24"/>
              </w:rPr>
              <w:t>5.17</w:t>
            </w:r>
          </w:p>
        </w:tc>
      </w:tr>
      <w:tr w:rsidR="00470811">
        <w:trPr>
          <w:jc w:val="center"/>
        </w:trPr>
        <w:tc>
          <w:tcPr>
            <w:tcW w:w="855" w:type="dxa"/>
            <w:vAlign w:val="center"/>
          </w:tcPr>
          <w:p w:rsidR="00470811" w:rsidRDefault="008678D3">
            <w:pPr>
              <w:jc w:val="center"/>
            </w:pPr>
            <w:r>
              <w:rPr>
                <w:color w:val="000000"/>
                <w:sz w:val="24"/>
                <w:szCs w:val="24"/>
              </w:rPr>
              <w:t>2</w:t>
            </w:r>
          </w:p>
        </w:tc>
        <w:tc>
          <w:tcPr>
            <w:tcW w:w="1334" w:type="dxa"/>
            <w:vAlign w:val="center"/>
          </w:tcPr>
          <w:p w:rsidR="00470811" w:rsidRDefault="008678D3">
            <w:pPr>
              <w:jc w:val="center"/>
            </w:pPr>
            <w:r>
              <w:rPr>
                <w:color w:val="000000"/>
                <w:sz w:val="24"/>
                <w:szCs w:val="24"/>
              </w:rPr>
              <w:t>600104</w:t>
            </w:r>
          </w:p>
        </w:tc>
        <w:tc>
          <w:tcPr>
            <w:tcW w:w="1777" w:type="dxa"/>
            <w:vAlign w:val="center"/>
          </w:tcPr>
          <w:p w:rsidR="00470811" w:rsidRDefault="008678D3">
            <w:pPr>
              <w:jc w:val="center"/>
            </w:pPr>
            <w:r>
              <w:rPr>
                <w:color w:val="000000"/>
                <w:sz w:val="24"/>
                <w:szCs w:val="24"/>
              </w:rPr>
              <w:t>上汽集团</w:t>
            </w:r>
          </w:p>
        </w:tc>
        <w:tc>
          <w:tcPr>
            <w:tcW w:w="1334" w:type="dxa"/>
            <w:vAlign w:val="center"/>
          </w:tcPr>
          <w:p w:rsidR="00470811" w:rsidRDefault="008678D3">
            <w:pPr>
              <w:jc w:val="right"/>
            </w:pPr>
            <w:r>
              <w:rPr>
                <w:color w:val="000000"/>
                <w:sz w:val="24"/>
                <w:szCs w:val="24"/>
              </w:rPr>
              <w:t>606,100</w:t>
            </w:r>
          </w:p>
        </w:tc>
        <w:tc>
          <w:tcPr>
            <w:tcW w:w="1924" w:type="dxa"/>
            <w:vAlign w:val="center"/>
          </w:tcPr>
          <w:p w:rsidR="00470811" w:rsidRDefault="008678D3">
            <w:pPr>
              <w:jc w:val="right"/>
            </w:pPr>
            <w:r>
              <w:rPr>
                <w:color w:val="000000"/>
                <w:sz w:val="24"/>
                <w:szCs w:val="24"/>
              </w:rPr>
              <w:t>14,213,045.00</w:t>
            </w:r>
          </w:p>
        </w:tc>
        <w:tc>
          <w:tcPr>
            <w:tcW w:w="1644" w:type="dxa"/>
            <w:vAlign w:val="center"/>
          </w:tcPr>
          <w:p w:rsidR="00470811" w:rsidRDefault="008678D3">
            <w:pPr>
              <w:jc w:val="right"/>
            </w:pPr>
            <w:r>
              <w:rPr>
                <w:color w:val="000000"/>
                <w:sz w:val="24"/>
                <w:szCs w:val="24"/>
              </w:rPr>
              <w:t>4.61</w:t>
            </w:r>
          </w:p>
        </w:tc>
      </w:tr>
      <w:tr w:rsidR="00470811">
        <w:trPr>
          <w:jc w:val="center"/>
        </w:trPr>
        <w:tc>
          <w:tcPr>
            <w:tcW w:w="855" w:type="dxa"/>
            <w:vAlign w:val="center"/>
          </w:tcPr>
          <w:p w:rsidR="00470811" w:rsidRDefault="008678D3">
            <w:pPr>
              <w:jc w:val="center"/>
            </w:pPr>
            <w:r>
              <w:rPr>
                <w:color w:val="000000"/>
                <w:sz w:val="24"/>
                <w:szCs w:val="24"/>
              </w:rPr>
              <w:t>3</w:t>
            </w:r>
          </w:p>
        </w:tc>
        <w:tc>
          <w:tcPr>
            <w:tcW w:w="1334" w:type="dxa"/>
            <w:vAlign w:val="center"/>
          </w:tcPr>
          <w:p w:rsidR="00470811" w:rsidRDefault="008678D3">
            <w:pPr>
              <w:jc w:val="center"/>
            </w:pPr>
            <w:r>
              <w:rPr>
                <w:color w:val="000000"/>
                <w:sz w:val="24"/>
                <w:szCs w:val="24"/>
              </w:rPr>
              <w:t>600519</w:t>
            </w:r>
          </w:p>
        </w:tc>
        <w:tc>
          <w:tcPr>
            <w:tcW w:w="1777" w:type="dxa"/>
            <w:vAlign w:val="center"/>
          </w:tcPr>
          <w:p w:rsidR="00470811" w:rsidRDefault="008678D3">
            <w:pPr>
              <w:jc w:val="center"/>
            </w:pPr>
            <w:r>
              <w:rPr>
                <w:color w:val="000000"/>
                <w:sz w:val="24"/>
                <w:szCs w:val="24"/>
              </w:rPr>
              <w:t>贵州茅台</w:t>
            </w:r>
          </w:p>
        </w:tc>
        <w:tc>
          <w:tcPr>
            <w:tcW w:w="1334" w:type="dxa"/>
            <w:vAlign w:val="center"/>
          </w:tcPr>
          <w:p w:rsidR="00470811" w:rsidRDefault="008678D3">
            <w:pPr>
              <w:jc w:val="right"/>
            </w:pPr>
            <w:r>
              <w:rPr>
                <w:color w:val="000000"/>
                <w:sz w:val="24"/>
                <w:szCs w:val="24"/>
              </w:rPr>
              <w:t>39,800</w:t>
            </w:r>
          </w:p>
        </w:tc>
        <w:tc>
          <w:tcPr>
            <w:tcW w:w="1924" w:type="dxa"/>
            <w:vAlign w:val="center"/>
          </w:tcPr>
          <w:p w:rsidR="00470811" w:rsidRDefault="008678D3">
            <w:pPr>
              <w:jc w:val="right"/>
            </w:pPr>
            <w:r>
              <w:rPr>
                <w:color w:val="000000"/>
                <w:sz w:val="24"/>
                <w:szCs w:val="24"/>
              </w:rPr>
              <w:t>13,299,170.00</w:t>
            </w:r>
          </w:p>
        </w:tc>
        <w:tc>
          <w:tcPr>
            <w:tcW w:w="1644" w:type="dxa"/>
            <w:vAlign w:val="center"/>
          </w:tcPr>
          <w:p w:rsidR="00470811" w:rsidRDefault="008678D3">
            <w:pPr>
              <w:jc w:val="right"/>
            </w:pPr>
            <w:r>
              <w:rPr>
                <w:color w:val="000000"/>
                <w:sz w:val="24"/>
                <w:szCs w:val="24"/>
              </w:rPr>
              <w:t>4.31</w:t>
            </w:r>
          </w:p>
        </w:tc>
      </w:tr>
      <w:tr w:rsidR="00470811">
        <w:trPr>
          <w:jc w:val="center"/>
        </w:trPr>
        <w:tc>
          <w:tcPr>
            <w:tcW w:w="855" w:type="dxa"/>
            <w:vAlign w:val="center"/>
          </w:tcPr>
          <w:p w:rsidR="00470811" w:rsidRDefault="008678D3">
            <w:pPr>
              <w:jc w:val="center"/>
            </w:pPr>
            <w:r>
              <w:rPr>
                <w:color w:val="000000"/>
                <w:sz w:val="24"/>
                <w:szCs w:val="24"/>
              </w:rPr>
              <w:t>4</w:t>
            </w:r>
          </w:p>
        </w:tc>
        <w:tc>
          <w:tcPr>
            <w:tcW w:w="1334" w:type="dxa"/>
            <w:vAlign w:val="center"/>
          </w:tcPr>
          <w:p w:rsidR="00470811" w:rsidRDefault="008678D3">
            <w:pPr>
              <w:jc w:val="center"/>
            </w:pPr>
            <w:r>
              <w:rPr>
                <w:color w:val="000000"/>
                <w:sz w:val="24"/>
                <w:szCs w:val="24"/>
              </w:rPr>
              <w:t>000651</w:t>
            </w:r>
          </w:p>
        </w:tc>
        <w:tc>
          <w:tcPr>
            <w:tcW w:w="1777" w:type="dxa"/>
            <w:vAlign w:val="center"/>
          </w:tcPr>
          <w:p w:rsidR="00470811" w:rsidRDefault="008678D3">
            <w:pPr>
              <w:jc w:val="center"/>
            </w:pPr>
            <w:r>
              <w:rPr>
                <w:color w:val="000000"/>
                <w:sz w:val="24"/>
                <w:szCs w:val="24"/>
              </w:rPr>
              <w:t>格力电器</w:t>
            </w:r>
          </w:p>
        </w:tc>
        <w:tc>
          <w:tcPr>
            <w:tcW w:w="1334" w:type="dxa"/>
            <w:vAlign w:val="center"/>
          </w:tcPr>
          <w:p w:rsidR="00470811" w:rsidRDefault="008678D3">
            <w:pPr>
              <w:jc w:val="right"/>
            </w:pPr>
            <w:r>
              <w:rPr>
                <w:color w:val="000000"/>
                <w:sz w:val="24"/>
                <w:szCs w:val="24"/>
              </w:rPr>
              <w:t>527,800</w:t>
            </w:r>
          </w:p>
        </w:tc>
        <w:tc>
          <w:tcPr>
            <w:tcW w:w="1924" w:type="dxa"/>
            <w:vAlign w:val="center"/>
          </w:tcPr>
          <w:p w:rsidR="00470811" w:rsidRDefault="008678D3">
            <w:pPr>
              <w:jc w:val="right"/>
            </w:pPr>
            <w:r>
              <w:rPr>
                <w:color w:val="000000"/>
                <w:sz w:val="24"/>
                <w:szCs w:val="24"/>
              </w:rPr>
              <w:t>12,994,436.00</w:t>
            </w:r>
          </w:p>
        </w:tc>
        <w:tc>
          <w:tcPr>
            <w:tcW w:w="1644" w:type="dxa"/>
            <w:vAlign w:val="center"/>
          </w:tcPr>
          <w:p w:rsidR="00470811" w:rsidRDefault="008678D3">
            <w:pPr>
              <w:jc w:val="right"/>
            </w:pPr>
            <w:r>
              <w:rPr>
                <w:color w:val="000000"/>
                <w:sz w:val="24"/>
                <w:szCs w:val="24"/>
              </w:rPr>
              <w:t>4.21</w:t>
            </w:r>
          </w:p>
        </w:tc>
      </w:tr>
      <w:tr w:rsidR="00470811">
        <w:trPr>
          <w:jc w:val="center"/>
        </w:trPr>
        <w:tc>
          <w:tcPr>
            <w:tcW w:w="855" w:type="dxa"/>
            <w:vAlign w:val="center"/>
          </w:tcPr>
          <w:p w:rsidR="00470811" w:rsidRDefault="008678D3">
            <w:pPr>
              <w:jc w:val="center"/>
            </w:pPr>
            <w:r>
              <w:rPr>
                <w:color w:val="000000"/>
                <w:sz w:val="24"/>
                <w:szCs w:val="24"/>
              </w:rPr>
              <w:t>5</w:t>
            </w:r>
          </w:p>
        </w:tc>
        <w:tc>
          <w:tcPr>
            <w:tcW w:w="1334" w:type="dxa"/>
            <w:vAlign w:val="center"/>
          </w:tcPr>
          <w:p w:rsidR="00470811" w:rsidRDefault="008678D3">
            <w:pPr>
              <w:jc w:val="center"/>
            </w:pPr>
            <w:r>
              <w:rPr>
                <w:color w:val="000000"/>
                <w:sz w:val="24"/>
                <w:szCs w:val="24"/>
              </w:rPr>
              <w:t>000333</w:t>
            </w:r>
          </w:p>
        </w:tc>
        <w:tc>
          <w:tcPr>
            <w:tcW w:w="1777" w:type="dxa"/>
            <w:vAlign w:val="center"/>
          </w:tcPr>
          <w:p w:rsidR="00470811" w:rsidRDefault="008678D3">
            <w:pPr>
              <w:jc w:val="center"/>
            </w:pPr>
            <w:r>
              <w:rPr>
                <w:color w:val="000000"/>
                <w:sz w:val="24"/>
                <w:szCs w:val="24"/>
              </w:rPr>
              <w:t>美的集团</w:t>
            </w:r>
          </w:p>
        </w:tc>
        <w:tc>
          <w:tcPr>
            <w:tcW w:w="1334" w:type="dxa"/>
            <w:vAlign w:val="center"/>
          </w:tcPr>
          <w:p w:rsidR="00470811" w:rsidRDefault="008678D3">
            <w:pPr>
              <w:jc w:val="right"/>
            </w:pPr>
            <w:r>
              <w:rPr>
                <w:color w:val="000000"/>
                <w:sz w:val="24"/>
                <w:szCs w:val="24"/>
              </w:rPr>
              <w:t>417,900</w:t>
            </w:r>
          </w:p>
        </w:tc>
        <w:tc>
          <w:tcPr>
            <w:tcW w:w="1924" w:type="dxa"/>
            <w:vAlign w:val="center"/>
          </w:tcPr>
          <w:p w:rsidR="00470811" w:rsidRDefault="008678D3">
            <w:pPr>
              <w:jc w:val="right"/>
            </w:pPr>
            <w:r>
              <w:rPr>
                <w:color w:val="000000"/>
                <w:sz w:val="24"/>
                <w:szCs w:val="24"/>
              </w:rPr>
              <w:t>11,772,243.00</w:t>
            </w:r>
          </w:p>
        </w:tc>
        <w:tc>
          <w:tcPr>
            <w:tcW w:w="1644" w:type="dxa"/>
            <w:vAlign w:val="center"/>
          </w:tcPr>
          <w:p w:rsidR="00470811" w:rsidRDefault="008678D3">
            <w:pPr>
              <w:jc w:val="right"/>
            </w:pPr>
            <w:r>
              <w:rPr>
                <w:color w:val="000000"/>
                <w:sz w:val="24"/>
                <w:szCs w:val="24"/>
              </w:rPr>
              <w:t>3.82</w:t>
            </w:r>
          </w:p>
        </w:tc>
      </w:tr>
      <w:tr w:rsidR="00470811">
        <w:trPr>
          <w:jc w:val="center"/>
        </w:trPr>
        <w:tc>
          <w:tcPr>
            <w:tcW w:w="855" w:type="dxa"/>
            <w:vAlign w:val="center"/>
          </w:tcPr>
          <w:p w:rsidR="00470811" w:rsidRDefault="008678D3">
            <w:pPr>
              <w:jc w:val="center"/>
            </w:pPr>
            <w:r>
              <w:rPr>
                <w:color w:val="000000"/>
                <w:sz w:val="24"/>
                <w:szCs w:val="24"/>
              </w:rPr>
              <w:t>6</w:t>
            </w:r>
          </w:p>
        </w:tc>
        <w:tc>
          <w:tcPr>
            <w:tcW w:w="1334" w:type="dxa"/>
            <w:vAlign w:val="center"/>
          </w:tcPr>
          <w:p w:rsidR="00470811" w:rsidRDefault="008678D3">
            <w:pPr>
              <w:jc w:val="center"/>
            </w:pPr>
            <w:r>
              <w:rPr>
                <w:color w:val="000000"/>
                <w:sz w:val="24"/>
                <w:szCs w:val="24"/>
              </w:rPr>
              <w:t>601607</w:t>
            </w:r>
          </w:p>
        </w:tc>
        <w:tc>
          <w:tcPr>
            <w:tcW w:w="1777" w:type="dxa"/>
            <w:vAlign w:val="center"/>
          </w:tcPr>
          <w:p w:rsidR="00470811" w:rsidRDefault="008678D3">
            <w:pPr>
              <w:jc w:val="center"/>
            </w:pPr>
            <w:r>
              <w:rPr>
                <w:color w:val="000000"/>
                <w:sz w:val="24"/>
                <w:szCs w:val="24"/>
              </w:rPr>
              <w:t>上海医药</w:t>
            </w:r>
          </w:p>
        </w:tc>
        <w:tc>
          <w:tcPr>
            <w:tcW w:w="1334" w:type="dxa"/>
            <w:vAlign w:val="center"/>
          </w:tcPr>
          <w:p w:rsidR="00470811" w:rsidRDefault="008678D3">
            <w:pPr>
              <w:jc w:val="right"/>
            </w:pPr>
            <w:r>
              <w:rPr>
                <w:color w:val="000000"/>
                <w:sz w:val="24"/>
                <w:szCs w:val="24"/>
              </w:rPr>
              <w:t>505,031</w:t>
            </w:r>
          </w:p>
        </w:tc>
        <w:tc>
          <w:tcPr>
            <w:tcW w:w="1924" w:type="dxa"/>
            <w:vAlign w:val="center"/>
          </w:tcPr>
          <w:p w:rsidR="00470811" w:rsidRDefault="008678D3">
            <w:pPr>
              <w:jc w:val="right"/>
            </w:pPr>
            <w:r>
              <w:rPr>
                <w:color w:val="000000"/>
                <w:sz w:val="24"/>
                <w:szCs w:val="24"/>
              </w:rPr>
              <w:t>9,878,406.36</w:t>
            </w:r>
          </w:p>
        </w:tc>
        <w:tc>
          <w:tcPr>
            <w:tcW w:w="1644" w:type="dxa"/>
            <w:vAlign w:val="center"/>
          </w:tcPr>
          <w:p w:rsidR="00470811" w:rsidRDefault="008678D3">
            <w:pPr>
              <w:jc w:val="right"/>
            </w:pPr>
            <w:r>
              <w:rPr>
                <w:color w:val="000000"/>
                <w:sz w:val="24"/>
                <w:szCs w:val="24"/>
              </w:rPr>
              <w:t>3.20</w:t>
            </w:r>
          </w:p>
        </w:tc>
      </w:tr>
      <w:tr w:rsidR="00470811">
        <w:trPr>
          <w:jc w:val="center"/>
        </w:trPr>
        <w:tc>
          <w:tcPr>
            <w:tcW w:w="855" w:type="dxa"/>
            <w:vAlign w:val="center"/>
          </w:tcPr>
          <w:p w:rsidR="00470811" w:rsidRDefault="008678D3">
            <w:pPr>
              <w:jc w:val="center"/>
            </w:pPr>
            <w:r>
              <w:rPr>
                <w:color w:val="000000"/>
                <w:sz w:val="24"/>
                <w:szCs w:val="24"/>
              </w:rPr>
              <w:t>7</w:t>
            </w:r>
          </w:p>
        </w:tc>
        <w:tc>
          <w:tcPr>
            <w:tcW w:w="1334" w:type="dxa"/>
            <w:vAlign w:val="center"/>
          </w:tcPr>
          <w:p w:rsidR="00470811" w:rsidRDefault="008678D3">
            <w:pPr>
              <w:jc w:val="center"/>
            </w:pPr>
            <w:r>
              <w:rPr>
                <w:color w:val="000000"/>
                <w:sz w:val="24"/>
                <w:szCs w:val="24"/>
              </w:rPr>
              <w:t>000858</w:t>
            </w:r>
          </w:p>
        </w:tc>
        <w:tc>
          <w:tcPr>
            <w:tcW w:w="1777" w:type="dxa"/>
            <w:vAlign w:val="center"/>
          </w:tcPr>
          <w:p w:rsidR="00470811" w:rsidRDefault="008678D3">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470811" w:rsidRDefault="008678D3">
            <w:pPr>
              <w:jc w:val="right"/>
            </w:pPr>
            <w:r>
              <w:rPr>
                <w:color w:val="000000"/>
                <w:sz w:val="24"/>
                <w:szCs w:val="24"/>
              </w:rPr>
              <w:t>267,700</w:t>
            </w:r>
          </w:p>
        </w:tc>
        <w:tc>
          <w:tcPr>
            <w:tcW w:w="1924" w:type="dxa"/>
            <w:vAlign w:val="center"/>
          </w:tcPr>
          <w:p w:rsidR="00470811" w:rsidRDefault="008678D3">
            <w:pPr>
              <w:jc w:val="right"/>
            </w:pPr>
            <w:r>
              <w:rPr>
                <w:color w:val="000000"/>
                <w:sz w:val="24"/>
                <w:szCs w:val="24"/>
              </w:rPr>
              <w:t>9,230,296.00</w:t>
            </w:r>
          </w:p>
        </w:tc>
        <w:tc>
          <w:tcPr>
            <w:tcW w:w="1644" w:type="dxa"/>
            <w:vAlign w:val="center"/>
          </w:tcPr>
          <w:p w:rsidR="00470811" w:rsidRDefault="008678D3">
            <w:pPr>
              <w:jc w:val="right"/>
            </w:pPr>
            <w:r>
              <w:rPr>
                <w:color w:val="000000"/>
                <w:sz w:val="24"/>
                <w:szCs w:val="24"/>
              </w:rPr>
              <w:t>2.99</w:t>
            </w:r>
          </w:p>
        </w:tc>
      </w:tr>
      <w:tr w:rsidR="00470811">
        <w:trPr>
          <w:jc w:val="center"/>
        </w:trPr>
        <w:tc>
          <w:tcPr>
            <w:tcW w:w="855" w:type="dxa"/>
            <w:vAlign w:val="center"/>
          </w:tcPr>
          <w:p w:rsidR="00470811" w:rsidRDefault="008678D3">
            <w:pPr>
              <w:jc w:val="center"/>
            </w:pPr>
            <w:r>
              <w:rPr>
                <w:color w:val="000000"/>
                <w:sz w:val="24"/>
                <w:szCs w:val="24"/>
              </w:rPr>
              <w:t>8</w:t>
            </w:r>
          </w:p>
        </w:tc>
        <w:tc>
          <w:tcPr>
            <w:tcW w:w="1334" w:type="dxa"/>
            <w:vAlign w:val="center"/>
          </w:tcPr>
          <w:p w:rsidR="00470811" w:rsidRDefault="008678D3">
            <w:pPr>
              <w:jc w:val="center"/>
            </w:pPr>
            <w:r>
              <w:rPr>
                <w:color w:val="000000"/>
                <w:sz w:val="24"/>
                <w:szCs w:val="24"/>
              </w:rPr>
              <w:t>600809</w:t>
            </w:r>
          </w:p>
        </w:tc>
        <w:tc>
          <w:tcPr>
            <w:tcW w:w="1777" w:type="dxa"/>
            <w:vAlign w:val="center"/>
          </w:tcPr>
          <w:p w:rsidR="00470811" w:rsidRDefault="008678D3">
            <w:pPr>
              <w:jc w:val="center"/>
            </w:pPr>
            <w:r>
              <w:rPr>
                <w:color w:val="000000"/>
                <w:sz w:val="24"/>
                <w:szCs w:val="24"/>
              </w:rPr>
              <w:t>山西汾酒</w:t>
            </w:r>
          </w:p>
        </w:tc>
        <w:tc>
          <w:tcPr>
            <w:tcW w:w="1334" w:type="dxa"/>
            <w:vAlign w:val="center"/>
          </w:tcPr>
          <w:p w:rsidR="00470811" w:rsidRDefault="008678D3">
            <w:pPr>
              <w:jc w:val="right"/>
            </w:pPr>
            <w:r>
              <w:rPr>
                <w:color w:val="000000"/>
                <w:sz w:val="24"/>
                <w:szCs w:val="24"/>
              </w:rPr>
              <w:t>365,400</w:t>
            </w:r>
          </w:p>
        </w:tc>
        <w:tc>
          <w:tcPr>
            <w:tcW w:w="1924" w:type="dxa"/>
            <w:vAlign w:val="center"/>
          </w:tcPr>
          <w:p w:rsidR="00470811" w:rsidRDefault="008678D3">
            <w:pPr>
              <w:jc w:val="right"/>
            </w:pPr>
            <w:r>
              <w:rPr>
                <w:color w:val="000000"/>
                <w:sz w:val="24"/>
                <w:szCs w:val="24"/>
              </w:rPr>
              <w:t>9,142,308.00</w:t>
            </w:r>
          </w:p>
        </w:tc>
        <w:tc>
          <w:tcPr>
            <w:tcW w:w="1644" w:type="dxa"/>
            <w:vAlign w:val="center"/>
          </w:tcPr>
          <w:p w:rsidR="00470811" w:rsidRDefault="008678D3">
            <w:pPr>
              <w:jc w:val="right"/>
            </w:pPr>
            <w:r>
              <w:rPr>
                <w:color w:val="000000"/>
                <w:sz w:val="24"/>
                <w:szCs w:val="24"/>
              </w:rPr>
              <w:t>2.96</w:t>
            </w:r>
          </w:p>
        </w:tc>
      </w:tr>
      <w:tr w:rsidR="00470811">
        <w:trPr>
          <w:jc w:val="center"/>
        </w:trPr>
        <w:tc>
          <w:tcPr>
            <w:tcW w:w="855" w:type="dxa"/>
            <w:vAlign w:val="center"/>
          </w:tcPr>
          <w:p w:rsidR="00470811" w:rsidRDefault="008678D3">
            <w:pPr>
              <w:jc w:val="center"/>
            </w:pPr>
            <w:r>
              <w:rPr>
                <w:color w:val="000000"/>
                <w:sz w:val="24"/>
                <w:szCs w:val="24"/>
              </w:rPr>
              <w:t>9</w:t>
            </w:r>
          </w:p>
        </w:tc>
        <w:tc>
          <w:tcPr>
            <w:tcW w:w="1334" w:type="dxa"/>
            <w:vAlign w:val="center"/>
          </w:tcPr>
          <w:p w:rsidR="00470811" w:rsidRDefault="008678D3">
            <w:pPr>
              <w:jc w:val="center"/>
            </w:pPr>
            <w:r>
              <w:rPr>
                <w:color w:val="000000"/>
                <w:sz w:val="24"/>
                <w:szCs w:val="24"/>
              </w:rPr>
              <w:t>600298</w:t>
            </w:r>
          </w:p>
        </w:tc>
        <w:tc>
          <w:tcPr>
            <w:tcW w:w="1777" w:type="dxa"/>
            <w:vAlign w:val="center"/>
          </w:tcPr>
          <w:p w:rsidR="00470811" w:rsidRDefault="008678D3">
            <w:pPr>
              <w:jc w:val="center"/>
            </w:pPr>
            <w:r>
              <w:rPr>
                <w:color w:val="000000"/>
                <w:sz w:val="24"/>
                <w:szCs w:val="24"/>
              </w:rPr>
              <w:t>安琪酵母</w:t>
            </w:r>
          </w:p>
        </w:tc>
        <w:tc>
          <w:tcPr>
            <w:tcW w:w="1334" w:type="dxa"/>
            <w:vAlign w:val="center"/>
          </w:tcPr>
          <w:p w:rsidR="00470811" w:rsidRDefault="008678D3">
            <w:pPr>
              <w:jc w:val="right"/>
            </w:pPr>
            <w:r>
              <w:rPr>
                <w:color w:val="000000"/>
                <w:sz w:val="24"/>
                <w:szCs w:val="24"/>
              </w:rPr>
              <w:t>381,100</w:t>
            </w:r>
          </w:p>
        </w:tc>
        <w:tc>
          <w:tcPr>
            <w:tcW w:w="1924" w:type="dxa"/>
            <w:vAlign w:val="center"/>
          </w:tcPr>
          <w:p w:rsidR="00470811" w:rsidRDefault="008678D3">
            <w:pPr>
              <w:jc w:val="right"/>
            </w:pPr>
            <w:r>
              <w:rPr>
                <w:color w:val="000000"/>
                <w:sz w:val="24"/>
                <w:szCs w:val="24"/>
              </w:rPr>
              <w:t>6,791,202.00</w:t>
            </w:r>
          </w:p>
        </w:tc>
        <w:tc>
          <w:tcPr>
            <w:tcW w:w="1644" w:type="dxa"/>
            <w:vAlign w:val="center"/>
          </w:tcPr>
          <w:p w:rsidR="00470811" w:rsidRDefault="008678D3">
            <w:pPr>
              <w:jc w:val="right"/>
            </w:pPr>
            <w:r>
              <w:rPr>
                <w:color w:val="000000"/>
                <w:sz w:val="24"/>
                <w:szCs w:val="24"/>
              </w:rPr>
              <w:t>2.20</w:t>
            </w:r>
          </w:p>
        </w:tc>
      </w:tr>
      <w:tr w:rsidR="00470811">
        <w:trPr>
          <w:jc w:val="center"/>
        </w:trPr>
        <w:tc>
          <w:tcPr>
            <w:tcW w:w="855" w:type="dxa"/>
            <w:vAlign w:val="center"/>
          </w:tcPr>
          <w:p w:rsidR="00470811" w:rsidRDefault="008678D3">
            <w:pPr>
              <w:jc w:val="center"/>
            </w:pPr>
            <w:r>
              <w:rPr>
                <w:color w:val="000000"/>
                <w:sz w:val="24"/>
                <w:szCs w:val="24"/>
              </w:rPr>
              <w:t>10</w:t>
            </w:r>
          </w:p>
        </w:tc>
        <w:tc>
          <w:tcPr>
            <w:tcW w:w="1334" w:type="dxa"/>
            <w:vAlign w:val="center"/>
          </w:tcPr>
          <w:p w:rsidR="00470811" w:rsidRDefault="008678D3">
            <w:pPr>
              <w:jc w:val="center"/>
            </w:pPr>
            <w:r>
              <w:rPr>
                <w:color w:val="000000"/>
                <w:sz w:val="24"/>
                <w:szCs w:val="24"/>
              </w:rPr>
              <w:t>000423</w:t>
            </w:r>
          </w:p>
        </w:tc>
        <w:tc>
          <w:tcPr>
            <w:tcW w:w="1777" w:type="dxa"/>
            <w:vAlign w:val="center"/>
          </w:tcPr>
          <w:p w:rsidR="00470811" w:rsidRDefault="008678D3">
            <w:pPr>
              <w:jc w:val="center"/>
            </w:pPr>
            <w:r>
              <w:rPr>
                <w:color w:val="000000"/>
                <w:sz w:val="24"/>
                <w:szCs w:val="24"/>
              </w:rPr>
              <w:t>东阿阿胶</w:t>
            </w:r>
          </w:p>
        </w:tc>
        <w:tc>
          <w:tcPr>
            <w:tcW w:w="1334" w:type="dxa"/>
            <w:vAlign w:val="center"/>
          </w:tcPr>
          <w:p w:rsidR="00470811" w:rsidRDefault="008678D3">
            <w:pPr>
              <w:jc w:val="right"/>
            </w:pPr>
            <w:r>
              <w:rPr>
                <w:color w:val="000000"/>
                <w:sz w:val="24"/>
                <w:szCs w:val="24"/>
              </w:rPr>
              <w:t>124,500</w:t>
            </w:r>
          </w:p>
        </w:tc>
        <w:tc>
          <w:tcPr>
            <w:tcW w:w="1924" w:type="dxa"/>
            <w:vAlign w:val="center"/>
          </w:tcPr>
          <w:p w:rsidR="00470811" w:rsidRDefault="008678D3">
            <w:pPr>
              <w:jc w:val="right"/>
            </w:pPr>
            <w:r>
              <w:rPr>
                <w:color w:val="000000"/>
                <w:sz w:val="24"/>
                <w:szCs w:val="24"/>
              </w:rPr>
              <w:t>6,706,815.00</w:t>
            </w:r>
          </w:p>
        </w:tc>
        <w:tc>
          <w:tcPr>
            <w:tcW w:w="1644" w:type="dxa"/>
            <w:vAlign w:val="center"/>
          </w:tcPr>
          <w:p w:rsidR="00470811" w:rsidRDefault="008678D3">
            <w:pPr>
              <w:jc w:val="right"/>
            </w:pPr>
            <w:r>
              <w:rPr>
                <w:color w:val="000000"/>
                <w:sz w:val="24"/>
                <w:szCs w:val="24"/>
              </w:rPr>
              <w:t>2.17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6,990.90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9,991,990.90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70811">
        <w:trPr>
          <w:jc w:val="center"/>
        </w:trPr>
        <w:tc>
          <w:tcPr>
            <w:tcW w:w="850" w:type="dxa"/>
            <w:vAlign w:val="center"/>
          </w:tcPr>
          <w:p w:rsidR="00470811" w:rsidRDefault="008678D3">
            <w:pPr>
              <w:jc w:val="center"/>
            </w:pPr>
            <w:r>
              <w:rPr>
                <w:color w:val="000000"/>
                <w:sz w:val="24"/>
                <w:szCs w:val="24"/>
              </w:rPr>
              <w:t>1</w:t>
            </w:r>
          </w:p>
        </w:tc>
        <w:tc>
          <w:tcPr>
            <w:tcW w:w="1475" w:type="dxa"/>
            <w:vAlign w:val="center"/>
          </w:tcPr>
          <w:p w:rsidR="00470811" w:rsidRDefault="008678D3">
            <w:pPr>
              <w:jc w:val="center"/>
            </w:pPr>
            <w:r>
              <w:rPr>
                <w:color w:val="000000"/>
                <w:sz w:val="24"/>
                <w:szCs w:val="24"/>
              </w:rPr>
              <w:t>160304</w:t>
            </w:r>
          </w:p>
        </w:tc>
        <w:tc>
          <w:tcPr>
            <w:tcW w:w="1769" w:type="dxa"/>
            <w:vAlign w:val="center"/>
          </w:tcPr>
          <w:p w:rsidR="00470811" w:rsidRDefault="008678D3">
            <w:pPr>
              <w:jc w:val="center"/>
            </w:pPr>
            <w:r>
              <w:rPr>
                <w:color w:val="000000"/>
                <w:sz w:val="24"/>
                <w:szCs w:val="24"/>
              </w:rPr>
              <w:t>16</w:t>
            </w:r>
            <w:r>
              <w:rPr>
                <w:color w:val="000000"/>
                <w:sz w:val="24"/>
                <w:szCs w:val="24"/>
              </w:rPr>
              <w:t>进出</w:t>
            </w:r>
            <w:r>
              <w:rPr>
                <w:color w:val="000000"/>
                <w:sz w:val="24"/>
                <w:szCs w:val="24"/>
              </w:rPr>
              <w:t>04</w:t>
            </w:r>
          </w:p>
        </w:tc>
        <w:tc>
          <w:tcPr>
            <w:tcW w:w="1387" w:type="dxa"/>
            <w:vAlign w:val="center"/>
          </w:tcPr>
          <w:p w:rsidR="00470811" w:rsidRDefault="008678D3">
            <w:pPr>
              <w:jc w:val="right"/>
            </w:pPr>
            <w:r>
              <w:rPr>
                <w:color w:val="000000"/>
                <w:sz w:val="24"/>
                <w:szCs w:val="24"/>
              </w:rPr>
              <w:t>100,000</w:t>
            </w:r>
          </w:p>
        </w:tc>
        <w:tc>
          <w:tcPr>
            <w:tcW w:w="2150" w:type="dxa"/>
            <w:vAlign w:val="center"/>
          </w:tcPr>
          <w:p w:rsidR="00470811" w:rsidRDefault="008678D3">
            <w:pPr>
              <w:jc w:val="right"/>
            </w:pPr>
            <w:r>
              <w:rPr>
                <w:color w:val="000000"/>
                <w:sz w:val="24"/>
                <w:szCs w:val="24"/>
              </w:rPr>
              <w:t>9,985,000.00</w:t>
            </w:r>
          </w:p>
        </w:tc>
        <w:tc>
          <w:tcPr>
            <w:tcW w:w="1237" w:type="dxa"/>
            <w:vAlign w:val="center"/>
          </w:tcPr>
          <w:p w:rsidR="00470811" w:rsidRDefault="008678D3">
            <w:pPr>
              <w:jc w:val="right"/>
            </w:pPr>
            <w:r>
              <w:rPr>
                <w:color w:val="000000"/>
                <w:sz w:val="24"/>
                <w:szCs w:val="24"/>
              </w:rPr>
              <w:t>3.24</w:t>
            </w:r>
          </w:p>
        </w:tc>
      </w:tr>
      <w:tr w:rsidR="00470811">
        <w:trPr>
          <w:jc w:val="center"/>
        </w:trPr>
        <w:tc>
          <w:tcPr>
            <w:tcW w:w="850" w:type="dxa"/>
            <w:vAlign w:val="center"/>
          </w:tcPr>
          <w:p w:rsidR="00470811" w:rsidRDefault="008678D3">
            <w:pPr>
              <w:jc w:val="center"/>
            </w:pPr>
            <w:r>
              <w:rPr>
                <w:color w:val="000000"/>
                <w:sz w:val="24"/>
                <w:szCs w:val="24"/>
              </w:rPr>
              <w:t>2</w:t>
            </w:r>
          </w:p>
        </w:tc>
        <w:tc>
          <w:tcPr>
            <w:tcW w:w="1475" w:type="dxa"/>
            <w:vAlign w:val="center"/>
          </w:tcPr>
          <w:p w:rsidR="00470811" w:rsidRDefault="008678D3">
            <w:pPr>
              <w:jc w:val="center"/>
            </w:pPr>
            <w:r>
              <w:rPr>
                <w:color w:val="000000"/>
                <w:sz w:val="24"/>
                <w:szCs w:val="24"/>
              </w:rPr>
              <w:t>019539</w:t>
            </w:r>
          </w:p>
        </w:tc>
        <w:tc>
          <w:tcPr>
            <w:tcW w:w="1769" w:type="dxa"/>
            <w:vAlign w:val="center"/>
          </w:tcPr>
          <w:p w:rsidR="00470811" w:rsidRDefault="008678D3">
            <w:pPr>
              <w:jc w:val="center"/>
            </w:pPr>
            <w:r>
              <w:rPr>
                <w:color w:val="000000"/>
                <w:sz w:val="24"/>
                <w:szCs w:val="24"/>
              </w:rPr>
              <w:t>16</w:t>
            </w:r>
            <w:r>
              <w:rPr>
                <w:color w:val="000000"/>
                <w:sz w:val="24"/>
                <w:szCs w:val="24"/>
              </w:rPr>
              <w:t>国债</w:t>
            </w:r>
            <w:r>
              <w:rPr>
                <w:color w:val="000000"/>
                <w:sz w:val="24"/>
                <w:szCs w:val="24"/>
              </w:rPr>
              <w:t>11</w:t>
            </w:r>
          </w:p>
        </w:tc>
        <w:tc>
          <w:tcPr>
            <w:tcW w:w="1387" w:type="dxa"/>
            <w:vAlign w:val="center"/>
          </w:tcPr>
          <w:p w:rsidR="00470811" w:rsidRDefault="008678D3">
            <w:pPr>
              <w:jc w:val="right"/>
            </w:pPr>
            <w:r>
              <w:rPr>
                <w:color w:val="000000"/>
                <w:sz w:val="24"/>
                <w:szCs w:val="24"/>
              </w:rPr>
              <w:t>70</w:t>
            </w:r>
          </w:p>
        </w:tc>
        <w:tc>
          <w:tcPr>
            <w:tcW w:w="2150" w:type="dxa"/>
            <w:vAlign w:val="center"/>
          </w:tcPr>
          <w:p w:rsidR="00470811" w:rsidRDefault="008678D3">
            <w:pPr>
              <w:jc w:val="right"/>
            </w:pPr>
            <w:r>
              <w:rPr>
                <w:color w:val="000000"/>
                <w:sz w:val="24"/>
                <w:szCs w:val="24"/>
              </w:rPr>
              <w:t>6,990.90</w:t>
            </w:r>
          </w:p>
        </w:tc>
        <w:tc>
          <w:tcPr>
            <w:tcW w:w="1237" w:type="dxa"/>
            <w:vAlign w:val="center"/>
          </w:tcPr>
          <w:p w:rsidR="00470811" w:rsidRDefault="008678D3">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484,438.82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9,804,883.43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187,648.01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1,513,009.86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11,989,980.12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224,423,704.52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82,871,329.98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38,037,113.72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269,257,920.78</w:t>
            </w:r>
          </w:p>
        </w:tc>
      </w:tr>
    </w:tbl>
    <w:p w:rsidR="00470811" w:rsidRDefault="008678D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470811" w:rsidRDefault="008678D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、中国证监会批准交银施罗德荣安保本混合型证券投资基金募集的文件；</w:t>
      </w:r>
    </w:p>
    <w:p w:rsidR="00470811" w:rsidRDefault="008678D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、《交银施罗德策略回报灵活配置混合型证券投资基金基金合同》；</w:t>
      </w:r>
    </w:p>
    <w:p w:rsidR="00470811" w:rsidRDefault="008678D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、《交银施罗德策略回报灵活配置混合型证券投资基金招募说明书》；</w:t>
      </w:r>
    </w:p>
    <w:p w:rsidR="00470811" w:rsidRDefault="008678D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、《交银施罗德策略回报灵活配置混合型证券投资基金托管协议》；</w:t>
      </w:r>
    </w:p>
    <w:p w:rsidR="00470811" w:rsidRDefault="008678D3">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、《交银施罗德荣安保本混合型证券投资基金基金合同》；</w:t>
      </w:r>
    </w:p>
    <w:p w:rsidR="00470811" w:rsidRDefault="008678D3">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、《交银施罗德荣安保本混合型证券投资基金招募说明书》；</w:t>
      </w:r>
    </w:p>
    <w:p w:rsidR="00470811" w:rsidRDefault="008678D3">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、《交银施罗德荣安保本混合型证券投资基金托管协议》；</w:t>
      </w:r>
    </w:p>
    <w:p w:rsidR="00470811" w:rsidRDefault="008678D3">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r>
        <w:rPr>
          <w:color w:val="000000"/>
          <w:sz w:val="24"/>
          <w:szCs w:val="24"/>
        </w:rPr>
        <w:t xml:space="preserve"> </w:t>
      </w:r>
    </w:p>
    <w:p w:rsidR="00470811" w:rsidRDefault="008678D3">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470811" w:rsidRDefault="008678D3">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470811" w:rsidRDefault="008678D3">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、关于申请募集交银施罗德荣安保本混合型证券投资基金之法律意见书；</w:t>
      </w:r>
    </w:p>
    <w:p w:rsidR="00470811" w:rsidRDefault="008678D3">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、关于修改《交银施罗德荣安保本混合型证券投资基金基金合同》的法律意见；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、报告期内交银施罗德策略回报灵活配置混合型证券投资基金在指定报刊上各项公告的原稿。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470811" w:rsidRDefault="008678D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4068B0">
      <w:rPr>
        <w:noProof/>
        <w:kern w:val="0"/>
        <w:szCs w:val="21"/>
      </w:rPr>
      <w:t>3</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4068B0">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068B0"/>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0811"/>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678D3"/>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965C0-65DE-42AB-84B7-D5C7DBC8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12</Pages>
  <Words>1123</Words>
  <Characters>6407</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袁月</cp:lastModifiedBy>
  <cp:revision>563</cp:revision>
  <dcterms:created xsi:type="dcterms:W3CDTF">2012-10-16T06:07:00Z</dcterms:created>
  <dcterms:modified xsi:type="dcterms:W3CDTF">2017-01-16T03:04:00Z</dcterms:modified>
</cp:coreProperties>
</file>