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E5"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294937">
        <w:rPr>
          <w:rFonts w:hint="eastAsia"/>
          <w:b/>
          <w:bCs/>
          <w:color w:val="000000"/>
          <w:sz w:val="28"/>
          <w:szCs w:val="28"/>
        </w:rPr>
        <w:t>数据产业</w:t>
      </w:r>
      <w:r w:rsidR="00CF7F8F">
        <w:rPr>
          <w:rFonts w:hint="eastAsia"/>
          <w:b/>
          <w:bCs/>
          <w:color w:val="000000"/>
          <w:sz w:val="28"/>
          <w:szCs w:val="28"/>
        </w:rPr>
        <w:t>灵活配置</w:t>
      </w:r>
    </w:p>
    <w:p w:rsidR="004F66FA" w:rsidRPr="002E77D1" w:rsidRDefault="00C96B54" w:rsidP="004F66FA">
      <w:pPr>
        <w:spacing w:line="360" w:lineRule="auto"/>
        <w:jc w:val="center"/>
        <w:rPr>
          <w:b/>
          <w:bCs/>
          <w:color w:val="000000"/>
          <w:sz w:val="28"/>
          <w:szCs w:val="28"/>
        </w:rPr>
      </w:pPr>
      <w:bookmarkStart w:id="1" w:name="_GoBack"/>
      <w:bookmarkEnd w:id="1"/>
      <w:r>
        <w:rPr>
          <w:rFonts w:hint="eastAsia"/>
          <w:b/>
          <w:bCs/>
          <w:color w:val="000000"/>
          <w:sz w:val="28"/>
          <w:szCs w:val="28"/>
        </w:rPr>
        <w:t>混合型</w:t>
      </w:r>
      <w:r w:rsidR="005B3BFA" w:rsidRPr="005B3BFA">
        <w:rPr>
          <w:rFonts w:hint="eastAsia"/>
          <w:b/>
          <w:bCs/>
          <w:color w:val="000000"/>
          <w:sz w:val="28"/>
          <w:szCs w:val="28"/>
        </w:rPr>
        <w:t>证券投资基金</w:t>
      </w:r>
      <w:r w:rsidR="004F66FA"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F7F8F" w:rsidRPr="002E77D1">
        <w:rPr>
          <w:b/>
          <w:sz w:val="24"/>
        </w:rPr>
        <w:t>201</w:t>
      </w:r>
      <w:r w:rsidR="006C4D95">
        <w:rPr>
          <w:rFonts w:hint="eastAsia"/>
          <w:b/>
          <w:sz w:val="24"/>
        </w:rPr>
        <w:t>7</w:t>
      </w:r>
      <w:r w:rsidR="00CF7F8F" w:rsidRPr="002E77D1">
        <w:rPr>
          <w:rFonts w:hAnsi="宋体"/>
          <w:b/>
          <w:sz w:val="24"/>
        </w:rPr>
        <w:t>年</w:t>
      </w:r>
      <w:r w:rsidR="006C4D95">
        <w:rPr>
          <w:rFonts w:hAnsi="宋体" w:hint="eastAsia"/>
          <w:b/>
          <w:sz w:val="24"/>
        </w:rPr>
        <w:t>1</w:t>
      </w:r>
      <w:r w:rsidR="00CF7F8F">
        <w:rPr>
          <w:rFonts w:hint="eastAsia"/>
          <w:b/>
          <w:sz w:val="24"/>
        </w:rPr>
        <w:t>月</w:t>
      </w:r>
      <w:r w:rsidR="006C4D95">
        <w:rPr>
          <w:rFonts w:hint="eastAsia"/>
          <w:b/>
          <w:sz w:val="24"/>
        </w:rPr>
        <w:t>9</w:t>
      </w:r>
      <w:r w:rsidR="003574D8">
        <w:rPr>
          <w:rFonts w:hint="eastAsia"/>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tcPr>
          <w:p w:rsidR="002B2A18" w:rsidRPr="002E77D1" w:rsidRDefault="005B3BFA" w:rsidP="00CF7F8F">
            <w:pPr>
              <w:spacing w:line="360" w:lineRule="auto"/>
              <w:rPr>
                <w:sz w:val="24"/>
              </w:rPr>
            </w:pPr>
            <w:r>
              <w:rPr>
                <w:rFonts w:hint="eastAsia"/>
                <w:sz w:val="24"/>
              </w:rPr>
              <w:t>交银施罗德</w:t>
            </w:r>
            <w:r w:rsidR="00294937">
              <w:rPr>
                <w:rFonts w:hint="eastAsia"/>
                <w:sz w:val="24"/>
              </w:rPr>
              <w:t>数据产业</w:t>
            </w:r>
            <w:r w:rsidR="00CF7F8F">
              <w:rPr>
                <w:rFonts w:hint="eastAsia"/>
                <w:sz w:val="24"/>
              </w:rPr>
              <w:t>灵活配置</w:t>
            </w:r>
            <w:r w:rsidR="00C96B54">
              <w:rPr>
                <w:rFonts w:hint="eastAsia"/>
                <w:sz w:val="24"/>
              </w:rPr>
              <w:t>混合型</w:t>
            </w:r>
            <w:r>
              <w:rPr>
                <w:rFonts w:hint="eastAsia"/>
                <w:sz w:val="24"/>
              </w:rPr>
              <w:t>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tcPr>
          <w:p w:rsidR="002B2A18" w:rsidRPr="002E77D1" w:rsidRDefault="00CF7F8F" w:rsidP="00CF7F8F">
            <w:pPr>
              <w:spacing w:line="360" w:lineRule="auto"/>
              <w:rPr>
                <w:sz w:val="24"/>
              </w:rPr>
            </w:pPr>
            <w:r w:rsidRPr="000D0680">
              <w:rPr>
                <w:rFonts w:eastAsiaTheme="minorEastAsia"/>
                <w:sz w:val="24"/>
              </w:rPr>
              <w:t>交银</w:t>
            </w:r>
            <w:r w:rsidR="00294937">
              <w:rPr>
                <w:rFonts w:eastAsiaTheme="minorEastAsia"/>
                <w:sz w:val="24"/>
              </w:rPr>
              <w:t>数据产业</w:t>
            </w:r>
            <w:r w:rsidRPr="000D0680">
              <w:rPr>
                <w:rFonts w:eastAsiaTheme="minorEastAsia"/>
                <w:sz w:val="24"/>
              </w:rPr>
              <w:t>灵活配置混合</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tcPr>
          <w:p w:rsidR="002B2A18" w:rsidRPr="002E77D1" w:rsidRDefault="00294937" w:rsidP="00CF7F8F">
            <w:pPr>
              <w:spacing w:line="360" w:lineRule="auto"/>
              <w:rPr>
                <w:sz w:val="24"/>
              </w:rPr>
            </w:pPr>
            <w:r w:rsidRPr="00294937">
              <w:rPr>
                <w:sz w:val="24"/>
              </w:rPr>
              <w:t>519773</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tcPr>
          <w:p w:rsidR="00D2286C" w:rsidRPr="00EE5C0D" w:rsidRDefault="00CF7F8F" w:rsidP="00294937">
            <w:pPr>
              <w:spacing w:line="360" w:lineRule="auto"/>
              <w:rPr>
                <w:sz w:val="24"/>
              </w:rPr>
            </w:pPr>
            <w:r w:rsidRPr="009C2B58">
              <w:rPr>
                <w:rFonts w:eastAsiaTheme="minorEastAsia"/>
                <w:sz w:val="24"/>
              </w:rPr>
              <w:t>2016</w:t>
            </w:r>
            <w:r w:rsidRPr="009C2B58">
              <w:rPr>
                <w:rFonts w:eastAsiaTheme="minorEastAsia"/>
                <w:sz w:val="24"/>
              </w:rPr>
              <w:t>年</w:t>
            </w:r>
            <w:r w:rsidR="00294937">
              <w:rPr>
                <w:rFonts w:eastAsiaTheme="minorEastAsia" w:hint="eastAsia"/>
                <w:sz w:val="24"/>
              </w:rPr>
              <w:t>8</w:t>
            </w:r>
            <w:r w:rsidR="00294937" w:rsidRPr="009C2B58">
              <w:rPr>
                <w:rFonts w:eastAsiaTheme="minorEastAsia"/>
                <w:sz w:val="24"/>
              </w:rPr>
              <w:t>月</w:t>
            </w:r>
            <w:r w:rsidR="00294937">
              <w:rPr>
                <w:rFonts w:eastAsiaTheme="minorEastAsia" w:hint="eastAsia"/>
                <w:sz w:val="24"/>
              </w:rPr>
              <w:t>16</w:t>
            </w:r>
            <w:r w:rsidR="00294937" w:rsidRPr="009C2B58">
              <w:rPr>
                <w:rFonts w:eastAsiaTheme="minor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tcPr>
          <w:p w:rsidR="00D2286C" w:rsidRPr="002E77D1" w:rsidRDefault="002D2458" w:rsidP="00294937">
            <w:pPr>
              <w:spacing w:line="360" w:lineRule="auto"/>
              <w:rPr>
                <w:sz w:val="24"/>
              </w:rPr>
            </w:pPr>
            <w:r w:rsidRPr="001F0DFA">
              <w:rPr>
                <w:rFonts w:hint="eastAsia"/>
                <w:sz w:val="24"/>
              </w:rPr>
              <w:t>中国</w:t>
            </w:r>
            <w:r w:rsidR="00294937">
              <w:rPr>
                <w:rFonts w:hint="eastAsia"/>
                <w:sz w:val="24"/>
              </w:rPr>
              <w:t>农业</w:t>
            </w:r>
            <w:r w:rsidRPr="001F0DFA">
              <w:rPr>
                <w:rFonts w:hint="eastAsia"/>
                <w:sz w:val="24"/>
              </w:rPr>
              <w:t>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tcPr>
          <w:p w:rsidR="00D2286C" w:rsidRPr="002E77D1" w:rsidRDefault="00D2286C" w:rsidP="008F17DB">
            <w:pPr>
              <w:spacing w:line="360" w:lineRule="auto"/>
              <w:jc w:val="left"/>
              <w:rPr>
                <w:sz w:val="24"/>
              </w:rPr>
            </w:pPr>
            <w:r w:rsidRPr="002E77D1">
              <w:rPr>
                <w:rFonts w:hint="eastAsia"/>
                <w:sz w:val="24"/>
              </w:rPr>
              <w:t>《</w:t>
            </w:r>
            <w:r w:rsidR="005B3BFA">
              <w:rPr>
                <w:rFonts w:hint="eastAsia"/>
                <w:sz w:val="24"/>
              </w:rPr>
              <w:t>交银施罗德</w:t>
            </w:r>
            <w:r w:rsidR="00294937">
              <w:rPr>
                <w:rFonts w:hint="eastAsia"/>
                <w:sz w:val="24"/>
              </w:rPr>
              <w:t>数据产业</w:t>
            </w:r>
            <w:r w:rsidR="00CF7F8F">
              <w:rPr>
                <w:rFonts w:hint="eastAsia"/>
                <w:sz w:val="24"/>
              </w:rPr>
              <w:t>灵活配置</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294937">
              <w:rPr>
                <w:rFonts w:hint="eastAsia"/>
                <w:sz w:val="24"/>
              </w:rPr>
              <w:t>数据产业</w:t>
            </w:r>
            <w:r w:rsidR="00CF7F8F">
              <w:rPr>
                <w:rFonts w:hint="eastAsia"/>
                <w:sz w:val="24"/>
              </w:rPr>
              <w:t>灵活配置</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tcPr>
          <w:p w:rsidR="00D2286C" w:rsidRPr="002E77D1" w:rsidRDefault="00CF7F8F" w:rsidP="006C4D95">
            <w:pPr>
              <w:spacing w:line="360" w:lineRule="auto"/>
              <w:rPr>
                <w:sz w:val="24"/>
              </w:rPr>
            </w:pPr>
            <w:r>
              <w:rPr>
                <w:rFonts w:hint="eastAsia"/>
                <w:sz w:val="24"/>
              </w:rPr>
              <w:t>201</w:t>
            </w:r>
            <w:r w:rsidR="006C4D95">
              <w:rPr>
                <w:rFonts w:hint="eastAsia"/>
                <w:sz w:val="24"/>
              </w:rPr>
              <w:t>7</w:t>
            </w:r>
            <w:r>
              <w:rPr>
                <w:rFonts w:hint="eastAsia"/>
                <w:sz w:val="24"/>
              </w:rPr>
              <w:t>年</w:t>
            </w:r>
            <w:r w:rsidR="006C4D95">
              <w:rPr>
                <w:rFonts w:hint="eastAsia"/>
                <w:sz w:val="24"/>
              </w:rPr>
              <w:t>1</w:t>
            </w:r>
            <w:r>
              <w:rPr>
                <w:rFonts w:hint="eastAsia"/>
                <w:sz w:val="24"/>
              </w:rPr>
              <w:t>月</w:t>
            </w:r>
            <w:r w:rsidR="006C4D95">
              <w:rPr>
                <w:rFonts w:hint="eastAsia"/>
                <w:sz w:val="24"/>
              </w:rPr>
              <w:t>12</w:t>
            </w:r>
            <w:r>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tcPr>
          <w:p w:rsidR="00D2286C" w:rsidRPr="002E77D1" w:rsidRDefault="006C4D95" w:rsidP="00A1088F">
            <w:pPr>
              <w:spacing w:line="360" w:lineRule="auto"/>
              <w:rPr>
                <w:sz w:val="24"/>
              </w:rPr>
            </w:pPr>
            <w:r>
              <w:rPr>
                <w:rFonts w:hint="eastAsia"/>
                <w:sz w:val="24"/>
              </w:rPr>
              <w:t>2017</w:t>
            </w:r>
            <w:r>
              <w:rPr>
                <w:rFonts w:hint="eastAsia"/>
                <w:sz w:val="24"/>
              </w:rPr>
              <w:t>年</w:t>
            </w:r>
            <w:r>
              <w:rPr>
                <w:rFonts w:hint="eastAsia"/>
                <w:sz w:val="24"/>
              </w:rPr>
              <w:t>1</w:t>
            </w:r>
            <w:r>
              <w:rPr>
                <w:rFonts w:hint="eastAsia"/>
                <w:sz w:val="24"/>
              </w:rPr>
              <w:t>月</w:t>
            </w:r>
            <w:r>
              <w:rPr>
                <w:rFonts w:hint="eastAsia"/>
                <w:sz w:val="24"/>
              </w:rPr>
              <w:t>12</w:t>
            </w:r>
            <w:r>
              <w:rPr>
                <w:rFonts w:hint="eastAsia"/>
                <w:sz w:val="24"/>
              </w:rPr>
              <w:t>日</w:t>
            </w:r>
          </w:p>
        </w:tc>
      </w:tr>
    </w:tbl>
    <w:p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294937">
        <w:rPr>
          <w:rFonts w:hint="eastAsia"/>
          <w:sz w:val="24"/>
        </w:rPr>
        <w:t>数据产业</w:t>
      </w:r>
      <w:r w:rsidR="000C076D">
        <w:rPr>
          <w:rFonts w:hint="eastAsia"/>
          <w:sz w:val="24"/>
        </w:rPr>
        <w:t>灵活配置</w:t>
      </w:r>
      <w:r w:rsidR="000C076D" w:rsidRPr="002C5416">
        <w:rPr>
          <w:rFonts w:hAnsi="宋体" w:hint="eastAsia"/>
          <w:sz w:val="24"/>
        </w:rPr>
        <w:t>混合型证券投资基金</w:t>
      </w:r>
      <w:r w:rsidRPr="002C5416">
        <w:rPr>
          <w:rFonts w:hAnsi="宋体" w:hint="eastAsia"/>
          <w:sz w:val="24"/>
        </w:rPr>
        <w:t>（以下简称为“</w:t>
      </w:r>
      <w:r w:rsidR="00FB77BE" w:rsidRPr="002C5416">
        <w:rPr>
          <w:rFonts w:hAnsi="宋体" w:hint="eastAsia"/>
          <w:sz w:val="24"/>
        </w:rPr>
        <w:t>交银</w:t>
      </w:r>
      <w:r w:rsidR="00294937">
        <w:rPr>
          <w:rFonts w:hAnsi="宋体" w:hint="eastAsia"/>
          <w:sz w:val="24"/>
        </w:rPr>
        <w:t>数据产业</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w:t>
      </w:r>
      <w:r w:rsidR="00697670" w:rsidRPr="002C5416">
        <w:rPr>
          <w:rFonts w:hAnsi="宋体" w:hint="eastAsia"/>
          <w:sz w:val="24"/>
        </w:rPr>
        <w:lastRenderedPageBreak/>
        <w:t>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CF7F8F" w:rsidRPr="00474B23">
        <w:rPr>
          <w:sz w:val="24"/>
        </w:rPr>
        <w:t>交银施罗德荣和保本混合型证券投资基金（基金代码：</w:t>
      </w:r>
      <w:r w:rsidR="00CF7F8F" w:rsidRPr="00474B23">
        <w:rPr>
          <w:sz w:val="24"/>
        </w:rPr>
        <w:t>519753</w:t>
      </w:r>
      <w:r w:rsidR="00CF7F8F" w:rsidRPr="00474B23">
        <w:rPr>
          <w:sz w:val="24"/>
        </w:rPr>
        <w:t>；以下简称</w:t>
      </w:r>
      <w:r w:rsidR="00CF7F8F" w:rsidRPr="00474B23">
        <w:rPr>
          <w:sz w:val="24"/>
        </w:rPr>
        <w:t>“</w:t>
      </w:r>
      <w:r w:rsidR="00CF7F8F" w:rsidRPr="00474B23">
        <w:rPr>
          <w:sz w:val="24"/>
        </w:rPr>
        <w:t>交银荣和保本</w:t>
      </w:r>
      <w:r w:rsidR="00CF7F8F" w:rsidRPr="00474B23">
        <w:rPr>
          <w:sz w:val="24"/>
        </w:rPr>
        <w:t>”</w:t>
      </w:r>
      <w:r w:rsidR="00CF7F8F" w:rsidRPr="00474B23">
        <w:rPr>
          <w:sz w:val="24"/>
        </w:rPr>
        <w:t>）</w:t>
      </w:r>
      <w:r w:rsidR="000C076D">
        <w:rPr>
          <w:rFonts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Pr="002C5416">
        <w:rPr>
          <w:rFonts w:hAnsi="宋体" w:hint="eastAsia"/>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》的有关规定在中国证监会指定媒体上公告。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563132" w:rsidP="00563132">
      <w:pPr>
        <w:widowControl/>
        <w:spacing w:line="360" w:lineRule="auto"/>
        <w:ind w:firstLineChars="200" w:firstLine="480"/>
        <w:jc w:val="left"/>
        <w:rPr>
          <w:rFonts w:ascii="宋体" w:hAnsi="宋体"/>
          <w:sz w:val="24"/>
        </w:rPr>
      </w:pPr>
      <w:r w:rsidRPr="00563132">
        <w:rPr>
          <w:rFonts w:hint="eastAsia"/>
          <w:sz w:val="24"/>
        </w:rPr>
        <w:t>中国农业银行股份有限公司、交通银行股份有限公司、招商银行股份有限公司、天相投资顾问有限公司、中国银河证券股份有限公司、申万宏源证券有限公司、安信证券股份有限公司、西南证券股份有限公司、信达证券股份有限公司、平安证券股份有限公司、国都证券股份有限公司、华西证券股份有限公司、申万宏源西部证券有限公司、国金证券股份有限公司、深圳市新兰德证券投资咨询有限公司、和讯信息科技有限公司、诺亚正行（上海）基金销售投资顾问有限公司、深圳众禄基金销售有限公司、上海天天基金销售有限公司、</w:t>
      </w:r>
      <w:r w:rsidR="00273A7B">
        <w:rPr>
          <w:rFonts w:hint="eastAsia"/>
          <w:sz w:val="24"/>
        </w:rPr>
        <w:t>上海</w:t>
      </w:r>
      <w:r w:rsidRPr="00563132">
        <w:rPr>
          <w:rFonts w:hint="eastAsia"/>
          <w:sz w:val="24"/>
        </w:rPr>
        <w:t>好买基金</w:t>
      </w:r>
      <w:r w:rsidR="00273A7B">
        <w:rPr>
          <w:rFonts w:hint="eastAsia"/>
          <w:sz w:val="24"/>
        </w:rPr>
        <w:t>销售</w:t>
      </w:r>
      <w:r w:rsidR="00273A7B">
        <w:rPr>
          <w:sz w:val="24"/>
        </w:rPr>
        <w:t>有限公司</w:t>
      </w:r>
      <w:r w:rsidRPr="00563132">
        <w:rPr>
          <w:rFonts w:hint="eastAsia"/>
          <w:sz w:val="24"/>
        </w:rPr>
        <w:t>、蚂蚁（杭州）基金销售有限公司、上海长量基金销售投资顾问有限公司、浙江同花顺基金销售有限公司、北京展恒基金销售有限公司、浙江金观诚财富管理有限公司、北京创金启富投资管理有限公司、宜信普泽投资顾问（北京）有限公司、北京增财基金销售有限公司、北京恒天明泽基金销售有限公司、北京汇成基金销售有限公司、一路财富（北京）信息科技有限公司、北京钱景财富投资管理有限公司、北京广源达信投资管理有限公司、上海联泰资产管理有限公司、泰诚财富基金销售（大连）有限公司、上海汇付金融服务有限公司、上海凯石财富基金销售有限公司、北京乐融多源投资咨询有限公司、深圳富济财富管理有限公司、大泰金石投资管理有限公司、珠海盈米财富管理有限公司、奕丰金融服务（深圳）有限公司、中证金牛（北京）投资咨询有限公司、上海云湾投资管理有限公司、杭州科地瑞富基金销售有限公司、北京新浪仓石基金销售有限公司、北京肯特瑞财富管理有限公司</w:t>
      </w:r>
      <w:r w:rsidR="00F87D35">
        <w:rPr>
          <w:rFonts w:hint="eastAsia"/>
          <w:sz w:val="24"/>
        </w:rPr>
        <w:t>。</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CF7F8F">
        <w:rPr>
          <w:rFonts w:hint="eastAsia"/>
          <w:color w:val="000000"/>
          <w:sz w:val="24"/>
        </w:rPr>
        <w:t>2016</w:t>
      </w:r>
      <w:r w:rsidR="00CF7F8F">
        <w:rPr>
          <w:rFonts w:hint="eastAsia"/>
          <w:color w:val="000000"/>
          <w:sz w:val="24"/>
        </w:rPr>
        <w:t>年</w:t>
      </w:r>
      <w:r w:rsidR="00294937">
        <w:rPr>
          <w:rFonts w:hint="eastAsia"/>
          <w:color w:val="000000"/>
          <w:sz w:val="24"/>
        </w:rPr>
        <w:t>9</w:t>
      </w:r>
      <w:r w:rsidR="00294937">
        <w:rPr>
          <w:rFonts w:hint="eastAsia"/>
          <w:color w:val="000000"/>
          <w:sz w:val="24"/>
        </w:rPr>
        <w:t>月</w:t>
      </w:r>
      <w:r w:rsidR="00294937">
        <w:rPr>
          <w:rFonts w:hint="eastAsia"/>
          <w:color w:val="000000"/>
          <w:sz w:val="24"/>
        </w:rPr>
        <w:t>13</w:t>
      </w:r>
      <w:r w:rsidR="00294937">
        <w:rPr>
          <w:rFonts w:hint="eastAsia"/>
          <w:color w:val="000000"/>
          <w:sz w:val="24"/>
        </w:rPr>
        <w:t>日</w:t>
      </w:r>
      <w:r w:rsidRPr="002E77D1">
        <w:rPr>
          <w:rFonts w:hint="eastAsia"/>
          <w:color w:val="000000"/>
          <w:sz w:val="24"/>
        </w:rPr>
        <w:t>发布公告，自</w:t>
      </w:r>
      <w:r w:rsidR="00CF7F8F">
        <w:rPr>
          <w:rFonts w:hint="eastAsia"/>
          <w:color w:val="000000"/>
          <w:sz w:val="24"/>
        </w:rPr>
        <w:t>2016</w:t>
      </w:r>
      <w:r w:rsidR="00CF7F8F">
        <w:rPr>
          <w:rFonts w:hint="eastAsia"/>
          <w:color w:val="000000"/>
          <w:sz w:val="24"/>
        </w:rPr>
        <w:t>年</w:t>
      </w:r>
      <w:r w:rsidR="00294937">
        <w:rPr>
          <w:rFonts w:hint="eastAsia"/>
          <w:color w:val="000000"/>
          <w:sz w:val="24"/>
        </w:rPr>
        <w:t>9</w:t>
      </w:r>
      <w:r w:rsidR="00294937">
        <w:rPr>
          <w:rFonts w:hint="eastAsia"/>
          <w:color w:val="000000"/>
          <w:sz w:val="24"/>
        </w:rPr>
        <w:t>月</w:t>
      </w:r>
      <w:r w:rsidR="00294937">
        <w:rPr>
          <w:rFonts w:hint="eastAsia"/>
          <w:color w:val="000000"/>
          <w:sz w:val="24"/>
        </w:rPr>
        <w:t>19</w:t>
      </w:r>
      <w:r w:rsidR="00294937">
        <w:rPr>
          <w:rFonts w:hint="eastAsia"/>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CF7F8F" w:rsidRPr="00781410">
        <w:rPr>
          <w:sz w:val="24"/>
        </w:rPr>
        <w:t>201</w:t>
      </w:r>
      <w:r w:rsidR="00CF7F8F">
        <w:rPr>
          <w:rFonts w:hint="eastAsia"/>
          <w:sz w:val="24"/>
        </w:rPr>
        <w:t>6</w:t>
      </w:r>
      <w:r w:rsidR="00CF7F8F" w:rsidRPr="00781410">
        <w:rPr>
          <w:rFonts w:hAnsi="宋体"/>
          <w:sz w:val="24"/>
        </w:rPr>
        <w:t>年</w:t>
      </w:r>
      <w:r w:rsidR="00294937">
        <w:rPr>
          <w:rFonts w:hAnsi="宋体" w:hint="eastAsia"/>
          <w:sz w:val="24"/>
        </w:rPr>
        <w:t>7</w:t>
      </w:r>
      <w:r w:rsidR="00294937" w:rsidRPr="008544F3">
        <w:rPr>
          <w:rFonts w:hAnsi="宋体"/>
          <w:sz w:val="24"/>
        </w:rPr>
        <w:t>月</w:t>
      </w:r>
      <w:r w:rsidR="00294937">
        <w:rPr>
          <w:rFonts w:hAnsi="宋体" w:hint="eastAsia"/>
          <w:sz w:val="24"/>
        </w:rPr>
        <w:t>11</w:t>
      </w:r>
      <w:r w:rsidR="00294937">
        <w:rPr>
          <w:rFonts w:hint="eastAsia"/>
          <w:sz w:val="24"/>
        </w:rPr>
        <w:t>日</w:t>
      </w:r>
      <w:r w:rsidR="00D1737A" w:rsidRPr="00D1737A">
        <w:rPr>
          <w:rFonts w:hint="eastAsia"/>
          <w:color w:val="000000"/>
          <w:sz w:val="24"/>
        </w:rPr>
        <w:t>《中国证券报》、</w:t>
      </w:r>
      <w:r w:rsidR="00CF7F8F" w:rsidRPr="00781410">
        <w:rPr>
          <w:sz w:val="24"/>
        </w:rPr>
        <w:t>201</w:t>
      </w:r>
      <w:r w:rsidR="00CF7F8F">
        <w:rPr>
          <w:rFonts w:hint="eastAsia"/>
          <w:sz w:val="24"/>
        </w:rPr>
        <w:t>6</w:t>
      </w:r>
      <w:r w:rsidR="00CF7F8F" w:rsidRPr="00781410">
        <w:rPr>
          <w:rFonts w:hAnsi="宋体"/>
          <w:sz w:val="24"/>
        </w:rPr>
        <w:t>年</w:t>
      </w:r>
      <w:r w:rsidR="00294937">
        <w:rPr>
          <w:rFonts w:hAnsi="宋体" w:hint="eastAsia"/>
          <w:sz w:val="24"/>
        </w:rPr>
        <w:t>7</w:t>
      </w:r>
      <w:r w:rsidR="00294937" w:rsidRPr="008544F3">
        <w:rPr>
          <w:rFonts w:hAnsi="宋体"/>
          <w:sz w:val="24"/>
        </w:rPr>
        <w:t>月</w:t>
      </w:r>
      <w:r w:rsidR="00294937">
        <w:rPr>
          <w:rFonts w:hAnsi="宋体" w:hint="eastAsia"/>
          <w:sz w:val="24"/>
        </w:rPr>
        <w:t>12</w:t>
      </w:r>
      <w:r w:rsidR="00294937">
        <w:rPr>
          <w:rFonts w:hint="eastAsia"/>
          <w:sz w:val="24"/>
        </w:rPr>
        <w:t>日</w:t>
      </w:r>
      <w:r w:rsidR="00D1737A" w:rsidRPr="00D1737A">
        <w:rPr>
          <w:rFonts w:hint="eastAsia"/>
          <w:color w:val="000000"/>
          <w:sz w:val="24"/>
        </w:rPr>
        <w:t>《上海证券报》和</w:t>
      </w:r>
      <w:r w:rsidR="00CF7F8F" w:rsidRPr="00781410">
        <w:rPr>
          <w:sz w:val="24"/>
        </w:rPr>
        <w:t>201</w:t>
      </w:r>
      <w:r w:rsidR="00CF7F8F">
        <w:rPr>
          <w:rFonts w:hint="eastAsia"/>
          <w:sz w:val="24"/>
        </w:rPr>
        <w:t>6</w:t>
      </w:r>
      <w:r w:rsidR="00CF7F8F" w:rsidRPr="00781410">
        <w:rPr>
          <w:rFonts w:hAnsi="宋体"/>
          <w:sz w:val="24"/>
        </w:rPr>
        <w:t>年</w:t>
      </w:r>
      <w:r w:rsidR="00294937">
        <w:rPr>
          <w:rFonts w:hAnsi="宋体" w:hint="eastAsia"/>
          <w:sz w:val="24"/>
        </w:rPr>
        <w:t>7</w:t>
      </w:r>
      <w:r w:rsidR="00294937" w:rsidRPr="008544F3">
        <w:rPr>
          <w:rFonts w:hAnsi="宋体"/>
          <w:sz w:val="24"/>
        </w:rPr>
        <w:t>月</w:t>
      </w:r>
      <w:r w:rsidR="00294937">
        <w:rPr>
          <w:rFonts w:hAnsi="宋体" w:hint="eastAsia"/>
          <w:sz w:val="24"/>
        </w:rPr>
        <w:t>13</w:t>
      </w:r>
      <w:r w:rsidR="00294937">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294937">
        <w:rPr>
          <w:rFonts w:hint="eastAsia"/>
          <w:color w:val="000000"/>
          <w:sz w:val="24"/>
        </w:rPr>
        <w:t>数据产业</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CF7F8F" w:rsidP="00023291">
      <w:pPr>
        <w:spacing w:line="360" w:lineRule="auto"/>
        <w:ind w:firstLineChars="200" w:firstLine="480"/>
        <w:rPr>
          <w:color w:val="000000"/>
          <w:sz w:val="24"/>
        </w:rPr>
      </w:pPr>
      <w:r>
        <w:rPr>
          <w:rFonts w:hint="eastAsia"/>
          <w:color w:val="000000"/>
          <w:sz w:val="24"/>
        </w:rPr>
        <w:t>4</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IsROCDate" w:val="False"/>
          <w:attr w:name="IsLunarDate" w:val="False"/>
          <w:attr w:name="Day" w:val="15"/>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IsROCDate" w:val="False"/>
          <w:attr w:name="IsLunarDate" w:val="False"/>
          <w:attr w:name="Day" w:val="22"/>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8E" w:rsidRDefault="0050528E" w:rsidP="00545BB6">
      <w:r>
        <w:separator/>
      </w:r>
    </w:p>
  </w:endnote>
  <w:endnote w:type="continuationSeparator" w:id="0">
    <w:p w:rsidR="0050528E" w:rsidRDefault="0050528E"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E71758"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E71758"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3007E5">
      <w:rPr>
        <w:rStyle w:val="a7"/>
        <w:noProof/>
      </w:rPr>
      <w:t>1</w:t>
    </w:r>
    <w:r>
      <w:rPr>
        <w:rStyle w:val="a7"/>
      </w:rPr>
      <w:fldChar w:fldCharType="end"/>
    </w:r>
  </w:p>
  <w:p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8E" w:rsidRDefault="0050528E" w:rsidP="00545BB6">
      <w:r>
        <w:separator/>
      </w:r>
    </w:p>
  </w:footnote>
  <w:footnote w:type="continuationSeparator" w:id="0">
    <w:p w:rsidR="0050528E" w:rsidRDefault="0050528E"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73A4F"/>
    <w:rsid w:val="000751B8"/>
    <w:rsid w:val="00081019"/>
    <w:rsid w:val="00081A5B"/>
    <w:rsid w:val="00083D41"/>
    <w:rsid w:val="00085DAC"/>
    <w:rsid w:val="00093FAC"/>
    <w:rsid w:val="00094DD3"/>
    <w:rsid w:val="000955C4"/>
    <w:rsid w:val="000957C0"/>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71A5F"/>
    <w:rsid w:val="00273A7B"/>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E3F37"/>
    <w:rsid w:val="002E77D1"/>
    <w:rsid w:val="002E7F4D"/>
    <w:rsid w:val="002F28AE"/>
    <w:rsid w:val="003007E5"/>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FDE"/>
    <w:rsid w:val="00415671"/>
    <w:rsid w:val="004162DC"/>
    <w:rsid w:val="00430BE2"/>
    <w:rsid w:val="00430E00"/>
    <w:rsid w:val="00430FEA"/>
    <w:rsid w:val="00442E83"/>
    <w:rsid w:val="004447B8"/>
    <w:rsid w:val="00460A5F"/>
    <w:rsid w:val="00465BDD"/>
    <w:rsid w:val="004753E2"/>
    <w:rsid w:val="00477D97"/>
    <w:rsid w:val="00496059"/>
    <w:rsid w:val="004A7FEF"/>
    <w:rsid w:val="004B58E8"/>
    <w:rsid w:val="004C576B"/>
    <w:rsid w:val="004C6EF2"/>
    <w:rsid w:val="004E14A3"/>
    <w:rsid w:val="004E4C12"/>
    <w:rsid w:val="004F3122"/>
    <w:rsid w:val="004F55A9"/>
    <w:rsid w:val="004F6230"/>
    <w:rsid w:val="004F66FA"/>
    <w:rsid w:val="0050488B"/>
    <w:rsid w:val="0050528E"/>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7098"/>
    <w:rsid w:val="005902FC"/>
    <w:rsid w:val="00591B7A"/>
    <w:rsid w:val="005B0416"/>
    <w:rsid w:val="005B3BFA"/>
    <w:rsid w:val="005C4D2F"/>
    <w:rsid w:val="005C5A19"/>
    <w:rsid w:val="005C7DE3"/>
    <w:rsid w:val="005D655D"/>
    <w:rsid w:val="005D7879"/>
    <w:rsid w:val="005E1916"/>
    <w:rsid w:val="005E30C7"/>
    <w:rsid w:val="006015B1"/>
    <w:rsid w:val="006027AC"/>
    <w:rsid w:val="006053A8"/>
    <w:rsid w:val="00606767"/>
    <w:rsid w:val="00610E38"/>
    <w:rsid w:val="00614BBF"/>
    <w:rsid w:val="006308B7"/>
    <w:rsid w:val="006321CA"/>
    <w:rsid w:val="00645695"/>
    <w:rsid w:val="00651603"/>
    <w:rsid w:val="00652030"/>
    <w:rsid w:val="00656615"/>
    <w:rsid w:val="00657DE7"/>
    <w:rsid w:val="00676F36"/>
    <w:rsid w:val="00695DA2"/>
    <w:rsid w:val="00696EAB"/>
    <w:rsid w:val="00697670"/>
    <w:rsid w:val="006A7BAD"/>
    <w:rsid w:val="006B0EC8"/>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3025A"/>
    <w:rsid w:val="00851438"/>
    <w:rsid w:val="00851C9F"/>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5848"/>
    <w:rsid w:val="009636C0"/>
    <w:rsid w:val="009725B9"/>
    <w:rsid w:val="00975308"/>
    <w:rsid w:val="0097576F"/>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70FC0"/>
    <w:rsid w:val="00A74116"/>
    <w:rsid w:val="00A74ECA"/>
    <w:rsid w:val="00A7569E"/>
    <w:rsid w:val="00A91063"/>
    <w:rsid w:val="00A93642"/>
    <w:rsid w:val="00A93777"/>
    <w:rsid w:val="00A94DE2"/>
    <w:rsid w:val="00A96B89"/>
    <w:rsid w:val="00A975DF"/>
    <w:rsid w:val="00A97F99"/>
    <w:rsid w:val="00AA2068"/>
    <w:rsid w:val="00AB5AD2"/>
    <w:rsid w:val="00AC62A1"/>
    <w:rsid w:val="00AC66F7"/>
    <w:rsid w:val="00AD64CF"/>
    <w:rsid w:val="00AE36BB"/>
    <w:rsid w:val="00AE54FC"/>
    <w:rsid w:val="00AF436B"/>
    <w:rsid w:val="00B122BC"/>
    <w:rsid w:val="00B12741"/>
    <w:rsid w:val="00B22481"/>
    <w:rsid w:val="00B257E2"/>
    <w:rsid w:val="00B303EF"/>
    <w:rsid w:val="00B37C4E"/>
    <w:rsid w:val="00B5276A"/>
    <w:rsid w:val="00B53876"/>
    <w:rsid w:val="00B71194"/>
    <w:rsid w:val="00B74CC1"/>
    <w:rsid w:val="00B76F1E"/>
    <w:rsid w:val="00B839F0"/>
    <w:rsid w:val="00B95E9B"/>
    <w:rsid w:val="00B965D5"/>
    <w:rsid w:val="00BA0AF2"/>
    <w:rsid w:val="00BB1772"/>
    <w:rsid w:val="00BB1F2A"/>
    <w:rsid w:val="00BC0509"/>
    <w:rsid w:val="00BC377B"/>
    <w:rsid w:val="00BC45D0"/>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7135"/>
    <w:rsid w:val="00D604CE"/>
    <w:rsid w:val="00D65F98"/>
    <w:rsid w:val="00D866C4"/>
    <w:rsid w:val="00DA2C7B"/>
    <w:rsid w:val="00DA3288"/>
    <w:rsid w:val="00DC39C0"/>
    <w:rsid w:val="00DC4822"/>
    <w:rsid w:val="00DC50FC"/>
    <w:rsid w:val="00DC525E"/>
    <w:rsid w:val="00DC5F57"/>
    <w:rsid w:val="00DC6C22"/>
    <w:rsid w:val="00DD06D0"/>
    <w:rsid w:val="00DD511B"/>
    <w:rsid w:val="00DD7FAA"/>
    <w:rsid w:val="00DE7068"/>
    <w:rsid w:val="00DE7542"/>
    <w:rsid w:val="00DF053C"/>
    <w:rsid w:val="00DF2274"/>
    <w:rsid w:val="00DF22AA"/>
    <w:rsid w:val="00DF3647"/>
    <w:rsid w:val="00DF702B"/>
    <w:rsid w:val="00E07050"/>
    <w:rsid w:val="00E07A45"/>
    <w:rsid w:val="00E1400B"/>
    <w:rsid w:val="00E23D1E"/>
    <w:rsid w:val="00E30890"/>
    <w:rsid w:val="00E30E1A"/>
    <w:rsid w:val="00E30ED8"/>
    <w:rsid w:val="00E43BCE"/>
    <w:rsid w:val="00E4468F"/>
    <w:rsid w:val="00E46358"/>
    <w:rsid w:val="00E47F4D"/>
    <w:rsid w:val="00E546FE"/>
    <w:rsid w:val="00E5678F"/>
    <w:rsid w:val="00E71758"/>
    <w:rsid w:val="00E724C3"/>
    <w:rsid w:val="00E807CF"/>
    <w:rsid w:val="00E824E8"/>
    <w:rsid w:val="00E85511"/>
    <w:rsid w:val="00E86E02"/>
    <w:rsid w:val="00EB6C0B"/>
    <w:rsid w:val="00EC1730"/>
    <w:rsid w:val="00EC207C"/>
    <w:rsid w:val="00ED74A2"/>
    <w:rsid w:val="00EE1371"/>
    <w:rsid w:val="00EE3BA4"/>
    <w:rsid w:val="00EE3D00"/>
    <w:rsid w:val="00EE5C0D"/>
    <w:rsid w:val="00EE6635"/>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7D35"/>
    <w:rsid w:val="00F96388"/>
    <w:rsid w:val="00FB77BE"/>
    <w:rsid w:val="00FC41C6"/>
    <w:rsid w:val="00FC531D"/>
    <w:rsid w:val="00FC668A"/>
    <w:rsid w:val="00FD68BB"/>
    <w:rsid w:val="00FE4495"/>
    <w:rsid w:val="00FF1801"/>
    <w:rsid w:val="00FF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E945814E-D8AD-4A1B-974A-E170EDD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559F-8CE8-459A-81CE-4D51D791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786</Words>
  <Characters>4482</Characters>
  <Application>Microsoft Office Word</Application>
  <DocSecurity>0</DocSecurity>
  <Lines>37</Lines>
  <Paragraphs>10</Paragraphs>
  <ScaleCrop>false</ScaleCrop>
  <Company>Microsoft</Company>
  <LinksUpToDate>false</LinksUpToDate>
  <CharactersWithSpaces>5258</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许帆</cp:lastModifiedBy>
  <cp:revision>94</cp:revision>
  <cp:lastPrinted>2015-07-15T08:35:00Z</cp:lastPrinted>
  <dcterms:created xsi:type="dcterms:W3CDTF">2015-07-22T10:55:00Z</dcterms:created>
  <dcterms:modified xsi:type="dcterms:W3CDTF">2017-01-06T05:18:00Z</dcterms:modified>
</cp:coreProperties>
</file>