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交银施罗德信用添利债券证券投资基金（</w:t>
      </w:r>
      <w:r w:rsidRPr="0081286B">
        <w:rPr>
          <w:b/>
          <w:sz w:val="36"/>
          <w:szCs w:val="36"/>
        </w:rPr>
        <w:t>LOF</w:t>
      </w:r>
      <w:r w:rsidRPr="0081286B">
        <w:rPr>
          <w:b/>
          <w:sz w:val="36"/>
          <w:szCs w:val="36"/>
        </w:rPr>
        <w:t>）</w:t>
      </w:r>
    </w:p>
    <w:p w:rsidR="002279D3" w:rsidRPr="0081286B" w:rsidRDefault="002279D3" w:rsidP="00C15CAC">
      <w:pPr>
        <w:spacing w:before="29" w:line="288" w:lineRule="auto"/>
        <w:jc w:val="center"/>
        <w:rPr>
          <w:b/>
          <w:sz w:val="36"/>
          <w:szCs w:val="36"/>
        </w:rPr>
      </w:pPr>
      <w:r w:rsidRPr="0081286B">
        <w:rPr>
          <w:b/>
          <w:sz w:val="36"/>
          <w:szCs w:val="36"/>
        </w:rPr>
        <w:t>2016</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2016</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二〇一六年十月二十五日</w:t>
      </w:r>
    </w:p>
    <w:p w:rsidR="004061AC" w:rsidRPr="00414345" w:rsidRDefault="004061AC" w:rsidP="00087431">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BD23C8" w:rsidRDefault="00F348CE">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BD23C8" w:rsidRDefault="00F348CE">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2016</w:t>
      </w:r>
      <w:r>
        <w:rPr>
          <w:color w:val="000000"/>
          <w:sz w:val="24"/>
          <w:szCs w:val="24"/>
        </w:rPr>
        <w:t>年</w:t>
      </w:r>
      <w:r>
        <w:rPr>
          <w:color w:val="000000"/>
          <w:sz w:val="24"/>
          <w:szCs w:val="24"/>
        </w:rPr>
        <w:t>10</w:t>
      </w:r>
      <w:r>
        <w:rPr>
          <w:color w:val="000000"/>
          <w:sz w:val="24"/>
          <w:szCs w:val="24"/>
        </w:rPr>
        <w:t>月</w:t>
      </w:r>
      <w:r>
        <w:rPr>
          <w:color w:val="000000"/>
          <w:sz w:val="24"/>
          <w:szCs w:val="24"/>
        </w:rPr>
        <w:t>24</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BD23C8" w:rsidRDefault="00F348CE">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BD23C8" w:rsidRDefault="00F348CE">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BD23C8" w:rsidRDefault="00F348CE">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2016</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08743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交银信用添利债券（</w:t>
            </w:r>
            <w:r w:rsidRPr="00414345">
              <w:rPr>
                <w:color w:val="000000"/>
                <w:kern w:val="0"/>
                <w:sz w:val="24"/>
                <w:szCs w:val="24"/>
              </w:rPr>
              <w:t>LOF</w:t>
            </w:r>
            <w:r w:rsidRPr="00414345">
              <w:rPr>
                <w:color w:val="000000"/>
                <w:kern w:val="0"/>
                <w:sz w:val="24"/>
                <w:szCs w:val="24"/>
              </w:rPr>
              <w:t>）</w:t>
            </w:r>
          </w:p>
        </w:tc>
      </w:tr>
      <w:tr w:rsidR="006E6726" w:rsidRPr="00414345" w:rsidTr="006E6726">
        <w:trPr>
          <w:jc w:val="center"/>
        </w:trPr>
        <w:tc>
          <w:tcPr>
            <w:tcW w:w="3023" w:type="dxa"/>
            <w:vAlign w:val="center"/>
          </w:tcPr>
          <w:p w:rsidR="006E6726" w:rsidRDefault="006E6726">
            <w:pPr>
              <w:adjustRightInd w:val="0"/>
              <w:spacing w:before="29" w:line="288" w:lineRule="auto"/>
              <w:ind w:left="17"/>
              <w:jc w:val="left"/>
              <w:rPr>
                <w:kern w:val="0"/>
                <w:sz w:val="24"/>
                <w:szCs w:val="24"/>
              </w:rPr>
            </w:pPr>
            <w:r>
              <w:rPr>
                <w:rFonts w:hint="eastAsia"/>
                <w:kern w:val="0"/>
                <w:sz w:val="24"/>
              </w:rPr>
              <w:t>场内简称</w:t>
            </w:r>
          </w:p>
        </w:tc>
        <w:tc>
          <w:tcPr>
            <w:tcW w:w="5845" w:type="dxa"/>
            <w:gridSpan w:val="2"/>
            <w:vAlign w:val="center"/>
          </w:tcPr>
          <w:p w:rsidR="006E6726" w:rsidRDefault="006E6726">
            <w:pPr>
              <w:adjustRightInd w:val="0"/>
              <w:spacing w:before="29" w:line="288" w:lineRule="auto"/>
              <w:ind w:left="17"/>
              <w:jc w:val="left"/>
              <w:rPr>
                <w:color w:val="000000"/>
                <w:kern w:val="0"/>
                <w:sz w:val="24"/>
                <w:szCs w:val="24"/>
              </w:rPr>
            </w:pPr>
            <w:r>
              <w:rPr>
                <w:color w:val="000000"/>
                <w:kern w:val="0"/>
                <w:sz w:val="24"/>
              </w:rPr>
              <w:t>交银添利</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164902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164902</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164903</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上市契约型开放式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2011</w:t>
            </w:r>
            <w:r w:rsidRPr="00414345">
              <w:rPr>
                <w:color w:val="000000"/>
                <w:kern w:val="0"/>
                <w:sz w:val="24"/>
                <w:szCs w:val="24"/>
              </w:rPr>
              <w:t>年</w:t>
            </w:r>
            <w:r w:rsidRPr="00414345">
              <w:rPr>
                <w:color w:val="000000"/>
                <w:kern w:val="0"/>
                <w:sz w:val="24"/>
                <w:szCs w:val="24"/>
              </w:rPr>
              <w:t>1</w:t>
            </w:r>
            <w:r w:rsidRPr="00414345">
              <w:rPr>
                <w:color w:val="000000"/>
                <w:kern w:val="0"/>
                <w:sz w:val="24"/>
                <w:szCs w:val="24"/>
              </w:rPr>
              <w:t>月</w:t>
            </w:r>
            <w:r w:rsidRPr="00414345">
              <w:rPr>
                <w:color w:val="000000"/>
                <w:kern w:val="0"/>
                <w:sz w:val="24"/>
                <w:szCs w:val="24"/>
              </w:rPr>
              <w:t>27</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158,565,592.11</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根据宏观经济运行状况和金融市场的运行趋势，自上而下进行宏观分析，自下而上精选个券，在控制信用风险、利率风险和流动性风险前提下，力求通过主动承担适度信用风险获得持续投资收益，谋求基金资产的长期稳定增长。</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规范化的基本面研究、严谨的信用分析与积极主动的投资风格相结合，在分析和判断宏观经济运行状况和金融市场运行趋势的基础上，动态调整大类金融资产比例，自上而下决定债券组合久期及债券类属配置；在严谨深入的信用分析基础上，综合考量信用债券的信用评级，</w:t>
            </w:r>
            <w:r w:rsidRPr="00414345">
              <w:rPr>
                <w:color w:val="000000"/>
                <w:kern w:val="0"/>
                <w:sz w:val="24"/>
                <w:szCs w:val="24"/>
              </w:rPr>
              <w:lastRenderedPageBreak/>
              <w:t>以及各类债券的流动性、供求关系和收益率水平等，自下而上地精选个券。同时，本基金也会关注股票一级市场、权证一级市场等其它相关市场存在的投资机会，力争实现基金总体风险收益特征保持不变前提下的基金资产增值最大化。</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80%×</w:t>
            </w:r>
            <w:r w:rsidRPr="00414345">
              <w:rPr>
                <w:color w:val="000000"/>
                <w:kern w:val="0"/>
                <w:sz w:val="24"/>
                <w:szCs w:val="24"/>
              </w:rPr>
              <w:t>中债企业债总全价指数收益率</w:t>
            </w:r>
            <w:r w:rsidRPr="00414345">
              <w:rPr>
                <w:color w:val="000000"/>
                <w:kern w:val="0"/>
                <w:sz w:val="24"/>
                <w:szCs w:val="24"/>
              </w:rPr>
              <w:t>+20%×</w:t>
            </w:r>
            <w:r w:rsidRPr="00414345">
              <w:rPr>
                <w:color w:val="000000"/>
                <w:kern w:val="0"/>
                <w:sz w:val="24"/>
                <w:szCs w:val="24"/>
              </w:rPr>
              <w:t>中债国债总全价指数收益率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本基金是一只债券型基金，属于证券投资基金中中等风险的品种，其长期平均的预期收益和风险高于货币市场基金，低于混合型基金和股票型基金。</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注：根据本基金《基金合同》及《招募说明书》的相关规定，本基金在基金合同生效之日起三年</w:t>
      </w:r>
      <w:r w:rsidRPr="00414345">
        <w:rPr>
          <w:color w:val="000000"/>
          <w:sz w:val="24"/>
          <w:szCs w:val="24"/>
        </w:rPr>
        <w:t>(</w:t>
      </w:r>
      <w:r w:rsidRPr="00414345">
        <w:rPr>
          <w:color w:val="000000"/>
          <w:sz w:val="24"/>
          <w:szCs w:val="24"/>
        </w:rPr>
        <w:t>含三年</w:t>
      </w:r>
      <w:r w:rsidRPr="00414345">
        <w:rPr>
          <w:color w:val="000000"/>
          <w:sz w:val="24"/>
          <w:szCs w:val="24"/>
        </w:rPr>
        <w:t>)</w:t>
      </w:r>
      <w:r w:rsidRPr="00414345">
        <w:rPr>
          <w:color w:val="000000"/>
          <w:sz w:val="24"/>
          <w:szCs w:val="24"/>
        </w:rPr>
        <w:t>的期间内，采取封闭式运作，在深圳证券交易所上市交易，封闭期结束后转为上市开放式基金（</w:t>
      </w:r>
      <w:r w:rsidRPr="00414345">
        <w:rPr>
          <w:color w:val="000000"/>
          <w:sz w:val="24"/>
          <w:szCs w:val="24"/>
        </w:rPr>
        <w:t>LOF</w:t>
      </w:r>
      <w:r w:rsidRPr="00414345">
        <w:rPr>
          <w:color w:val="000000"/>
          <w:sz w:val="24"/>
          <w:szCs w:val="24"/>
        </w:rPr>
        <w:t>）。本基金封闭期自</w:t>
      </w:r>
      <w:r w:rsidRPr="00414345">
        <w:rPr>
          <w:color w:val="000000"/>
          <w:sz w:val="24"/>
          <w:szCs w:val="24"/>
        </w:rPr>
        <w:t>2011</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27</w:t>
      </w:r>
      <w:r w:rsidRPr="00414345">
        <w:rPr>
          <w:color w:val="000000"/>
          <w:sz w:val="24"/>
          <w:szCs w:val="24"/>
        </w:rPr>
        <w:t>日</w:t>
      </w:r>
      <w:r w:rsidRPr="00414345">
        <w:rPr>
          <w:color w:val="000000"/>
          <w:sz w:val="24"/>
          <w:szCs w:val="24"/>
        </w:rPr>
        <w:t>(</w:t>
      </w:r>
      <w:r w:rsidRPr="00414345">
        <w:rPr>
          <w:color w:val="000000"/>
          <w:sz w:val="24"/>
          <w:szCs w:val="24"/>
        </w:rPr>
        <w:t>基金合同生效日</w:t>
      </w:r>
      <w:r w:rsidRPr="00414345">
        <w:rPr>
          <w:color w:val="000000"/>
          <w:sz w:val="24"/>
          <w:szCs w:val="24"/>
        </w:rPr>
        <w:t>)</w:t>
      </w:r>
      <w:r w:rsidRPr="00414345">
        <w:rPr>
          <w:color w:val="000000"/>
          <w:sz w:val="24"/>
          <w:szCs w:val="24"/>
        </w:rPr>
        <w:t>起至</w:t>
      </w:r>
      <w:r w:rsidRPr="00414345">
        <w:rPr>
          <w:color w:val="000000"/>
          <w:sz w:val="24"/>
          <w:szCs w:val="24"/>
        </w:rPr>
        <w:t>2014</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27</w:t>
      </w:r>
      <w:r w:rsidRPr="00414345">
        <w:rPr>
          <w:color w:val="000000"/>
          <w:sz w:val="24"/>
          <w:szCs w:val="24"/>
        </w:rPr>
        <w:t>日止，自</w:t>
      </w:r>
      <w:r w:rsidRPr="00414345">
        <w:rPr>
          <w:color w:val="000000"/>
          <w:sz w:val="24"/>
          <w:szCs w:val="24"/>
        </w:rPr>
        <w:t>2014</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28</w:t>
      </w:r>
      <w:r w:rsidRPr="00414345">
        <w:rPr>
          <w:color w:val="000000"/>
          <w:sz w:val="24"/>
          <w:szCs w:val="24"/>
        </w:rPr>
        <w:t>日起基金运作方式转为</w:t>
      </w:r>
      <w:r w:rsidRPr="00414345">
        <w:rPr>
          <w:color w:val="000000"/>
          <w:sz w:val="24"/>
          <w:szCs w:val="24"/>
        </w:rPr>
        <w:t>“</w:t>
      </w:r>
      <w:r w:rsidRPr="00414345">
        <w:rPr>
          <w:color w:val="000000"/>
          <w:sz w:val="24"/>
          <w:szCs w:val="24"/>
        </w:rPr>
        <w:t>上市契约型开放式</w:t>
      </w:r>
      <w:r w:rsidRPr="00414345">
        <w:rPr>
          <w:color w:val="000000"/>
          <w:sz w:val="24"/>
          <w:szCs w:val="24"/>
        </w:rPr>
        <w:t>”</w:t>
      </w:r>
      <w:r w:rsidRPr="00414345">
        <w:rPr>
          <w:color w:val="000000"/>
          <w:sz w:val="24"/>
          <w:szCs w:val="24"/>
        </w:rPr>
        <w:t>，并于同日起开放本基金的申购、赎回业务。本基金在募集期仅开通前端基金份额的认购，转为上市开放式基金（</w:t>
      </w:r>
      <w:r w:rsidRPr="00414345">
        <w:rPr>
          <w:color w:val="000000"/>
          <w:sz w:val="24"/>
          <w:szCs w:val="24"/>
        </w:rPr>
        <w:t>LOF</w:t>
      </w:r>
      <w:r w:rsidRPr="00414345">
        <w:rPr>
          <w:color w:val="000000"/>
          <w:sz w:val="24"/>
          <w:szCs w:val="24"/>
        </w:rPr>
        <w:t>）后同时开通前端基金份额和后端基金份额的申购和赎回。</w:t>
      </w:r>
    </w:p>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08743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D0555D" w:rsidRPr="00414345" w:rsidTr="00D0555D">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(2016</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-2016</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D0555D" w:rsidRPr="00414345" w:rsidTr="00D0555D">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2,231,535.90</w:t>
            </w:r>
          </w:p>
        </w:tc>
      </w:tr>
      <w:tr w:rsidR="00D0555D" w:rsidRPr="00414345" w:rsidTr="00D0555D">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3,419,394.16</w:t>
            </w:r>
          </w:p>
        </w:tc>
      </w:tr>
      <w:tr w:rsidR="00D0555D" w:rsidRPr="00414345" w:rsidTr="00D0555D">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0.0249</w:t>
            </w:r>
          </w:p>
        </w:tc>
      </w:tr>
      <w:tr w:rsidR="00D0555D" w:rsidRPr="00414345" w:rsidTr="00D0555D">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217,142,307.70</w:t>
            </w:r>
          </w:p>
        </w:tc>
      </w:tr>
      <w:tr w:rsidR="00D0555D" w:rsidRPr="00414345" w:rsidTr="00D0555D">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1.369</w:t>
            </w:r>
          </w:p>
        </w:tc>
      </w:tr>
    </w:tbl>
    <w:p w:rsidR="00BD23C8" w:rsidRDefault="00F348CE">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BD23C8">
        <w:trPr>
          <w:jc w:val="center"/>
        </w:trPr>
        <w:tc>
          <w:tcPr>
            <w:tcW w:w="1701" w:type="dxa"/>
            <w:vAlign w:val="center"/>
          </w:tcPr>
          <w:p w:rsidR="00BD23C8" w:rsidRDefault="00F348CE">
            <w:pPr>
              <w:jc w:val="left"/>
            </w:pPr>
            <w:r>
              <w:rPr>
                <w:color w:val="000000"/>
                <w:sz w:val="24"/>
                <w:szCs w:val="24"/>
              </w:rPr>
              <w:t>过去三个月</w:t>
            </w:r>
          </w:p>
        </w:tc>
        <w:tc>
          <w:tcPr>
            <w:tcW w:w="1045" w:type="dxa"/>
            <w:vAlign w:val="center"/>
          </w:tcPr>
          <w:p w:rsidR="00BD23C8" w:rsidRDefault="00F348CE">
            <w:pPr>
              <w:jc w:val="center"/>
            </w:pPr>
            <w:r>
              <w:rPr>
                <w:color w:val="000000"/>
                <w:sz w:val="24"/>
                <w:szCs w:val="24"/>
              </w:rPr>
              <w:t>2.09%</w:t>
            </w:r>
          </w:p>
        </w:tc>
        <w:tc>
          <w:tcPr>
            <w:tcW w:w="1344" w:type="dxa"/>
            <w:vAlign w:val="center"/>
          </w:tcPr>
          <w:p w:rsidR="00BD23C8" w:rsidRDefault="00F348CE">
            <w:pPr>
              <w:jc w:val="center"/>
            </w:pPr>
            <w:r>
              <w:rPr>
                <w:color w:val="000000"/>
                <w:sz w:val="24"/>
                <w:szCs w:val="24"/>
              </w:rPr>
              <w:t>0.07%</w:t>
            </w:r>
          </w:p>
        </w:tc>
        <w:tc>
          <w:tcPr>
            <w:tcW w:w="1194" w:type="dxa"/>
            <w:vAlign w:val="center"/>
          </w:tcPr>
          <w:p w:rsidR="00BD23C8" w:rsidRDefault="00F348CE">
            <w:pPr>
              <w:jc w:val="center"/>
            </w:pPr>
            <w:r>
              <w:rPr>
                <w:color w:val="000000"/>
                <w:sz w:val="24"/>
                <w:szCs w:val="24"/>
              </w:rPr>
              <w:t>0.51%</w:t>
            </w:r>
          </w:p>
        </w:tc>
        <w:tc>
          <w:tcPr>
            <w:tcW w:w="1492" w:type="dxa"/>
            <w:vAlign w:val="center"/>
          </w:tcPr>
          <w:p w:rsidR="00BD23C8" w:rsidRDefault="00F348CE">
            <w:pPr>
              <w:jc w:val="center"/>
            </w:pPr>
            <w:r>
              <w:rPr>
                <w:color w:val="000000"/>
                <w:sz w:val="24"/>
                <w:szCs w:val="24"/>
              </w:rPr>
              <w:t>0.05%</w:t>
            </w:r>
          </w:p>
        </w:tc>
        <w:tc>
          <w:tcPr>
            <w:tcW w:w="1194" w:type="dxa"/>
            <w:vAlign w:val="center"/>
          </w:tcPr>
          <w:p w:rsidR="00BD23C8" w:rsidRDefault="00F348CE">
            <w:pPr>
              <w:jc w:val="center"/>
            </w:pPr>
            <w:r>
              <w:rPr>
                <w:color w:val="000000"/>
                <w:sz w:val="24"/>
                <w:szCs w:val="24"/>
              </w:rPr>
              <w:t>1.58%</w:t>
            </w:r>
          </w:p>
        </w:tc>
        <w:tc>
          <w:tcPr>
            <w:tcW w:w="898" w:type="dxa"/>
            <w:vAlign w:val="center"/>
          </w:tcPr>
          <w:p w:rsidR="00BD23C8" w:rsidRDefault="00F348CE">
            <w:pPr>
              <w:jc w:val="center"/>
            </w:pPr>
            <w:r>
              <w:rPr>
                <w:color w:val="000000"/>
                <w:sz w:val="24"/>
                <w:szCs w:val="24"/>
              </w:rPr>
              <w:t>0.02%</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交银施罗德信用添利债券证券投资基金（</w:t>
      </w:r>
      <w:r w:rsidRPr="00414345">
        <w:rPr>
          <w:color w:val="000000"/>
          <w:sz w:val="24"/>
          <w:szCs w:val="24"/>
        </w:rPr>
        <w:t>LOF</w:t>
      </w:r>
      <w:r w:rsidRPr="00414345">
        <w:rPr>
          <w:color w:val="000000"/>
          <w:sz w:val="24"/>
          <w:szCs w:val="24"/>
        </w:rPr>
        <w:t>）</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2011</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27</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2016</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08743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BD23C8">
        <w:trPr>
          <w:jc w:val="center"/>
        </w:trPr>
        <w:tc>
          <w:tcPr>
            <w:tcW w:w="846" w:type="dxa"/>
            <w:vAlign w:val="center"/>
          </w:tcPr>
          <w:p w:rsidR="00BD23C8" w:rsidRDefault="00F348CE">
            <w:pPr>
              <w:jc w:val="center"/>
            </w:pPr>
            <w:r>
              <w:rPr>
                <w:color w:val="000000"/>
                <w:sz w:val="24"/>
                <w:szCs w:val="24"/>
              </w:rPr>
              <w:t>唐赟</w:t>
            </w:r>
          </w:p>
        </w:tc>
        <w:tc>
          <w:tcPr>
            <w:tcW w:w="845" w:type="dxa"/>
            <w:vAlign w:val="center"/>
          </w:tcPr>
          <w:p w:rsidR="00BD23C8" w:rsidRDefault="00F348CE">
            <w:pPr>
              <w:jc w:val="center"/>
            </w:pPr>
            <w:r>
              <w:rPr>
                <w:color w:val="000000"/>
                <w:sz w:val="24"/>
                <w:szCs w:val="24"/>
              </w:rPr>
              <w:t>交银信用添利债券</w:t>
            </w:r>
            <w:r>
              <w:rPr>
                <w:color w:val="000000"/>
                <w:sz w:val="24"/>
                <w:szCs w:val="24"/>
              </w:rPr>
              <w:t>(LOF)</w:t>
            </w:r>
            <w:r>
              <w:rPr>
                <w:color w:val="000000"/>
                <w:sz w:val="24"/>
                <w:szCs w:val="24"/>
              </w:rPr>
              <w:t>、交银双利债券、交银双轮动债券、交银荣和保本混合的基金经理</w:t>
            </w:r>
          </w:p>
        </w:tc>
        <w:tc>
          <w:tcPr>
            <w:tcW w:w="1549" w:type="dxa"/>
            <w:vAlign w:val="center"/>
          </w:tcPr>
          <w:p w:rsidR="00BD23C8" w:rsidRDefault="00F348CE">
            <w:pPr>
              <w:jc w:val="center"/>
            </w:pPr>
            <w:r>
              <w:rPr>
                <w:color w:val="000000"/>
                <w:sz w:val="24"/>
                <w:szCs w:val="24"/>
              </w:rPr>
              <w:t>2015-08-04</w:t>
            </w:r>
          </w:p>
        </w:tc>
        <w:tc>
          <w:tcPr>
            <w:tcW w:w="1548" w:type="dxa"/>
            <w:vAlign w:val="center"/>
          </w:tcPr>
          <w:p w:rsidR="00BD23C8" w:rsidRDefault="00F348CE">
            <w:pPr>
              <w:jc w:val="center"/>
            </w:pPr>
            <w:r>
              <w:rPr>
                <w:color w:val="000000"/>
                <w:sz w:val="24"/>
                <w:szCs w:val="24"/>
              </w:rPr>
              <w:t>-</w:t>
            </w:r>
          </w:p>
        </w:tc>
        <w:tc>
          <w:tcPr>
            <w:tcW w:w="1407" w:type="dxa"/>
            <w:vAlign w:val="center"/>
          </w:tcPr>
          <w:p w:rsidR="00BD23C8" w:rsidRDefault="00F348CE">
            <w:pPr>
              <w:jc w:val="center"/>
            </w:pPr>
            <w:r>
              <w:rPr>
                <w:color w:val="000000"/>
                <w:sz w:val="24"/>
                <w:szCs w:val="24"/>
              </w:rPr>
              <w:t>4</w:t>
            </w:r>
            <w:r>
              <w:rPr>
                <w:color w:val="000000"/>
                <w:sz w:val="24"/>
                <w:szCs w:val="24"/>
              </w:rPr>
              <w:t>年</w:t>
            </w:r>
          </w:p>
        </w:tc>
        <w:tc>
          <w:tcPr>
            <w:tcW w:w="2673" w:type="dxa"/>
            <w:vAlign w:val="center"/>
          </w:tcPr>
          <w:p w:rsidR="00BD23C8" w:rsidRDefault="00F348CE">
            <w:r>
              <w:rPr>
                <w:color w:val="000000"/>
                <w:sz w:val="24"/>
                <w:szCs w:val="24"/>
              </w:rPr>
              <w:t>唐赟先生，香港城市大学电子工程硕士。历任渣打银行环球企业部助理客户经理、平安资产管理公司信用分析员。</w:t>
            </w:r>
            <w:r>
              <w:rPr>
                <w:color w:val="000000"/>
                <w:sz w:val="24"/>
                <w:szCs w:val="24"/>
              </w:rPr>
              <w:t>2012</w:t>
            </w:r>
            <w:r>
              <w:rPr>
                <w:color w:val="000000"/>
                <w:sz w:val="24"/>
                <w:szCs w:val="24"/>
              </w:rPr>
              <w:t>年加入交银施罗德基金管理有限公司，历任固定收益研究员、基金经理助理。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BD23C8" w:rsidRDefault="00F348CE">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BD23C8" w:rsidRDefault="00F348CE">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BD23C8" w:rsidRDefault="00F348CE">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BD23C8" w:rsidRDefault="00F348CE">
      <w:pPr>
        <w:spacing w:before="29" w:line="288" w:lineRule="auto"/>
        <w:ind w:firstLineChars="200" w:firstLine="480"/>
        <w:rPr>
          <w:color w:val="000000"/>
          <w:sz w:val="24"/>
          <w:szCs w:val="24"/>
        </w:rPr>
      </w:pPr>
      <w:r>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Pr>
          <w:color w:val="000000"/>
          <w:sz w:val="24"/>
          <w:szCs w:val="24"/>
        </w:rPr>
        <w:t>5%</w:t>
      </w:r>
      <w:r>
        <w:rPr>
          <w:color w:val="000000"/>
          <w:sz w:val="24"/>
          <w:szCs w:val="24"/>
        </w:rPr>
        <w:t>的情形，本基金与本公司管理的其他投资组合在不同时间窗下（如日内、</w:t>
      </w:r>
      <w:r>
        <w:rPr>
          <w:color w:val="000000"/>
          <w:sz w:val="24"/>
          <w:szCs w:val="24"/>
        </w:rPr>
        <w:t>3</w:t>
      </w:r>
      <w:r>
        <w:rPr>
          <w:color w:val="000000"/>
          <w:sz w:val="24"/>
          <w:szCs w:val="24"/>
        </w:rPr>
        <w:t>日内、</w:t>
      </w:r>
      <w:r>
        <w:rPr>
          <w:color w:val="000000"/>
          <w:sz w:val="24"/>
          <w:szCs w:val="24"/>
        </w:rPr>
        <w:t>5</w:t>
      </w:r>
      <w:r>
        <w:rPr>
          <w:color w:val="000000"/>
          <w:sz w:val="24"/>
          <w:szCs w:val="24"/>
        </w:rPr>
        <w:t>日内）同向交易的交易价差未出现异常。</w:t>
      </w:r>
    </w:p>
    <w:p w:rsidR="004061AC" w:rsidRPr="00414345" w:rsidRDefault="004061AC" w:rsidP="00C66AB4">
      <w:pPr>
        <w:spacing w:before="29" w:line="288" w:lineRule="auto"/>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546C5D" w:rsidRPr="00546C5D" w:rsidRDefault="00546C5D" w:rsidP="00546C5D">
      <w:pPr>
        <w:spacing w:before="29" w:line="288" w:lineRule="auto"/>
        <w:ind w:firstLineChars="200" w:firstLine="480"/>
        <w:rPr>
          <w:color w:val="000000"/>
          <w:sz w:val="24"/>
          <w:szCs w:val="24"/>
        </w:rPr>
      </w:pPr>
      <w:r w:rsidRPr="00546C5D">
        <w:rPr>
          <w:rFonts w:hint="eastAsia"/>
          <w:color w:val="000000"/>
          <w:sz w:val="24"/>
          <w:szCs w:val="24"/>
        </w:rPr>
        <w:t>本报告期内，受基本面因素及市场配置力量利好，债券收益率在</w:t>
      </w:r>
      <w:r w:rsidRPr="00546C5D">
        <w:rPr>
          <w:rFonts w:hint="eastAsia"/>
          <w:color w:val="000000"/>
          <w:sz w:val="24"/>
          <w:szCs w:val="24"/>
        </w:rPr>
        <w:t>6</w:t>
      </w:r>
      <w:r w:rsidRPr="00546C5D">
        <w:rPr>
          <w:rFonts w:hint="eastAsia"/>
          <w:color w:val="000000"/>
          <w:sz w:val="24"/>
          <w:szCs w:val="24"/>
        </w:rPr>
        <w:t>月至</w:t>
      </w:r>
      <w:r w:rsidRPr="00546C5D">
        <w:rPr>
          <w:rFonts w:hint="eastAsia"/>
          <w:color w:val="000000"/>
          <w:sz w:val="24"/>
          <w:szCs w:val="24"/>
        </w:rPr>
        <w:t>8</w:t>
      </w:r>
      <w:r w:rsidRPr="00546C5D">
        <w:rPr>
          <w:rFonts w:hint="eastAsia"/>
          <w:color w:val="000000"/>
          <w:sz w:val="24"/>
          <w:szCs w:val="24"/>
        </w:rPr>
        <w:t>月中出现一波明显下行，</w:t>
      </w:r>
      <w:r w:rsidRPr="00546C5D">
        <w:rPr>
          <w:rFonts w:hint="eastAsia"/>
          <w:color w:val="000000"/>
          <w:sz w:val="24"/>
          <w:szCs w:val="24"/>
        </w:rPr>
        <w:t>8</w:t>
      </w:r>
      <w:r w:rsidRPr="00546C5D">
        <w:rPr>
          <w:rFonts w:hint="eastAsia"/>
          <w:color w:val="000000"/>
          <w:sz w:val="24"/>
          <w:szCs w:val="24"/>
        </w:rPr>
        <w:t>月中后有所调整。权益类资产仍然维持窄区间震荡的行情，三季度整体小幅上行。</w:t>
      </w:r>
    </w:p>
    <w:p w:rsidR="00546C5D" w:rsidRPr="00546C5D" w:rsidRDefault="00546C5D" w:rsidP="00546C5D">
      <w:pPr>
        <w:spacing w:before="29" w:line="288" w:lineRule="auto"/>
        <w:ind w:firstLineChars="200" w:firstLine="480"/>
        <w:rPr>
          <w:color w:val="000000"/>
          <w:sz w:val="24"/>
          <w:szCs w:val="24"/>
        </w:rPr>
      </w:pPr>
      <w:r w:rsidRPr="00546C5D">
        <w:rPr>
          <w:rFonts w:hint="eastAsia"/>
          <w:color w:val="000000"/>
          <w:sz w:val="24"/>
          <w:szCs w:val="24"/>
        </w:rPr>
        <w:t>本报告期内，本基金在</w:t>
      </w:r>
      <w:r w:rsidRPr="00546C5D">
        <w:rPr>
          <w:rFonts w:hint="eastAsia"/>
          <w:color w:val="000000"/>
          <w:sz w:val="24"/>
          <w:szCs w:val="24"/>
        </w:rPr>
        <w:t>6</w:t>
      </w:r>
      <w:r w:rsidRPr="00546C5D">
        <w:rPr>
          <w:rFonts w:hint="eastAsia"/>
          <w:color w:val="000000"/>
          <w:sz w:val="24"/>
          <w:szCs w:val="24"/>
        </w:rPr>
        <w:t>月份积极增持长端利率债，并在</w:t>
      </w:r>
      <w:r w:rsidRPr="00546C5D">
        <w:rPr>
          <w:rFonts w:hint="eastAsia"/>
          <w:color w:val="000000"/>
          <w:sz w:val="24"/>
          <w:szCs w:val="24"/>
        </w:rPr>
        <w:t>8</w:t>
      </w:r>
      <w:r w:rsidRPr="00546C5D">
        <w:rPr>
          <w:rFonts w:hint="eastAsia"/>
          <w:color w:val="000000"/>
          <w:sz w:val="24"/>
          <w:szCs w:val="24"/>
        </w:rPr>
        <w:t>月份减持，通过波段操作赚取利率债的资本利得，转债以中低仓位参与波段操作，为组合贡献了一定的正收益。</w:t>
      </w:r>
    </w:p>
    <w:p w:rsidR="00546C5D" w:rsidRPr="00546C5D" w:rsidRDefault="00546C5D" w:rsidP="00546C5D">
      <w:pPr>
        <w:spacing w:before="29" w:line="288" w:lineRule="auto"/>
        <w:ind w:firstLineChars="200" w:firstLine="480"/>
        <w:rPr>
          <w:color w:val="000000"/>
          <w:sz w:val="24"/>
          <w:szCs w:val="24"/>
        </w:rPr>
      </w:pPr>
      <w:r w:rsidRPr="00546C5D">
        <w:rPr>
          <w:rFonts w:hint="eastAsia"/>
          <w:color w:val="000000"/>
          <w:sz w:val="24"/>
          <w:szCs w:val="24"/>
        </w:rPr>
        <w:t>展望四季度，经济及通胀在三季度出现低点后，预计四季度大概率将有所反弹。叠加国内资产价格，尤其是局部地区房地产价格的上升，货币政策在四季度进一步放松的可能性较小。结合目前相对较为平坦的利率曲线，债券趋势性的上涨行情仍然需要货币政策进一步放松、短端资金价格下行空间打开的配合，我们认为四季度债券收益率下行的空间相对有限。但目前债券市场配置需求仍然较大，收益率也难以出现大幅度的上行。整体而言我们认为四季度债券收益率呈现区间震荡的可能性较高。另外，随着三季度以来刚兑的维持带来信用风险预期的下降，低等级信用债的利差被进一步压缩至极低位置。我们认为信用债的性价比已明显不如利率债，四季度我们仍将择机用长端利率债调整组合的杠杆久期。</w:t>
      </w:r>
    </w:p>
    <w:p w:rsidR="00627E2D" w:rsidRDefault="00546C5D" w:rsidP="00546C5D">
      <w:pPr>
        <w:spacing w:before="29" w:line="288" w:lineRule="auto"/>
        <w:ind w:firstLineChars="200" w:firstLine="480"/>
        <w:rPr>
          <w:color w:val="000000"/>
          <w:sz w:val="24"/>
          <w:szCs w:val="24"/>
        </w:rPr>
      </w:pPr>
      <w:r w:rsidRPr="00546C5D">
        <w:rPr>
          <w:rFonts w:hint="eastAsia"/>
          <w:color w:val="000000"/>
          <w:sz w:val="24"/>
          <w:szCs w:val="24"/>
        </w:rPr>
        <w:t>对于权益资产，我们认为目前市场仍未走出窄幅震荡盘整的态势，预计短期内依靠权益类资产为组合净值带来明显贡献的机会较小。未来将关注企业利润的改善能否持续，以及能否因此带来权益类资产趋势性的机会。预计短期内转债资产仍存在估值相对较高而流动性较差的问题，除非权益市场再次出现一波趋势性的牛市，否则大规模配置转债的意义有限。</w:t>
      </w:r>
    </w:p>
    <w:p w:rsidR="00546C5D" w:rsidRPr="00546C5D" w:rsidRDefault="00546C5D" w:rsidP="00546C5D">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2016</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1.369</w:t>
      </w:r>
      <w:r w:rsidRPr="00414345">
        <w:rPr>
          <w:color w:val="000000"/>
          <w:sz w:val="24"/>
          <w:szCs w:val="24"/>
        </w:rPr>
        <w:t>元，本报告期份额净值增长率为</w:t>
      </w:r>
      <w:r w:rsidRPr="00414345">
        <w:rPr>
          <w:color w:val="000000"/>
          <w:sz w:val="24"/>
          <w:szCs w:val="24"/>
        </w:rPr>
        <w:t>2.09%</w:t>
      </w:r>
      <w:r w:rsidRPr="00414345">
        <w:rPr>
          <w:color w:val="000000"/>
          <w:sz w:val="24"/>
          <w:szCs w:val="24"/>
        </w:rPr>
        <w:t>，同期业绩比较基准增长率为</w:t>
      </w:r>
      <w:r w:rsidRPr="00414345">
        <w:rPr>
          <w:color w:val="000000"/>
          <w:sz w:val="24"/>
          <w:szCs w:val="24"/>
        </w:rPr>
        <w:t>0.51%</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08743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221,924,652.02</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96.69</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221,924,652.02</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96.69</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3,369,460.83</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1.47</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4,235,043.34</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1.85</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229,529,156.19</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本基金本报告期末未持有通过沪港通投资的股票。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4,004,000.00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1.84</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10,000,000.00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4.61</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10,000,000.00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4.61</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88,349,502.60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40.69</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10,038,000.00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4.62</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94,086,000.00</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43.33</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15,447,149.42</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7.11</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221,924,652.02</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102.20</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2132"/>
        <w:gridCol w:w="1024"/>
        <w:gridCol w:w="2150"/>
        <w:gridCol w:w="1237"/>
      </w:tblGrid>
      <w:tr w:rsidR="00D57B7C" w:rsidRPr="00414345" w:rsidTr="00D0555D">
        <w:trPr>
          <w:jc w:val="center"/>
        </w:trPr>
        <w:tc>
          <w:tcPr>
            <w:tcW w:w="85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7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213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02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15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23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BD23C8" w:rsidTr="00D0555D">
        <w:trPr>
          <w:jc w:val="center"/>
        </w:trPr>
        <w:tc>
          <w:tcPr>
            <w:tcW w:w="850" w:type="dxa"/>
            <w:vAlign w:val="center"/>
          </w:tcPr>
          <w:p w:rsidR="00BD23C8" w:rsidRDefault="00F348CE">
            <w:pPr>
              <w:jc w:val="center"/>
            </w:pPr>
            <w:r>
              <w:rPr>
                <w:color w:val="000000"/>
                <w:sz w:val="24"/>
                <w:szCs w:val="24"/>
              </w:rPr>
              <w:t>1</w:t>
            </w:r>
          </w:p>
        </w:tc>
        <w:tc>
          <w:tcPr>
            <w:tcW w:w="1475" w:type="dxa"/>
            <w:vAlign w:val="center"/>
          </w:tcPr>
          <w:p w:rsidR="00BD23C8" w:rsidRDefault="00F348CE">
            <w:pPr>
              <w:jc w:val="center"/>
            </w:pPr>
            <w:r>
              <w:rPr>
                <w:color w:val="000000"/>
                <w:sz w:val="24"/>
                <w:szCs w:val="24"/>
              </w:rPr>
              <w:t>101453021</w:t>
            </w:r>
          </w:p>
        </w:tc>
        <w:tc>
          <w:tcPr>
            <w:tcW w:w="2132" w:type="dxa"/>
            <w:vAlign w:val="center"/>
          </w:tcPr>
          <w:p w:rsidR="00BD23C8" w:rsidRDefault="00F348CE">
            <w:pPr>
              <w:jc w:val="center"/>
            </w:pPr>
            <w:r>
              <w:rPr>
                <w:color w:val="000000"/>
                <w:sz w:val="24"/>
                <w:szCs w:val="24"/>
              </w:rPr>
              <w:t>14</w:t>
            </w:r>
            <w:r>
              <w:rPr>
                <w:color w:val="000000"/>
                <w:sz w:val="24"/>
                <w:szCs w:val="24"/>
              </w:rPr>
              <w:t>粤城建</w:t>
            </w:r>
            <w:r>
              <w:rPr>
                <w:color w:val="000000"/>
                <w:sz w:val="24"/>
                <w:szCs w:val="24"/>
              </w:rPr>
              <w:t>MTN001</w:t>
            </w:r>
          </w:p>
        </w:tc>
        <w:tc>
          <w:tcPr>
            <w:tcW w:w="1024" w:type="dxa"/>
            <w:vAlign w:val="center"/>
          </w:tcPr>
          <w:p w:rsidR="00BD23C8" w:rsidRDefault="00F348CE">
            <w:pPr>
              <w:jc w:val="right"/>
            </w:pPr>
            <w:r>
              <w:rPr>
                <w:color w:val="000000"/>
                <w:sz w:val="24"/>
                <w:szCs w:val="24"/>
              </w:rPr>
              <w:t>200,000</w:t>
            </w:r>
          </w:p>
        </w:tc>
        <w:tc>
          <w:tcPr>
            <w:tcW w:w="2150" w:type="dxa"/>
            <w:vAlign w:val="center"/>
          </w:tcPr>
          <w:p w:rsidR="00BD23C8" w:rsidRDefault="00F348CE">
            <w:pPr>
              <w:jc w:val="right"/>
            </w:pPr>
            <w:r>
              <w:rPr>
                <w:color w:val="000000"/>
                <w:sz w:val="24"/>
                <w:szCs w:val="24"/>
              </w:rPr>
              <w:t>21,464,000.00</w:t>
            </w:r>
          </w:p>
        </w:tc>
        <w:tc>
          <w:tcPr>
            <w:tcW w:w="1237" w:type="dxa"/>
            <w:vAlign w:val="center"/>
          </w:tcPr>
          <w:p w:rsidR="00BD23C8" w:rsidRDefault="00F348CE">
            <w:pPr>
              <w:jc w:val="right"/>
            </w:pPr>
            <w:r>
              <w:rPr>
                <w:color w:val="000000"/>
                <w:sz w:val="24"/>
                <w:szCs w:val="24"/>
              </w:rPr>
              <w:t>9.88</w:t>
            </w:r>
          </w:p>
        </w:tc>
      </w:tr>
      <w:tr w:rsidR="00BD23C8" w:rsidTr="00D0555D">
        <w:trPr>
          <w:jc w:val="center"/>
        </w:trPr>
        <w:tc>
          <w:tcPr>
            <w:tcW w:w="850" w:type="dxa"/>
            <w:vAlign w:val="center"/>
          </w:tcPr>
          <w:p w:rsidR="00BD23C8" w:rsidRDefault="00F348CE">
            <w:pPr>
              <w:jc w:val="center"/>
            </w:pPr>
            <w:r>
              <w:rPr>
                <w:color w:val="000000"/>
                <w:sz w:val="24"/>
                <w:szCs w:val="24"/>
              </w:rPr>
              <w:t>2</w:t>
            </w:r>
          </w:p>
        </w:tc>
        <w:tc>
          <w:tcPr>
            <w:tcW w:w="1475" w:type="dxa"/>
            <w:vAlign w:val="center"/>
          </w:tcPr>
          <w:p w:rsidR="00BD23C8" w:rsidRDefault="00F348CE">
            <w:pPr>
              <w:jc w:val="center"/>
            </w:pPr>
            <w:r>
              <w:rPr>
                <w:color w:val="000000"/>
                <w:sz w:val="24"/>
                <w:szCs w:val="24"/>
              </w:rPr>
              <w:t>101553006</w:t>
            </w:r>
          </w:p>
        </w:tc>
        <w:tc>
          <w:tcPr>
            <w:tcW w:w="2132" w:type="dxa"/>
            <w:vAlign w:val="center"/>
          </w:tcPr>
          <w:p w:rsidR="00BD23C8" w:rsidRDefault="00F348CE">
            <w:pPr>
              <w:jc w:val="center"/>
            </w:pPr>
            <w:r>
              <w:rPr>
                <w:color w:val="000000"/>
                <w:sz w:val="24"/>
                <w:szCs w:val="24"/>
              </w:rPr>
              <w:t>15</w:t>
            </w:r>
            <w:r>
              <w:rPr>
                <w:color w:val="000000"/>
                <w:sz w:val="24"/>
                <w:szCs w:val="24"/>
              </w:rPr>
              <w:t>铁道</w:t>
            </w:r>
            <w:r>
              <w:rPr>
                <w:color w:val="000000"/>
                <w:sz w:val="24"/>
                <w:szCs w:val="24"/>
              </w:rPr>
              <w:t>MTN001</w:t>
            </w:r>
          </w:p>
        </w:tc>
        <w:tc>
          <w:tcPr>
            <w:tcW w:w="1024" w:type="dxa"/>
            <w:vAlign w:val="center"/>
          </w:tcPr>
          <w:p w:rsidR="00BD23C8" w:rsidRDefault="00F348CE">
            <w:pPr>
              <w:jc w:val="right"/>
            </w:pPr>
            <w:r>
              <w:rPr>
                <w:color w:val="000000"/>
                <w:sz w:val="24"/>
                <w:szCs w:val="24"/>
              </w:rPr>
              <w:t>200,000</w:t>
            </w:r>
          </w:p>
        </w:tc>
        <w:tc>
          <w:tcPr>
            <w:tcW w:w="2150" w:type="dxa"/>
            <w:vAlign w:val="center"/>
          </w:tcPr>
          <w:p w:rsidR="00BD23C8" w:rsidRDefault="00F348CE">
            <w:pPr>
              <w:jc w:val="right"/>
            </w:pPr>
            <w:r>
              <w:rPr>
                <w:color w:val="000000"/>
                <w:sz w:val="24"/>
                <w:szCs w:val="24"/>
              </w:rPr>
              <w:t>21,314,000.00</w:t>
            </w:r>
          </w:p>
        </w:tc>
        <w:tc>
          <w:tcPr>
            <w:tcW w:w="1237" w:type="dxa"/>
            <w:vAlign w:val="center"/>
          </w:tcPr>
          <w:p w:rsidR="00BD23C8" w:rsidRDefault="00F348CE">
            <w:pPr>
              <w:jc w:val="right"/>
            </w:pPr>
            <w:r>
              <w:rPr>
                <w:color w:val="000000"/>
                <w:sz w:val="24"/>
                <w:szCs w:val="24"/>
              </w:rPr>
              <w:t>9.82</w:t>
            </w:r>
          </w:p>
        </w:tc>
      </w:tr>
      <w:tr w:rsidR="00BD23C8" w:rsidTr="00D0555D">
        <w:trPr>
          <w:jc w:val="center"/>
        </w:trPr>
        <w:tc>
          <w:tcPr>
            <w:tcW w:w="850" w:type="dxa"/>
            <w:vAlign w:val="center"/>
          </w:tcPr>
          <w:p w:rsidR="00BD23C8" w:rsidRDefault="00F348CE">
            <w:pPr>
              <w:jc w:val="center"/>
            </w:pPr>
            <w:r>
              <w:rPr>
                <w:color w:val="000000"/>
                <w:sz w:val="24"/>
                <w:szCs w:val="24"/>
              </w:rPr>
              <w:t>3</w:t>
            </w:r>
          </w:p>
        </w:tc>
        <w:tc>
          <w:tcPr>
            <w:tcW w:w="1475" w:type="dxa"/>
            <w:vAlign w:val="center"/>
          </w:tcPr>
          <w:p w:rsidR="00BD23C8" w:rsidRDefault="00F348CE">
            <w:pPr>
              <w:jc w:val="center"/>
            </w:pPr>
            <w:r>
              <w:rPr>
                <w:color w:val="000000"/>
                <w:sz w:val="24"/>
                <w:szCs w:val="24"/>
              </w:rPr>
              <w:t>1382136</w:t>
            </w:r>
          </w:p>
        </w:tc>
        <w:tc>
          <w:tcPr>
            <w:tcW w:w="2132" w:type="dxa"/>
            <w:vAlign w:val="center"/>
          </w:tcPr>
          <w:p w:rsidR="00BD23C8" w:rsidRDefault="00F348CE">
            <w:pPr>
              <w:jc w:val="center"/>
            </w:pPr>
            <w:r>
              <w:rPr>
                <w:color w:val="000000"/>
                <w:sz w:val="24"/>
                <w:szCs w:val="24"/>
              </w:rPr>
              <w:t>13</w:t>
            </w:r>
            <w:r>
              <w:rPr>
                <w:color w:val="000000"/>
                <w:sz w:val="24"/>
                <w:szCs w:val="24"/>
              </w:rPr>
              <w:t>乌兰煤</w:t>
            </w:r>
            <w:r>
              <w:rPr>
                <w:color w:val="000000"/>
                <w:sz w:val="24"/>
                <w:szCs w:val="24"/>
              </w:rPr>
              <w:t>MTN1</w:t>
            </w:r>
          </w:p>
        </w:tc>
        <w:tc>
          <w:tcPr>
            <w:tcW w:w="1024" w:type="dxa"/>
            <w:vAlign w:val="center"/>
          </w:tcPr>
          <w:p w:rsidR="00BD23C8" w:rsidRDefault="00F348CE">
            <w:pPr>
              <w:jc w:val="right"/>
            </w:pPr>
            <w:r>
              <w:rPr>
                <w:color w:val="000000"/>
                <w:sz w:val="24"/>
                <w:szCs w:val="24"/>
              </w:rPr>
              <w:t>200,000</w:t>
            </w:r>
          </w:p>
        </w:tc>
        <w:tc>
          <w:tcPr>
            <w:tcW w:w="2150" w:type="dxa"/>
            <w:vAlign w:val="center"/>
          </w:tcPr>
          <w:p w:rsidR="00BD23C8" w:rsidRDefault="00F348CE">
            <w:pPr>
              <w:jc w:val="right"/>
            </w:pPr>
            <w:r>
              <w:rPr>
                <w:color w:val="000000"/>
                <w:sz w:val="24"/>
                <w:szCs w:val="24"/>
              </w:rPr>
              <w:t>20,410,000.00</w:t>
            </w:r>
          </w:p>
        </w:tc>
        <w:tc>
          <w:tcPr>
            <w:tcW w:w="1237" w:type="dxa"/>
            <w:vAlign w:val="center"/>
          </w:tcPr>
          <w:p w:rsidR="00BD23C8" w:rsidRDefault="00F348CE">
            <w:pPr>
              <w:jc w:val="right"/>
            </w:pPr>
            <w:r>
              <w:rPr>
                <w:color w:val="000000"/>
                <w:sz w:val="24"/>
                <w:szCs w:val="24"/>
              </w:rPr>
              <w:t>9.40</w:t>
            </w:r>
          </w:p>
        </w:tc>
      </w:tr>
      <w:tr w:rsidR="00BD23C8" w:rsidTr="00D0555D">
        <w:trPr>
          <w:jc w:val="center"/>
        </w:trPr>
        <w:tc>
          <w:tcPr>
            <w:tcW w:w="850" w:type="dxa"/>
            <w:vAlign w:val="center"/>
          </w:tcPr>
          <w:p w:rsidR="00BD23C8" w:rsidRDefault="00F348CE">
            <w:pPr>
              <w:jc w:val="center"/>
            </w:pPr>
            <w:r>
              <w:rPr>
                <w:color w:val="000000"/>
                <w:sz w:val="24"/>
                <w:szCs w:val="24"/>
              </w:rPr>
              <w:t>4</w:t>
            </w:r>
          </w:p>
        </w:tc>
        <w:tc>
          <w:tcPr>
            <w:tcW w:w="1475" w:type="dxa"/>
            <w:vAlign w:val="center"/>
          </w:tcPr>
          <w:p w:rsidR="00BD23C8" w:rsidRDefault="00F348CE">
            <w:pPr>
              <w:jc w:val="center"/>
            </w:pPr>
            <w:r>
              <w:rPr>
                <w:color w:val="000000"/>
                <w:sz w:val="24"/>
                <w:szCs w:val="24"/>
              </w:rPr>
              <w:t>101669005</w:t>
            </w:r>
          </w:p>
        </w:tc>
        <w:tc>
          <w:tcPr>
            <w:tcW w:w="2132" w:type="dxa"/>
            <w:vAlign w:val="center"/>
          </w:tcPr>
          <w:p w:rsidR="00BD23C8" w:rsidRDefault="00F348CE">
            <w:pPr>
              <w:jc w:val="center"/>
            </w:pPr>
            <w:r>
              <w:rPr>
                <w:color w:val="000000"/>
                <w:sz w:val="24"/>
                <w:szCs w:val="24"/>
              </w:rPr>
              <w:t>16</w:t>
            </w:r>
            <w:r>
              <w:rPr>
                <w:color w:val="000000"/>
                <w:sz w:val="24"/>
                <w:szCs w:val="24"/>
              </w:rPr>
              <w:t>海淀国资</w:t>
            </w:r>
            <w:r>
              <w:rPr>
                <w:color w:val="000000"/>
                <w:sz w:val="24"/>
                <w:szCs w:val="24"/>
              </w:rPr>
              <w:t>MTN001</w:t>
            </w:r>
          </w:p>
        </w:tc>
        <w:tc>
          <w:tcPr>
            <w:tcW w:w="1024" w:type="dxa"/>
            <w:vAlign w:val="center"/>
          </w:tcPr>
          <w:p w:rsidR="00BD23C8" w:rsidRDefault="00F348CE">
            <w:pPr>
              <w:jc w:val="right"/>
            </w:pPr>
            <w:r>
              <w:rPr>
                <w:color w:val="000000"/>
                <w:sz w:val="24"/>
                <w:szCs w:val="24"/>
              </w:rPr>
              <w:t>200,000</w:t>
            </w:r>
          </w:p>
        </w:tc>
        <w:tc>
          <w:tcPr>
            <w:tcW w:w="2150" w:type="dxa"/>
            <w:vAlign w:val="center"/>
          </w:tcPr>
          <w:p w:rsidR="00BD23C8" w:rsidRDefault="00F348CE">
            <w:pPr>
              <w:jc w:val="right"/>
            </w:pPr>
            <w:r>
              <w:rPr>
                <w:color w:val="000000"/>
                <w:sz w:val="24"/>
                <w:szCs w:val="24"/>
              </w:rPr>
              <w:t>20,290,000.00</w:t>
            </w:r>
          </w:p>
        </w:tc>
        <w:tc>
          <w:tcPr>
            <w:tcW w:w="1237" w:type="dxa"/>
            <w:vAlign w:val="center"/>
          </w:tcPr>
          <w:p w:rsidR="00BD23C8" w:rsidRDefault="00F348CE">
            <w:pPr>
              <w:jc w:val="right"/>
            </w:pPr>
            <w:r>
              <w:rPr>
                <w:color w:val="000000"/>
                <w:sz w:val="24"/>
                <w:szCs w:val="24"/>
              </w:rPr>
              <w:t>9.34</w:t>
            </w:r>
          </w:p>
        </w:tc>
      </w:tr>
      <w:tr w:rsidR="00BD23C8" w:rsidTr="00D0555D">
        <w:trPr>
          <w:jc w:val="center"/>
        </w:trPr>
        <w:tc>
          <w:tcPr>
            <w:tcW w:w="850" w:type="dxa"/>
            <w:vAlign w:val="center"/>
          </w:tcPr>
          <w:p w:rsidR="00BD23C8" w:rsidRDefault="00F348CE">
            <w:pPr>
              <w:jc w:val="center"/>
            </w:pPr>
            <w:r>
              <w:rPr>
                <w:color w:val="000000"/>
                <w:sz w:val="24"/>
                <w:szCs w:val="24"/>
              </w:rPr>
              <w:t>5</w:t>
            </w:r>
          </w:p>
        </w:tc>
        <w:tc>
          <w:tcPr>
            <w:tcW w:w="1475" w:type="dxa"/>
            <w:vAlign w:val="center"/>
          </w:tcPr>
          <w:p w:rsidR="00BD23C8" w:rsidRDefault="00F348CE">
            <w:pPr>
              <w:jc w:val="center"/>
            </w:pPr>
            <w:r>
              <w:rPr>
                <w:color w:val="000000"/>
                <w:sz w:val="24"/>
                <w:szCs w:val="24"/>
              </w:rPr>
              <w:t>1480142</w:t>
            </w:r>
          </w:p>
        </w:tc>
        <w:tc>
          <w:tcPr>
            <w:tcW w:w="2132" w:type="dxa"/>
            <w:vAlign w:val="center"/>
          </w:tcPr>
          <w:p w:rsidR="00BD23C8" w:rsidRDefault="00F348CE">
            <w:pPr>
              <w:jc w:val="center"/>
            </w:pPr>
            <w:r>
              <w:rPr>
                <w:color w:val="000000"/>
                <w:sz w:val="24"/>
                <w:szCs w:val="24"/>
              </w:rPr>
              <w:t>13</w:t>
            </w:r>
            <w:r>
              <w:rPr>
                <w:color w:val="000000"/>
                <w:sz w:val="24"/>
                <w:szCs w:val="24"/>
              </w:rPr>
              <w:t>武清国投债</w:t>
            </w:r>
            <w:r>
              <w:rPr>
                <w:color w:val="000000"/>
                <w:sz w:val="24"/>
                <w:szCs w:val="24"/>
              </w:rPr>
              <w:t>02</w:t>
            </w:r>
          </w:p>
        </w:tc>
        <w:tc>
          <w:tcPr>
            <w:tcW w:w="1024" w:type="dxa"/>
            <w:vAlign w:val="center"/>
          </w:tcPr>
          <w:p w:rsidR="00BD23C8" w:rsidRDefault="00F348CE">
            <w:pPr>
              <w:jc w:val="right"/>
            </w:pPr>
            <w:r>
              <w:rPr>
                <w:color w:val="000000"/>
                <w:sz w:val="24"/>
                <w:szCs w:val="24"/>
              </w:rPr>
              <w:t>100,000</w:t>
            </w:r>
          </w:p>
        </w:tc>
        <w:tc>
          <w:tcPr>
            <w:tcW w:w="2150" w:type="dxa"/>
            <w:vAlign w:val="center"/>
          </w:tcPr>
          <w:p w:rsidR="00BD23C8" w:rsidRDefault="00F348CE">
            <w:pPr>
              <w:jc w:val="right"/>
            </w:pPr>
            <w:r>
              <w:rPr>
                <w:color w:val="000000"/>
                <w:sz w:val="24"/>
                <w:szCs w:val="24"/>
              </w:rPr>
              <w:t>10,973,000.00</w:t>
            </w:r>
          </w:p>
        </w:tc>
        <w:tc>
          <w:tcPr>
            <w:tcW w:w="1237" w:type="dxa"/>
            <w:vAlign w:val="center"/>
          </w:tcPr>
          <w:p w:rsidR="00BD23C8" w:rsidRDefault="00F348CE">
            <w:pPr>
              <w:jc w:val="right"/>
            </w:pPr>
            <w:r>
              <w:rPr>
                <w:color w:val="000000"/>
                <w:sz w:val="24"/>
                <w:szCs w:val="24"/>
              </w:rPr>
              <w:t>5.05</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13,596.92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4,220,501.62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944.80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4,235,043.34</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rsidR="00BD23C8">
        <w:trPr>
          <w:jc w:val="center"/>
        </w:trPr>
        <w:tc>
          <w:tcPr>
            <w:tcW w:w="1883" w:type="dxa"/>
            <w:vAlign w:val="center"/>
          </w:tcPr>
          <w:p w:rsidR="00BD23C8" w:rsidRDefault="00F348CE">
            <w:pPr>
              <w:jc w:val="center"/>
            </w:pPr>
            <w:r>
              <w:rPr>
                <w:color w:val="000000"/>
                <w:sz w:val="24"/>
                <w:szCs w:val="24"/>
              </w:rPr>
              <w:t>1</w:t>
            </w:r>
          </w:p>
        </w:tc>
        <w:tc>
          <w:tcPr>
            <w:tcW w:w="1801" w:type="dxa"/>
            <w:vAlign w:val="center"/>
          </w:tcPr>
          <w:p w:rsidR="00BD23C8" w:rsidRDefault="00F348CE">
            <w:pPr>
              <w:jc w:val="center"/>
            </w:pPr>
            <w:r>
              <w:rPr>
                <w:color w:val="000000"/>
                <w:sz w:val="24"/>
                <w:szCs w:val="24"/>
              </w:rPr>
              <w:t>113008</w:t>
            </w:r>
          </w:p>
        </w:tc>
        <w:tc>
          <w:tcPr>
            <w:tcW w:w="1727" w:type="dxa"/>
            <w:vAlign w:val="center"/>
          </w:tcPr>
          <w:p w:rsidR="00BD23C8" w:rsidRDefault="00F348CE">
            <w:pPr>
              <w:jc w:val="center"/>
            </w:pPr>
            <w:r>
              <w:rPr>
                <w:color w:val="000000"/>
                <w:sz w:val="24"/>
                <w:szCs w:val="24"/>
              </w:rPr>
              <w:t>电气转债</w:t>
            </w:r>
          </w:p>
        </w:tc>
        <w:tc>
          <w:tcPr>
            <w:tcW w:w="1768" w:type="dxa"/>
            <w:vAlign w:val="center"/>
          </w:tcPr>
          <w:p w:rsidR="00BD23C8" w:rsidRDefault="00F348CE">
            <w:pPr>
              <w:jc w:val="right"/>
            </w:pPr>
            <w:r>
              <w:rPr>
                <w:color w:val="000000"/>
                <w:sz w:val="24"/>
                <w:szCs w:val="24"/>
              </w:rPr>
              <w:t>4,577,200.00</w:t>
            </w:r>
          </w:p>
        </w:tc>
        <w:tc>
          <w:tcPr>
            <w:tcW w:w="1689" w:type="dxa"/>
            <w:vAlign w:val="center"/>
          </w:tcPr>
          <w:p w:rsidR="00BD23C8" w:rsidRDefault="00F348CE">
            <w:pPr>
              <w:jc w:val="right"/>
            </w:pPr>
            <w:r>
              <w:rPr>
                <w:color w:val="000000"/>
                <w:sz w:val="24"/>
                <w:szCs w:val="24"/>
              </w:rPr>
              <w:t>2.11</w:t>
            </w:r>
          </w:p>
        </w:tc>
      </w:tr>
      <w:tr w:rsidR="00BD23C8">
        <w:trPr>
          <w:jc w:val="center"/>
        </w:trPr>
        <w:tc>
          <w:tcPr>
            <w:tcW w:w="1883" w:type="dxa"/>
            <w:vAlign w:val="center"/>
          </w:tcPr>
          <w:p w:rsidR="00BD23C8" w:rsidRDefault="00F348CE">
            <w:pPr>
              <w:jc w:val="center"/>
            </w:pPr>
            <w:r>
              <w:rPr>
                <w:color w:val="000000"/>
                <w:sz w:val="24"/>
                <w:szCs w:val="24"/>
              </w:rPr>
              <w:t>2</w:t>
            </w:r>
          </w:p>
        </w:tc>
        <w:tc>
          <w:tcPr>
            <w:tcW w:w="1801" w:type="dxa"/>
            <w:vAlign w:val="center"/>
          </w:tcPr>
          <w:p w:rsidR="00BD23C8" w:rsidRDefault="00F348CE">
            <w:pPr>
              <w:jc w:val="center"/>
            </w:pPr>
            <w:r>
              <w:rPr>
                <w:color w:val="000000"/>
                <w:sz w:val="24"/>
                <w:szCs w:val="24"/>
              </w:rPr>
              <w:t>110033</w:t>
            </w:r>
          </w:p>
        </w:tc>
        <w:tc>
          <w:tcPr>
            <w:tcW w:w="1727" w:type="dxa"/>
            <w:vAlign w:val="center"/>
          </w:tcPr>
          <w:p w:rsidR="00BD23C8" w:rsidRDefault="00F348CE">
            <w:pPr>
              <w:jc w:val="center"/>
            </w:pPr>
            <w:r>
              <w:rPr>
                <w:color w:val="000000"/>
                <w:sz w:val="24"/>
                <w:szCs w:val="24"/>
              </w:rPr>
              <w:t>国贸转债</w:t>
            </w:r>
          </w:p>
        </w:tc>
        <w:tc>
          <w:tcPr>
            <w:tcW w:w="1768" w:type="dxa"/>
            <w:vAlign w:val="center"/>
          </w:tcPr>
          <w:p w:rsidR="00BD23C8" w:rsidRDefault="00F348CE">
            <w:pPr>
              <w:jc w:val="right"/>
            </w:pPr>
            <w:r>
              <w:rPr>
                <w:color w:val="000000"/>
                <w:sz w:val="24"/>
                <w:szCs w:val="24"/>
              </w:rPr>
              <w:t>1,261,200.00</w:t>
            </w:r>
          </w:p>
        </w:tc>
        <w:tc>
          <w:tcPr>
            <w:tcW w:w="1689" w:type="dxa"/>
            <w:vAlign w:val="center"/>
          </w:tcPr>
          <w:p w:rsidR="00BD23C8" w:rsidRDefault="00F348CE">
            <w:pPr>
              <w:jc w:val="right"/>
            </w:pPr>
            <w:r>
              <w:rPr>
                <w:color w:val="000000"/>
                <w:sz w:val="24"/>
                <w:szCs w:val="24"/>
              </w:rPr>
              <w:t>0.58</w:t>
            </w:r>
          </w:p>
        </w:tc>
      </w:tr>
      <w:tr w:rsidR="00BD23C8">
        <w:trPr>
          <w:jc w:val="center"/>
        </w:trPr>
        <w:tc>
          <w:tcPr>
            <w:tcW w:w="1883" w:type="dxa"/>
            <w:vAlign w:val="center"/>
          </w:tcPr>
          <w:p w:rsidR="00BD23C8" w:rsidRDefault="00F348CE">
            <w:pPr>
              <w:jc w:val="center"/>
            </w:pPr>
            <w:r>
              <w:rPr>
                <w:color w:val="000000"/>
                <w:sz w:val="24"/>
                <w:szCs w:val="24"/>
              </w:rPr>
              <w:t>3</w:t>
            </w:r>
          </w:p>
        </w:tc>
        <w:tc>
          <w:tcPr>
            <w:tcW w:w="1801" w:type="dxa"/>
            <w:vAlign w:val="center"/>
          </w:tcPr>
          <w:p w:rsidR="00BD23C8" w:rsidRDefault="00F348CE">
            <w:pPr>
              <w:jc w:val="center"/>
            </w:pPr>
            <w:r>
              <w:rPr>
                <w:color w:val="000000"/>
                <w:sz w:val="24"/>
                <w:szCs w:val="24"/>
              </w:rPr>
              <w:t>110030</w:t>
            </w:r>
          </w:p>
        </w:tc>
        <w:tc>
          <w:tcPr>
            <w:tcW w:w="1727" w:type="dxa"/>
            <w:vAlign w:val="center"/>
          </w:tcPr>
          <w:p w:rsidR="00BD23C8" w:rsidRDefault="00F348CE">
            <w:pPr>
              <w:jc w:val="center"/>
            </w:pPr>
            <w:r>
              <w:rPr>
                <w:color w:val="000000"/>
                <w:sz w:val="24"/>
                <w:szCs w:val="24"/>
              </w:rPr>
              <w:t>格力转债</w:t>
            </w:r>
          </w:p>
        </w:tc>
        <w:tc>
          <w:tcPr>
            <w:tcW w:w="1768" w:type="dxa"/>
            <w:vAlign w:val="center"/>
          </w:tcPr>
          <w:p w:rsidR="00BD23C8" w:rsidRDefault="00F348CE">
            <w:pPr>
              <w:jc w:val="right"/>
            </w:pPr>
            <w:r>
              <w:rPr>
                <w:color w:val="000000"/>
                <w:sz w:val="24"/>
                <w:szCs w:val="24"/>
              </w:rPr>
              <w:t>940,841.40</w:t>
            </w:r>
          </w:p>
        </w:tc>
        <w:tc>
          <w:tcPr>
            <w:tcW w:w="1689" w:type="dxa"/>
            <w:vAlign w:val="center"/>
          </w:tcPr>
          <w:p w:rsidR="00BD23C8" w:rsidRDefault="00F348CE">
            <w:pPr>
              <w:jc w:val="right"/>
            </w:pPr>
            <w:r>
              <w:rPr>
                <w:color w:val="000000"/>
                <w:sz w:val="24"/>
                <w:szCs w:val="24"/>
              </w:rPr>
              <w:t>0.43</w:t>
            </w:r>
          </w:p>
        </w:tc>
      </w:tr>
      <w:tr w:rsidR="00BD23C8">
        <w:trPr>
          <w:jc w:val="center"/>
        </w:trPr>
        <w:tc>
          <w:tcPr>
            <w:tcW w:w="1883" w:type="dxa"/>
            <w:vAlign w:val="center"/>
          </w:tcPr>
          <w:p w:rsidR="00BD23C8" w:rsidRDefault="00F348CE">
            <w:pPr>
              <w:jc w:val="center"/>
            </w:pPr>
            <w:r>
              <w:rPr>
                <w:color w:val="000000"/>
                <w:sz w:val="24"/>
                <w:szCs w:val="24"/>
              </w:rPr>
              <w:t>4</w:t>
            </w:r>
          </w:p>
        </w:tc>
        <w:tc>
          <w:tcPr>
            <w:tcW w:w="1801" w:type="dxa"/>
            <w:vAlign w:val="center"/>
          </w:tcPr>
          <w:p w:rsidR="00BD23C8" w:rsidRDefault="00F348CE">
            <w:pPr>
              <w:jc w:val="center"/>
            </w:pPr>
            <w:r>
              <w:rPr>
                <w:color w:val="000000"/>
                <w:sz w:val="24"/>
                <w:szCs w:val="24"/>
              </w:rPr>
              <w:t>110035</w:t>
            </w:r>
          </w:p>
        </w:tc>
        <w:tc>
          <w:tcPr>
            <w:tcW w:w="1727" w:type="dxa"/>
            <w:vAlign w:val="center"/>
          </w:tcPr>
          <w:p w:rsidR="00BD23C8" w:rsidRDefault="00F348CE">
            <w:pPr>
              <w:jc w:val="center"/>
            </w:pPr>
            <w:r>
              <w:rPr>
                <w:color w:val="000000"/>
                <w:sz w:val="24"/>
                <w:szCs w:val="24"/>
              </w:rPr>
              <w:t>白云转债</w:t>
            </w:r>
          </w:p>
        </w:tc>
        <w:tc>
          <w:tcPr>
            <w:tcW w:w="1768" w:type="dxa"/>
            <w:vAlign w:val="center"/>
          </w:tcPr>
          <w:p w:rsidR="00BD23C8" w:rsidRDefault="00F348CE">
            <w:pPr>
              <w:jc w:val="right"/>
            </w:pPr>
            <w:r>
              <w:rPr>
                <w:color w:val="000000"/>
                <w:sz w:val="24"/>
                <w:szCs w:val="24"/>
              </w:rPr>
              <w:t>633,000.00</w:t>
            </w:r>
          </w:p>
        </w:tc>
        <w:tc>
          <w:tcPr>
            <w:tcW w:w="1689" w:type="dxa"/>
            <w:vAlign w:val="center"/>
          </w:tcPr>
          <w:p w:rsidR="00BD23C8" w:rsidRDefault="00F348CE">
            <w:pPr>
              <w:jc w:val="right"/>
            </w:pPr>
            <w:r>
              <w:rPr>
                <w:color w:val="000000"/>
                <w:sz w:val="24"/>
                <w:szCs w:val="24"/>
              </w:rPr>
              <w:t>0.29</w:t>
            </w:r>
          </w:p>
        </w:tc>
      </w:tr>
      <w:tr w:rsidR="00BD23C8">
        <w:trPr>
          <w:jc w:val="center"/>
        </w:trPr>
        <w:tc>
          <w:tcPr>
            <w:tcW w:w="1883" w:type="dxa"/>
            <w:vAlign w:val="center"/>
          </w:tcPr>
          <w:p w:rsidR="00BD23C8" w:rsidRDefault="00F348CE">
            <w:pPr>
              <w:jc w:val="center"/>
            </w:pPr>
            <w:r>
              <w:rPr>
                <w:color w:val="000000"/>
                <w:sz w:val="24"/>
                <w:szCs w:val="24"/>
              </w:rPr>
              <w:t>5</w:t>
            </w:r>
          </w:p>
        </w:tc>
        <w:tc>
          <w:tcPr>
            <w:tcW w:w="1801" w:type="dxa"/>
            <w:vAlign w:val="center"/>
          </w:tcPr>
          <w:p w:rsidR="00BD23C8" w:rsidRDefault="00F348CE">
            <w:pPr>
              <w:jc w:val="center"/>
            </w:pPr>
            <w:r>
              <w:rPr>
                <w:color w:val="000000"/>
                <w:sz w:val="24"/>
                <w:szCs w:val="24"/>
              </w:rPr>
              <w:t>128009</w:t>
            </w:r>
          </w:p>
        </w:tc>
        <w:tc>
          <w:tcPr>
            <w:tcW w:w="1727" w:type="dxa"/>
            <w:vAlign w:val="center"/>
          </w:tcPr>
          <w:p w:rsidR="00BD23C8" w:rsidRDefault="00F348CE">
            <w:pPr>
              <w:jc w:val="center"/>
            </w:pPr>
            <w:r>
              <w:rPr>
                <w:color w:val="000000"/>
                <w:sz w:val="24"/>
                <w:szCs w:val="24"/>
              </w:rPr>
              <w:t>歌尔转债</w:t>
            </w:r>
          </w:p>
        </w:tc>
        <w:tc>
          <w:tcPr>
            <w:tcW w:w="1768" w:type="dxa"/>
            <w:vAlign w:val="center"/>
          </w:tcPr>
          <w:p w:rsidR="00BD23C8" w:rsidRDefault="00F348CE">
            <w:pPr>
              <w:jc w:val="right"/>
            </w:pPr>
            <w:r>
              <w:rPr>
                <w:color w:val="000000"/>
                <w:sz w:val="24"/>
                <w:szCs w:val="24"/>
              </w:rPr>
              <w:t>395,808.02</w:t>
            </w:r>
          </w:p>
        </w:tc>
        <w:tc>
          <w:tcPr>
            <w:tcW w:w="1689" w:type="dxa"/>
            <w:vAlign w:val="center"/>
          </w:tcPr>
          <w:p w:rsidR="00BD23C8" w:rsidRDefault="00F348CE">
            <w:pPr>
              <w:jc w:val="right"/>
            </w:pPr>
            <w:r>
              <w:rPr>
                <w:color w:val="000000"/>
                <w:sz w:val="24"/>
                <w:szCs w:val="24"/>
              </w:rPr>
              <w:t>0.18</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BD23C8" w:rsidRDefault="00F348CE">
      <w:pPr>
        <w:spacing w:before="29" w:line="288" w:lineRule="auto"/>
        <w:rPr>
          <w:color w:val="000000"/>
          <w:sz w:val="24"/>
          <w:szCs w:val="24"/>
        </w:rPr>
      </w:pPr>
      <w:r>
        <w:rPr>
          <w:color w:val="000000"/>
          <w:sz w:val="24"/>
          <w:szCs w:val="24"/>
        </w:rPr>
        <w:t>1</w:t>
      </w:r>
      <w:r>
        <w:rPr>
          <w:color w:val="000000"/>
          <w:sz w:val="24"/>
          <w:szCs w:val="24"/>
        </w:rPr>
        <w:t>、本基金本报告期末未持有处于交换期的可交换债券。</w:t>
      </w:r>
    </w:p>
    <w:p w:rsidR="006B2FF6" w:rsidRPr="00414345" w:rsidRDefault="004061AC" w:rsidP="00E40D31">
      <w:pPr>
        <w:spacing w:before="29" w:line="288" w:lineRule="auto"/>
        <w:rPr>
          <w:color w:val="000000"/>
          <w:sz w:val="24"/>
          <w:szCs w:val="24"/>
        </w:rPr>
      </w:pPr>
      <w:r w:rsidRPr="00414345">
        <w:rPr>
          <w:color w:val="000000"/>
          <w:sz w:val="24"/>
          <w:szCs w:val="24"/>
        </w:rPr>
        <w:t>2</w:t>
      </w: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106,644,181.75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75,319,902.07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23,398,491.71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158,565,592.11</w:t>
            </w:r>
          </w:p>
        </w:tc>
      </w:tr>
    </w:tbl>
    <w:p w:rsidR="00BD23C8" w:rsidRDefault="00F348CE">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087431">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73,528,676.47</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73,528,676.47</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46.37</w:t>
            </w:r>
          </w:p>
        </w:tc>
      </w:tr>
    </w:tbl>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firstRow="0" w:lastRow="0" w:firstColumn="0" w:lastColumn="0" w:noHBand="0" w:noVBand="0"/>
      </w:tblPr>
      <w:tblGrid>
        <w:gridCol w:w="1032"/>
        <w:gridCol w:w="1441"/>
        <w:gridCol w:w="1559"/>
        <w:gridCol w:w="1701"/>
        <w:gridCol w:w="1843"/>
        <w:gridCol w:w="1292"/>
      </w:tblGrid>
      <w:tr w:rsidR="00320300" w:rsidRPr="00414345" w:rsidTr="00087431">
        <w:trPr>
          <w:trHeight w:val="340"/>
          <w:jc w:val="center"/>
        </w:trPr>
        <w:tc>
          <w:tcPr>
            <w:tcW w:w="1032" w:type="dxa"/>
            <w:vAlign w:val="center"/>
          </w:tcPr>
          <w:p w:rsidR="00320300" w:rsidRPr="00414345" w:rsidRDefault="00320300" w:rsidP="00C15CAC">
            <w:pPr>
              <w:pStyle w:val="ad"/>
              <w:adjustRightInd w:val="0"/>
              <w:snapToGrid w:val="0"/>
              <w:spacing w:before="29" w:line="288" w:lineRule="auto"/>
              <w:jc w:val="center"/>
              <w:rPr>
                <w:color w:val="000000"/>
                <w:kern w:val="0"/>
              </w:rPr>
            </w:pPr>
            <w:r w:rsidRPr="00414345">
              <w:rPr>
                <w:color w:val="000000"/>
                <w:kern w:val="0"/>
              </w:rPr>
              <w:t>序号</w:t>
            </w:r>
          </w:p>
        </w:tc>
        <w:tc>
          <w:tcPr>
            <w:tcW w:w="1441" w:type="dxa"/>
            <w:vAlign w:val="center"/>
          </w:tcPr>
          <w:p w:rsidR="00320300" w:rsidRPr="00414345" w:rsidRDefault="00320300" w:rsidP="00C15CAC">
            <w:pPr>
              <w:adjustRightInd w:val="0"/>
              <w:snapToGrid w:val="0"/>
              <w:spacing w:before="29" w:line="288" w:lineRule="auto"/>
              <w:jc w:val="center"/>
              <w:rPr>
                <w:color w:val="000000"/>
                <w:kern w:val="0"/>
                <w:sz w:val="24"/>
              </w:rPr>
            </w:pPr>
            <w:r w:rsidRPr="00414345">
              <w:rPr>
                <w:color w:val="000000"/>
                <w:kern w:val="0"/>
                <w:sz w:val="24"/>
              </w:rPr>
              <w:t>交易方式</w:t>
            </w:r>
          </w:p>
        </w:tc>
        <w:tc>
          <w:tcPr>
            <w:tcW w:w="1559" w:type="dxa"/>
            <w:vAlign w:val="center"/>
          </w:tcPr>
          <w:p w:rsidR="00320300" w:rsidRPr="00414345" w:rsidRDefault="00320300" w:rsidP="00C15CAC">
            <w:pPr>
              <w:adjustRightInd w:val="0"/>
              <w:snapToGrid w:val="0"/>
              <w:spacing w:before="29" w:line="288" w:lineRule="auto"/>
              <w:rPr>
                <w:color w:val="000000"/>
                <w:kern w:val="0"/>
                <w:sz w:val="24"/>
              </w:rPr>
            </w:pPr>
            <w:r w:rsidRPr="00414345">
              <w:rPr>
                <w:color w:val="000000"/>
                <w:kern w:val="0"/>
                <w:sz w:val="24"/>
              </w:rPr>
              <w:t>交易日期</w:t>
            </w:r>
          </w:p>
        </w:tc>
        <w:tc>
          <w:tcPr>
            <w:tcW w:w="1701" w:type="dxa"/>
            <w:vAlign w:val="center"/>
          </w:tcPr>
          <w:p w:rsidR="00320300" w:rsidRPr="00414345" w:rsidRDefault="00320300" w:rsidP="00C15CAC">
            <w:pPr>
              <w:adjustRightInd w:val="0"/>
              <w:snapToGrid w:val="0"/>
              <w:spacing w:before="29" w:line="288" w:lineRule="auto"/>
              <w:jc w:val="center"/>
              <w:rPr>
                <w:color w:val="000000"/>
                <w:kern w:val="0"/>
                <w:sz w:val="24"/>
              </w:rPr>
            </w:pPr>
            <w:r w:rsidRPr="00414345">
              <w:rPr>
                <w:color w:val="000000"/>
                <w:kern w:val="0"/>
                <w:sz w:val="24"/>
              </w:rPr>
              <w:t>交易份额（份）</w:t>
            </w:r>
          </w:p>
        </w:tc>
        <w:tc>
          <w:tcPr>
            <w:tcW w:w="1843" w:type="dxa"/>
            <w:vAlign w:val="center"/>
          </w:tcPr>
          <w:p w:rsidR="00320300" w:rsidRPr="00414345" w:rsidRDefault="00320300" w:rsidP="00C15CAC">
            <w:pPr>
              <w:adjustRightInd w:val="0"/>
              <w:snapToGrid w:val="0"/>
              <w:spacing w:before="29" w:line="288" w:lineRule="auto"/>
              <w:jc w:val="center"/>
              <w:rPr>
                <w:color w:val="000000"/>
                <w:kern w:val="0"/>
                <w:sz w:val="24"/>
              </w:rPr>
            </w:pPr>
            <w:r w:rsidRPr="00414345">
              <w:rPr>
                <w:color w:val="000000"/>
                <w:kern w:val="0"/>
                <w:sz w:val="24"/>
              </w:rPr>
              <w:t>交易金额（元）</w:t>
            </w:r>
          </w:p>
        </w:tc>
        <w:tc>
          <w:tcPr>
            <w:tcW w:w="1292" w:type="dxa"/>
            <w:vAlign w:val="center"/>
          </w:tcPr>
          <w:p w:rsidR="00320300" w:rsidRPr="00414345" w:rsidRDefault="00320300" w:rsidP="00C15CAC">
            <w:pPr>
              <w:adjustRightInd w:val="0"/>
              <w:snapToGrid w:val="0"/>
              <w:spacing w:before="29" w:line="288" w:lineRule="auto"/>
              <w:jc w:val="center"/>
              <w:rPr>
                <w:color w:val="000000"/>
                <w:kern w:val="0"/>
                <w:sz w:val="24"/>
              </w:rPr>
            </w:pPr>
            <w:r w:rsidRPr="00414345">
              <w:rPr>
                <w:color w:val="000000"/>
                <w:kern w:val="0"/>
                <w:sz w:val="24"/>
              </w:rPr>
              <w:t>适用费率</w:t>
            </w:r>
          </w:p>
        </w:tc>
      </w:tr>
      <w:tr w:rsidR="00BD23C8" w:rsidTr="00087431">
        <w:trPr>
          <w:jc w:val="center"/>
        </w:trPr>
        <w:tc>
          <w:tcPr>
            <w:tcW w:w="1032" w:type="dxa"/>
            <w:vAlign w:val="center"/>
          </w:tcPr>
          <w:p w:rsidR="00BD23C8" w:rsidRDefault="00F348CE">
            <w:pPr>
              <w:jc w:val="center"/>
            </w:pPr>
            <w:r>
              <w:rPr>
                <w:color w:val="000000"/>
                <w:sz w:val="24"/>
              </w:rPr>
              <w:t>1</w:t>
            </w:r>
          </w:p>
        </w:tc>
        <w:tc>
          <w:tcPr>
            <w:tcW w:w="1441" w:type="dxa"/>
            <w:vAlign w:val="center"/>
          </w:tcPr>
          <w:p w:rsidR="00BD23C8" w:rsidRDefault="00F348CE">
            <w:pPr>
              <w:jc w:val="center"/>
            </w:pPr>
            <w:r>
              <w:rPr>
                <w:color w:val="000000"/>
                <w:sz w:val="24"/>
              </w:rPr>
              <w:t>申购</w:t>
            </w:r>
          </w:p>
        </w:tc>
        <w:tc>
          <w:tcPr>
            <w:tcW w:w="1559" w:type="dxa"/>
            <w:vAlign w:val="center"/>
          </w:tcPr>
          <w:p w:rsidR="00BD23C8" w:rsidRDefault="00F348CE">
            <w:pPr>
              <w:jc w:val="center"/>
            </w:pPr>
            <w:r>
              <w:rPr>
                <w:color w:val="000000"/>
                <w:sz w:val="24"/>
              </w:rPr>
              <w:t>2016-08-05</w:t>
            </w:r>
          </w:p>
        </w:tc>
        <w:tc>
          <w:tcPr>
            <w:tcW w:w="1701" w:type="dxa"/>
            <w:vAlign w:val="center"/>
          </w:tcPr>
          <w:p w:rsidR="00BD23C8" w:rsidRDefault="00F348CE">
            <w:pPr>
              <w:jc w:val="right"/>
            </w:pPr>
            <w:r>
              <w:rPr>
                <w:color w:val="000000"/>
                <w:sz w:val="24"/>
              </w:rPr>
              <w:t>73,528,676.47</w:t>
            </w:r>
          </w:p>
        </w:tc>
        <w:tc>
          <w:tcPr>
            <w:tcW w:w="1843" w:type="dxa"/>
            <w:vAlign w:val="center"/>
          </w:tcPr>
          <w:p w:rsidR="00BD23C8" w:rsidRDefault="00F348CE">
            <w:pPr>
              <w:jc w:val="right"/>
            </w:pPr>
            <w:r>
              <w:rPr>
                <w:color w:val="000000"/>
                <w:sz w:val="24"/>
              </w:rPr>
              <w:t>100,000,000.00</w:t>
            </w:r>
          </w:p>
        </w:tc>
        <w:tc>
          <w:tcPr>
            <w:tcW w:w="1292" w:type="dxa"/>
            <w:vAlign w:val="center"/>
          </w:tcPr>
          <w:p w:rsidR="00BD23C8" w:rsidRDefault="00F348CE">
            <w:pPr>
              <w:jc w:val="center"/>
            </w:pPr>
            <w:r>
              <w:rPr>
                <w:color w:val="000000"/>
                <w:sz w:val="24"/>
              </w:rPr>
              <w:t>-</w:t>
            </w:r>
          </w:p>
        </w:tc>
      </w:tr>
      <w:tr w:rsidR="00320300" w:rsidRPr="00414345" w:rsidTr="00087431">
        <w:trPr>
          <w:trHeight w:val="340"/>
          <w:jc w:val="center"/>
        </w:trPr>
        <w:tc>
          <w:tcPr>
            <w:tcW w:w="1032" w:type="dxa"/>
            <w:vAlign w:val="center"/>
          </w:tcPr>
          <w:p w:rsidR="00320300" w:rsidRPr="00414345" w:rsidRDefault="00320300" w:rsidP="00C15CAC">
            <w:pPr>
              <w:pStyle w:val="ad"/>
              <w:adjustRightInd w:val="0"/>
              <w:snapToGrid w:val="0"/>
              <w:spacing w:before="29" w:line="288" w:lineRule="auto"/>
              <w:jc w:val="center"/>
              <w:rPr>
                <w:color w:val="000000"/>
                <w:kern w:val="0"/>
              </w:rPr>
            </w:pPr>
            <w:r w:rsidRPr="00414345">
              <w:rPr>
                <w:color w:val="000000"/>
                <w:kern w:val="0"/>
              </w:rPr>
              <w:t>合计</w:t>
            </w:r>
          </w:p>
        </w:tc>
        <w:tc>
          <w:tcPr>
            <w:tcW w:w="1441" w:type="dxa"/>
            <w:vAlign w:val="center"/>
          </w:tcPr>
          <w:p w:rsidR="00320300" w:rsidRPr="00414345" w:rsidRDefault="00320300" w:rsidP="00C15CAC">
            <w:pPr>
              <w:adjustRightInd w:val="0"/>
              <w:snapToGrid w:val="0"/>
              <w:spacing w:before="29" w:line="288" w:lineRule="auto"/>
              <w:jc w:val="right"/>
              <w:rPr>
                <w:color w:val="0000FF"/>
                <w:kern w:val="0"/>
                <w:sz w:val="18"/>
              </w:rPr>
            </w:pPr>
          </w:p>
        </w:tc>
        <w:tc>
          <w:tcPr>
            <w:tcW w:w="1559" w:type="dxa"/>
            <w:vAlign w:val="center"/>
          </w:tcPr>
          <w:p w:rsidR="00320300" w:rsidRPr="00414345" w:rsidRDefault="00320300" w:rsidP="00C15CAC">
            <w:pPr>
              <w:adjustRightInd w:val="0"/>
              <w:snapToGrid w:val="0"/>
              <w:spacing w:before="29" w:line="288" w:lineRule="auto"/>
              <w:jc w:val="right"/>
              <w:rPr>
                <w:color w:val="0000FF"/>
                <w:kern w:val="0"/>
                <w:sz w:val="18"/>
              </w:rPr>
            </w:pPr>
          </w:p>
        </w:tc>
        <w:tc>
          <w:tcPr>
            <w:tcW w:w="1701" w:type="dxa"/>
            <w:vAlign w:val="center"/>
          </w:tcPr>
          <w:p w:rsidR="00320300" w:rsidRPr="00414345" w:rsidRDefault="00320300" w:rsidP="00C15CAC">
            <w:pPr>
              <w:adjustRightInd w:val="0"/>
              <w:snapToGrid w:val="0"/>
              <w:spacing w:before="29" w:line="288" w:lineRule="auto"/>
              <w:jc w:val="right"/>
              <w:rPr>
                <w:color w:val="000000"/>
                <w:sz w:val="24"/>
              </w:rPr>
            </w:pPr>
            <w:r w:rsidRPr="00414345">
              <w:rPr>
                <w:color w:val="000000"/>
                <w:sz w:val="24"/>
              </w:rPr>
              <w:t>73,528,676.47</w:t>
            </w:r>
          </w:p>
        </w:tc>
        <w:tc>
          <w:tcPr>
            <w:tcW w:w="1843" w:type="dxa"/>
            <w:vAlign w:val="center"/>
          </w:tcPr>
          <w:p w:rsidR="00320300" w:rsidRPr="00414345" w:rsidRDefault="00320300" w:rsidP="00C15CAC">
            <w:pPr>
              <w:adjustRightInd w:val="0"/>
              <w:snapToGrid w:val="0"/>
              <w:spacing w:before="29" w:line="288" w:lineRule="auto"/>
              <w:jc w:val="right"/>
              <w:rPr>
                <w:color w:val="000000"/>
                <w:sz w:val="24"/>
              </w:rPr>
            </w:pPr>
            <w:r w:rsidRPr="00414345">
              <w:rPr>
                <w:color w:val="000000"/>
                <w:sz w:val="24"/>
              </w:rPr>
              <w:t>100,000,000.00</w:t>
            </w:r>
          </w:p>
        </w:tc>
        <w:tc>
          <w:tcPr>
            <w:tcW w:w="1292" w:type="dxa"/>
            <w:vAlign w:val="center"/>
          </w:tcPr>
          <w:p w:rsidR="00320300" w:rsidRPr="00414345" w:rsidRDefault="00320300" w:rsidP="00C15CAC">
            <w:pPr>
              <w:adjustRightInd w:val="0"/>
              <w:snapToGrid w:val="0"/>
              <w:spacing w:before="29" w:line="288" w:lineRule="auto"/>
              <w:jc w:val="right"/>
              <w:rPr>
                <w:color w:val="0000FF"/>
                <w:kern w:val="0"/>
                <w:sz w:val="18"/>
              </w:rPr>
            </w:pPr>
          </w:p>
        </w:tc>
      </w:tr>
    </w:tbl>
    <w:p w:rsidR="00320300" w:rsidRPr="00414345" w:rsidRDefault="00F348CE" w:rsidP="00C15CAC">
      <w:pPr>
        <w:autoSpaceDE w:val="0"/>
        <w:autoSpaceDN w:val="0"/>
        <w:adjustRightInd w:val="0"/>
        <w:spacing w:before="29" w:line="288" w:lineRule="auto"/>
        <w:jc w:val="left"/>
        <w:rPr>
          <w:color w:val="000000"/>
          <w:sz w:val="24"/>
        </w:rPr>
      </w:pPr>
      <w:r>
        <w:rPr>
          <w:color w:val="000000"/>
          <w:sz w:val="24"/>
        </w:rPr>
        <w:t>注：</w:t>
      </w:r>
      <w:r w:rsidR="00320300" w:rsidRPr="00414345">
        <w:rPr>
          <w:color w:val="000000"/>
          <w:sz w:val="24"/>
        </w:rPr>
        <w:t>场内、场外前端申购费率申购金额（含申购费）</w:t>
      </w:r>
      <w:r w:rsidR="00320300" w:rsidRPr="00414345">
        <w:rPr>
          <w:color w:val="000000"/>
          <w:sz w:val="24"/>
        </w:rPr>
        <w:t>500</w:t>
      </w:r>
      <w:r w:rsidR="00320300" w:rsidRPr="00414345">
        <w:rPr>
          <w:color w:val="000000"/>
          <w:sz w:val="24"/>
        </w:rPr>
        <w:t>万元（含）以上每笔交易</w:t>
      </w:r>
      <w:r w:rsidR="00320300" w:rsidRPr="00414345">
        <w:rPr>
          <w:color w:val="000000"/>
          <w:sz w:val="24"/>
        </w:rPr>
        <w:t>1000</w:t>
      </w:r>
      <w:r w:rsidR="00320300" w:rsidRPr="00414345">
        <w:rPr>
          <w:color w:val="000000"/>
          <w:sz w:val="24"/>
        </w:rPr>
        <w:t>元。</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08743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BD23C8" w:rsidRDefault="00F348CE">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、中国证监会核准交银施罗德信用添利债券证券投资基金募集的文件；</w:t>
      </w:r>
      <w:r>
        <w:rPr>
          <w:color w:val="000000"/>
          <w:sz w:val="24"/>
          <w:szCs w:val="24"/>
        </w:rPr>
        <w:t xml:space="preserve"> </w:t>
      </w:r>
    </w:p>
    <w:p w:rsidR="00BD23C8" w:rsidRDefault="00F348CE">
      <w:pPr>
        <w:spacing w:before="29" w:line="288" w:lineRule="auto"/>
        <w:ind w:firstLineChars="200" w:firstLine="480"/>
        <w:rPr>
          <w:color w:val="000000"/>
          <w:sz w:val="24"/>
          <w:szCs w:val="24"/>
        </w:rPr>
      </w:pPr>
      <w:r>
        <w:rPr>
          <w:color w:val="000000"/>
          <w:sz w:val="24"/>
          <w:szCs w:val="24"/>
        </w:rPr>
        <w:t>2</w:t>
      </w:r>
      <w:r>
        <w:rPr>
          <w:color w:val="000000"/>
          <w:sz w:val="24"/>
          <w:szCs w:val="24"/>
        </w:rPr>
        <w:t>、《交银施罗德信用添利债券证券投资基金基金合同》；</w:t>
      </w:r>
    </w:p>
    <w:p w:rsidR="00BD23C8" w:rsidRDefault="00F348CE">
      <w:pPr>
        <w:spacing w:before="29" w:line="288" w:lineRule="auto"/>
        <w:ind w:firstLineChars="200" w:firstLine="480"/>
        <w:rPr>
          <w:color w:val="000000"/>
          <w:sz w:val="24"/>
          <w:szCs w:val="24"/>
        </w:rPr>
      </w:pPr>
      <w:r>
        <w:rPr>
          <w:color w:val="000000"/>
          <w:sz w:val="24"/>
          <w:szCs w:val="24"/>
        </w:rPr>
        <w:t>3</w:t>
      </w:r>
      <w:r>
        <w:rPr>
          <w:color w:val="000000"/>
          <w:sz w:val="24"/>
          <w:szCs w:val="24"/>
        </w:rPr>
        <w:t>、《交银施罗德信用添利债券证券投资基金招募说明书》；</w:t>
      </w:r>
      <w:r>
        <w:rPr>
          <w:color w:val="000000"/>
          <w:sz w:val="24"/>
          <w:szCs w:val="24"/>
        </w:rPr>
        <w:t xml:space="preserve"> </w:t>
      </w:r>
    </w:p>
    <w:p w:rsidR="00BD23C8" w:rsidRDefault="00F348CE">
      <w:pPr>
        <w:spacing w:before="29" w:line="288" w:lineRule="auto"/>
        <w:ind w:firstLineChars="200" w:firstLine="480"/>
        <w:rPr>
          <w:color w:val="000000"/>
          <w:sz w:val="24"/>
          <w:szCs w:val="24"/>
        </w:rPr>
      </w:pPr>
      <w:r>
        <w:rPr>
          <w:color w:val="000000"/>
          <w:sz w:val="24"/>
          <w:szCs w:val="24"/>
        </w:rPr>
        <w:t>4</w:t>
      </w:r>
      <w:r>
        <w:rPr>
          <w:color w:val="000000"/>
          <w:sz w:val="24"/>
          <w:szCs w:val="24"/>
        </w:rPr>
        <w:t>、《交银施罗德信用添利债券证券投资基金托管协议》；</w:t>
      </w:r>
      <w:r>
        <w:rPr>
          <w:color w:val="000000"/>
          <w:sz w:val="24"/>
          <w:szCs w:val="24"/>
        </w:rPr>
        <w:t xml:space="preserve"> </w:t>
      </w:r>
    </w:p>
    <w:p w:rsidR="00BD23C8" w:rsidRDefault="00F348CE">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p>
    <w:p w:rsidR="00BD23C8" w:rsidRDefault="00F348CE">
      <w:pPr>
        <w:spacing w:before="29" w:line="288" w:lineRule="auto"/>
        <w:ind w:firstLineChars="200" w:firstLine="480"/>
        <w:rPr>
          <w:color w:val="000000"/>
          <w:sz w:val="24"/>
          <w:szCs w:val="24"/>
        </w:rPr>
      </w:pPr>
      <w:r>
        <w:rPr>
          <w:color w:val="000000"/>
          <w:sz w:val="24"/>
          <w:szCs w:val="24"/>
        </w:rPr>
        <w:t>6</w:t>
      </w:r>
      <w:r>
        <w:rPr>
          <w:color w:val="000000"/>
          <w:sz w:val="24"/>
          <w:szCs w:val="24"/>
        </w:rPr>
        <w:t>、基金托管人业务资格批件、营业执照；</w:t>
      </w:r>
    </w:p>
    <w:p w:rsidR="00BD23C8" w:rsidRDefault="00F348CE">
      <w:pPr>
        <w:spacing w:before="29" w:line="288" w:lineRule="auto"/>
        <w:ind w:firstLineChars="200" w:firstLine="480"/>
        <w:rPr>
          <w:color w:val="000000"/>
          <w:sz w:val="24"/>
          <w:szCs w:val="24"/>
        </w:rPr>
      </w:pPr>
      <w:r>
        <w:rPr>
          <w:color w:val="000000"/>
          <w:sz w:val="24"/>
          <w:szCs w:val="24"/>
        </w:rPr>
        <w:t>7</w:t>
      </w:r>
      <w:r>
        <w:rPr>
          <w:color w:val="000000"/>
          <w:sz w:val="24"/>
          <w:szCs w:val="24"/>
        </w:rPr>
        <w:t>、关于申请募集交银施罗德信用添利债券证券投资基金之法律意见书；</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、报告期内交银施罗德信用添利债券证券投资基金在指定报刊上各项公告的原稿。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BD23C8" w:rsidRDefault="00F348CE">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9C3" w:rsidRDefault="00BE09C3" w:rsidP="00876D65">
      <w:r>
        <w:separator/>
      </w:r>
    </w:p>
  </w:endnote>
  <w:endnote w:type="continuationSeparator" w:id="0">
    <w:p w:rsidR="00BE09C3" w:rsidRDefault="00BE09C3"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18432D">
      <w:rPr>
        <w:kern w:val="0"/>
        <w:szCs w:val="21"/>
      </w:rPr>
      <w:fldChar w:fldCharType="begin"/>
    </w:r>
    <w:r>
      <w:rPr>
        <w:kern w:val="0"/>
        <w:szCs w:val="21"/>
      </w:rPr>
      <w:instrText xml:space="preserve"> PAGE </w:instrText>
    </w:r>
    <w:r w:rsidR="0018432D">
      <w:rPr>
        <w:kern w:val="0"/>
        <w:szCs w:val="21"/>
      </w:rPr>
      <w:fldChar w:fldCharType="separate"/>
    </w:r>
    <w:r w:rsidR="00564229">
      <w:rPr>
        <w:noProof/>
        <w:kern w:val="0"/>
        <w:szCs w:val="21"/>
      </w:rPr>
      <w:t>11</w:t>
    </w:r>
    <w:r w:rsidR="0018432D">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18432D">
      <w:rPr>
        <w:kern w:val="0"/>
        <w:szCs w:val="21"/>
      </w:rPr>
      <w:fldChar w:fldCharType="begin"/>
    </w:r>
    <w:r>
      <w:rPr>
        <w:kern w:val="0"/>
        <w:szCs w:val="21"/>
      </w:rPr>
      <w:instrText xml:space="preserve"> NUMPAGES </w:instrText>
    </w:r>
    <w:r w:rsidR="0018432D">
      <w:rPr>
        <w:kern w:val="0"/>
        <w:szCs w:val="21"/>
      </w:rPr>
      <w:fldChar w:fldCharType="separate"/>
    </w:r>
    <w:r w:rsidR="00564229">
      <w:rPr>
        <w:noProof/>
        <w:kern w:val="0"/>
        <w:szCs w:val="21"/>
      </w:rPr>
      <w:t>11</w:t>
    </w:r>
    <w:r w:rsidR="0018432D">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9C3" w:rsidRDefault="00BE09C3" w:rsidP="00876D65">
      <w:r>
        <w:separator/>
      </w:r>
    </w:p>
  </w:footnote>
  <w:footnote w:type="continuationSeparator" w:id="0">
    <w:p w:rsidR="00BE09C3" w:rsidRDefault="00BE09C3"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87431"/>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432D"/>
    <w:rsid w:val="00185A34"/>
    <w:rsid w:val="001934F6"/>
    <w:rsid w:val="00196E6C"/>
    <w:rsid w:val="001A73E8"/>
    <w:rsid w:val="001B0A62"/>
    <w:rsid w:val="001B2F35"/>
    <w:rsid w:val="001B4DD6"/>
    <w:rsid w:val="001B5607"/>
    <w:rsid w:val="001C0993"/>
    <w:rsid w:val="001C79F2"/>
    <w:rsid w:val="001D5108"/>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5E08"/>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46C5D"/>
    <w:rsid w:val="005608EF"/>
    <w:rsid w:val="00564229"/>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95767"/>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23C8"/>
    <w:rsid w:val="00BD70E0"/>
    <w:rsid w:val="00BD7473"/>
    <w:rsid w:val="00BD7703"/>
    <w:rsid w:val="00BE09C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6AB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0555D"/>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48CE"/>
    <w:rsid w:val="00F375F2"/>
    <w:rsid w:val="00F45C47"/>
    <w:rsid w:val="00F51C4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855D681-1D34-48A8-B1BE-7A12CFA23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A8199-979A-4ABD-A216-236F91098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1794</TotalTime>
  <Pages>11</Pages>
  <Words>1039</Words>
  <Characters>5926</Characters>
  <Application>Microsoft Office Word</Application>
  <DocSecurity>0</DocSecurity>
  <Lines>49</Lines>
  <Paragraphs>13</Paragraphs>
  <ScaleCrop>false</ScaleCrop>
  <Company/>
  <LinksUpToDate>false</LinksUpToDate>
  <CharactersWithSpaces>6952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569</cp:revision>
  <dcterms:created xsi:type="dcterms:W3CDTF">2012-10-16T06:07:00Z</dcterms:created>
  <dcterms:modified xsi:type="dcterms:W3CDTF">2016-10-20T11:20:00Z</dcterms:modified>
</cp:coreProperties>
</file>