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310317">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1031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2,978,159,691.29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2,963,325,234.53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14,834,456.76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1031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27,522,303.89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302,112.08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11,752,906.20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-300,957.55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3,128,525,136.67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15,573,253.53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1.050</w:t>
            </w:r>
          </w:p>
        </w:tc>
      </w:tr>
    </w:tbl>
    <w:p w:rsidR="00FB78BD" w:rsidRDefault="0031031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864D96">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64D96">
        <w:trPr>
          <w:jc w:val="center"/>
        </w:trPr>
        <w:tc>
          <w:tcPr>
            <w:tcW w:w="1266" w:type="dxa"/>
            <w:vAlign w:val="center"/>
          </w:tcPr>
          <w:p w:rsidR="00864D96" w:rsidRDefault="00864D96" w:rsidP="00864D96">
            <w:pPr>
              <w:jc w:val="left"/>
            </w:pPr>
            <w:r>
              <w:rPr>
                <w:color w:val="000000"/>
                <w:sz w:val="24"/>
              </w:rPr>
              <w:t>过去三个月</w:t>
            </w:r>
          </w:p>
        </w:tc>
        <w:tc>
          <w:tcPr>
            <w:tcW w:w="1267" w:type="dxa"/>
            <w:vAlign w:val="center"/>
          </w:tcPr>
          <w:p w:rsidR="00864D96" w:rsidRPr="00864D96" w:rsidRDefault="00864D96" w:rsidP="00864D96">
            <w:pPr>
              <w:jc w:val="center"/>
            </w:pPr>
            <w:bookmarkStart w:id="0" w:name="_GoBack"/>
            <w:r w:rsidRPr="007245CB">
              <w:rPr>
                <w:color w:val="000000"/>
                <w:sz w:val="24"/>
              </w:rPr>
              <w:t>0.38%</w:t>
            </w:r>
            <w:bookmarkEnd w:id="0"/>
          </w:p>
        </w:tc>
        <w:tc>
          <w:tcPr>
            <w:tcW w:w="1267" w:type="dxa"/>
            <w:vAlign w:val="center"/>
          </w:tcPr>
          <w:p w:rsidR="00864D96" w:rsidRPr="00864D96" w:rsidRDefault="00864D96" w:rsidP="00864D96">
            <w:pPr>
              <w:jc w:val="center"/>
            </w:pPr>
            <w:r w:rsidRPr="007245CB">
              <w:rPr>
                <w:color w:val="000000"/>
                <w:sz w:val="24"/>
              </w:rPr>
              <w:t>0.07%</w:t>
            </w:r>
          </w:p>
        </w:tc>
        <w:tc>
          <w:tcPr>
            <w:tcW w:w="1267" w:type="dxa"/>
            <w:vAlign w:val="center"/>
          </w:tcPr>
          <w:p w:rsidR="00864D96" w:rsidRPr="00864D96" w:rsidRDefault="00864D96" w:rsidP="00864D96">
            <w:pPr>
              <w:jc w:val="center"/>
            </w:pPr>
            <w:r w:rsidRPr="007245CB">
              <w:rPr>
                <w:color w:val="000000"/>
                <w:sz w:val="24"/>
              </w:rPr>
              <w:t>-0.52%</w:t>
            </w:r>
          </w:p>
        </w:tc>
        <w:tc>
          <w:tcPr>
            <w:tcW w:w="1267" w:type="dxa"/>
            <w:vAlign w:val="center"/>
          </w:tcPr>
          <w:p w:rsidR="00864D96" w:rsidRPr="00864D96" w:rsidRDefault="00864D96" w:rsidP="00864D96">
            <w:pPr>
              <w:jc w:val="center"/>
            </w:pPr>
            <w:r w:rsidRPr="007245CB">
              <w:rPr>
                <w:color w:val="000000"/>
                <w:sz w:val="24"/>
              </w:rPr>
              <w:t>0.07%</w:t>
            </w:r>
          </w:p>
        </w:tc>
        <w:tc>
          <w:tcPr>
            <w:tcW w:w="1267" w:type="dxa"/>
            <w:vAlign w:val="center"/>
          </w:tcPr>
          <w:p w:rsidR="00864D96" w:rsidRPr="00864D96" w:rsidRDefault="00864D96" w:rsidP="00864D96">
            <w:pPr>
              <w:jc w:val="center"/>
            </w:pPr>
            <w:r w:rsidRPr="007245CB">
              <w:rPr>
                <w:color w:val="000000"/>
                <w:sz w:val="24"/>
              </w:rPr>
              <w:t>0.90%</w:t>
            </w:r>
          </w:p>
        </w:tc>
        <w:tc>
          <w:tcPr>
            <w:tcW w:w="1267" w:type="dxa"/>
            <w:vAlign w:val="center"/>
          </w:tcPr>
          <w:p w:rsidR="00864D96" w:rsidRPr="00864D96" w:rsidRDefault="00864D96" w:rsidP="00864D96">
            <w:pPr>
              <w:jc w:val="center"/>
            </w:pPr>
            <w:r w:rsidRPr="007245CB">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864D96">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64D96">
        <w:trPr>
          <w:jc w:val="center"/>
        </w:trPr>
        <w:tc>
          <w:tcPr>
            <w:tcW w:w="1266" w:type="dxa"/>
            <w:vAlign w:val="center"/>
          </w:tcPr>
          <w:p w:rsidR="00864D96" w:rsidRPr="00C52C4E" w:rsidRDefault="00864D96" w:rsidP="00864D96">
            <w:pPr>
              <w:jc w:val="left"/>
            </w:pPr>
            <w:r w:rsidRPr="00C52C4E">
              <w:rPr>
                <w:rFonts w:hint="eastAsia"/>
                <w:color w:val="000000"/>
                <w:sz w:val="24"/>
              </w:rPr>
              <w:t>过去三个月</w:t>
            </w:r>
          </w:p>
        </w:tc>
        <w:tc>
          <w:tcPr>
            <w:tcW w:w="1267" w:type="dxa"/>
            <w:vAlign w:val="center"/>
          </w:tcPr>
          <w:p w:rsidR="00864D96" w:rsidRPr="00C52C4E" w:rsidRDefault="00864D96" w:rsidP="00864D96">
            <w:pPr>
              <w:jc w:val="center"/>
            </w:pPr>
            <w:r w:rsidRPr="007245CB">
              <w:rPr>
                <w:color w:val="000000"/>
                <w:sz w:val="24"/>
              </w:rPr>
              <w:t>0.19%</w:t>
            </w:r>
          </w:p>
        </w:tc>
        <w:tc>
          <w:tcPr>
            <w:tcW w:w="1267" w:type="dxa"/>
            <w:vAlign w:val="center"/>
          </w:tcPr>
          <w:p w:rsidR="00864D96" w:rsidRPr="00C52C4E" w:rsidRDefault="00864D96" w:rsidP="00864D96">
            <w:pPr>
              <w:jc w:val="center"/>
            </w:pPr>
            <w:r w:rsidRPr="007245CB">
              <w:rPr>
                <w:color w:val="000000"/>
                <w:sz w:val="24"/>
              </w:rPr>
              <w:t>0.09%</w:t>
            </w:r>
          </w:p>
        </w:tc>
        <w:tc>
          <w:tcPr>
            <w:tcW w:w="1267" w:type="dxa"/>
            <w:vAlign w:val="center"/>
          </w:tcPr>
          <w:p w:rsidR="00864D96" w:rsidRPr="00C52C4E" w:rsidRDefault="00864D96" w:rsidP="00864D96">
            <w:pPr>
              <w:jc w:val="center"/>
            </w:pPr>
            <w:r w:rsidRPr="007245CB">
              <w:rPr>
                <w:color w:val="000000"/>
                <w:sz w:val="24"/>
              </w:rPr>
              <w:t>-0.52%</w:t>
            </w:r>
          </w:p>
        </w:tc>
        <w:tc>
          <w:tcPr>
            <w:tcW w:w="1267" w:type="dxa"/>
            <w:vAlign w:val="center"/>
          </w:tcPr>
          <w:p w:rsidR="00864D96" w:rsidRPr="00C52C4E" w:rsidRDefault="00864D96" w:rsidP="00864D96">
            <w:pPr>
              <w:jc w:val="center"/>
            </w:pPr>
            <w:r w:rsidRPr="007245CB">
              <w:rPr>
                <w:color w:val="000000"/>
                <w:sz w:val="24"/>
              </w:rPr>
              <w:t>0.07%</w:t>
            </w:r>
          </w:p>
        </w:tc>
        <w:tc>
          <w:tcPr>
            <w:tcW w:w="1267" w:type="dxa"/>
            <w:vAlign w:val="center"/>
          </w:tcPr>
          <w:p w:rsidR="00864D96" w:rsidRPr="00C52C4E" w:rsidRDefault="00864D96" w:rsidP="00864D96">
            <w:pPr>
              <w:jc w:val="center"/>
            </w:pPr>
            <w:r w:rsidRPr="007245CB">
              <w:rPr>
                <w:color w:val="000000"/>
                <w:sz w:val="24"/>
              </w:rPr>
              <w:t>0.71%</w:t>
            </w:r>
          </w:p>
        </w:tc>
        <w:tc>
          <w:tcPr>
            <w:tcW w:w="1267" w:type="dxa"/>
            <w:vAlign w:val="center"/>
          </w:tcPr>
          <w:p w:rsidR="00864D96" w:rsidRDefault="00864D96" w:rsidP="00864D96">
            <w:pPr>
              <w:jc w:val="center"/>
            </w:pPr>
            <w:r w:rsidRPr="007245CB">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103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B78BD">
        <w:trPr>
          <w:jc w:val="center"/>
        </w:trPr>
        <w:tc>
          <w:tcPr>
            <w:tcW w:w="946" w:type="dxa"/>
            <w:vAlign w:val="center"/>
          </w:tcPr>
          <w:p w:rsidR="00FB78BD" w:rsidRDefault="00310317">
            <w:pPr>
              <w:jc w:val="center"/>
            </w:pPr>
            <w:r>
              <w:rPr>
                <w:color w:val="000000"/>
                <w:sz w:val="24"/>
              </w:rPr>
              <w:t>唐赟</w:t>
            </w:r>
          </w:p>
        </w:tc>
        <w:tc>
          <w:tcPr>
            <w:tcW w:w="924" w:type="dxa"/>
            <w:vAlign w:val="center"/>
          </w:tcPr>
          <w:p w:rsidR="00FB78BD" w:rsidRDefault="00310317">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FB78BD" w:rsidRDefault="00310317">
            <w:pPr>
              <w:jc w:val="center"/>
            </w:pPr>
            <w:r>
              <w:rPr>
                <w:color w:val="000000"/>
                <w:sz w:val="24"/>
              </w:rPr>
              <w:t>2015-08-04</w:t>
            </w:r>
          </w:p>
        </w:tc>
        <w:tc>
          <w:tcPr>
            <w:tcW w:w="1300" w:type="dxa"/>
            <w:vAlign w:val="center"/>
          </w:tcPr>
          <w:p w:rsidR="00FB78BD" w:rsidRDefault="00310317">
            <w:pPr>
              <w:jc w:val="center"/>
            </w:pPr>
            <w:r>
              <w:rPr>
                <w:color w:val="000000"/>
                <w:sz w:val="24"/>
              </w:rPr>
              <w:t>-</w:t>
            </w:r>
          </w:p>
        </w:tc>
        <w:tc>
          <w:tcPr>
            <w:tcW w:w="1245" w:type="dxa"/>
            <w:vAlign w:val="center"/>
          </w:tcPr>
          <w:p w:rsidR="00FB78BD" w:rsidRDefault="00310317">
            <w:pPr>
              <w:jc w:val="center"/>
            </w:pPr>
            <w:r>
              <w:rPr>
                <w:color w:val="000000"/>
                <w:sz w:val="24"/>
              </w:rPr>
              <w:t>4</w:t>
            </w:r>
            <w:r>
              <w:rPr>
                <w:color w:val="000000"/>
                <w:sz w:val="24"/>
              </w:rPr>
              <w:t>年</w:t>
            </w:r>
          </w:p>
        </w:tc>
        <w:tc>
          <w:tcPr>
            <w:tcW w:w="3251" w:type="dxa"/>
            <w:vAlign w:val="center"/>
          </w:tcPr>
          <w:p w:rsidR="00FB78BD" w:rsidRDefault="0031031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FB78BD" w:rsidRDefault="00310317">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B78BD" w:rsidRDefault="0031031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78BD" w:rsidRDefault="0031031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78BD" w:rsidRDefault="0031031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310317" w:rsidRDefault="00310317" w:rsidP="007C14DF">
      <w:pPr>
        <w:spacing w:before="29" w:line="288" w:lineRule="auto"/>
        <w:rPr>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B78BD" w:rsidRDefault="00310317">
      <w:pPr>
        <w:spacing w:before="29" w:line="288" w:lineRule="auto"/>
        <w:ind w:firstLineChars="200" w:firstLine="480"/>
        <w:rPr>
          <w:color w:val="000000"/>
          <w:sz w:val="24"/>
        </w:rPr>
      </w:pPr>
      <w:r>
        <w:rPr>
          <w:color w:val="000000"/>
          <w:sz w:val="24"/>
        </w:rPr>
        <w:t>本报告期内，债券市场并未延续</w:t>
      </w:r>
      <w:r>
        <w:rPr>
          <w:color w:val="000000"/>
          <w:sz w:val="24"/>
        </w:rPr>
        <w:t>2014</w:t>
      </w:r>
      <w:r>
        <w:rPr>
          <w:color w:val="000000"/>
          <w:sz w:val="24"/>
        </w:rPr>
        <w:t>年以来的牛市行情，而是转为横向震荡。债券市场在</w:t>
      </w:r>
      <w:r>
        <w:rPr>
          <w:color w:val="000000"/>
          <w:sz w:val="24"/>
        </w:rPr>
        <w:t>2016</w:t>
      </w:r>
      <w:r>
        <w:rPr>
          <w:color w:val="000000"/>
          <w:sz w:val="24"/>
        </w:rPr>
        <w:t>年</w:t>
      </w:r>
      <w:r>
        <w:rPr>
          <w:color w:val="000000"/>
          <w:sz w:val="24"/>
        </w:rPr>
        <w:t>4</w:t>
      </w:r>
      <w:r>
        <w:rPr>
          <w:color w:val="000000"/>
          <w:sz w:val="24"/>
        </w:rPr>
        <w:t>月份出现了一波快速下跌，随后在</w:t>
      </w:r>
      <w:r>
        <w:rPr>
          <w:color w:val="000000"/>
          <w:sz w:val="24"/>
        </w:rPr>
        <w:t>5</w:t>
      </w:r>
      <w:r>
        <w:rPr>
          <w:color w:val="000000"/>
          <w:sz w:val="24"/>
        </w:rPr>
        <w:t>月份、</w:t>
      </w:r>
      <w:r>
        <w:rPr>
          <w:color w:val="000000"/>
          <w:sz w:val="24"/>
        </w:rPr>
        <w:t>6</w:t>
      </w:r>
      <w:r>
        <w:rPr>
          <w:color w:val="000000"/>
          <w:sz w:val="24"/>
        </w:rPr>
        <w:t>月份逐步稳定并小幅回升。</w:t>
      </w:r>
    </w:p>
    <w:p w:rsidR="00FB78BD" w:rsidRDefault="00310317">
      <w:pPr>
        <w:spacing w:before="29" w:line="288" w:lineRule="auto"/>
        <w:ind w:firstLineChars="200" w:firstLine="480"/>
        <w:rPr>
          <w:color w:val="000000"/>
          <w:sz w:val="24"/>
        </w:rPr>
      </w:pPr>
      <w:r>
        <w:rPr>
          <w:color w:val="000000"/>
          <w:sz w:val="24"/>
        </w:rPr>
        <w:t>本报告期内，本基金操作偏向防御，组合整体在</w:t>
      </w:r>
      <w:r>
        <w:rPr>
          <w:color w:val="000000"/>
          <w:sz w:val="24"/>
        </w:rPr>
        <w:t>2016</w:t>
      </w:r>
      <w:r>
        <w:rPr>
          <w:color w:val="000000"/>
          <w:sz w:val="24"/>
        </w:rPr>
        <w:t>年</w:t>
      </w:r>
      <w:r>
        <w:rPr>
          <w:color w:val="000000"/>
          <w:sz w:val="24"/>
        </w:rPr>
        <w:t>6</w:t>
      </w:r>
      <w:r>
        <w:rPr>
          <w:color w:val="000000"/>
          <w:sz w:val="24"/>
        </w:rPr>
        <w:t>月份之前都维持低杠杆、中短久期的策略，有效控制了债券市场回调带来的净值回撤。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下半年，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w:t>
      </w:r>
      <w:r w:rsidRPr="007F52FA">
        <w:rPr>
          <w:color w:val="000000"/>
          <w:sz w:val="24"/>
        </w:rPr>
        <w:t>2016</w:t>
      </w:r>
      <w:r w:rsidRPr="007F52FA">
        <w:rPr>
          <w:color w:val="000000"/>
          <w:sz w:val="24"/>
        </w:rPr>
        <w:t>年下半年将向着有利于债券市场的方向发展。但考虑到目前相对较为平坦的利率曲线，债券趋势性的上涨行情仍然需要货币政策进一步放松、短端资金价格下行空间打开的配合。整体而言我们认为</w:t>
      </w:r>
      <w:r w:rsidRPr="007F52FA">
        <w:rPr>
          <w:color w:val="000000"/>
          <w:sz w:val="24"/>
        </w:rPr>
        <w:t>2016</w:t>
      </w:r>
      <w:r w:rsidRPr="007F52FA">
        <w:rPr>
          <w:color w:val="000000"/>
          <w:sz w:val="24"/>
        </w:rPr>
        <w:t>年下半年债券市场的机会大于上半年。另外，随着</w:t>
      </w:r>
      <w:r w:rsidRPr="007F52FA">
        <w:rPr>
          <w:color w:val="000000"/>
          <w:sz w:val="24"/>
        </w:rPr>
        <w:t>“</w:t>
      </w:r>
      <w:r w:rsidRPr="007F52FA">
        <w:rPr>
          <w:color w:val="000000"/>
          <w:sz w:val="24"/>
        </w:rPr>
        <w:t>刚兑</w:t>
      </w:r>
      <w:r w:rsidRPr="007F52FA">
        <w:rPr>
          <w:color w:val="000000"/>
          <w:sz w:val="24"/>
        </w:rPr>
        <w:t>”</w:t>
      </w:r>
      <w:r w:rsidRPr="007F52FA">
        <w:rPr>
          <w:color w:val="000000"/>
          <w:sz w:val="24"/>
        </w:rPr>
        <w:t>的不断打破，债券市场的信用风险不断加大，能否有效规避潜在的信用风险，将对债券组合的收益产生较为重大的影响。本基金将适度增加组合久期，择机增配长端利率债，并提高组合整体信用等级以降低组合的信用风险敞口。</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1.056</w:t>
      </w:r>
      <w:r w:rsidRPr="007F52FA">
        <w:rPr>
          <w:color w:val="000000"/>
          <w:sz w:val="24"/>
        </w:rPr>
        <w:t>元，本报告期份额净值增长率</w:t>
      </w:r>
      <w:r w:rsidRPr="00FD44CE">
        <w:rPr>
          <w:rFonts w:hint="eastAsia"/>
          <w:color w:val="000000"/>
          <w:sz w:val="24"/>
        </w:rPr>
        <w:t>为</w:t>
      </w:r>
      <w:r w:rsidR="00FD44CE" w:rsidRPr="007245CB">
        <w:rPr>
          <w:color w:val="000000"/>
          <w:sz w:val="24"/>
        </w:rPr>
        <w:t>0.38%</w:t>
      </w:r>
      <w:r w:rsidRPr="00FD44CE">
        <w:rPr>
          <w:rFonts w:hint="eastAsia"/>
          <w:color w:val="000000"/>
          <w:sz w:val="24"/>
        </w:rPr>
        <w:t>，同期业绩比较基准增长率为</w:t>
      </w:r>
      <w:r w:rsidR="00FD44CE" w:rsidRPr="007245CB">
        <w:rPr>
          <w:color w:val="000000"/>
          <w:sz w:val="24"/>
        </w:rPr>
        <w:t>-0.52%</w:t>
      </w:r>
      <w:r w:rsidRPr="00FD44CE">
        <w:rPr>
          <w:rFonts w:hint="eastAsia"/>
          <w:color w:val="000000"/>
          <w:sz w:val="24"/>
        </w:rPr>
        <w:t>；交银双轮动债券</w:t>
      </w:r>
      <w:r w:rsidRPr="00FD44CE">
        <w:rPr>
          <w:color w:val="000000"/>
          <w:sz w:val="24"/>
        </w:rPr>
        <w:t>C</w:t>
      </w:r>
      <w:r w:rsidRPr="00FD44CE">
        <w:rPr>
          <w:rFonts w:hint="eastAsia"/>
          <w:color w:val="000000"/>
          <w:sz w:val="24"/>
        </w:rPr>
        <w:t>份额净值为</w:t>
      </w:r>
      <w:r w:rsidRPr="00FD44CE">
        <w:rPr>
          <w:color w:val="000000"/>
          <w:sz w:val="24"/>
        </w:rPr>
        <w:t>1.050</w:t>
      </w:r>
      <w:r w:rsidRPr="00FD44CE">
        <w:rPr>
          <w:rFonts w:hint="eastAsia"/>
          <w:color w:val="000000"/>
          <w:sz w:val="24"/>
        </w:rPr>
        <w:t>元，本报告期份额净值增长率为</w:t>
      </w:r>
      <w:r w:rsidR="00FD44CE" w:rsidRPr="007245CB">
        <w:rPr>
          <w:color w:val="000000"/>
          <w:sz w:val="24"/>
        </w:rPr>
        <w:t>0.19%</w:t>
      </w:r>
      <w:r w:rsidRPr="00FD44CE">
        <w:rPr>
          <w:rFonts w:hint="eastAsia"/>
          <w:color w:val="000000"/>
          <w:sz w:val="24"/>
        </w:rPr>
        <w:t>，同期业绩比较基准增长率为</w:t>
      </w:r>
      <w:r w:rsidR="00FD44CE" w:rsidRPr="007245CB">
        <w:rPr>
          <w:color w:val="000000"/>
          <w:sz w:val="24"/>
        </w:rPr>
        <w:t>-0.52%</w:t>
      </w:r>
      <w:r w:rsidRPr="00FD44CE">
        <w:rPr>
          <w:rFonts w:hint="eastAsia"/>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10317">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3,083,850,518.00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2,766,341,518.00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317,509,000.00</w:t>
            </w:r>
          </w:p>
        </w:tc>
        <w:tc>
          <w:tcPr>
            <w:tcW w:w="1757" w:type="dxa"/>
            <w:vAlign w:val="center"/>
          </w:tcPr>
          <w:p w:rsidR="00323F25" w:rsidRPr="007F52FA" w:rsidRDefault="009A6B97" w:rsidP="00310317">
            <w:pPr>
              <w:spacing w:before="29" w:line="288" w:lineRule="auto"/>
              <w:ind w:left="17"/>
              <w:jc w:val="right"/>
              <w:rPr>
                <w:color w:val="000000"/>
                <w:sz w:val="24"/>
              </w:rPr>
            </w:pPr>
            <w:r w:rsidRPr="007245CB">
              <w:rPr>
                <w:color w:val="000000"/>
                <w:sz w:val="24"/>
              </w:rPr>
              <w:t>10.07</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11,970,137.96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10,418,365.70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47,180,774.97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3,153,419,796.63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54F6C" w:rsidRPr="00154F6C" w:rsidRDefault="00154F6C"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116175">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116175">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100,004,000.00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3.18</w:t>
            </w:r>
          </w:p>
        </w:tc>
      </w:tr>
      <w:tr w:rsidR="00296E4A" w:rsidRPr="007F52FA" w:rsidTr="00116175">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116175" w:rsidRPr="007F52FA" w:rsidTr="00116175">
        <w:trPr>
          <w:jc w:val="center"/>
        </w:trPr>
        <w:tc>
          <w:tcPr>
            <w:tcW w:w="850" w:type="dxa"/>
            <w:vAlign w:val="center"/>
          </w:tcPr>
          <w:p w:rsidR="00116175" w:rsidRPr="007F52FA" w:rsidRDefault="00116175" w:rsidP="00116175">
            <w:pPr>
              <w:spacing w:before="29" w:line="288" w:lineRule="auto"/>
              <w:ind w:left="17"/>
              <w:jc w:val="center"/>
              <w:rPr>
                <w:color w:val="000000"/>
                <w:sz w:val="24"/>
              </w:rPr>
            </w:pPr>
            <w:r w:rsidRPr="007F52FA">
              <w:rPr>
                <w:color w:val="000000"/>
                <w:sz w:val="24"/>
              </w:rPr>
              <w:t>3</w:t>
            </w:r>
          </w:p>
        </w:tc>
        <w:tc>
          <w:tcPr>
            <w:tcW w:w="3390" w:type="dxa"/>
            <w:vAlign w:val="center"/>
          </w:tcPr>
          <w:p w:rsidR="00116175" w:rsidRPr="007F52FA" w:rsidRDefault="00116175" w:rsidP="00116175">
            <w:pPr>
              <w:spacing w:before="29" w:line="288" w:lineRule="auto"/>
              <w:ind w:left="17"/>
              <w:jc w:val="left"/>
              <w:rPr>
                <w:color w:val="000000"/>
                <w:sz w:val="24"/>
              </w:rPr>
            </w:pPr>
            <w:r w:rsidRPr="007F52FA">
              <w:rPr>
                <w:color w:val="000000"/>
                <w:sz w:val="24"/>
              </w:rPr>
              <w:t>金融债券</w:t>
            </w:r>
          </w:p>
        </w:tc>
        <w:tc>
          <w:tcPr>
            <w:tcW w:w="2948" w:type="dxa"/>
            <w:vAlign w:val="center"/>
          </w:tcPr>
          <w:p w:rsidR="00116175" w:rsidRPr="00116175" w:rsidRDefault="00116175" w:rsidP="00116175">
            <w:pPr>
              <w:spacing w:before="29" w:line="288" w:lineRule="auto"/>
              <w:ind w:left="17"/>
              <w:jc w:val="right"/>
              <w:rPr>
                <w:color w:val="000000"/>
                <w:sz w:val="24"/>
              </w:rPr>
            </w:pPr>
            <w:r w:rsidRPr="007245CB">
              <w:rPr>
                <w:color w:val="000000"/>
                <w:sz w:val="24"/>
              </w:rPr>
              <w:t>363,950,168.00</w:t>
            </w:r>
          </w:p>
        </w:tc>
        <w:tc>
          <w:tcPr>
            <w:tcW w:w="1680" w:type="dxa"/>
            <w:vAlign w:val="center"/>
          </w:tcPr>
          <w:p w:rsidR="00116175" w:rsidRPr="007F52FA" w:rsidRDefault="00116175" w:rsidP="00116175">
            <w:pPr>
              <w:spacing w:before="29" w:line="288" w:lineRule="auto"/>
              <w:ind w:left="17"/>
              <w:jc w:val="right"/>
              <w:rPr>
                <w:color w:val="000000"/>
                <w:sz w:val="24"/>
              </w:rPr>
            </w:pPr>
            <w:r w:rsidRPr="007245CB">
              <w:rPr>
                <w:color w:val="000000"/>
                <w:sz w:val="24"/>
              </w:rPr>
              <w:t>11.58</w:t>
            </w:r>
          </w:p>
        </w:tc>
      </w:tr>
      <w:tr w:rsidR="00116175" w:rsidRPr="007F52FA" w:rsidTr="00116175">
        <w:trPr>
          <w:jc w:val="center"/>
        </w:trPr>
        <w:tc>
          <w:tcPr>
            <w:tcW w:w="850" w:type="dxa"/>
            <w:vAlign w:val="center"/>
          </w:tcPr>
          <w:p w:rsidR="00116175" w:rsidRPr="007F52FA" w:rsidRDefault="00116175" w:rsidP="00116175">
            <w:pPr>
              <w:spacing w:before="29" w:line="288" w:lineRule="auto"/>
              <w:ind w:left="17"/>
              <w:jc w:val="center"/>
              <w:rPr>
                <w:color w:val="000000"/>
                <w:sz w:val="24"/>
              </w:rPr>
            </w:pPr>
          </w:p>
        </w:tc>
        <w:tc>
          <w:tcPr>
            <w:tcW w:w="3390" w:type="dxa"/>
            <w:vAlign w:val="center"/>
          </w:tcPr>
          <w:p w:rsidR="00116175" w:rsidRPr="007F52FA" w:rsidRDefault="00116175" w:rsidP="00116175">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116175" w:rsidRPr="007F52FA" w:rsidRDefault="00116175" w:rsidP="00116175">
            <w:pPr>
              <w:spacing w:before="29" w:line="288" w:lineRule="auto"/>
              <w:ind w:left="17"/>
              <w:jc w:val="right"/>
              <w:rPr>
                <w:color w:val="000000"/>
                <w:sz w:val="24"/>
              </w:rPr>
            </w:pPr>
            <w:r w:rsidRPr="007F52FA">
              <w:rPr>
                <w:color w:val="000000"/>
                <w:sz w:val="24"/>
              </w:rPr>
              <w:t>262,470,168.00</w:t>
            </w:r>
          </w:p>
        </w:tc>
        <w:tc>
          <w:tcPr>
            <w:tcW w:w="1680" w:type="dxa"/>
            <w:vAlign w:val="center"/>
          </w:tcPr>
          <w:p w:rsidR="00116175" w:rsidRPr="007F52FA" w:rsidRDefault="00116175" w:rsidP="00116175">
            <w:pPr>
              <w:spacing w:before="29" w:line="288" w:lineRule="auto"/>
              <w:ind w:left="17"/>
              <w:jc w:val="right"/>
              <w:rPr>
                <w:color w:val="000000"/>
                <w:sz w:val="24"/>
              </w:rPr>
            </w:pPr>
            <w:r w:rsidRPr="007F52FA">
              <w:rPr>
                <w:color w:val="000000"/>
                <w:sz w:val="24"/>
              </w:rPr>
              <w:t>8.35</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4</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企业债券</w:t>
            </w:r>
          </w:p>
        </w:tc>
        <w:tc>
          <w:tcPr>
            <w:tcW w:w="2948" w:type="dxa"/>
            <w:vAlign w:val="center"/>
          </w:tcPr>
          <w:p w:rsidR="00AE039D" w:rsidRPr="00AE039D" w:rsidRDefault="00AE039D">
            <w:pPr>
              <w:spacing w:before="29" w:line="288" w:lineRule="auto"/>
              <w:ind w:left="17"/>
              <w:jc w:val="right"/>
              <w:rPr>
                <w:color w:val="000000"/>
                <w:sz w:val="24"/>
              </w:rPr>
            </w:pPr>
            <w:r w:rsidRPr="007245CB">
              <w:rPr>
                <w:color w:val="000000"/>
                <w:sz w:val="24"/>
              </w:rPr>
              <w:t>1,498,015,350.00</w:t>
            </w:r>
          </w:p>
        </w:tc>
        <w:tc>
          <w:tcPr>
            <w:tcW w:w="1680" w:type="dxa"/>
            <w:vAlign w:val="center"/>
          </w:tcPr>
          <w:p w:rsidR="00AE039D" w:rsidRPr="00AE039D" w:rsidRDefault="00AE039D">
            <w:pPr>
              <w:spacing w:before="29" w:line="288" w:lineRule="auto"/>
              <w:ind w:left="17"/>
              <w:jc w:val="right"/>
              <w:rPr>
                <w:color w:val="000000"/>
                <w:sz w:val="24"/>
              </w:rPr>
            </w:pPr>
            <w:r w:rsidRPr="007245CB">
              <w:rPr>
                <w:color w:val="000000"/>
                <w:sz w:val="24"/>
              </w:rPr>
              <w:t>47.65</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5</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企业短期融资券</w:t>
            </w:r>
          </w:p>
        </w:tc>
        <w:tc>
          <w:tcPr>
            <w:tcW w:w="2948"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371,488,000.00</w:t>
            </w:r>
          </w:p>
        </w:tc>
        <w:tc>
          <w:tcPr>
            <w:tcW w:w="1680"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11.82</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6</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中期票据</w:t>
            </w:r>
          </w:p>
        </w:tc>
        <w:tc>
          <w:tcPr>
            <w:tcW w:w="2948"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432,884,000.00</w:t>
            </w:r>
          </w:p>
        </w:tc>
        <w:tc>
          <w:tcPr>
            <w:tcW w:w="1680"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13.77</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7</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w:t>
            </w:r>
          </w:p>
        </w:tc>
        <w:tc>
          <w:tcPr>
            <w:tcW w:w="1680"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Pr>
                <w:rFonts w:hint="eastAsia"/>
                <w:color w:val="000000"/>
                <w:sz w:val="24"/>
              </w:rPr>
              <w:t>8</w:t>
            </w:r>
          </w:p>
        </w:tc>
        <w:tc>
          <w:tcPr>
            <w:tcW w:w="3390" w:type="dxa"/>
            <w:vAlign w:val="center"/>
          </w:tcPr>
          <w:p w:rsidR="00AE039D" w:rsidRPr="007F52FA" w:rsidRDefault="00AE039D" w:rsidP="00AE039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AE039D" w:rsidRPr="007F52FA" w:rsidRDefault="00AE039D" w:rsidP="00AE039D">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AE039D" w:rsidRPr="007F52FA" w:rsidRDefault="00AE039D" w:rsidP="00AE039D">
            <w:pPr>
              <w:spacing w:before="29" w:line="288" w:lineRule="auto"/>
              <w:ind w:left="17"/>
              <w:jc w:val="right"/>
              <w:rPr>
                <w:color w:val="000000"/>
                <w:sz w:val="24"/>
              </w:rPr>
            </w:pPr>
            <w:r w:rsidRPr="00AF0CAB">
              <w:rPr>
                <w:rFonts w:hint="eastAsia"/>
                <w:color w:val="000000"/>
                <w:sz w:val="24"/>
              </w:rPr>
              <w:t>-</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9</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其他</w:t>
            </w:r>
          </w:p>
        </w:tc>
        <w:tc>
          <w:tcPr>
            <w:tcW w:w="2948"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w:t>
            </w:r>
          </w:p>
        </w:tc>
        <w:tc>
          <w:tcPr>
            <w:tcW w:w="1680"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w:t>
            </w:r>
          </w:p>
        </w:tc>
      </w:tr>
      <w:tr w:rsidR="00AE039D" w:rsidRPr="007F52FA" w:rsidTr="00116175">
        <w:trPr>
          <w:jc w:val="center"/>
        </w:trPr>
        <w:tc>
          <w:tcPr>
            <w:tcW w:w="850" w:type="dxa"/>
            <w:vAlign w:val="center"/>
          </w:tcPr>
          <w:p w:rsidR="00AE039D" w:rsidRPr="007F52FA" w:rsidRDefault="00AE039D" w:rsidP="00AE039D">
            <w:pPr>
              <w:spacing w:before="29" w:line="288" w:lineRule="auto"/>
              <w:ind w:left="17"/>
              <w:jc w:val="center"/>
              <w:rPr>
                <w:color w:val="000000"/>
                <w:sz w:val="24"/>
              </w:rPr>
            </w:pPr>
            <w:r w:rsidRPr="007F52FA">
              <w:rPr>
                <w:color w:val="000000"/>
                <w:sz w:val="24"/>
              </w:rPr>
              <w:t>10</w:t>
            </w:r>
          </w:p>
        </w:tc>
        <w:tc>
          <w:tcPr>
            <w:tcW w:w="3390" w:type="dxa"/>
            <w:vAlign w:val="center"/>
          </w:tcPr>
          <w:p w:rsidR="00AE039D" w:rsidRPr="007F52FA" w:rsidRDefault="00AE039D" w:rsidP="00AE039D">
            <w:pPr>
              <w:spacing w:before="29" w:line="288" w:lineRule="auto"/>
              <w:ind w:left="17"/>
              <w:jc w:val="left"/>
              <w:rPr>
                <w:color w:val="000000"/>
                <w:sz w:val="24"/>
              </w:rPr>
            </w:pPr>
            <w:r w:rsidRPr="007F52FA">
              <w:rPr>
                <w:color w:val="000000"/>
                <w:sz w:val="24"/>
              </w:rPr>
              <w:t>合计</w:t>
            </w:r>
          </w:p>
        </w:tc>
        <w:tc>
          <w:tcPr>
            <w:tcW w:w="2948"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2,766,341,518.00</w:t>
            </w:r>
          </w:p>
        </w:tc>
        <w:tc>
          <w:tcPr>
            <w:tcW w:w="1680" w:type="dxa"/>
            <w:vAlign w:val="center"/>
          </w:tcPr>
          <w:p w:rsidR="00AE039D" w:rsidRPr="007F52FA" w:rsidRDefault="00AE039D" w:rsidP="00AE039D">
            <w:pPr>
              <w:spacing w:before="29" w:line="288" w:lineRule="auto"/>
              <w:ind w:left="17"/>
              <w:jc w:val="right"/>
              <w:rPr>
                <w:color w:val="000000"/>
                <w:sz w:val="24"/>
              </w:rPr>
            </w:pPr>
            <w:r w:rsidRPr="007F52FA">
              <w:rPr>
                <w:color w:val="000000"/>
                <w:sz w:val="24"/>
              </w:rPr>
              <w:t>87.99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B78BD">
        <w:trPr>
          <w:jc w:val="center"/>
        </w:trPr>
        <w:tc>
          <w:tcPr>
            <w:tcW w:w="1075" w:type="dxa"/>
            <w:vAlign w:val="center"/>
          </w:tcPr>
          <w:p w:rsidR="00FB78BD" w:rsidRDefault="00310317">
            <w:pPr>
              <w:jc w:val="center"/>
            </w:pPr>
            <w:r>
              <w:rPr>
                <w:color w:val="000000"/>
                <w:sz w:val="24"/>
              </w:rPr>
              <w:t>1</w:t>
            </w:r>
          </w:p>
        </w:tc>
        <w:tc>
          <w:tcPr>
            <w:tcW w:w="1533" w:type="dxa"/>
            <w:vAlign w:val="center"/>
          </w:tcPr>
          <w:p w:rsidR="00FB78BD" w:rsidRDefault="00310317">
            <w:pPr>
              <w:jc w:val="center"/>
            </w:pPr>
            <w:r>
              <w:rPr>
                <w:color w:val="000000"/>
                <w:sz w:val="24"/>
              </w:rPr>
              <w:t>1480138</w:t>
            </w:r>
          </w:p>
        </w:tc>
        <w:tc>
          <w:tcPr>
            <w:tcW w:w="1533" w:type="dxa"/>
            <w:vAlign w:val="center"/>
          </w:tcPr>
          <w:p w:rsidR="00FB78BD" w:rsidRDefault="00310317">
            <w:pPr>
              <w:jc w:val="center"/>
            </w:pPr>
            <w:r>
              <w:rPr>
                <w:color w:val="000000"/>
                <w:sz w:val="24"/>
              </w:rPr>
              <w:t>14</w:t>
            </w:r>
            <w:r>
              <w:rPr>
                <w:color w:val="000000"/>
                <w:sz w:val="24"/>
              </w:rPr>
              <w:t>津环城债</w:t>
            </w:r>
          </w:p>
        </w:tc>
        <w:tc>
          <w:tcPr>
            <w:tcW w:w="1394" w:type="dxa"/>
            <w:vAlign w:val="center"/>
          </w:tcPr>
          <w:p w:rsidR="00FB78BD" w:rsidRDefault="00310317">
            <w:pPr>
              <w:jc w:val="right"/>
            </w:pPr>
            <w:r>
              <w:rPr>
                <w:color w:val="000000"/>
                <w:sz w:val="24"/>
              </w:rPr>
              <w:t>1,300,000</w:t>
            </w:r>
          </w:p>
        </w:tc>
        <w:tc>
          <w:tcPr>
            <w:tcW w:w="1944" w:type="dxa"/>
            <w:vAlign w:val="center"/>
          </w:tcPr>
          <w:p w:rsidR="00FB78BD" w:rsidRDefault="00310317">
            <w:pPr>
              <w:jc w:val="right"/>
            </w:pPr>
            <w:r>
              <w:rPr>
                <w:color w:val="000000"/>
                <w:sz w:val="24"/>
              </w:rPr>
              <w:t>141,843,000.00</w:t>
            </w:r>
          </w:p>
        </w:tc>
        <w:tc>
          <w:tcPr>
            <w:tcW w:w="1389" w:type="dxa"/>
            <w:vAlign w:val="center"/>
          </w:tcPr>
          <w:p w:rsidR="00FB78BD" w:rsidRDefault="00310317">
            <w:pPr>
              <w:jc w:val="right"/>
            </w:pPr>
            <w:r>
              <w:rPr>
                <w:color w:val="000000"/>
                <w:sz w:val="24"/>
              </w:rPr>
              <w:t>4.51</w:t>
            </w:r>
          </w:p>
        </w:tc>
      </w:tr>
      <w:tr w:rsidR="00FB78BD">
        <w:trPr>
          <w:jc w:val="center"/>
        </w:trPr>
        <w:tc>
          <w:tcPr>
            <w:tcW w:w="1075" w:type="dxa"/>
            <w:vAlign w:val="center"/>
          </w:tcPr>
          <w:p w:rsidR="00FB78BD" w:rsidRDefault="00310317">
            <w:pPr>
              <w:jc w:val="center"/>
            </w:pPr>
            <w:r>
              <w:rPr>
                <w:color w:val="000000"/>
                <w:sz w:val="24"/>
              </w:rPr>
              <w:t>2</w:t>
            </w:r>
          </w:p>
        </w:tc>
        <w:tc>
          <w:tcPr>
            <w:tcW w:w="1533" w:type="dxa"/>
            <w:vAlign w:val="center"/>
          </w:tcPr>
          <w:p w:rsidR="00FB78BD" w:rsidRDefault="00310317">
            <w:pPr>
              <w:jc w:val="center"/>
            </w:pPr>
            <w:r>
              <w:rPr>
                <w:color w:val="000000"/>
                <w:sz w:val="24"/>
              </w:rPr>
              <w:t>101673002</w:t>
            </w:r>
          </w:p>
        </w:tc>
        <w:tc>
          <w:tcPr>
            <w:tcW w:w="1533" w:type="dxa"/>
            <w:vAlign w:val="center"/>
          </w:tcPr>
          <w:p w:rsidR="00FB78BD" w:rsidRDefault="00310317">
            <w:pPr>
              <w:jc w:val="center"/>
            </w:pPr>
            <w:r>
              <w:rPr>
                <w:color w:val="000000"/>
                <w:sz w:val="24"/>
              </w:rPr>
              <w:t>16</w:t>
            </w:r>
            <w:r>
              <w:rPr>
                <w:color w:val="000000"/>
                <w:sz w:val="24"/>
              </w:rPr>
              <w:t>中信国安</w:t>
            </w:r>
            <w:r>
              <w:rPr>
                <w:color w:val="000000"/>
                <w:sz w:val="24"/>
              </w:rPr>
              <w:t>MTN001</w:t>
            </w:r>
          </w:p>
        </w:tc>
        <w:tc>
          <w:tcPr>
            <w:tcW w:w="1394" w:type="dxa"/>
            <w:vAlign w:val="center"/>
          </w:tcPr>
          <w:p w:rsidR="00FB78BD" w:rsidRDefault="00310317">
            <w:pPr>
              <w:jc w:val="right"/>
            </w:pPr>
            <w:r>
              <w:rPr>
                <w:color w:val="000000"/>
                <w:sz w:val="24"/>
              </w:rPr>
              <w:t>1,300,000</w:t>
            </w:r>
          </w:p>
        </w:tc>
        <w:tc>
          <w:tcPr>
            <w:tcW w:w="1944" w:type="dxa"/>
            <w:vAlign w:val="center"/>
          </w:tcPr>
          <w:p w:rsidR="00FB78BD" w:rsidRDefault="00310317">
            <w:pPr>
              <w:jc w:val="right"/>
            </w:pPr>
            <w:r>
              <w:rPr>
                <w:color w:val="000000"/>
                <w:sz w:val="24"/>
              </w:rPr>
              <w:t>131,534,000.00</w:t>
            </w:r>
          </w:p>
        </w:tc>
        <w:tc>
          <w:tcPr>
            <w:tcW w:w="1389" w:type="dxa"/>
            <w:vAlign w:val="center"/>
          </w:tcPr>
          <w:p w:rsidR="00FB78BD" w:rsidRDefault="00310317">
            <w:pPr>
              <w:jc w:val="right"/>
            </w:pPr>
            <w:r>
              <w:rPr>
                <w:color w:val="000000"/>
                <w:sz w:val="24"/>
              </w:rPr>
              <w:t>4.18</w:t>
            </w:r>
          </w:p>
        </w:tc>
      </w:tr>
      <w:tr w:rsidR="00FB78BD">
        <w:trPr>
          <w:jc w:val="center"/>
        </w:trPr>
        <w:tc>
          <w:tcPr>
            <w:tcW w:w="1075" w:type="dxa"/>
            <w:vAlign w:val="center"/>
          </w:tcPr>
          <w:p w:rsidR="00FB78BD" w:rsidRDefault="00310317">
            <w:pPr>
              <w:jc w:val="center"/>
            </w:pPr>
            <w:r>
              <w:rPr>
                <w:color w:val="000000"/>
                <w:sz w:val="24"/>
              </w:rPr>
              <w:t>3</w:t>
            </w:r>
          </w:p>
        </w:tc>
        <w:tc>
          <w:tcPr>
            <w:tcW w:w="1533" w:type="dxa"/>
            <w:vAlign w:val="center"/>
          </w:tcPr>
          <w:p w:rsidR="00FB78BD" w:rsidRDefault="00310317">
            <w:pPr>
              <w:jc w:val="center"/>
            </w:pPr>
            <w:r>
              <w:rPr>
                <w:color w:val="000000"/>
                <w:sz w:val="24"/>
              </w:rPr>
              <w:t>160210</w:t>
            </w:r>
          </w:p>
        </w:tc>
        <w:tc>
          <w:tcPr>
            <w:tcW w:w="1533" w:type="dxa"/>
            <w:vAlign w:val="center"/>
          </w:tcPr>
          <w:p w:rsidR="00FB78BD" w:rsidRDefault="00310317">
            <w:pPr>
              <w:jc w:val="center"/>
            </w:pPr>
            <w:r>
              <w:rPr>
                <w:color w:val="000000"/>
                <w:sz w:val="24"/>
              </w:rPr>
              <w:t>16</w:t>
            </w:r>
            <w:r>
              <w:rPr>
                <w:color w:val="000000"/>
                <w:sz w:val="24"/>
              </w:rPr>
              <w:t>国开</w:t>
            </w:r>
            <w:r>
              <w:rPr>
                <w:color w:val="000000"/>
                <w:sz w:val="24"/>
              </w:rPr>
              <w:t>10</w:t>
            </w:r>
          </w:p>
        </w:tc>
        <w:tc>
          <w:tcPr>
            <w:tcW w:w="1394" w:type="dxa"/>
            <w:vAlign w:val="center"/>
          </w:tcPr>
          <w:p w:rsidR="00FB78BD" w:rsidRDefault="00310317">
            <w:pPr>
              <w:jc w:val="right"/>
            </w:pPr>
            <w:r>
              <w:rPr>
                <w:color w:val="000000"/>
                <w:sz w:val="24"/>
              </w:rPr>
              <w:t>1,300,000</w:t>
            </w:r>
          </w:p>
        </w:tc>
        <w:tc>
          <w:tcPr>
            <w:tcW w:w="1944" w:type="dxa"/>
            <w:vAlign w:val="center"/>
          </w:tcPr>
          <w:p w:rsidR="00FB78BD" w:rsidRDefault="00310317">
            <w:pPr>
              <w:jc w:val="right"/>
            </w:pPr>
            <w:r>
              <w:rPr>
                <w:color w:val="000000"/>
                <w:sz w:val="24"/>
              </w:rPr>
              <w:t>129,935,000.00</w:t>
            </w:r>
          </w:p>
        </w:tc>
        <w:tc>
          <w:tcPr>
            <w:tcW w:w="1389" w:type="dxa"/>
            <w:vAlign w:val="center"/>
          </w:tcPr>
          <w:p w:rsidR="00FB78BD" w:rsidRDefault="00310317">
            <w:pPr>
              <w:jc w:val="right"/>
            </w:pPr>
            <w:r>
              <w:rPr>
                <w:color w:val="000000"/>
                <w:sz w:val="24"/>
              </w:rPr>
              <w:t>4.13</w:t>
            </w:r>
          </w:p>
        </w:tc>
      </w:tr>
      <w:tr w:rsidR="00FB78BD">
        <w:trPr>
          <w:jc w:val="center"/>
        </w:trPr>
        <w:tc>
          <w:tcPr>
            <w:tcW w:w="1075" w:type="dxa"/>
            <w:vAlign w:val="center"/>
          </w:tcPr>
          <w:p w:rsidR="00FB78BD" w:rsidRDefault="00310317">
            <w:pPr>
              <w:jc w:val="center"/>
            </w:pPr>
            <w:r>
              <w:rPr>
                <w:color w:val="000000"/>
                <w:sz w:val="24"/>
              </w:rPr>
              <w:t>4</w:t>
            </w:r>
          </w:p>
        </w:tc>
        <w:tc>
          <w:tcPr>
            <w:tcW w:w="1533" w:type="dxa"/>
            <w:vAlign w:val="center"/>
          </w:tcPr>
          <w:p w:rsidR="00FB78BD" w:rsidRDefault="00310317">
            <w:pPr>
              <w:jc w:val="center"/>
            </w:pPr>
            <w:r>
              <w:rPr>
                <w:color w:val="000000"/>
                <w:sz w:val="24"/>
              </w:rPr>
              <w:t>1380185</w:t>
            </w:r>
          </w:p>
        </w:tc>
        <w:tc>
          <w:tcPr>
            <w:tcW w:w="1533" w:type="dxa"/>
            <w:vAlign w:val="center"/>
          </w:tcPr>
          <w:p w:rsidR="00FB78BD" w:rsidRDefault="00310317">
            <w:pPr>
              <w:jc w:val="center"/>
            </w:pPr>
            <w:r>
              <w:rPr>
                <w:color w:val="000000"/>
                <w:sz w:val="24"/>
              </w:rPr>
              <w:t>13</w:t>
            </w:r>
            <w:r>
              <w:rPr>
                <w:color w:val="000000"/>
                <w:sz w:val="24"/>
              </w:rPr>
              <w:t>鞍山城投债</w:t>
            </w:r>
          </w:p>
        </w:tc>
        <w:tc>
          <w:tcPr>
            <w:tcW w:w="1394" w:type="dxa"/>
            <w:vAlign w:val="center"/>
          </w:tcPr>
          <w:p w:rsidR="00FB78BD" w:rsidRDefault="00310317">
            <w:pPr>
              <w:jc w:val="right"/>
            </w:pPr>
            <w:r>
              <w:rPr>
                <w:color w:val="000000"/>
                <w:sz w:val="24"/>
              </w:rPr>
              <w:t>1,400,000</w:t>
            </w:r>
          </w:p>
        </w:tc>
        <w:tc>
          <w:tcPr>
            <w:tcW w:w="1944" w:type="dxa"/>
            <w:vAlign w:val="center"/>
          </w:tcPr>
          <w:p w:rsidR="00FB78BD" w:rsidRDefault="00310317">
            <w:pPr>
              <w:jc w:val="right"/>
            </w:pPr>
            <w:r>
              <w:rPr>
                <w:color w:val="000000"/>
                <w:sz w:val="24"/>
              </w:rPr>
              <w:t>117,992,000.00</w:t>
            </w:r>
          </w:p>
        </w:tc>
        <w:tc>
          <w:tcPr>
            <w:tcW w:w="1389" w:type="dxa"/>
            <w:vAlign w:val="center"/>
          </w:tcPr>
          <w:p w:rsidR="00FB78BD" w:rsidRDefault="00310317">
            <w:pPr>
              <w:jc w:val="right"/>
            </w:pPr>
            <w:r>
              <w:rPr>
                <w:color w:val="000000"/>
                <w:sz w:val="24"/>
              </w:rPr>
              <w:t>3.75</w:t>
            </w:r>
          </w:p>
        </w:tc>
      </w:tr>
      <w:tr w:rsidR="00FB78BD">
        <w:trPr>
          <w:jc w:val="center"/>
        </w:trPr>
        <w:tc>
          <w:tcPr>
            <w:tcW w:w="1075" w:type="dxa"/>
            <w:vAlign w:val="center"/>
          </w:tcPr>
          <w:p w:rsidR="00FB78BD" w:rsidRDefault="00310317">
            <w:pPr>
              <w:jc w:val="center"/>
            </w:pPr>
            <w:r>
              <w:rPr>
                <w:color w:val="000000"/>
                <w:sz w:val="24"/>
              </w:rPr>
              <w:t>5</w:t>
            </w:r>
          </w:p>
        </w:tc>
        <w:tc>
          <w:tcPr>
            <w:tcW w:w="1533" w:type="dxa"/>
            <w:vAlign w:val="center"/>
          </w:tcPr>
          <w:p w:rsidR="00FB78BD" w:rsidRDefault="00310317">
            <w:pPr>
              <w:jc w:val="center"/>
            </w:pPr>
            <w:r>
              <w:rPr>
                <w:color w:val="000000"/>
                <w:sz w:val="24"/>
              </w:rPr>
              <w:t>1380137</w:t>
            </w:r>
          </w:p>
        </w:tc>
        <w:tc>
          <w:tcPr>
            <w:tcW w:w="1533" w:type="dxa"/>
            <w:vAlign w:val="center"/>
          </w:tcPr>
          <w:p w:rsidR="00FB78BD" w:rsidRDefault="00310317">
            <w:pPr>
              <w:jc w:val="center"/>
            </w:pPr>
            <w:r>
              <w:rPr>
                <w:color w:val="000000"/>
                <w:sz w:val="24"/>
              </w:rPr>
              <w:t>13</w:t>
            </w:r>
            <w:r>
              <w:rPr>
                <w:color w:val="000000"/>
                <w:sz w:val="24"/>
              </w:rPr>
              <w:t>武地产债</w:t>
            </w:r>
          </w:p>
        </w:tc>
        <w:tc>
          <w:tcPr>
            <w:tcW w:w="1394" w:type="dxa"/>
            <w:vAlign w:val="center"/>
          </w:tcPr>
          <w:p w:rsidR="00FB78BD" w:rsidRDefault="00310317">
            <w:pPr>
              <w:jc w:val="right"/>
            </w:pPr>
            <w:r>
              <w:rPr>
                <w:color w:val="000000"/>
                <w:sz w:val="24"/>
              </w:rPr>
              <w:t>1,500,000</w:t>
            </w:r>
          </w:p>
        </w:tc>
        <w:tc>
          <w:tcPr>
            <w:tcW w:w="1944" w:type="dxa"/>
            <w:vAlign w:val="center"/>
          </w:tcPr>
          <w:p w:rsidR="00FB78BD" w:rsidRDefault="00310317">
            <w:pPr>
              <w:jc w:val="right"/>
            </w:pPr>
            <w:r>
              <w:rPr>
                <w:color w:val="000000"/>
                <w:sz w:val="24"/>
              </w:rPr>
              <w:t>117,330,000.00</w:t>
            </w:r>
          </w:p>
        </w:tc>
        <w:tc>
          <w:tcPr>
            <w:tcW w:w="1389" w:type="dxa"/>
            <w:vAlign w:val="center"/>
          </w:tcPr>
          <w:p w:rsidR="00FB78BD" w:rsidRDefault="00310317">
            <w:pPr>
              <w:jc w:val="right"/>
            </w:pPr>
            <w:r>
              <w:rPr>
                <w:color w:val="000000"/>
                <w:sz w:val="24"/>
              </w:rPr>
              <w:t>3.73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31"/>
        <w:gridCol w:w="1429"/>
        <w:gridCol w:w="1534"/>
        <w:gridCol w:w="1448"/>
        <w:gridCol w:w="1716"/>
        <w:gridCol w:w="141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FB78BD">
        <w:trPr>
          <w:jc w:val="center"/>
        </w:trPr>
        <w:tc>
          <w:tcPr>
            <w:tcW w:w="0" w:type="auto"/>
            <w:vAlign w:val="center"/>
          </w:tcPr>
          <w:p w:rsidR="00FB78BD" w:rsidRDefault="00310317">
            <w:pPr>
              <w:jc w:val="center"/>
            </w:pPr>
            <w:r>
              <w:rPr>
                <w:color w:val="000000"/>
                <w:sz w:val="24"/>
              </w:rPr>
              <w:t>1</w:t>
            </w:r>
          </w:p>
        </w:tc>
        <w:tc>
          <w:tcPr>
            <w:tcW w:w="0" w:type="auto"/>
            <w:vAlign w:val="center"/>
          </w:tcPr>
          <w:p w:rsidR="00FB78BD" w:rsidRDefault="00310317">
            <w:pPr>
              <w:jc w:val="center"/>
            </w:pPr>
            <w:r>
              <w:rPr>
                <w:color w:val="000000"/>
                <w:sz w:val="24"/>
              </w:rPr>
              <w:t>1589279</w:t>
            </w:r>
          </w:p>
        </w:tc>
        <w:tc>
          <w:tcPr>
            <w:tcW w:w="0" w:type="auto"/>
            <w:vAlign w:val="center"/>
          </w:tcPr>
          <w:p w:rsidR="00FB78BD" w:rsidRDefault="00310317">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FB78BD" w:rsidRDefault="00310317">
            <w:pPr>
              <w:jc w:val="right"/>
            </w:pPr>
            <w:r>
              <w:rPr>
                <w:color w:val="000000"/>
                <w:sz w:val="24"/>
              </w:rPr>
              <w:t>2,300,000</w:t>
            </w:r>
          </w:p>
        </w:tc>
        <w:tc>
          <w:tcPr>
            <w:tcW w:w="0" w:type="auto"/>
            <w:vAlign w:val="center"/>
          </w:tcPr>
          <w:p w:rsidR="00FB78BD" w:rsidRDefault="00310317">
            <w:pPr>
              <w:jc w:val="right"/>
            </w:pPr>
            <w:r>
              <w:rPr>
                <w:color w:val="000000"/>
                <w:sz w:val="24"/>
              </w:rPr>
              <w:t>232,645,000.00</w:t>
            </w:r>
          </w:p>
        </w:tc>
        <w:tc>
          <w:tcPr>
            <w:tcW w:w="0" w:type="auto"/>
            <w:vAlign w:val="center"/>
          </w:tcPr>
          <w:p w:rsidR="00FB78BD" w:rsidRDefault="00310317">
            <w:pPr>
              <w:jc w:val="right"/>
            </w:pPr>
            <w:r>
              <w:rPr>
                <w:color w:val="000000"/>
                <w:sz w:val="24"/>
              </w:rPr>
              <w:t>7.40</w:t>
            </w:r>
          </w:p>
        </w:tc>
      </w:tr>
      <w:tr w:rsidR="00FB78BD">
        <w:trPr>
          <w:jc w:val="center"/>
        </w:trPr>
        <w:tc>
          <w:tcPr>
            <w:tcW w:w="0" w:type="auto"/>
            <w:vAlign w:val="center"/>
          </w:tcPr>
          <w:p w:rsidR="00FB78BD" w:rsidRDefault="00310317">
            <w:pPr>
              <w:jc w:val="center"/>
            </w:pPr>
            <w:r>
              <w:rPr>
                <w:color w:val="000000"/>
                <w:sz w:val="24"/>
              </w:rPr>
              <w:t>2</w:t>
            </w:r>
          </w:p>
        </w:tc>
        <w:tc>
          <w:tcPr>
            <w:tcW w:w="0" w:type="auto"/>
            <w:vAlign w:val="center"/>
          </w:tcPr>
          <w:p w:rsidR="00FB78BD" w:rsidRDefault="00310317">
            <w:pPr>
              <w:jc w:val="center"/>
            </w:pPr>
            <w:r>
              <w:rPr>
                <w:color w:val="000000"/>
                <w:sz w:val="24"/>
              </w:rPr>
              <w:t>1589213</w:t>
            </w:r>
          </w:p>
        </w:tc>
        <w:tc>
          <w:tcPr>
            <w:tcW w:w="0" w:type="auto"/>
            <w:vAlign w:val="center"/>
          </w:tcPr>
          <w:p w:rsidR="00FB78BD" w:rsidRDefault="00310317">
            <w:pPr>
              <w:jc w:val="center"/>
            </w:pPr>
            <w:r>
              <w:rPr>
                <w:color w:val="000000"/>
                <w:sz w:val="24"/>
              </w:rPr>
              <w:t>15</w:t>
            </w:r>
            <w:r>
              <w:rPr>
                <w:color w:val="000000"/>
                <w:sz w:val="24"/>
              </w:rPr>
              <w:t>开元</w:t>
            </w:r>
            <w:r>
              <w:rPr>
                <w:color w:val="000000"/>
                <w:sz w:val="24"/>
              </w:rPr>
              <w:t>5A3</w:t>
            </w:r>
          </w:p>
        </w:tc>
        <w:tc>
          <w:tcPr>
            <w:tcW w:w="0" w:type="auto"/>
            <w:vAlign w:val="center"/>
          </w:tcPr>
          <w:p w:rsidR="00FB78BD" w:rsidRDefault="00310317">
            <w:pPr>
              <w:jc w:val="right"/>
            </w:pPr>
            <w:r>
              <w:rPr>
                <w:color w:val="000000"/>
                <w:sz w:val="24"/>
              </w:rPr>
              <w:t>400,000</w:t>
            </w:r>
          </w:p>
        </w:tc>
        <w:tc>
          <w:tcPr>
            <w:tcW w:w="0" w:type="auto"/>
            <w:vAlign w:val="center"/>
          </w:tcPr>
          <w:p w:rsidR="00FB78BD" w:rsidRDefault="00310317">
            <w:pPr>
              <w:jc w:val="right"/>
            </w:pPr>
            <w:r>
              <w:rPr>
                <w:color w:val="000000"/>
                <w:sz w:val="24"/>
              </w:rPr>
              <w:t>40,248,000.00</w:t>
            </w:r>
          </w:p>
        </w:tc>
        <w:tc>
          <w:tcPr>
            <w:tcW w:w="0" w:type="auto"/>
            <w:vAlign w:val="center"/>
          </w:tcPr>
          <w:p w:rsidR="00FB78BD" w:rsidRDefault="00310317">
            <w:pPr>
              <w:jc w:val="right"/>
            </w:pPr>
            <w:r>
              <w:rPr>
                <w:color w:val="000000"/>
                <w:sz w:val="24"/>
              </w:rPr>
              <w:t>1.28</w:t>
            </w:r>
          </w:p>
        </w:tc>
      </w:tr>
      <w:tr w:rsidR="00FB78BD">
        <w:trPr>
          <w:jc w:val="center"/>
        </w:trPr>
        <w:tc>
          <w:tcPr>
            <w:tcW w:w="0" w:type="auto"/>
            <w:vAlign w:val="center"/>
          </w:tcPr>
          <w:p w:rsidR="00FB78BD" w:rsidRDefault="00310317">
            <w:pPr>
              <w:jc w:val="center"/>
            </w:pPr>
            <w:r>
              <w:rPr>
                <w:color w:val="000000"/>
                <w:sz w:val="24"/>
              </w:rPr>
              <w:t>3</w:t>
            </w:r>
          </w:p>
        </w:tc>
        <w:tc>
          <w:tcPr>
            <w:tcW w:w="0" w:type="auto"/>
            <w:vAlign w:val="center"/>
          </w:tcPr>
          <w:p w:rsidR="00FB78BD" w:rsidRDefault="00310317">
            <w:pPr>
              <w:jc w:val="center"/>
            </w:pPr>
            <w:r>
              <w:rPr>
                <w:color w:val="000000"/>
                <w:sz w:val="24"/>
              </w:rPr>
              <w:t>1589212</w:t>
            </w:r>
          </w:p>
        </w:tc>
        <w:tc>
          <w:tcPr>
            <w:tcW w:w="0" w:type="auto"/>
            <w:vAlign w:val="center"/>
          </w:tcPr>
          <w:p w:rsidR="00FB78BD" w:rsidRDefault="00310317">
            <w:pPr>
              <w:jc w:val="center"/>
            </w:pPr>
            <w:r>
              <w:rPr>
                <w:color w:val="000000"/>
                <w:sz w:val="24"/>
              </w:rPr>
              <w:t>15</w:t>
            </w:r>
            <w:r>
              <w:rPr>
                <w:color w:val="000000"/>
                <w:sz w:val="24"/>
              </w:rPr>
              <w:t>开元</w:t>
            </w:r>
            <w:r>
              <w:rPr>
                <w:color w:val="000000"/>
                <w:sz w:val="24"/>
              </w:rPr>
              <w:t>5A2</w:t>
            </w:r>
          </w:p>
        </w:tc>
        <w:tc>
          <w:tcPr>
            <w:tcW w:w="0" w:type="auto"/>
            <w:vAlign w:val="center"/>
          </w:tcPr>
          <w:p w:rsidR="00FB78BD" w:rsidRDefault="00310317">
            <w:pPr>
              <w:jc w:val="right"/>
            </w:pPr>
            <w:r>
              <w:rPr>
                <w:color w:val="000000"/>
                <w:sz w:val="24"/>
              </w:rPr>
              <w:t>300,000</w:t>
            </w:r>
          </w:p>
        </w:tc>
        <w:tc>
          <w:tcPr>
            <w:tcW w:w="0" w:type="auto"/>
            <w:vAlign w:val="center"/>
          </w:tcPr>
          <w:p w:rsidR="00FB78BD" w:rsidRDefault="00310317">
            <w:pPr>
              <w:jc w:val="right"/>
            </w:pPr>
            <w:r>
              <w:rPr>
                <w:color w:val="000000"/>
                <w:sz w:val="24"/>
              </w:rPr>
              <w:t>26,616,000.00</w:t>
            </w:r>
          </w:p>
        </w:tc>
        <w:tc>
          <w:tcPr>
            <w:tcW w:w="0" w:type="auto"/>
            <w:vAlign w:val="center"/>
          </w:tcPr>
          <w:p w:rsidR="00FB78BD" w:rsidRDefault="00310317">
            <w:pPr>
              <w:jc w:val="right"/>
            </w:pPr>
            <w:r>
              <w:rPr>
                <w:color w:val="000000"/>
                <w:sz w:val="24"/>
              </w:rPr>
              <w:t>0.85</w:t>
            </w:r>
          </w:p>
        </w:tc>
      </w:tr>
      <w:tr w:rsidR="00FB78BD">
        <w:trPr>
          <w:jc w:val="center"/>
        </w:trPr>
        <w:tc>
          <w:tcPr>
            <w:tcW w:w="0" w:type="auto"/>
            <w:vAlign w:val="center"/>
          </w:tcPr>
          <w:p w:rsidR="00FB78BD" w:rsidRDefault="00310317">
            <w:pPr>
              <w:jc w:val="center"/>
            </w:pPr>
            <w:r>
              <w:rPr>
                <w:color w:val="000000"/>
                <w:sz w:val="24"/>
              </w:rPr>
              <w:t>4</w:t>
            </w:r>
          </w:p>
        </w:tc>
        <w:tc>
          <w:tcPr>
            <w:tcW w:w="0" w:type="auto"/>
            <w:vAlign w:val="center"/>
          </w:tcPr>
          <w:p w:rsidR="00FB78BD" w:rsidRDefault="00310317">
            <w:pPr>
              <w:jc w:val="center"/>
            </w:pPr>
            <w:r>
              <w:rPr>
                <w:color w:val="000000"/>
                <w:sz w:val="24"/>
              </w:rPr>
              <w:t>123928</w:t>
            </w:r>
          </w:p>
        </w:tc>
        <w:tc>
          <w:tcPr>
            <w:tcW w:w="0" w:type="auto"/>
            <w:vAlign w:val="center"/>
          </w:tcPr>
          <w:p w:rsidR="00FB78BD" w:rsidRDefault="00310317">
            <w:pPr>
              <w:jc w:val="center"/>
            </w:pPr>
            <w:r>
              <w:rPr>
                <w:color w:val="000000"/>
                <w:sz w:val="24"/>
              </w:rPr>
              <w:t>高新热</w:t>
            </w:r>
            <w:r>
              <w:rPr>
                <w:color w:val="000000"/>
                <w:sz w:val="24"/>
              </w:rPr>
              <w:t>03</w:t>
            </w:r>
          </w:p>
        </w:tc>
        <w:tc>
          <w:tcPr>
            <w:tcW w:w="0" w:type="auto"/>
            <w:vAlign w:val="center"/>
          </w:tcPr>
          <w:p w:rsidR="00FB78BD" w:rsidRDefault="00310317">
            <w:pPr>
              <w:jc w:val="right"/>
            </w:pPr>
            <w:r>
              <w:rPr>
                <w:color w:val="000000"/>
                <w:sz w:val="24"/>
              </w:rPr>
              <w:t>70,000</w:t>
            </w:r>
          </w:p>
        </w:tc>
        <w:tc>
          <w:tcPr>
            <w:tcW w:w="0" w:type="auto"/>
            <w:vAlign w:val="center"/>
          </w:tcPr>
          <w:p w:rsidR="00FB78BD" w:rsidRDefault="00310317">
            <w:pPr>
              <w:jc w:val="right"/>
            </w:pPr>
            <w:r>
              <w:rPr>
                <w:color w:val="000000"/>
                <w:sz w:val="24"/>
              </w:rPr>
              <w:t>7,000,000.00</w:t>
            </w:r>
          </w:p>
        </w:tc>
        <w:tc>
          <w:tcPr>
            <w:tcW w:w="0" w:type="auto"/>
            <w:vAlign w:val="center"/>
          </w:tcPr>
          <w:p w:rsidR="00FB78BD" w:rsidRDefault="00310317">
            <w:pPr>
              <w:jc w:val="right"/>
            </w:pPr>
            <w:r>
              <w:rPr>
                <w:color w:val="000000"/>
                <w:sz w:val="24"/>
              </w:rPr>
              <w:t>0.22</w:t>
            </w:r>
          </w:p>
        </w:tc>
      </w:tr>
      <w:tr w:rsidR="00FB78BD">
        <w:trPr>
          <w:jc w:val="center"/>
        </w:trPr>
        <w:tc>
          <w:tcPr>
            <w:tcW w:w="0" w:type="auto"/>
            <w:vAlign w:val="center"/>
          </w:tcPr>
          <w:p w:rsidR="00FB78BD" w:rsidRDefault="00310317">
            <w:pPr>
              <w:jc w:val="center"/>
            </w:pPr>
            <w:r>
              <w:rPr>
                <w:color w:val="000000"/>
                <w:sz w:val="24"/>
              </w:rPr>
              <w:t>5</w:t>
            </w:r>
          </w:p>
        </w:tc>
        <w:tc>
          <w:tcPr>
            <w:tcW w:w="0" w:type="auto"/>
            <w:vAlign w:val="center"/>
          </w:tcPr>
          <w:p w:rsidR="00FB78BD" w:rsidRDefault="00310317">
            <w:pPr>
              <w:jc w:val="center"/>
            </w:pPr>
            <w:r>
              <w:rPr>
                <w:color w:val="000000"/>
                <w:sz w:val="24"/>
              </w:rPr>
              <w:t>123927</w:t>
            </w:r>
          </w:p>
        </w:tc>
        <w:tc>
          <w:tcPr>
            <w:tcW w:w="0" w:type="auto"/>
            <w:vAlign w:val="center"/>
          </w:tcPr>
          <w:p w:rsidR="00FB78BD" w:rsidRDefault="00310317">
            <w:pPr>
              <w:jc w:val="center"/>
            </w:pPr>
            <w:r>
              <w:rPr>
                <w:color w:val="000000"/>
                <w:sz w:val="24"/>
              </w:rPr>
              <w:t>高新热</w:t>
            </w:r>
            <w:r>
              <w:rPr>
                <w:color w:val="000000"/>
                <w:sz w:val="24"/>
              </w:rPr>
              <w:t>02</w:t>
            </w:r>
          </w:p>
        </w:tc>
        <w:tc>
          <w:tcPr>
            <w:tcW w:w="0" w:type="auto"/>
            <w:vAlign w:val="center"/>
          </w:tcPr>
          <w:p w:rsidR="00FB78BD" w:rsidRDefault="00310317">
            <w:pPr>
              <w:jc w:val="right"/>
            </w:pPr>
            <w:r>
              <w:rPr>
                <w:color w:val="000000"/>
                <w:sz w:val="24"/>
              </w:rPr>
              <w:t>60,000</w:t>
            </w:r>
          </w:p>
        </w:tc>
        <w:tc>
          <w:tcPr>
            <w:tcW w:w="0" w:type="auto"/>
            <w:vAlign w:val="center"/>
          </w:tcPr>
          <w:p w:rsidR="00FB78BD" w:rsidRDefault="00310317">
            <w:pPr>
              <w:jc w:val="right"/>
            </w:pPr>
            <w:r>
              <w:rPr>
                <w:color w:val="000000"/>
                <w:sz w:val="24"/>
              </w:rPr>
              <w:t>6,000,000.00</w:t>
            </w:r>
          </w:p>
        </w:tc>
        <w:tc>
          <w:tcPr>
            <w:tcW w:w="0" w:type="auto"/>
            <w:vAlign w:val="center"/>
          </w:tcPr>
          <w:p w:rsidR="00FB78BD" w:rsidRDefault="00310317">
            <w:pPr>
              <w:jc w:val="right"/>
            </w:pPr>
            <w:r>
              <w:rPr>
                <w:color w:val="000000"/>
                <w:sz w:val="24"/>
              </w:rPr>
              <w:t>0.19</w:t>
            </w:r>
          </w:p>
        </w:tc>
      </w:tr>
      <w:tr w:rsidR="00FB78BD">
        <w:trPr>
          <w:jc w:val="center"/>
        </w:trPr>
        <w:tc>
          <w:tcPr>
            <w:tcW w:w="0" w:type="auto"/>
            <w:vAlign w:val="center"/>
          </w:tcPr>
          <w:p w:rsidR="00FB78BD" w:rsidRDefault="00310317">
            <w:pPr>
              <w:jc w:val="center"/>
            </w:pPr>
            <w:r>
              <w:rPr>
                <w:color w:val="000000"/>
                <w:sz w:val="24"/>
              </w:rPr>
              <w:t>6</w:t>
            </w:r>
          </w:p>
        </w:tc>
        <w:tc>
          <w:tcPr>
            <w:tcW w:w="0" w:type="auto"/>
            <w:vAlign w:val="center"/>
          </w:tcPr>
          <w:p w:rsidR="00FB78BD" w:rsidRDefault="00310317">
            <w:pPr>
              <w:jc w:val="center"/>
            </w:pPr>
            <w:r>
              <w:rPr>
                <w:color w:val="000000"/>
                <w:sz w:val="24"/>
              </w:rPr>
              <w:t>123929</w:t>
            </w:r>
          </w:p>
        </w:tc>
        <w:tc>
          <w:tcPr>
            <w:tcW w:w="0" w:type="auto"/>
            <w:vAlign w:val="center"/>
          </w:tcPr>
          <w:p w:rsidR="00FB78BD" w:rsidRDefault="00310317">
            <w:pPr>
              <w:jc w:val="center"/>
            </w:pPr>
            <w:r>
              <w:rPr>
                <w:color w:val="000000"/>
                <w:sz w:val="24"/>
              </w:rPr>
              <w:t>高新热</w:t>
            </w:r>
            <w:r>
              <w:rPr>
                <w:color w:val="000000"/>
                <w:sz w:val="24"/>
              </w:rPr>
              <w:t>04</w:t>
            </w:r>
          </w:p>
        </w:tc>
        <w:tc>
          <w:tcPr>
            <w:tcW w:w="0" w:type="auto"/>
            <w:vAlign w:val="center"/>
          </w:tcPr>
          <w:p w:rsidR="00FB78BD" w:rsidRDefault="00310317">
            <w:pPr>
              <w:jc w:val="right"/>
            </w:pPr>
            <w:r>
              <w:rPr>
                <w:color w:val="000000"/>
                <w:sz w:val="24"/>
              </w:rPr>
              <w:t>50,000</w:t>
            </w:r>
          </w:p>
        </w:tc>
        <w:tc>
          <w:tcPr>
            <w:tcW w:w="0" w:type="auto"/>
            <w:vAlign w:val="center"/>
          </w:tcPr>
          <w:p w:rsidR="00FB78BD" w:rsidRDefault="00310317">
            <w:pPr>
              <w:jc w:val="right"/>
            </w:pPr>
            <w:r>
              <w:rPr>
                <w:color w:val="000000"/>
                <w:sz w:val="24"/>
              </w:rPr>
              <w:t>5,000,000.00</w:t>
            </w:r>
          </w:p>
        </w:tc>
        <w:tc>
          <w:tcPr>
            <w:tcW w:w="0" w:type="auto"/>
            <w:vAlign w:val="center"/>
          </w:tcPr>
          <w:p w:rsidR="00FB78BD" w:rsidRDefault="00310317">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22,690.34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47,141,531.14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16,553.49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47,180,774.97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103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2,890,211,115.83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207,795,815.81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85,529,018.44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13,374,817.37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12,414,899.74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206,336,176.42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2,963,325,234.53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14,834,456.76</w:t>
            </w:r>
          </w:p>
        </w:tc>
      </w:tr>
    </w:tbl>
    <w:p w:rsidR="00FB78BD" w:rsidRDefault="0031031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10317">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3103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B78BD" w:rsidRDefault="0031031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D1" w:rsidRDefault="002C47D1">
      <w:r>
        <w:separator/>
      </w:r>
    </w:p>
  </w:endnote>
  <w:endnote w:type="continuationSeparator" w:id="0">
    <w:p w:rsidR="002C47D1" w:rsidRDefault="002C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FB78BD">
      <w:rPr>
        <w:kern w:val="0"/>
        <w:szCs w:val="21"/>
      </w:rPr>
      <w:fldChar w:fldCharType="begin"/>
    </w:r>
    <w:r>
      <w:rPr>
        <w:kern w:val="0"/>
        <w:szCs w:val="21"/>
      </w:rPr>
      <w:instrText xml:space="preserve"> PAGE </w:instrText>
    </w:r>
    <w:r w:rsidR="00FB78BD">
      <w:rPr>
        <w:kern w:val="0"/>
        <w:szCs w:val="21"/>
      </w:rPr>
      <w:fldChar w:fldCharType="separate"/>
    </w:r>
    <w:r w:rsidR="007245CB">
      <w:rPr>
        <w:noProof/>
        <w:kern w:val="0"/>
        <w:szCs w:val="21"/>
      </w:rPr>
      <w:t>4</w:t>
    </w:r>
    <w:r w:rsidR="00FB78BD">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B78BD">
      <w:rPr>
        <w:kern w:val="0"/>
        <w:szCs w:val="21"/>
      </w:rPr>
      <w:fldChar w:fldCharType="begin"/>
    </w:r>
    <w:r>
      <w:rPr>
        <w:kern w:val="0"/>
        <w:szCs w:val="21"/>
      </w:rPr>
      <w:instrText xml:space="preserve"> NUMPAGES </w:instrText>
    </w:r>
    <w:r w:rsidR="00FB78BD">
      <w:rPr>
        <w:kern w:val="0"/>
        <w:szCs w:val="21"/>
      </w:rPr>
      <w:fldChar w:fldCharType="separate"/>
    </w:r>
    <w:r w:rsidR="007245CB">
      <w:rPr>
        <w:noProof/>
        <w:kern w:val="0"/>
        <w:szCs w:val="21"/>
      </w:rPr>
      <w:t>12</w:t>
    </w:r>
    <w:r w:rsidR="00FB78BD">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FB78BD">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D1" w:rsidRDefault="002C47D1">
      <w:r>
        <w:separator/>
      </w:r>
    </w:p>
  </w:footnote>
  <w:footnote w:type="continuationSeparator" w:id="0">
    <w:p w:rsidR="002C47D1" w:rsidRDefault="002C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245C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6175"/>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6C"/>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47D1"/>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0317"/>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5CB"/>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4D96"/>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6B97"/>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039D"/>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C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B78BD"/>
    <w:rsid w:val="00FC0A2D"/>
    <w:rsid w:val="00FC13C8"/>
    <w:rsid w:val="00FC39F9"/>
    <w:rsid w:val="00FC59F8"/>
    <w:rsid w:val="00FC60F6"/>
    <w:rsid w:val="00FC6F53"/>
    <w:rsid w:val="00FC7F43"/>
    <w:rsid w:val="00FD1F57"/>
    <w:rsid w:val="00FD44CE"/>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0F67C06-5562-4A6E-A568-658C4197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7222-54C6-44C3-8530-FABECAD0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12</Pages>
  <Words>1066</Words>
  <Characters>6078</Characters>
  <Application>Microsoft Office Word</Application>
  <DocSecurity>0</DocSecurity>
  <Lines>50</Lines>
  <Paragraphs>14</Paragraphs>
  <ScaleCrop>false</ScaleCrop>
  <Company>TRT. Ltd. Co.</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2016-07-19T08:55:00Z</dcterms:modified>
</cp:coreProperties>
</file>