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F2E25" w:rsidRDefault="003A323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F2E25" w:rsidRDefault="003A323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F2E25" w:rsidRDefault="003A323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F2E25" w:rsidRDefault="003A323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F2E25" w:rsidRDefault="003A323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40,971,880.82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A5AD6" w:rsidRPr="00414345" w:rsidTr="007A5AD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A5AD6" w:rsidRPr="00414345" w:rsidTr="007A5AD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-187,819.12</w:t>
            </w:r>
          </w:p>
        </w:tc>
      </w:tr>
      <w:tr w:rsidR="007A5AD6" w:rsidRPr="00414345" w:rsidTr="007A5AD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1,977,768.78</w:t>
            </w:r>
          </w:p>
        </w:tc>
      </w:tr>
      <w:tr w:rsidR="007A5AD6" w:rsidRPr="00414345" w:rsidTr="007A5AD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0.0480</w:t>
            </w:r>
          </w:p>
        </w:tc>
      </w:tr>
      <w:tr w:rsidR="007A5AD6" w:rsidRPr="00414345" w:rsidTr="007A5AD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37,121,321.80</w:t>
            </w:r>
          </w:p>
        </w:tc>
      </w:tr>
      <w:tr w:rsidR="007A5AD6" w:rsidRPr="00414345" w:rsidTr="007A5AD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0.906</w:t>
            </w:r>
          </w:p>
        </w:tc>
      </w:tr>
    </w:tbl>
    <w:p w:rsidR="005F2E25" w:rsidRDefault="003A323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F2E25">
        <w:trPr>
          <w:jc w:val="center"/>
        </w:trPr>
        <w:tc>
          <w:tcPr>
            <w:tcW w:w="1701" w:type="dxa"/>
            <w:vAlign w:val="center"/>
          </w:tcPr>
          <w:p w:rsidR="005F2E25" w:rsidRDefault="003A323F">
            <w:pPr>
              <w:jc w:val="left"/>
            </w:pPr>
            <w:r>
              <w:rPr>
                <w:color w:val="000000"/>
                <w:sz w:val="24"/>
                <w:szCs w:val="24"/>
              </w:rPr>
              <w:t>过去三个月</w:t>
            </w:r>
          </w:p>
        </w:tc>
        <w:tc>
          <w:tcPr>
            <w:tcW w:w="1045" w:type="dxa"/>
            <w:vAlign w:val="center"/>
          </w:tcPr>
          <w:p w:rsidR="005F2E25" w:rsidRDefault="003A323F">
            <w:pPr>
              <w:jc w:val="center"/>
            </w:pPr>
            <w:r>
              <w:rPr>
                <w:color w:val="000000"/>
                <w:sz w:val="24"/>
                <w:szCs w:val="24"/>
              </w:rPr>
              <w:t>5.59%</w:t>
            </w:r>
          </w:p>
        </w:tc>
        <w:tc>
          <w:tcPr>
            <w:tcW w:w="1344" w:type="dxa"/>
            <w:vAlign w:val="center"/>
          </w:tcPr>
          <w:p w:rsidR="005F2E25" w:rsidRDefault="003A323F">
            <w:pPr>
              <w:jc w:val="center"/>
            </w:pPr>
            <w:r>
              <w:rPr>
                <w:color w:val="000000"/>
                <w:sz w:val="24"/>
                <w:szCs w:val="24"/>
              </w:rPr>
              <w:t>1.17%</w:t>
            </w:r>
          </w:p>
        </w:tc>
        <w:tc>
          <w:tcPr>
            <w:tcW w:w="1194" w:type="dxa"/>
            <w:vAlign w:val="center"/>
          </w:tcPr>
          <w:p w:rsidR="005F2E25" w:rsidRDefault="003A323F">
            <w:pPr>
              <w:jc w:val="center"/>
            </w:pPr>
            <w:r>
              <w:rPr>
                <w:color w:val="000000"/>
                <w:sz w:val="24"/>
                <w:szCs w:val="24"/>
              </w:rPr>
              <w:t>1.38%</w:t>
            </w:r>
          </w:p>
        </w:tc>
        <w:tc>
          <w:tcPr>
            <w:tcW w:w="1492" w:type="dxa"/>
            <w:vAlign w:val="center"/>
          </w:tcPr>
          <w:p w:rsidR="005F2E25" w:rsidRDefault="003A323F">
            <w:pPr>
              <w:jc w:val="center"/>
            </w:pPr>
            <w:r>
              <w:rPr>
                <w:color w:val="000000"/>
                <w:sz w:val="24"/>
                <w:szCs w:val="24"/>
              </w:rPr>
              <w:t>0.99%</w:t>
            </w:r>
          </w:p>
        </w:tc>
        <w:tc>
          <w:tcPr>
            <w:tcW w:w="1194" w:type="dxa"/>
            <w:vAlign w:val="center"/>
          </w:tcPr>
          <w:p w:rsidR="005F2E25" w:rsidRDefault="003A323F">
            <w:pPr>
              <w:jc w:val="center"/>
            </w:pPr>
            <w:r>
              <w:rPr>
                <w:color w:val="000000"/>
                <w:sz w:val="24"/>
                <w:szCs w:val="24"/>
              </w:rPr>
              <w:t>4.21%</w:t>
            </w:r>
          </w:p>
        </w:tc>
        <w:tc>
          <w:tcPr>
            <w:tcW w:w="898" w:type="dxa"/>
            <w:vAlign w:val="center"/>
          </w:tcPr>
          <w:p w:rsidR="005F2E25" w:rsidRDefault="003A323F">
            <w:pPr>
              <w:jc w:val="center"/>
            </w:pPr>
            <w:r>
              <w:rPr>
                <w:color w:val="000000"/>
                <w:sz w:val="24"/>
                <w:szCs w:val="24"/>
              </w:rPr>
              <w:t>0.18%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w:t>
      </w:r>
      <w:bookmarkStart w:id="0" w:name="_GoBack"/>
      <w:r w:rsidR="00EA2329">
        <w:rPr>
          <w:rFonts w:hint="eastAsia"/>
          <w:b/>
          <w:bCs/>
          <w:color w:val="000000"/>
          <w:kern w:val="0"/>
          <w:sz w:val="24"/>
          <w:szCs w:val="24"/>
        </w:rPr>
        <w:t>合同生效</w:t>
      </w:r>
      <w:bookmarkEnd w:id="0"/>
      <w:r w:rsidR="000824E7" w:rsidRPr="00F81917">
        <w:rPr>
          <w:rFonts w:hint="eastAsia"/>
          <w:b/>
          <w:bCs/>
          <w:color w:val="000000"/>
          <w:kern w:val="0"/>
          <w:sz w:val="24"/>
          <w:szCs w:val="24"/>
        </w:rPr>
        <w:t>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w:t>
      </w:r>
      <w:r w:rsidR="00C6002A" w:rsidRPr="00414345">
        <w:rPr>
          <w:b/>
          <w:bCs/>
          <w:color w:val="000000"/>
          <w:sz w:val="24"/>
        </w:rPr>
        <w:lastRenderedPageBreak/>
        <w:t>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F2E25">
        <w:trPr>
          <w:jc w:val="center"/>
        </w:trPr>
        <w:tc>
          <w:tcPr>
            <w:tcW w:w="846" w:type="dxa"/>
            <w:vAlign w:val="center"/>
          </w:tcPr>
          <w:p w:rsidR="005F2E25" w:rsidRDefault="003A323F">
            <w:pPr>
              <w:jc w:val="center"/>
            </w:pPr>
            <w:r>
              <w:rPr>
                <w:color w:val="000000"/>
                <w:sz w:val="24"/>
                <w:szCs w:val="24"/>
              </w:rPr>
              <w:t>盖婷婷</w:t>
            </w:r>
          </w:p>
        </w:tc>
        <w:tc>
          <w:tcPr>
            <w:tcW w:w="845" w:type="dxa"/>
            <w:vAlign w:val="center"/>
          </w:tcPr>
          <w:p w:rsidR="005F2E25" w:rsidRDefault="003A323F">
            <w:pPr>
              <w:jc w:val="center"/>
            </w:pPr>
            <w:r>
              <w:rPr>
                <w:color w:val="000000"/>
                <w:sz w:val="24"/>
                <w:szCs w:val="24"/>
              </w:rPr>
              <w:t>交银消费新驱动股票的基金经理</w:t>
            </w:r>
          </w:p>
        </w:tc>
        <w:tc>
          <w:tcPr>
            <w:tcW w:w="1549" w:type="dxa"/>
            <w:vAlign w:val="center"/>
          </w:tcPr>
          <w:p w:rsidR="005F2E25" w:rsidRDefault="003A323F">
            <w:pPr>
              <w:jc w:val="center"/>
            </w:pPr>
            <w:r>
              <w:rPr>
                <w:color w:val="000000"/>
                <w:sz w:val="24"/>
                <w:szCs w:val="24"/>
              </w:rPr>
              <w:t>2015-07-01</w:t>
            </w:r>
          </w:p>
        </w:tc>
        <w:tc>
          <w:tcPr>
            <w:tcW w:w="1548" w:type="dxa"/>
            <w:vAlign w:val="center"/>
          </w:tcPr>
          <w:p w:rsidR="005F2E25" w:rsidRDefault="003A323F">
            <w:pPr>
              <w:jc w:val="center"/>
            </w:pPr>
            <w:r>
              <w:rPr>
                <w:color w:val="000000"/>
                <w:sz w:val="24"/>
                <w:szCs w:val="24"/>
              </w:rPr>
              <w:t>-</w:t>
            </w:r>
          </w:p>
        </w:tc>
        <w:tc>
          <w:tcPr>
            <w:tcW w:w="1407" w:type="dxa"/>
            <w:vAlign w:val="center"/>
          </w:tcPr>
          <w:p w:rsidR="005F2E25" w:rsidRDefault="003A323F">
            <w:pPr>
              <w:jc w:val="center"/>
            </w:pPr>
            <w:r>
              <w:rPr>
                <w:color w:val="000000"/>
                <w:sz w:val="24"/>
                <w:szCs w:val="24"/>
              </w:rPr>
              <w:t>10</w:t>
            </w:r>
            <w:r>
              <w:rPr>
                <w:color w:val="000000"/>
                <w:sz w:val="24"/>
                <w:szCs w:val="24"/>
              </w:rPr>
              <w:t>年</w:t>
            </w:r>
          </w:p>
        </w:tc>
        <w:tc>
          <w:tcPr>
            <w:tcW w:w="2673" w:type="dxa"/>
            <w:vAlign w:val="center"/>
          </w:tcPr>
          <w:p w:rsidR="005F2E25" w:rsidRDefault="003A323F">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5F2E25" w:rsidRDefault="003A323F">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F2E25" w:rsidRDefault="003A323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F2E25" w:rsidRDefault="003A323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F2E25" w:rsidRDefault="003A323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7A5AD6" w:rsidRPr="00414345" w:rsidRDefault="007A5AD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F2E25" w:rsidRDefault="003A323F">
      <w:pPr>
        <w:spacing w:before="29" w:line="288" w:lineRule="auto"/>
        <w:ind w:firstLineChars="200" w:firstLine="480"/>
        <w:rPr>
          <w:color w:val="000000"/>
          <w:sz w:val="24"/>
          <w:szCs w:val="24"/>
        </w:rPr>
      </w:pPr>
      <w:r>
        <w:rPr>
          <w:color w:val="000000"/>
          <w:sz w:val="24"/>
          <w:szCs w:val="24"/>
        </w:rPr>
        <w:t>2016</w:t>
      </w:r>
      <w:r>
        <w:rPr>
          <w:color w:val="000000"/>
          <w:sz w:val="24"/>
          <w:szCs w:val="24"/>
        </w:rPr>
        <w:t>年二季度汇率风险和信用风险暂时被市场消化，市场风险偏好有所上升，上证综指和创业板都迎来反弹，尤其是新能源为首的主题板块上涨幅度较大。本基金也在</w:t>
      </w:r>
      <w:r>
        <w:rPr>
          <w:color w:val="000000"/>
          <w:sz w:val="24"/>
          <w:szCs w:val="24"/>
        </w:rPr>
        <w:t>2016</w:t>
      </w:r>
      <w:r>
        <w:rPr>
          <w:color w:val="000000"/>
          <w:sz w:val="24"/>
          <w:szCs w:val="24"/>
        </w:rPr>
        <w:t>年二季度参与反弹，但配置主题性板块的仓位相对较少，主要配置食品饮料、家电等稳定增长板块，因此净值平稳增长。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2016</w:t>
      </w:r>
      <w:r w:rsidRPr="00414345">
        <w:rPr>
          <w:color w:val="000000"/>
          <w:sz w:val="24"/>
          <w:szCs w:val="24"/>
        </w:rPr>
        <w:t>年三季度对于市场反弹高度持谨慎态度，整体上涨缺乏基本面的支撑，而消费白马股的估值具有安全边际，业绩和资产质量都在改善，因此本基金计划仍然主要配置消费白马股。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0.906</w:t>
      </w:r>
      <w:r w:rsidRPr="00414345">
        <w:rPr>
          <w:color w:val="000000"/>
          <w:sz w:val="24"/>
          <w:szCs w:val="24"/>
        </w:rPr>
        <w:t>元，本报告期份额净值增长率为</w:t>
      </w:r>
      <w:r w:rsidRPr="00414345">
        <w:rPr>
          <w:color w:val="000000"/>
          <w:sz w:val="24"/>
          <w:szCs w:val="24"/>
        </w:rPr>
        <w:t>5.59%</w:t>
      </w:r>
      <w:r w:rsidRPr="00414345">
        <w:rPr>
          <w:color w:val="000000"/>
          <w:sz w:val="24"/>
          <w:szCs w:val="24"/>
        </w:rPr>
        <w:t>，同期业绩比较基准增长率为</w:t>
      </w:r>
      <w:r w:rsidRPr="00414345">
        <w:rPr>
          <w:color w:val="000000"/>
          <w:sz w:val="24"/>
          <w:szCs w:val="24"/>
        </w:rPr>
        <w:t>1.38%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30,682,105.53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30,682,105.53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4,863,516.52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12.92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2,101,494.28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5.58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37,647,116.33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380,730.00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1,000,632.00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18,314,989.63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800,514.00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374,670.00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2,681,632.00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702,520.00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872,376.00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2,357,989.50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2,568,270.00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627,782.40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30,682,105.53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82.65</w:t>
            </w:r>
          </w:p>
        </w:tc>
      </w:tr>
    </w:tbl>
    <w:p w:rsidR="007A5AD6" w:rsidRDefault="007A5AD6"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F2E25">
        <w:trPr>
          <w:jc w:val="center"/>
        </w:trPr>
        <w:tc>
          <w:tcPr>
            <w:tcW w:w="855" w:type="dxa"/>
            <w:vAlign w:val="center"/>
          </w:tcPr>
          <w:p w:rsidR="005F2E25" w:rsidRDefault="003A323F">
            <w:pPr>
              <w:jc w:val="center"/>
            </w:pPr>
            <w:r>
              <w:rPr>
                <w:color w:val="000000"/>
                <w:sz w:val="24"/>
                <w:szCs w:val="24"/>
              </w:rPr>
              <w:t>1</w:t>
            </w:r>
          </w:p>
        </w:tc>
        <w:tc>
          <w:tcPr>
            <w:tcW w:w="1334" w:type="dxa"/>
            <w:vAlign w:val="center"/>
          </w:tcPr>
          <w:p w:rsidR="005F2E25" w:rsidRDefault="003A323F">
            <w:pPr>
              <w:jc w:val="center"/>
            </w:pPr>
            <w:r>
              <w:rPr>
                <w:color w:val="000000"/>
                <w:sz w:val="24"/>
                <w:szCs w:val="24"/>
              </w:rPr>
              <w:t>300347</w:t>
            </w:r>
          </w:p>
        </w:tc>
        <w:tc>
          <w:tcPr>
            <w:tcW w:w="1777" w:type="dxa"/>
            <w:vAlign w:val="center"/>
          </w:tcPr>
          <w:p w:rsidR="005F2E25" w:rsidRDefault="003A323F">
            <w:pPr>
              <w:jc w:val="center"/>
            </w:pPr>
            <w:r>
              <w:rPr>
                <w:color w:val="000000"/>
                <w:sz w:val="24"/>
                <w:szCs w:val="24"/>
              </w:rPr>
              <w:t>泰格医药</w:t>
            </w:r>
          </w:p>
        </w:tc>
        <w:tc>
          <w:tcPr>
            <w:tcW w:w="1334" w:type="dxa"/>
            <w:vAlign w:val="center"/>
          </w:tcPr>
          <w:p w:rsidR="005F2E25" w:rsidRDefault="003A323F">
            <w:pPr>
              <w:jc w:val="right"/>
            </w:pPr>
            <w:r>
              <w:rPr>
                <w:color w:val="000000"/>
                <w:sz w:val="24"/>
                <w:szCs w:val="24"/>
              </w:rPr>
              <w:t>88,500</w:t>
            </w:r>
          </w:p>
        </w:tc>
        <w:tc>
          <w:tcPr>
            <w:tcW w:w="1924" w:type="dxa"/>
            <w:vAlign w:val="center"/>
          </w:tcPr>
          <w:p w:rsidR="005F2E25" w:rsidRDefault="003A323F">
            <w:pPr>
              <w:jc w:val="right"/>
            </w:pPr>
            <w:r>
              <w:rPr>
                <w:color w:val="000000"/>
                <w:sz w:val="24"/>
                <w:szCs w:val="24"/>
              </w:rPr>
              <w:t>2,568,270.00</w:t>
            </w:r>
          </w:p>
        </w:tc>
        <w:tc>
          <w:tcPr>
            <w:tcW w:w="1644" w:type="dxa"/>
            <w:vAlign w:val="center"/>
          </w:tcPr>
          <w:p w:rsidR="005F2E25" w:rsidRDefault="003A323F">
            <w:pPr>
              <w:jc w:val="right"/>
            </w:pPr>
            <w:r>
              <w:rPr>
                <w:color w:val="000000"/>
                <w:sz w:val="24"/>
                <w:szCs w:val="24"/>
              </w:rPr>
              <w:t>6.92</w:t>
            </w:r>
          </w:p>
        </w:tc>
      </w:tr>
      <w:tr w:rsidR="005F2E25">
        <w:trPr>
          <w:jc w:val="center"/>
        </w:trPr>
        <w:tc>
          <w:tcPr>
            <w:tcW w:w="855" w:type="dxa"/>
            <w:vAlign w:val="center"/>
          </w:tcPr>
          <w:p w:rsidR="005F2E25" w:rsidRDefault="003A323F">
            <w:pPr>
              <w:jc w:val="center"/>
            </w:pPr>
            <w:r>
              <w:rPr>
                <w:color w:val="000000"/>
                <w:sz w:val="24"/>
                <w:szCs w:val="24"/>
              </w:rPr>
              <w:t>2</w:t>
            </w:r>
          </w:p>
        </w:tc>
        <w:tc>
          <w:tcPr>
            <w:tcW w:w="1334" w:type="dxa"/>
            <w:vAlign w:val="center"/>
          </w:tcPr>
          <w:p w:rsidR="005F2E25" w:rsidRDefault="003A323F">
            <w:pPr>
              <w:jc w:val="center"/>
            </w:pPr>
            <w:r>
              <w:rPr>
                <w:color w:val="000000"/>
                <w:sz w:val="24"/>
                <w:szCs w:val="24"/>
              </w:rPr>
              <w:t>600054</w:t>
            </w:r>
          </w:p>
        </w:tc>
        <w:tc>
          <w:tcPr>
            <w:tcW w:w="1777" w:type="dxa"/>
            <w:vAlign w:val="center"/>
          </w:tcPr>
          <w:p w:rsidR="005F2E25" w:rsidRDefault="003A323F">
            <w:pPr>
              <w:jc w:val="center"/>
            </w:pPr>
            <w:r>
              <w:rPr>
                <w:color w:val="000000"/>
                <w:sz w:val="24"/>
                <w:szCs w:val="24"/>
              </w:rPr>
              <w:t>黄山旅游</w:t>
            </w:r>
          </w:p>
        </w:tc>
        <w:tc>
          <w:tcPr>
            <w:tcW w:w="1334" w:type="dxa"/>
            <w:vAlign w:val="center"/>
          </w:tcPr>
          <w:p w:rsidR="005F2E25" w:rsidRDefault="003A323F">
            <w:pPr>
              <w:jc w:val="right"/>
            </w:pPr>
            <w:r>
              <w:rPr>
                <w:color w:val="000000"/>
                <w:sz w:val="24"/>
                <w:szCs w:val="24"/>
              </w:rPr>
              <w:t>146,550</w:t>
            </w:r>
          </w:p>
        </w:tc>
        <w:tc>
          <w:tcPr>
            <w:tcW w:w="1924" w:type="dxa"/>
            <w:vAlign w:val="center"/>
          </w:tcPr>
          <w:p w:rsidR="005F2E25" w:rsidRDefault="003A323F">
            <w:pPr>
              <w:jc w:val="right"/>
            </w:pPr>
            <w:r>
              <w:rPr>
                <w:color w:val="000000"/>
                <w:sz w:val="24"/>
                <w:szCs w:val="24"/>
              </w:rPr>
              <w:t>2,357,989.50</w:t>
            </w:r>
          </w:p>
        </w:tc>
        <w:tc>
          <w:tcPr>
            <w:tcW w:w="1644" w:type="dxa"/>
            <w:vAlign w:val="center"/>
          </w:tcPr>
          <w:p w:rsidR="005F2E25" w:rsidRDefault="003A323F">
            <w:pPr>
              <w:jc w:val="right"/>
            </w:pPr>
            <w:r>
              <w:rPr>
                <w:color w:val="000000"/>
                <w:sz w:val="24"/>
                <w:szCs w:val="24"/>
              </w:rPr>
              <w:t>6.35</w:t>
            </w:r>
          </w:p>
        </w:tc>
      </w:tr>
      <w:tr w:rsidR="005F2E25">
        <w:trPr>
          <w:jc w:val="center"/>
        </w:trPr>
        <w:tc>
          <w:tcPr>
            <w:tcW w:w="855" w:type="dxa"/>
            <w:vAlign w:val="center"/>
          </w:tcPr>
          <w:p w:rsidR="005F2E25" w:rsidRDefault="003A323F">
            <w:pPr>
              <w:jc w:val="center"/>
            </w:pPr>
            <w:r>
              <w:rPr>
                <w:color w:val="000000"/>
                <w:sz w:val="24"/>
                <w:szCs w:val="24"/>
              </w:rPr>
              <w:t>3</w:t>
            </w:r>
          </w:p>
        </w:tc>
        <w:tc>
          <w:tcPr>
            <w:tcW w:w="1334" w:type="dxa"/>
            <w:vAlign w:val="center"/>
          </w:tcPr>
          <w:p w:rsidR="005F2E25" w:rsidRDefault="003A323F">
            <w:pPr>
              <w:jc w:val="center"/>
            </w:pPr>
            <w:r>
              <w:rPr>
                <w:color w:val="000000"/>
                <w:sz w:val="24"/>
                <w:szCs w:val="24"/>
              </w:rPr>
              <w:t>000333</w:t>
            </w:r>
          </w:p>
        </w:tc>
        <w:tc>
          <w:tcPr>
            <w:tcW w:w="1777" w:type="dxa"/>
            <w:vAlign w:val="center"/>
          </w:tcPr>
          <w:p w:rsidR="005F2E25" w:rsidRDefault="003A323F">
            <w:pPr>
              <w:jc w:val="center"/>
            </w:pPr>
            <w:r>
              <w:rPr>
                <w:color w:val="000000"/>
                <w:sz w:val="24"/>
                <w:szCs w:val="24"/>
              </w:rPr>
              <w:t>美的集团</w:t>
            </w:r>
          </w:p>
        </w:tc>
        <w:tc>
          <w:tcPr>
            <w:tcW w:w="1334" w:type="dxa"/>
            <w:vAlign w:val="center"/>
          </w:tcPr>
          <w:p w:rsidR="005F2E25" w:rsidRDefault="003A323F">
            <w:pPr>
              <w:jc w:val="right"/>
            </w:pPr>
            <w:r>
              <w:rPr>
                <w:color w:val="000000"/>
                <w:sz w:val="24"/>
                <w:szCs w:val="24"/>
              </w:rPr>
              <w:t>81,000</w:t>
            </w:r>
          </w:p>
        </w:tc>
        <w:tc>
          <w:tcPr>
            <w:tcW w:w="1924" w:type="dxa"/>
            <w:vAlign w:val="center"/>
          </w:tcPr>
          <w:p w:rsidR="005F2E25" w:rsidRDefault="003A323F">
            <w:pPr>
              <w:jc w:val="right"/>
            </w:pPr>
            <w:r>
              <w:rPr>
                <w:color w:val="000000"/>
                <w:sz w:val="24"/>
                <w:szCs w:val="24"/>
              </w:rPr>
              <w:t>1,921,320.00</w:t>
            </w:r>
          </w:p>
        </w:tc>
        <w:tc>
          <w:tcPr>
            <w:tcW w:w="1644" w:type="dxa"/>
            <w:vAlign w:val="center"/>
          </w:tcPr>
          <w:p w:rsidR="005F2E25" w:rsidRDefault="003A323F">
            <w:pPr>
              <w:jc w:val="right"/>
            </w:pPr>
            <w:r>
              <w:rPr>
                <w:color w:val="000000"/>
                <w:sz w:val="24"/>
                <w:szCs w:val="24"/>
              </w:rPr>
              <w:t>5.18</w:t>
            </w:r>
          </w:p>
        </w:tc>
      </w:tr>
      <w:tr w:rsidR="005F2E25">
        <w:trPr>
          <w:jc w:val="center"/>
        </w:trPr>
        <w:tc>
          <w:tcPr>
            <w:tcW w:w="855" w:type="dxa"/>
            <w:vAlign w:val="center"/>
          </w:tcPr>
          <w:p w:rsidR="005F2E25" w:rsidRDefault="003A323F">
            <w:pPr>
              <w:jc w:val="center"/>
            </w:pPr>
            <w:r>
              <w:rPr>
                <w:color w:val="000000"/>
                <w:sz w:val="24"/>
                <w:szCs w:val="24"/>
              </w:rPr>
              <w:t>4</w:t>
            </w:r>
          </w:p>
        </w:tc>
        <w:tc>
          <w:tcPr>
            <w:tcW w:w="1334" w:type="dxa"/>
            <w:vAlign w:val="center"/>
          </w:tcPr>
          <w:p w:rsidR="005F2E25" w:rsidRDefault="003A323F">
            <w:pPr>
              <w:jc w:val="center"/>
            </w:pPr>
            <w:r>
              <w:rPr>
                <w:color w:val="000000"/>
                <w:sz w:val="24"/>
                <w:szCs w:val="24"/>
              </w:rPr>
              <w:t>000858</w:t>
            </w:r>
          </w:p>
        </w:tc>
        <w:tc>
          <w:tcPr>
            <w:tcW w:w="1777" w:type="dxa"/>
            <w:vAlign w:val="center"/>
          </w:tcPr>
          <w:p w:rsidR="005F2E25" w:rsidRDefault="003A323F">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5F2E25" w:rsidRDefault="003A323F">
            <w:pPr>
              <w:jc w:val="right"/>
            </w:pPr>
            <w:r>
              <w:rPr>
                <w:color w:val="000000"/>
                <w:sz w:val="24"/>
                <w:szCs w:val="24"/>
              </w:rPr>
              <w:t>57,523</w:t>
            </w:r>
          </w:p>
        </w:tc>
        <w:tc>
          <w:tcPr>
            <w:tcW w:w="1924" w:type="dxa"/>
            <w:vAlign w:val="center"/>
          </w:tcPr>
          <w:p w:rsidR="005F2E25" w:rsidRDefault="003A323F">
            <w:pPr>
              <w:jc w:val="right"/>
            </w:pPr>
            <w:r>
              <w:rPr>
                <w:color w:val="000000"/>
                <w:sz w:val="24"/>
                <w:szCs w:val="24"/>
              </w:rPr>
              <w:t>1,871,223.19</w:t>
            </w:r>
          </w:p>
        </w:tc>
        <w:tc>
          <w:tcPr>
            <w:tcW w:w="1644" w:type="dxa"/>
            <w:vAlign w:val="center"/>
          </w:tcPr>
          <w:p w:rsidR="005F2E25" w:rsidRDefault="003A323F">
            <w:pPr>
              <w:jc w:val="right"/>
            </w:pPr>
            <w:r>
              <w:rPr>
                <w:color w:val="000000"/>
                <w:sz w:val="24"/>
                <w:szCs w:val="24"/>
              </w:rPr>
              <w:t>5.04</w:t>
            </w:r>
          </w:p>
        </w:tc>
      </w:tr>
      <w:tr w:rsidR="005F2E25">
        <w:trPr>
          <w:jc w:val="center"/>
        </w:trPr>
        <w:tc>
          <w:tcPr>
            <w:tcW w:w="855" w:type="dxa"/>
            <w:vAlign w:val="center"/>
          </w:tcPr>
          <w:p w:rsidR="005F2E25" w:rsidRDefault="003A323F">
            <w:pPr>
              <w:jc w:val="center"/>
            </w:pPr>
            <w:r>
              <w:rPr>
                <w:color w:val="000000"/>
                <w:sz w:val="24"/>
                <w:szCs w:val="24"/>
              </w:rPr>
              <w:t>5</w:t>
            </w:r>
          </w:p>
        </w:tc>
        <w:tc>
          <w:tcPr>
            <w:tcW w:w="1334" w:type="dxa"/>
            <w:vAlign w:val="center"/>
          </w:tcPr>
          <w:p w:rsidR="005F2E25" w:rsidRDefault="003A323F">
            <w:pPr>
              <w:jc w:val="center"/>
            </w:pPr>
            <w:r>
              <w:rPr>
                <w:color w:val="000000"/>
                <w:sz w:val="24"/>
                <w:szCs w:val="24"/>
              </w:rPr>
              <w:t>600887</w:t>
            </w:r>
          </w:p>
        </w:tc>
        <w:tc>
          <w:tcPr>
            <w:tcW w:w="1777" w:type="dxa"/>
            <w:vAlign w:val="center"/>
          </w:tcPr>
          <w:p w:rsidR="005F2E25" w:rsidRDefault="003A323F">
            <w:pPr>
              <w:jc w:val="center"/>
            </w:pPr>
            <w:r>
              <w:rPr>
                <w:color w:val="000000"/>
                <w:sz w:val="24"/>
                <w:szCs w:val="24"/>
              </w:rPr>
              <w:t>伊利股份</w:t>
            </w:r>
          </w:p>
        </w:tc>
        <w:tc>
          <w:tcPr>
            <w:tcW w:w="1334" w:type="dxa"/>
            <w:vAlign w:val="center"/>
          </w:tcPr>
          <w:p w:rsidR="005F2E25" w:rsidRDefault="003A323F">
            <w:pPr>
              <w:jc w:val="right"/>
            </w:pPr>
            <w:r>
              <w:rPr>
                <w:color w:val="000000"/>
                <w:sz w:val="24"/>
                <w:szCs w:val="24"/>
              </w:rPr>
              <w:t>106,300</w:t>
            </w:r>
          </w:p>
        </w:tc>
        <w:tc>
          <w:tcPr>
            <w:tcW w:w="1924" w:type="dxa"/>
            <w:vAlign w:val="center"/>
          </w:tcPr>
          <w:p w:rsidR="005F2E25" w:rsidRDefault="003A323F">
            <w:pPr>
              <w:jc w:val="right"/>
            </w:pPr>
            <w:r>
              <w:rPr>
                <w:color w:val="000000"/>
                <w:sz w:val="24"/>
                <w:szCs w:val="24"/>
              </w:rPr>
              <w:t>1,772,021.00</w:t>
            </w:r>
          </w:p>
        </w:tc>
        <w:tc>
          <w:tcPr>
            <w:tcW w:w="1644" w:type="dxa"/>
            <w:vAlign w:val="center"/>
          </w:tcPr>
          <w:p w:rsidR="005F2E25" w:rsidRDefault="003A323F">
            <w:pPr>
              <w:jc w:val="right"/>
            </w:pPr>
            <w:r>
              <w:rPr>
                <w:color w:val="000000"/>
                <w:sz w:val="24"/>
                <w:szCs w:val="24"/>
              </w:rPr>
              <w:t>4.77</w:t>
            </w:r>
          </w:p>
        </w:tc>
      </w:tr>
      <w:tr w:rsidR="005F2E25">
        <w:trPr>
          <w:jc w:val="center"/>
        </w:trPr>
        <w:tc>
          <w:tcPr>
            <w:tcW w:w="855" w:type="dxa"/>
            <w:vAlign w:val="center"/>
          </w:tcPr>
          <w:p w:rsidR="005F2E25" w:rsidRDefault="003A323F">
            <w:pPr>
              <w:jc w:val="center"/>
            </w:pPr>
            <w:r>
              <w:rPr>
                <w:color w:val="000000"/>
                <w:sz w:val="24"/>
                <w:szCs w:val="24"/>
              </w:rPr>
              <w:t>6</w:t>
            </w:r>
          </w:p>
        </w:tc>
        <w:tc>
          <w:tcPr>
            <w:tcW w:w="1334" w:type="dxa"/>
            <w:vAlign w:val="center"/>
          </w:tcPr>
          <w:p w:rsidR="005F2E25" w:rsidRDefault="003A323F">
            <w:pPr>
              <w:jc w:val="center"/>
            </w:pPr>
            <w:r>
              <w:rPr>
                <w:color w:val="000000"/>
                <w:sz w:val="24"/>
                <w:szCs w:val="24"/>
              </w:rPr>
              <w:t>000538</w:t>
            </w:r>
          </w:p>
        </w:tc>
        <w:tc>
          <w:tcPr>
            <w:tcW w:w="1777" w:type="dxa"/>
            <w:vAlign w:val="center"/>
          </w:tcPr>
          <w:p w:rsidR="005F2E25" w:rsidRDefault="003A323F">
            <w:pPr>
              <w:jc w:val="center"/>
            </w:pPr>
            <w:r>
              <w:rPr>
                <w:color w:val="000000"/>
                <w:sz w:val="24"/>
                <w:szCs w:val="24"/>
              </w:rPr>
              <w:t>云南白药</w:t>
            </w:r>
          </w:p>
        </w:tc>
        <w:tc>
          <w:tcPr>
            <w:tcW w:w="1334" w:type="dxa"/>
            <w:vAlign w:val="center"/>
          </w:tcPr>
          <w:p w:rsidR="005F2E25" w:rsidRDefault="003A323F">
            <w:pPr>
              <w:jc w:val="right"/>
            </w:pPr>
            <w:r>
              <w:rPr>
                <w:color w:val="000000"/>
                <w:sz w:val="24"/>
                <w:szCs w:val="24"/>
              </w:rPr>
              <w:t>25,000</w:t>
            </w:r>
          </w:p>
        </w:tc>
        <w:tc>
          <w:tcPr>
            <w:tcW w:w="1924" w:type="dxa"/>
            <w:vAlign w:val="center"/>
          </w:tcPr>
          <w:p w:rsidR="005F2E25" w:rsidRDefault="003A323F">
            <w:pPr>
              <w:jc w:val="right"/>
            </w:pPr>
            <w:r>
              <w:rPr>
                <w:color w:val="000000"/>
                <w:sz w:val="24"/>
                <w:szCs w:val="24"/>
              </w:rPr>
              <w:t>1,607,500.00</w:t>
            </w:r>
          </w:p>
        </w:tc>
        <w:tc>
          <w:tcPr>
            <w:tcW w:w="1644" w:type="dxa"/>
            <w:vAlign w:val="center"/>
          </w:tcPr>
          <w:p w:rsidR="005F2E25" w:rsidRDefault="003A323F">
            <w:pPr>
              <w:jc w:val="right"/>
            </w:pPr>
            <w:r>
              <w:rPr>
                <w:color w:val="000000"/>
                <w:sz w:val="24"/>
                <w:szCs w:val="24"/>
              </w:rPr>
              <w:t>4.33</w:t>
            </w:r>
          </w:p>
        </w:tc>
      </w:tr>
      <w:tr w:rsidR="005F2E25">
        <w:trPr>
          <w:jc w:val="center"/>
        </w:trPr>
        <w:tc>
          <w:tcPr>
            <w:tcW w:w="855" w:type="dxa"/>
            <w:vAlign w:val="center"/>
          </w:tcPr>
          <w:p w:rsidR="005F2E25" w:rsidRDefault="003A323F">
            <w:pPr>
              <w:jc w:val="center"/>
            </w:pPr>
            <w:r>
              <w:rPr>
                <w:color w:val="000000"/>
                <w:sz w:val="24"/>
                <w:szCs w:val="24"/>
              </w:rPr>
              <w:t>7</w:t>
            </w:r>
          </w:p>
        </w:tc>
        <w:tc>
          <w:tcPr>
            <w:tcW w:w="1334" w:type="dxa"/>
            <w:vAlign w:val="center"/>
          </w:tcPr>
          <w:p w:rsidR="005F2E25" w:rsidRDefault="003A323F">
            <w:pPr>
              <w:jc w:val="center"/>
            </w:pPr>
            <w:r>
              <w:rPr>
                <w:color w:val="000000"/>
                <w:sz w:val="24"/>
                <w:szCs w:val="24"/>
              </w:rPr>
              <w:t>600036</w:t>
            </w:r>
          </w:p>
        </w:tc>
        <w:tc>
          <w:tcPr>
            <w:tcW w:w="1777" w:type="dxa"/>
            <w:vAlign w:val="center"/>
          </w:tcPr>
          <w:p w:rsidR="005F2E25" w:rsidRDefault="003A323F">
            <w:pPr>
              <w:jc w:val="center"/>
            </w:pPr>
            <w:r>
              <w:rPr>
                <w:color w:val="000000"/>
                <w:sz w:val="24"/>
                <w:szCs w:val="24"/>
              </w:rPr>
              <w:t>招商银行</w:t>
            </w:r>
          </w:p>
        </w:tc>
        <w:tc>
          <w:tcPr>
            <w:tcW w:w="1334" w:type="dxa"/>
            <w:vAlign w:val="center"/>
          </w:tcPr>
          <w:p w:rsidR="005F2E25" w:rsidRDefault="003A323F">
            <w:pPr>
              <w:jc w:val="right"/>
            </w:pPr>
            <w:r>
              <w:rPr>
                <w:color w:val="000000"/>
                <w:sz w:val="24"/>
                <w:szCs w:val="24"/>
              </w:rPr>
              <w:t>90,400</w:t>
            </w:r>
          </w:p>
        </w:tc>
        <w:tc>
          <w:tcPr>
            <w:tcW w:w="1924" w:type="dxa"/>
            <w:vAlign w:val="center"/>
          </w:tcPr>
          <w:p w:rsidR="005F2E25" w:rsidRDefault="003A323F">
            <w:pPr>
              <w:jc w:val="right"/>
            </w:pPr>
            <w:r>
              <w:rPr>
                <w:color w:val="000000"/>
                <w:sz w:val="24"/>
                <w:szCs w:val="24"/>
              </w:rPr>
              <w:t>1,582,000.00</w:t>
            </w:r>
          </w:p>
        </w:tc>
        <w:tc>
          <w:tcPr>
            <w:tcW w:w="1644" w:type="dxa"/>
            <w:vAlign w:val="center"/>
          </w:tcPr>
          <w:p w:rsidR="005F2E25" w:rsidRDefault="003A323F">
            <w:pPr>
              <w:jc w:val="right"/>
            </w:pPr>
            <w:r>
              <w:rPr>
                <w:color w:val="000000"/>
                <w:sz w:val="24"/>
                <w:szCs w:val="24"/>
              </w:rPr>
              <w:t>4.26</w:t>
            </w:r>
          </w:p>
        </w:tc>
      </w:tr>
      <w:tr w:rsidR="005F2E25">
        <w:trPr>
          <w:jc w:val="center"/>
        </w:trPr>
        <w:tc>
          <w:tcPr>
            <w:tcW w:w="855" w:type="dxa"/>
            <w:vAlign w:val="center"/>
          </w:tcPr>
          <w:p w:rsidR="005F2E25" w:rsidRDefault="003A323F">
            <w:pPr>
              <w:jc w:val="center"/>
            </w:pPr>
            <w:r>
              <w:rPr>
                <w:color w:val="000000"/>
                <w:sz w:val="24"/>
                <w:szCs w:val="24"/>
              </w:rPr>
              <w:t>8</w:t>
            </w:r>
          </w:p>
        </w:tc>
        <w:tc>
          <w:tcPr>
            <w:tcW w:w="1334" w:type="dxa"/>
            <w:vAlign w:val="center"/>
          </w:tcPr>
          <w:p w:rsidR="005F2E25" w:rsidRDefault="003A323F">
            <w:pPr>
              <w:jc w:val="center"/>
            </w:pPr>
            <w:r>
              <w:rPr>
                <w:color w:val="000000"/>
                <w:sz w:val="24"/>
                <w:szCs w:val="24"/>
              </w:rPr>
              <w:t>000423</w:t>
            </w:r>
          </w:p>
        </w:tc>
        <w:tc>
          <w:tcPr>
            <w:tcW w:w="1777" w:type="dxa"/>
            <w:vAlign w:val="center"/>
          </w:tcPr>
          <w:p w:rsidR="005F2E25" w:rsidRDefault="003A323F">
            <w:pPr>
              <w:jc w:val="center"/>
            </w:pPr>
            <w:r>
              <w:rPr>
                <w:color w:val="000000"/>
                <w:sz w:val="24"/>
                <w:szCs w:val="24"/>
              </w:rPr>
              <w:t>东阿阿胶</w:t>
            </w:r>
          </w:p>
        </w:tc>
        <w:tc>
          <w:tcPr>
            <w:tcW w:w="1334" w:type="dxa"/>
            <w:vAlign w:val="center"/>
          </w:tcPr>
          <w:p w:rsidR="005F2E25" w:rsidRDefault="003A323F">
            <w:pPr>
              <w:jc w:val="right"/>
            </w:pPr>
            <w:r>
              <w:rPr>
                <w:color w:val="000000"/>
                <w:sz w:val="24"/>
                <w:szCs w:val="24"/>
              </w:rPr>
              <w:t>29,200</w:t>
            </w:r>
          </w:p>
        </w:tc>
        <w:tc>
          <w:tcPr>
            <w:tcW w:w="1924" w:type="dxa"/>
            <w:vAlign w:val="center"/>
          </w:tcPr>
          <w:p w:rsidR="005F2E25" w:rsidRDefault="003A323F">
            <w:pPr>
              <w:jc w:val="right"/>
            </w:pPr>
            <w:r>
              <w:rPr>
                <w:color w:val="000000"/>
                <w:sz w:val="24"/>
                <w:szCs w:val="24"/>
              </w:rPr>
              <w:t>1,542,636.00</w:t>
            </w:r>
          </w:p>
        </w:tc>
        <w:tc>
          <w:tcPr>
            <w:tcW w:w="1644" w:type="dxa"/>
            <w:vAlign w:val="center"/>
          </w:tcPr>
          <w:p w:rsidR="005F2E25" w:rsidRDefault="003A323F">
            <w:pPr>
              <w:jc w:val="right"/>
            </w:pPr>
            <w:r>
              <w:rPr>
                <w:color w:val="000000"/>
                <w:sz w:val="24"/>
                <w:szCs w:val="24"/>
              </w:rPr>
              <w:t>4.16</w:t>
            </w:r>
          </w:p>
        </w:tc>
      </w:tr>
      <w:tr w:rsidR="005F2E25">
        <w:trPr>
          <w:jc w:val="center"/>
        </w:trPr>
        <w:tc>
          <w:tcPr>
            <w:tcW w:w="855" w:type="dxa"/>
            <w:vAlign w:val="center"/>
          </w:tcPr>
          <w:p w:rsidR="005F2E25" w:rsidRDefault="003A323F">
            <w:pPr>
              <w:jc w:val="center"/>
            </w:pPr>
            <w:r>
              <w:rPr>
                <w:color w:val="000000"/>
                <w:sz w:val="24"/>
                <w:szCs w:val="24"/>
              </w:rPr>
              <w:t>9</w:t>
            </w:r>
          </w:p>
        </w:tc>
        <w:tc>
          <w:tcPr>
            <w:tcW w:w="1334" w:type="dxa"/>
            <w:vAlign w:val="center"/>
          </w:tcPr>
          <w:p w:rsidR="005F2E25" w:rsidRDefault="003A323F">
            <w:pPr>
              <w:jc w:val="center"/>
            </w:pPr>
            <w:r>
              <w:rPr>
                <w:color w:val="000000"/>
                <w:sz w:val="24"/>
                <w:szCs w:val="24"/>
              </w:rPr>
              <w:t>600867</w:t>
            </w:r>
          </w:p>
        </w:tc>
        <w:tc>
          <w:tcPr>
            <w:tcW w:w="1777" w:type="dxa"/>
            <w:vAlign w:val="center"/>
          </w:tcPr>
          <w:p w:rsidR="005F2E25" w:rsidRDefault="003A323F">
            <w:pPr>
              <w:jc w:val="center"/>
            </w:pPr>
            <w:r>
              <w:rPr>
                <w:color w:val="000000"/>
                <w:sz w:val="24"/>
                <w:szCs w:val="24"/>
              </w:rPr>
              <w:t>通化东宝</w:t>
            </w:r>
          </w:p>
        </w:tc>
        <w:tc>
          <w:tcPr>
            <w:tcW w:w="1334" w:type="dxa"/>
            <w:vAlign w:val="center"/>
          </w:tcPr>
          <w:p w:rsidR="005F2E25" w:rsidRDefault="003A323F">
            <w:pPr>
              <w:jc w:val="right"/>
            </w:pPr>
            <w:r>
              <w:rPr>
                <w:color w:val="000000"/>
                <w:sz w:val="24"/>
                <w:szCs w:val="24"/>
              </w:rPr>
              <w:t>65,956</w:t>
            </w:r>
          </w:p>
        </w:tc>
        <w:tc>
          <w:tcPr>
            <w:tcW w:w="1924" w:type="dxa"/>
            <w:vAlign w:val="center"/>
          </w:tcPr>
          <w:p w:rsidR="005F2E25" w:rsidRDefault="003A323F">
            <w:pPr>
              <w:jc w:val="right"/>
            </w:pPr>
            <w:r>
              <w:rPr>
                <w:color w:val="000000"/>
                <w:sz w:val="24"/>
                <w:szCs w:val="24"/>
              </w:rPr>
              <w:t>1,364,629.64</w:t>
            </w:r>
          </w:p>
        </w:tc>
        <w:tc>
          <w:tcPr>
            <w:tcW w:w="1644" w:type="dxa"/>
            <w:vAlign w:val="center"/>
          </w:tcPr>
          <w:p w:rsidR="005F2E25" w:rsidRDefault="003A323F">
            <w:pPr>
              <w:jc w:val="right"/>
            </w:pPr>
            <w:r>
              <w:rPr>
                <w:color w:val="000000"/>
                <w:sz w:val="24"/>
                <w:szCs w:val="24"/>
              </w:rPr>
              <w:t>3.68</w:t>
            </w:r>
          </w:p>
        </w:tc>
      </w:tr>
      <w:tr w:rsidR="005F2E25">
        <w:trPr>
          <w:jc w:val="center"/>
        </w:trPr>
        <w:tc>
          <w:tcPr>
            <w:tcW w:w="855" w:type="dxa"/>
            <w:vAlign w:val="center"/>
          </w:tcPr>
          <w:p w:rsidR="005F2E25" w:rsidRDefault="003A323F">
            <w:pPr>
              <w:jc w:val="center"/>
            </w:pPr>
            <w:r>
              <w:rPr>
                <w:color w:val="000000"/>
                <w:sz w:val="24"/>
                <w:szCs w:val="24"/>
              </w:rPr>
              <w:t>10</w:t>
            </w:r>
          </w:p>
        </w:tc>
        <w:tc>
          <w:tcPr>
            <w:tcW w:w="1334" w:type="dxa"/>
            <w:vAlign w:val="center"/>
          </w:tcPr>
          <w:p w:rsidR="005F2E25" w:rsidRDefault="003A323F">
            <w:pPr>
              <w:jc w:val="center"/>
            </w:pPr>
            <w:r>
              <w:rPr>
                <w:color w:val="000000"/>
                <w:sz w:val="24"/>
                <w:szCs w:val="24"/>
              </w:rPr>
              <w:t>002142</w:t>
            </w:r>
          </w:p>
        </w:tc>
        <w:tc>
          <w:tcPr>
            <w:tcW w:w="1777" w:type="dxa"/>
            <w:vAlign w:val="center"/>
          </w:tcPr>
          <w:p w:rsidR="005F2E25" w:rsidRDefault="003A323F">
            <w:pPr>
              <w:jc w:val="center"/>
            </w:pPr>
            <w:r>
              <w:rPr>
                <w:color w:val="000000"/>
                <w:sz w:val="24"/>
                <w:szCs w:val="24"/>
              </w:rPr>
              <w:t>宁波银行</w:t>
            </w:r>
          </w:p>
        </w:tc>
        <w:tc>
          <w:tcPr>
            <w:tcW w:w="1334" w:type="dxa"/>
            <w:vAlign w:val="center"/>
          </w:tcPr>
          <w:p w:rsidR="005F2E25" w:rsidRDefault="003A323F">
            <w:pPr>
              <w:jc w:val="right"/>
            </w:pPr>
            <w:r>
              <w:rPr>
                <w:color w:val="000000"/>
                <w:sz w:val="24"/>
                <w:szCs w:val="24"/>
              </w:rPr>
              <w:t>74,400</w:t>
            </w:r>
          </w:p>
        </w:tc>
        <w:tc>
          <w:tcPr>
            <w:tcW w:w="1924" w:type="dxa"/>
            <w:vAlign w:val="center"/>
          </w:tcPr>
          <w:p w:rsidR="005F2E25" w:rsidRDefault="003A323F">
            <w:pPr>
              <w:jc w:val="right"/>
            </w:pPr>
            <w:r>
              <w:rPr>
                <w:color w:val="000000"/>
                <w:sz w:val="24"/>
                <w:szCs w:val="24"/>
              </w:rPr>
              <w:t>1,099,632.00</w:t>
            </w:r>
          </w:p>
        </w:tc>
        <w:tc>
          <w:tcPr>
            <w:tcW w:w="1644" w:type="dxa"/>
            <w:vAlign w:val="center"/>
          </w:tcPr>
          <w:p w:rsidR="005F2E25" w:rsidRDefault="003A323F">
            <w:pPr>
              <w:jc w:val="right"/>
            </w:pPr>
            <w:r>
              <w:rPr>
                <w:color w:val="000000"/>
                <w:sz w:val="24"/>
                <w:szCs w:val="24"/>
              </w:rPr>
              <w:t>2.96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19,174.95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2,065,678.61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1,169.54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15,471.18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2,101,494.28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41,308,235.29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4,451,420.50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4,787,774.97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40,971,880.82</w:t>
            </w:r>
          </w:p>
        </w:tc>
      </w:tr>
    </w:tbl>
    <w:p w:rsidR="005F2E25" w:rsidRDefault="003A323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11,889,417.36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11,889,417.36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29.02</w:t>
            </w:r>
          </w:p>
        </w:tc>
      </w:tr>
    </w:tbl>
    <w:p w:rsidR="005F2E25" w:rsidRDefault="003A323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F2E25" w:rsidRDefault="003A323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5F2E25" w:rsidRDefault="003A323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5F2E25" w:rsidRDefault="003A323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5F2E25" w:rsidRDefault="003A323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5F2E25" w:rsidRDefault="003A323F">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5F2E25" w:rsidRDefault="003A323F">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5F2E25" w:rsidRDefault="003A323F">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5F2E25" w:rsidRDefault="003A323F">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5F2E25" w:rsidRDefault="003A323F">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5F2E25" w:rsidRDefault="003A323F">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5F2E25" w:rsidRDefault="003A323F">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F2E25" w:rsidRDefault="003A323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3F" w:rsidRDefault="003A323F" w:rsidP="00876D65">
      <w:r>
        <w:separator/>
      </w:r>
    </w:p>
  </w:endnote>
  <w:endnote w:type="continuationSeparator" w:id="0">
    <w:p w:rsidR="003A323F" w:rsidRDefault="003A323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0521D2">
      <w:rPr>
        <w:noProof/>
        <w:kern w:val="0"/>
        <w:szCs w:val="21"/>
      </w:rPr>
      <w:t>3</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0521D2">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3F" w:rsidRDefault="003A323F" w:rsidP="00876D65">
      <w:r>
        <w:separator/>
      </w:r>
    </w:p>
  </w:footnote>
  <w:footnote w:type="continuationSeparator" w:id="0">
    <w:p w:rsidR="003A323F" w:rsidRDefault="003A323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521D2"/>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323F"/>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2E25"/>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5AD6"/>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2329"/>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5C64-4AA6-4E3B-A23D-E5657080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11</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564</cp:revision>
  <dcterms:created xsi:type="dcterms:W3CDTF">2012-10-16T06:07:00Z</dcterms:created>
  <dcterms:modified xsi:type="dcterms:W3CDTF">2016-07-19T06:52:00Z</dcterms:modified>
</cp:coreProperties>
</file>