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A2" w:rsidRDefault="00BB3735" w:rsidP="005E7CA2">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交银施罗德基金管理有限公司关于增加</w:t>
      </w:r>
      <w:r w:rsidR="00AA045B" w:rsidRPr="00AA045B">
        <w:rPr>
          <w:rFonts w:ascii="宋体" w:hAnsi="宋体" w:cs="宋体" w:hint="eastAsia"/>
          <w:b/>
          <w:bCs/>
          <w:sz w:val="28"/>
          <w:szCs w:val="28"/>
        </w:rPr>
        <w:t>招商银行股份有限公司和</w:t>
      </w:r>
    </w:p>
    <w:p w:rsidR="00D32DD6" w:rsidRPr="00D32DD6" w:rsidRDefault="00AA045B" w:rsidP="005E7CA2">
      <w:pPr>
        <w:spacing w:before="50" w:after="50" w:line="360" w:lineRule="auto"/>
        <w:jc w:val="center"/>
        <w:rPr>
          <w:rFonts w:ascii="宋体" w:hAnsi="宋体" w:cs="宋体"/>
          <w:b/>
          <w:bCs/>
          <w:sz w:val="28"/>
          <w:szCs w:val="28"/>
        </w:rPr>
      </w:pPr>
      <w:bookmarkStart w:id="0" w:name="_GoBack"/>
      <w:bookmarkEnd w:id="0"/>
      <w:r w:rsidRPr="00AA045B">
        <w:rPr>
          <w:rFonts w:ascii="宋体" w:hAnsi="宋体" w:cs="宋体" w:hint="eastAsia"/>
          <w:b/>
          <w:bCs/>
          <w:sz w:val="28"/>
          <w:szCs w:val="28"/>
        </w:rPr>
        <w:t>中信建投证券股份有限公司</w:t>
      </w:r>
      <w:r w:rsidR="0082529B" w:rsidRPr="00E05FD8">
        <w:rPr>
          <w:rFonts w:ascii="宋体" w:hAnsi="宋体" w:cs="宋体" w:hint="eastAsia"/>
          <w:b/>
          <w:bCs/>
          <w:sz w:val="28"/>
          <w:szCs w:val="28"/>
        </w:rPr>
        <w:t>为</w:t>
      </w:r>
      <w:r w:rsidR="00BB3735" w:rsidRPr="00BB3735">
        <w:rPr>
          <w:rFonts w:ascii="宋体" w:hAnsi="宋体" w:cs="宋体" w:hint="eastAsia"/>
          <w:b/>
          <w:bCs/>
          <w:sz w:val="28"/>
          <w:szCs w:val="28"/>
        </w:rPr>
        <w:t>交银施罗德</w:t>
      </w:r>
      <w:r>
        <w:rPr>
          <w:rFonts w:ascii="宋体" w:hAnsi="宋体" w:cs="宋体" w:hint="eastAsia"/>
          <w:b/>
          <w:bCs/>
          <w:sz w:val="28"/>
          <w:szCs w:val="28"/>
        </w:rPr>
        <w:t>荣鑫保本</w:t>
      </w:r>
      <w:r w:rsidR="00901E97">
        <w:rPr>
          <w:rFonts w:ascii="宋体" w:hAnsi="宋体" w:cs="宋体" w:hint="eastAsia"/>
          <w:b/>
          <w:bCs/>
          <w:sz w:val="28"/>
          <w:szCs w:val="28"/>
        </w:rPr>
        <w:t>混合</w:t>
      </w:r>
      <w:r w:rsidR="00BB3735" w:rsidRPr="00BB3735">
        <w:rPr>
          <w:rFonts w:ascii="宋体" w:hAnsi="宋体" w:cs="宋体" w:hint="eastAsia"/>
          <w:b/>
          <w:bCs/>
          <w:sz w:val="28"/>
          <w:szCs w:val="28"/>
        </w:rPr>
        <w:t>型证券投资基金销售机构的公告</w:t>
      </w:r>
    </w:p>
    <w:p w:rsidR="005019A8" w:rsidRPr="003B6B17" w:rsidRDefault="005019A8" w:rsidP="00D32DD6">
      <w:pPr>
        <w:spacing w:before="50" w:after="50" w:line="360" w:lineRule="auto"/>
        <w:ind w:firstLineChars="200" w:firstLine="562"/>
        <w:jc w:val="center"/>
        <w:rPr>
          <w:rFonts w:ascii="宋体"/>
          <w:b/>
          <w:bCs/>
          <w:sz w:val="28"/>
          <w:szCs w:val="28"/>
        </w:rPr>
      </w:pPr>
    </w:p>
    <w:p w:rsidR="00E039DA" w:rsidRDefault="00BB3735" w:rsidP="00D32DD6">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AA045B" w:rsidRPr="00AA045B">
        <w:rPr>
          <w:rFonts w:hAnsi="宋体" w:hint="eastAsia"/>
          <w:bCs/>
          <w:sz w:val="24"/>
          <w:szCs w:val="24"/>
        </w:rPr>
        <w:t>招商银行股份有限公司</w:t>
      </w:r>
      <w:r w:rsidR="00AA045B">
        <w:rPr>
          <w:rFonts w:hAnsi="宋体" w:hint="eastAsia"/>
          <w:bCs/>
          <w:sz w:val="24"/>
          <w:szCs w:val="24"/>
        </w:rPr>
        <w:t>和</w:t>
      </w:r>
      <w:r w:rsidR="00AA045B" w:rsidRPr="00AA045B">
        <w:rPr>
          <w:rFonts w:ascii="Arial" w:hAnsi="Arial" w:hint="eastAsia"/>
          <w:sz w:val="24"/>
        </w:rPr>
        <w:t>中信建投证券股份有限公司</w:t>
      </w:r>
      <w:r w:rsidRPr="00BB3735">
        <w:rPr>
          <w:rFonts w:hAnsi="宋体"/>
          <w:bCs/>
          <w:sz w:val="24"/>
          <w:szCs w:val="24"/>
        </w:rPr>
        <w:t>签署的销售协议，本基金管理人自</w:t>
      </w:r>
      <w:r w:rsidR="00901E97">
        <w:rPr>
          <w:bCs/>
          <w:sz w:val="24"/>
          <w:szCs w:val="24"/>
        </w:rPr>
        <w:t>201</w:t>
      </w:r>
      <w:r w:rsidR="00901E97">
        <w:rPr>
          <w:rFonts w:hint="eastAsia"/>
          <w:bCs/>
          <w:sz w:val="24"/>
          <w:szCs w:val="24"/>
        </w:rPr>
        <w:t>6</w:t>
      </w:r>
      <w:r w:rsidRPr="000C3F7D">
        <w:rPr>
          <w:bCs/>
          <w:sz w:val="24"/>
          <w:szCs w:val="24"/>
        </w:rPr>
        <w:t>年</w:t>
      </w:r>
      <w:r w:rsidR="00AA045B">
        <w:rPr>
          <w:rFonts w:hint="eastAsia"/>
          <w:bCs/>
          <w:sz w:val="24"/>
          <w:szCs w:val="24"/>
        </w:rPr>
        <w:t>3</w:t>
      </w:r>
      <w:r w:rsidR="00AA045B" w:rsidRPr="000C3F7D">
        <w:rPr>
          <w:bCs/>
          <w:sz w:val="24"/>
          <w:szCs w:val="24"/>
        </w:rPr>
        <w:t>月</w:t>
      </w:r>
      <w:r w:rsidR="00AA045B">
        <w:rPr>
          <w:rFonts w:hint="eastAsia"/>
          <w:bCs/>
          <w:sz w:val="24"/>
          <w:szCs w:val="24"/>
        </w:rPr>
        <w:t>21</w:t>
      </w:r>
      <w:r w:rsidRPr="000C3F7D">
        <w:rPr>
          <w:bCs/>
          <w:sz w:val="24"/>
          <w:szCs w:val="24"/>
        </w:rPr>
        <w:t>日</w:t>
      </w:r>
      <w:r w:rsidRPr="00BB3735">
        <w:rPr>
          <w:rFonts w:hAnsi="宋体"/>
          <w:bCs/>
          <w:sz w:val="24"/>
          <w:szCs w:val="24"/>
        </w:rPr>
        <w:t>起增加</w:t>
      </w:r>
      <w:r w:rsidR="00BB777A">
        <w:rPr>
          <w:rFonts w:hAnsi="宋体" w:hint="eastAsia"/>
          <w:bCs/>
          <w:sz w:val="24"/>
          <w:szCs w:val="24"/>
        </w:rPr>
        <w:t>上述</w:t>
      </w:r>
      <w:r w:rsidR="006C6A5B">
        <w:rPr>
          <w:rFonts w:hAnsi="宋体" w:hint="eastAsia"/>
          <w:bCs/>
          <w:sz w:val="24"/>
          <w:szCs w:val="24"/>
        </w:rPr>
        <w:t>两家</w:t>
      </w:r>
      <w:r w:rsidR="00BB777A">
        <w:rPr>
          <w:rFonts w:hAnsi="宋体" w:hint="eastAsia"/>
          <w:bCs/>
          <w:sz w:val="24"/>
          <w:szCs w:val="24"/>
        </w:rPr>
        <w:t>机构</w:t>
      </w:r>
      <w:r w:rsidRPr="00BB3735">
        <w:rPr>
          <w:rFonts w:hAnsi="宋体"/>
          <w:bCs/>
          <w:sz w:val="24"/>
          <w:szCs w:val="24"/>
        </w:rPr>
        <w:t>作为交银施罗德</w:t>
      </w:r>
      <w:r w:rsidR="00AA045B">
        <w:rPr>
          <w:rFonts w:hAnsi="宋体" w:hint="eastAsia"/>
          <w:bCs/>
          <w:sz w:val="24"/>
          <w:szCs w:val="24"/>
        </w:rPr>
        <w:t>荣鑫保本</w:t>
      </w:r>
      <w:r w:rsidR="00901E97">
        <w:rPr>
          <w:rFonts w:hAnsi="宋体" w:hint="eastAsia"/>
          <w:bCs/>
          <w:sz w:val="24"/>
          <w:szCs w:val="24"/>
        </w:rPr>
        <w:t>混合</w:t>
      </w:r>
      <w:r w:rsidRPr="00BB3735">
        <w:rPr>
          <w:rFonts w:hAnsi="宋体"/>
          <w:bCs/>
          <w:sz w:val="24"/>
          <w:szCs w:val="24"/>
        </w:rPr>
        <w:t>型证券投资基金（基金代码：</w:t>
      </w:r>
      <w:r w:rsidR="00206FC7" w:rsidRPr="00206FC7">
        <w:rPr>
          <w:rFonts w:hAnsi="宋体"/>
          <w:bCs/>
          <w:sz w:val="24"/>
          <w:szCs w:val="24"/>
        </w:rPr>
        <w:t>5197</w:t>
      </w:r>
      <w:r w:rsidR="00901E97">
        <w:rPr>
          <w:rFonts w:hAnsi="宋体" w:hint="eastAsia"/>
          <w:bCs/>
          <w:sz w:val="24"/>
          <w:szCs w:val="24"/>
        </w:rPr>
        <w:t>6</w:t>
      </w:r>
      <w:r w:rsidR="00AA045B">
        <w:rPr>
          <w:rFonts w:hAnsi="宋体" w:hint="eastAsia"/>
          <w:bCs/>
          <w:sz w:val="24"/>
          <w:szCs w:val="24"/>
        </w:rPr>
        <w:t>6</w:t>
      </w:r>
      <w:r w:rsidRPr="00BB3735">
        <w:rPr>
          <w:rFonts w:hAnsi="宋体"/>
          <w:bCs/>
          <w:sz w:val="24"/>
          <w:szCs w:val="24"/>
        </w:rPr>
        <w:t>；以下简称“本基金”）的</w:t>
      </w:r>
      <w:r w:rsidRPr="00BB3735">
        <w:rPr>
          <w:rFonts w:hAnsi="宋体" w:hint="eastAsia"/>
          <w:bCs/>
          <w:sz w:val="24"/>
          <w:szCs w:val="24"/>
        </w:rPr>
        <w:t>销售</w:t>
      </w:r>
      <w:r w:rsidRPr="00BB3735">
        <w:rPr>
          <w:rFonts w:hAnsi="宋体"/>
          <w:bCs/>
          <w:sz w:val="24"/>
          <w:szCs w:val="24"/>
        </w:rPr>
        <w:t>机构。</w:t>
      </w:r>
    </w:p>
    <w:p w:rsidR="00113468" w:rsidRPr="009F6F71" w:rsidRDefault="00BB3735" w:rsidP="00113468">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00ED0977" w:rsidRPr="00ED0977">
        <w:rPr>
          <w:rFonts w:hAnsi="宋体" w:hint="eastAsia"/>
          <w:bCs/>
          <w:sz w:val="24"/>
          <w:szCs w:val="24"/>
        </w:rPr>
        <w:t>交通银行股份有限公司</w:t>
      </w:r>
      <w:r w:rsidR="00ED0977">
        <w:rPr>
          <w:rFonts w:hAnsi="宋体" w:hint="eastAsia"/>
          <w:bCs/>
          <w:sz w:val="24"/>
          <w:szCs w:val="24"/>
        </w:rPr>
        <w:t>、</w:t>
      </w:r>
      <w:r w:rsidR="00081C16" w:rsidRPr="00AA045B">
        <w:rPr>
          <w:rFonts w:hAnsi="宋体" w:hint="eastAsia"/>
          <w:bCs/>
          <w:sz w:val="24"/>
          <w:szCs w:val="24"/>
        </w:rPr>
        <w:t>招商银行股份有限公司</w:t>
      </w:r>
      <w:r w:rsidR="00081C16">
        <w:rPr>
          <w:rFonts w:hAnsi="宋体" w:hint="eastAsia"/>
          <w:bCs/>
          <w:sz w:val="24"/>
          <w:szCs w:val="24"/>
        </w:rPr>
        <w:t>、</w:t>
      </w:r>
      <w:r w:rsidR="00ED0977" w:rsidRPr="005F3AD2">
        <w:rPr>
          <w:rFonts w:hint="eastAsia"/>
          <w:sz w:val="24"/>
          <w:szCs w:val="24"/>
        </w:rPr>
        <w:t>中国民生银行股份有限公司</w:t>
      </w:r>
      <w:r w:rsidR="00ED0977">
        <w:rPr>
          <w:rFonts w:hint="eastAsia"/>
          <w:sz w:val="24"/>
          <w:szCs w:val="24"/>
        </w:rPr>
        <w:t>、</w:t>
      </w:r>
      <w:r w:rsidR="00ED0977" w:rsidRPr="005F3AD2">
        <w:rPr>
          <w:rFonts w:hint="eastAsia"/>
          <w:sz w:val="24"/>
          <w:szCs w:val="24"/>
        </w:rPr>
        <w:t>杭州银行股份有限公司</w:t>
      </w:r>
      <w:r w:rsidR="00ED0977">
        <w:rPr>
          <w:rFonts w:hint="eastAsia"/>
          <w:sz w:val="24"/>
          <w:szCs w:val="24"/>
        </w:rPr>
        <w:t>、</w:t>
      </w:r>
      <w:r w:rsidR="00081C16" w:rsidRPr="00AA045B">
        <w:rPr>
          <w:rFonts w:ascii="Arial" w:hAnsi="Arial" w:hint="eastAsia"/>
          <w:sz w:val="24"/>
        </w:rPr>
        <w:t>中信建投证券股份有限公司</w:t>
      </w:r>
      <w:r w:rsidR="00081C16">
        <w:rPr>
          <w:rFonts w:ascii="Arial" w:hAnsi="Arial" w:hint="eastAsia"/>
          <w:sz w:val="24"/>
        </w:rPr>
        <w:t>、</w:t>
      </w:r>
      <w:r w:rsidR="00ED0977" w:rsidRPr="005F3AD2">
        <w:rPr>
          <w:rFonts w:hint="eastAsia"/>
          <w:sz w:val="24"/>
          <w:szCs w:val="24"/>
        </w:rPr>
        <w:t>中国银河证券股份有限公司</w:t>
      </w:r>
      <w:r w:rsidR="00ED0977">
        <w:rPr>
          <w:rFonts w:hint="eastAsia"/>
          <w:sz w:val="24"/>
          <w:szCs w:val="24"/>
        </w:rPr>
        <w:t>、</w:t>
      </w:r>
      <w:r w:rsidR="00ED0977" w:rsidRPr="005F3AD2">
        <w:rPr>
          <w:rFonts w:hint="eastAsia"/>
          <w:sz w:val="24"/>
          <w:szCs w:val="24"/>
        </w:rPr>
        <w:t>中信证券股份有限公司</w:t>
      </w:r>
      <w:r w:rsidR="00ED0977">
        <w:rPr>
          <w:rFonts w:hint="eastAsia"/>
          <w:sz w:val="24"/>
          <w:szCs w:val="24"/>
        </w:rPr>
        <w:t>、</w:t>
      </w:r>
      <w:r w:rsidR="00ED0977" w:rsidRPr="005F3AD2">
        <w:rPr>
          <w:rFonts w:hint="eastAsia"/>
          <w:sz w:val="24"/>
          <w:szCs w:val="24"/>
        </w:rPr>
        <w:t>申万宏源证券有限公司</w:t>
      </w:r>
      <w:r w:rsidR="00ED0977">
        <w:rPr>
          <w:rFonts w:hint="eastAsia"/>
          <w:sz w:val="24"/>
          <w:szCs w:val="24"/>
        </w:rPr>
        <w:t>、</w:t>
      </w:r>
      <w:r w:rsidR="00ED0977" w:rsidRPr="005F3AD2">
        <w:rPr>
          <w:rFonts w:hint="eastAsia"/>
          <w:sz w:val="24"/>
          <w:szCs w:val="24"/>
        </w:rPr>
        <w:t>国都证券股份有限公司</w:t>
      </w:r>
      <w:r w:rsidR="00ED0977">
        <w:rPr>
          <w:rFonts w:hint="eastAsia"/>
          <w:sz w:val="24"/>
          <w:szCs w:val="24"/>
        </w:rPr>
        <w:t>、</w:t>
      </w:r>
      <w:r w:rsidR="00ED0977" w:rsidRPr="005F3AD2">
        <w:rPr>
          <w:rFonts w:hint="eastAsia"/>
          <w:sz w:val="24"/>
          <w:szCs w:val="24"/>
        </w:rPr>
        <w:t>中信证券（山东）有限责任公司</w:t>
      </w:r>
      <w:r w:rsidR="00ED0977">
        <w:rPr>
          <w:rFonts w:hint="eastAsia"/>
          <w:sz w:val="24"/>
          <w:szCs w:val="24"/>
        </w:rPr>
        <w:t>、</w:t>
      </w:r>
      <w:r w:rsidR="00ED0977" w:rsidRPr="005F3AD2">
        <w:rPr>
          <w:rFonts w:hint="eastAsia"/>
          <w:sz w:val="24"/>
          <w:szCs w:val="24"/>
        </w:rPr>
        <w:t>申万宏源西部证券有限公司</w:t>
      </w:r>
      <w:r w:rsidR="00ED0977">
        <w:rPr>
          <w:rFonts w:hint="eastAsia"/>
          <w:sz w:val="24"/>
          <w:szCs w:val="24"/>
        </w:rPr>
        <w:t>、</w:t>
      </w:r>
      <w:r w:rsidR="00ED0977" w:rsidRPr="005F3AD2">
        <w:rPr>
          <w:rFonts w:hint="eastAsia"/>
          <w:sz w:val="24"/>
          <w:szCs w:val="24"/>
        </w:rPr>
        <w:t>中泰证券股份有限公司</w:t>
      </w:r>
      <w:r w:rsidR="00ED0977">
        <w:rPr>
          <w:rFonts w:hint="eastAsia"/>
          <w:sz w:val="24"/>
          <w:szCs w:val="24"/>
        </w:rPr>
        <w:t>、</w:t>
      </w:r>
      <w:r w:rsidR="00ED0977" w:rsidRPr="005F3AD2">
        <w:rPr>
          <w:rFonts w:hint="eastAsia"/>
          <w:sz w:val="24"/>
          <w:szCs w:val="24"/>
        </w:rPr>
        <w:t>平安证券有限责任公司</w:t>
      </w:r>
      <w:r w:rsidR="00ED0977">
        <w:rPr>
          <w:rFonts w:hint="eastAsia"/>
          <w:sz w:val="24"/>
          <w:szCs w:val="24"/>
        </w:rPr>
        <w:t>、</w:t>
      </w:r>
      <w:r w:rsidR="00ED0977" w:rsidRPr="005F3AD2">
        <w:rPr>
          <w:rFonts w:hint="eastAsia"/>
          <w:sz w:val="24"/>
          <w:szCs w:val="24"/>
        </w:rPr>
        <w:t>中国国际金融股份有限公司</w:t>
      </w:r>
      <w:r w:rsidR="00ED0977">
        <w:rPr>
          <w:rFonts w:hint="eastAsia"/>
          <w:sz w:val="24"/>
          <w:szCs w:val="24"/>
        </w:rPr>
        <w:t>、</w:t>
      </w:r>
      <w:r w:rsidR="00ED0977" w:rsidRPr="005F3AD2">
        <w:rPr>
          <w:rFonts w:hint="eastAsia"/>
          <w:sz w:val="24"/>
          <w:szCs w:val="24"/>
        </w:rPr>
        <w:t>国金证券股份有限公司</w:t>
      </w:r>
      <w:r w:rsidR="00ED0977">
        <w:rPr>
          <w:rFonts w:hint="eastAsia"/>
          <w:sz w:val="24"/>
          <w:szCs w:val="24"/>
        </w:rPr>
        <w:t>、</w:t>
      </w:r>
      <w:r w:rsidR="00ED0977" w:rsidRPr="005F3AD2">
        <w:rPr>
          <w:rFonts w:hint="eastAsia"/>
          <w:sz w:val="24"/>
          <w:szCs w:val="24"/>
        </w:rPr>
        <w:t>信达证券股份有限公司</w:t>
      </w:r>
      <w:r w:rsidR="00ED0977">
        <w:rPr>
          <w:rFonts w:hint="eastAsia"/>
          <w:sz w:val="24"/>
          <w:szCs w:val="24"/>
        </w:rPr>
        <w:t>、</w:t>
      </w:r>
      <w:r w:rsidR="00ED0977" w:rsidRPr="005F3AD2">
        <w:rPr>
          <w:rFonts w:hint="eastAsia"/>
          <w:sz w:val="24"/>
          <w:szCs w:val="24"/>
        </w:rPr>
        <w:t>西南证券股份有限公司</w:t>
      </w:r>
      <w:r w:rsidR="00ED0977">
        <w:rPr>
          <w:rFonts w:hint="eastAsia"/>
          <w:sz w:val="24"/>
          <w:szCs w:val="24"/>
        </w:rPr>
        <w:t>、</w:t>
      </w:r>
      <w:r w:rsidR="00ED0977" w:rsidRPr="005F3AD2">
        <w:rPr>
          <w:rFonts w:hint="eastAsia"/>
          <w:sz w:val="24"/>
          <w:szCs w:val="24"/>
        </w:rPr>
        <w:t>中信期货有限公司</w:t>
      </w:r>
      <w:r w:rsidR="00ED0977">
        <w:rPr>
          <w:rFonts w:hint="eastAsia"/>
          <w:sz w:val="24"/>
          <w:szCs w:val="24"/>
        </w:rPr>
        <w:t>、</w:t>
      </w:r>
      <w:r w:rsidR="00ED0977" w:rsidRPr="005F3AD2">
        <w:rPr>
          <w:rFonts w:hint="eastAsia"/>
          <w:sz w:val="24"/>
          <w:szCs w:val="24"/>
        </w:rPr>
        <w:t>上海长量基金销售投资顾问有限公司</w:t>
      </w:r>
      <w:r w:rsidR="00ED0977">
        <w:rPr>
          <w:rFonts w:hint="eastAsia"/>
          <w:sz w:val="24"/>
          <w:szCs w:val="24"/>
        </w:rPr>
        <w:t>、</w:t>
      </w:r>
      <w:r w:rsidR="00ED0977" w:rsidRPr="005F3AD2">
        <w:rPr>
          <w:rFonts w:hint="eastAsia"/>
          <w:sz w:val="24"/>
          <w:szCs w:val="24"/>
        </w:rPr>
        <w:t>上海好买基金销售有限公司</w:t>
      </w:r>
      <w:r w:rsidR="00ED0977">
        <w:rPr>
          <w:rFonts w:hint="eastAsia"/>
          <w:sz w:val="24"/>
          <w:szCs w:val="24"/>
        </w:rPr>
        <w:t>、</w:t>
      </w:r>
      <w:r w:rsidR="00ED0977" w:rsidRPr="005F3AD2">
        <w:rPr>
          <w:rFonts w:hint="eastAsia"/>
          <w:sz w:val="24"/>
          <w:szCs w:val="24"/>
        </w:rPr>
        <w:t>诺亚正行</w:t>
      </w:r>
      <w:r w:rsidR="00ED0977" w:rsidRPr="005F3AD2">
        <w:rPr>
          <w:rFonts w:hint="eastAsia"/>
          <w:sz w:val="24"/>
          <w:szCs w:val="24"/>
        </w:rPr>
        <w:t>(</w:t>
      </w:r>
      <w:r w:rsidR="00ED0977" w:rsidRPr="005F3AD2">
        <w:rPr>
          <w:rFonts w:hint="eastAsia"/>
          <w:sz w:val="24"/>
          <w:szCs w:val="24"/>
        </w:rPr>
        <w:t>上海</w:t>
      </w:r>
      <w:r w:rsidR="00ED0977" w:rsidRPr="005F3AD2">
        <w:rPr>
          <w:rFonts w:hint="eastAsia"/>
          <w:sz w:val="24"/>
          <w:szCs w:val="24"/>
        </w:rPr>
        <w:t>)</w:t>
      </w:r>
      <w:r w:rsidR="00ED0977" w:rsidRPr="005F3AD2">
        <w:rPr>
          <w:rFonts w:hint="eastAsia"/>
          <w:sz w:val="24"/>
          <w:szCs w:val="24"/>
        </w:rPr>
        <w:t>基金销售投资顾问有限公司</w:t>
      </w:r>
      <w:r w:rsidR="00ED0977">
        <w:rPr>
          <w:rFonts w:hint="eastAsia"/>
          <w:sz w:val="24"/>
          <w:szCs w:val="24"/>
        </w:rPr>
        <w:t>、</w:t>
      </w:r>
      <w:r w:rsidR="00ED0977" w:rsidRPr="005F3AD2">
        <w:rPr>
          <w:rFonts w:hint="eastAsia"/>
          <w:sz w:val="24"/>
          <w:szCs w:val="24"/>
        </w:rPr>
        <w:t>和讯信息科技有限公司</w:t>
      </w:r>
      <w:r w:rsidR="00ED0977">
        <w:rPr>
          <w:rFonts w:hint="eastAsia"/>
          <w:sz w:val="24"/>
          <w:szCs w:val="24"/>
        </w:rPr>
        <w:t>、</w:t>
      </w:r>
      <w:r w:rsidR="00ED0977" w:rsidRPr="005F3AD2">
        <w:rPr>
          <w:rFonts w:hint="eastAsia"/>
          <w:sz w:val="24"/>
          <w:szCs w:val="24"/>
        </w:rPr>
        <w:t>上海天天基金销售有限公司</w:t>
      </w:r>
      <w:r w:rsidR="00ED0977">
        <w:rPr>
          <w:rFonts w:hint="eastAsia"/>
          <w:sz w:val="24"/>
          <w:szCs w:val="24"/>
        </w:rPr>
        <w:t>、</w:t>
      </w:r>
      <w:r w:rsidR="00ED0977" w:rsidRPr="005F3AD2">
        <w:rPr>
          <w:rFonts w:hint="eastAsia"/>
          <w:sz w:val="24"/>
          <w:szCs w:val="24"/>
        </w:rPr>
        <w:t>北京钱景财富投资管理有限公司</w:t>
      </w:r>
      <w:r w:rsidR="00ED0977">
        <w:rPr>
          <w:rFonts w:hint="eastAsia"/>
          <w:sz w:val="24"/>
          <w:szCs w:val="24"/>
        </w:rPr>
        <w:t>、</w:t>
      </w:r>
      <w:r w:rsidR="00ED0977" w:rsidRPr="005F3AD2">
        <w:rPr>
          <w:rFonts w:hint="eastAsia"/>
          <w:sz w:val="24"/>
          <w:szCs w:val="24"/>
        </w:rPr>
        <w:t>深圳市新兰德证券投资咨询有限公司</w:t>
      </w:r>
      <w:r w:rsidR="00ED0977">
        <w:rPr>
          <w:rFonts w:hint="eastAsia"/>
          <w:sz w:val="24"/>
          <w:szCs w:val="24"/>
        </w:rPr>
        <w:t>、</w:t>
      </w:r>
      <w:r w:rsidR="00ED0977" w:rsidRPr="005F3AD2">
        <w:rPr>
          <w:rFonts w:hint="eastAsia"/>
          <w:sz w:val="24"/>
          <w:szCs w:val="24"/>
        </w:rPr>
        <w:t>北京展恒基金销售股份有限公司</w:t>
      </w:r>
      <w:r w:rsidR="00ED0977">
        <w:rPr>
          <w:rFonts w:hint="eastAsia"/>
          <w:sz w:val="24"/>
          <w:szCs w:val="24"/>
        </w:rPr>
        <w:t>、</w:t>
      </w:r>
      <w:r w:rsidR="00ED0977" w:rsidRPr="005F3AD2">
        <w:rPr>
          <w:rFonts w:hint="eastAsia"/>
          <w:sz w:val="24"/>
          <w:szCs w:val="24"/>
        </w:rPr>
        <w:t>一路财富（北京）信息科技有限公司</w:t>
      </w:r>
      <w:r w:rsidR="00081C16">
        <w:rPr>
          <w:rFonts w:hint="eastAsia"/>
          <w:sz w:val="24"/>
          <w:szCs w:val="24"/>
        </w:rPr>
        <w:t>、</w:t>
      </w:r>
      <w:r w:rsidR="00ED0977" w:rsidRPr="005F3AD2">
        <w:rPr>
          <w:rFonts w:hint="eastAsia"/>
          <w:sz w:val="24"/>
          <w:szCs w:val="24"/>
        </w:rPr>
        <w:t>浙江同花顺基金销售有限公司</w:t>
      </w:r>
      <w:r w:rsidR="00ED0977">
        <w:rPr>
          <w:rFonts w:hint="eastAsia"/>
          <w:sz w:val="24"/>
          <w:szCs w:val="24"/>
        </w:rPr>
        <w:t>、</w:t>
      </w:r>
      <w:r w:rsidR="00ED0977" w:rsidRPr="005F3AD2">
        <w:rPr>
          <w:rFonts w:hint="eastAsia"/>
          <w:sz w:val="24"/>
          <w:szCs w:val="24"/>
        </w:rPr>
        <w:t>北京增财基金销售有限公司</w:t>
      </w:r>
      <w:r w:rsidR="00ED0977">
        <w:rPr>
          <w:rFonts w:hint="eastAsia"/>
          <w:sz w:val="24"/>
          <w:szCs w:val="24"/>
        </w:rPr>
        <w:t>、</w:t>
      </w:r>
      <w:r w:rsidR="00ED0977" w:rsidRPr="005F3AD2">
        <w:rPr>
          <w:rFonts w:hint="eastAsia"/>
          <w:sz w:val="24"/>
          <w:szCs w:val="24"/>
        </w:rPr>
        <w:t>泰诚财富基金销售（大连）有限公司</w:t>
      </w:r>
      <w:r w:rsidR="00ED0977">
        <w:rPr>
          <w:rFonts w:hint="eastAsia"/>
          <w:sz w:val="24"/>
          <w:szCs w:val="24"/>
        </w:rPr>
        <w:t>、</w:t>
      </w:r>
      <w:r w:rsidR="00ED0977" w:rsidRPr="005F3AD2">
        <w:rPr>
          <w:rFonts w:hint="eastAsia"/>
          <w:sz w:val="24"/>
          <w:szCs w:val="24"/>
        </w:rPr>
        <w:t>上海基煜基金销售有限公司</w:t>
      </w:r>
      <w:r w:rsidR="00ED0977">
        <w:rPr>
          <w:rFonts w:hint="eastAsia"/>
          <w:sz w:val="24"/>
          <w:szCs w:val="24"/>
        </w:rPr>
        <w:t>、</w:t>
      </w:r>
      <w:r w:rsidR="00ED0977" w:rsidRPr="005F3AD2">
        <w:rPr>
          <w:rFonts w:hint="eastAsia"/>
          <w:sz w:val="24"/>
          <w:szCs w:val="24"/>
        </w:rPr>
        <w:t>珠海盈米财富管理有限公司</w:t>
      </w:r>
      <w:r w:rsidR="00ED0977">
        <w:rPr>
          <w:rFonts w:hint="eastAsia"/>
          <w:sz w:val="24"/>
          <w:szCs w:val="24"/>
        </w:rPr>
        <w:t>、</w:t>
      </w:r>
      <w:r w:rsidR="00ED0977" w:rsidRPr="005F3AD2">
        <w:rPr>
          <w:rFonts w:hint="eastAsia"/>
          <w:sz w:val="24"/>
          <w:szCs w:val="24"/>
        </w:rPr>
        <w:t>深圳富济财富管理有限公司</w:t>
      </w:r>
      <w:r w:rsidR="00ED0977">
        <w:rPr>
          <w:rFonts w:hint="eastAsia"/>
          <w:sz w:val="24"/>
          <w:szCs w:val="24"/>
        </w:rPr>
        <w:t>、</w:t>
      </w:r>
      <w:r w:rsidR="00ED0977" w:rsidRPr="005F3AD2">
        <w:rPr>
          <w:rFonts w:hint="eastAsia"/>
          <w:sz w:val="24"/>
          <w:szCs w:val="24"/>
        </w:rPr>
        <w:t>上海陆金所资产管理有限公司</w:t>
      </w:r>
      <w:r w:rsidR="00ED0977">
        <w:rPr>
          <w:rFonts w:hint="eastAsia"/>
          <w:sz w:val="24"/>
          <w:szCs w:val="24"/>
        </w:rPr>
        <w:t>、</w:t>
      </w:r>
      <w:r w:rsidR="00ED0977" w:rsidRPr="005F3AD2">
        <w:rPr>
          <w:rFonts w:hint="eastAsia"/>
          <w:sz w:val="24"/>
          <w:szCs w:val="24"/>
        </w:rPr>
        <w:t>上海汇付金融服务有限公司</w:t>
      </w:r>
      <w:r w:rsidR="00ED0977">
        <w:rPr>
          <w:rFonts w:hint="eastAsia"/>
          <w:sz w:val="24"/>
          <w:szCs w:val="24"/>
        </w:rPr>
        <w:t>、</w:t>
      </w:r>
      <w:r w:rsidR="00ED0977" w:rsidRPr="005F3AD2">
        <w:rPr>
          <w:rFonts w:hint="eastAsia"/>
          <w:sz w:val="24"/>
          <w:szCs w:val="24"/>
        </w:rPr>
        <w:t>北京乐融多源投资咨询有限公司</w:t>
      </w:r>
      <w:r w:rsidR="00ED0977">
        <w:rPr>
          <w:rFonts w:hint="eastAsia"/>
          <w:sz w:val="24"/>
          <w:szCs w:val="24"/>
        </w:rPr>
        <w:t>、</w:t>
      </w:r>
      <w:r w:rsidR="00ED0977" w:rsidRPr="005F3AD2">
        <w:rPr>
          <w:rFonts w:hint="eastAsia"/>
          <w:sz w:val="24"/>
          <w:szCs w:val="24"/>
        </w:rPr>
        <w:t>上海凯石财富基金销售有限公司</w:t>
      </w:r>
      <w:r w:rsidR="00ED0977">
        <w:rPr>
          <w:rFonts w:hint="eastAsia"/>
          <w:sz w:val="24"/>
          <w:szCs w:val="24"/>
        </w:rPr>
        <w:t>、</w:t>
      </w:r>
      <w:r w:rsidR="00ED0977" w:rsidRPr="005F3AD2">
        <w:rPr>
          <w:rFonts w:hint="eastAsia"/>
          <w:sz w:val="24"/>
          <w:szCs w:val="24"/>
        </w:rPr>
        <w:t>上海利得基金销售有限公司</w:t>
      </w:r>
      <w:r w:rsidR="00ED0977">
        <w:rPr>
          <w:rFonts w:hint="eastAsia"/>
          <w:sz w:val="24"/>
          <w:szCs w:val="24"/>
        </w:rPr>
        <w:t>、</w:t>
      </w:r>
      <w:r w:rsidR="00ED0977" w:rsidRPr="005F3AD2">
        <w:rPr>
          <w:rFonts w:hint="eastAsia"/>
          <w:sz w:val="24"/>
          <w:szCs w:val="24"/>
        </w:rPr>
        <w:t>大泰金石投资管理有限公司</w:t>
      </w:r>
      <w:r w:rsidR="00782F77" w:rsidRPr="000A21C8">
        <w:rPr>
          <w:rFonts w:hAnsi="宋体" w:hint="eastAsia"/>
          <w:bCs/>
          <w:sz w:val="24"/>
          <w:szCs w:val="24"/>
        </w:rPr>
        <w:t>。</w:t>
      </w:r>
    </w:p>
    <w:p w:rsidR="00987737" w:rsidRDefault="00963E40" w:rsidP="00987737">
      <w:pPr>
        <w:adjustRightInd w:val="0"/>
        <w:snapToGrid w:val="0"/>
        <w:spacing w:line="360" w:lineRule="auto"/>
        <w:ind w:firstLineChars="200" w:firstLine="480"/>
        <w:rPr>
          <w:bCs/>
          <w:sz w:val="24"/>
          <w:szCs w:val="24"/>
        </w:rPr>
      </w:pPr>
      <w:r w:rsidRPr="004030BE">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r w:rsidRPr="00384EDD">
        <w:rPr>
          <w:bCs/>
          <w:sz w:val="24"/>
          <w:szCs w:val="24"/>
        </w:rPr>
        <w:t xml:space="preserve"> </w:t>
      </w:r>
    </w:p>
    <w:p w:rsidR="00D32DD6" w:rsidRPr="007567C4" w:rsidRDefault="00BB3735" w:rsidP="007567C4">
      <w:pPr>
        <w:adjustRightInd w:val="0"/>
        <w:snapToGrid w:val="0"/>
        <w:spacing w:line="360" w:lineRule="auto"/>
        <w:ind w:firstLineChars="200" w:firstLine="480"/>
        <w:rPr>
          <w:sz w:val="24"/>
        </w:rPr>
      </w:pPr>
      <w:r w:rsidRPr="00BB3735">
        <w:rPr>
          <w:rFonts w:hAnsi="宋体"/>
          <w:bCs/>
          <w:sz w:val="24"/>
          <w:szCs w:val="24"/>
        </w:rPr>
        <w:t>1</w:t>
      </w:r>
      <w:r w:rsidRPr="00BB3735">
        <w:rPr>
          <w:rFonts w:hAnsi="宋体"/>
          <w:bCs/>
          <w:sz w:val="24"/>
          <w:szCs w:val="24"/>
        </w:rPr>
        <w:t>、本基金管理人于</w:t>
      </w:r>
      <w:r w:rsidR="000A21C8">
        <w:rPr>
          <w:rFonts w:hAnsi="宋体"/>
          <w:bCs/>
          <w:sz w:val="24"/>
          <w:szCs w:val="24"/>
        </w:rPr>
        <w:t>201</w:t>
      </w:r>
      <w:r w:rsidR="000A21C8">
        <w:rPr>
          <w:rFonts w:hAnsi="宋体" w:hint="eastAsia"/>
          <w:bCs/>
          <w:sz w:val="24"/>
          <w:szCs w:val="24"/>
        </w:rPr>
        <w:t>6</w:t>
      </w:r>
      <w:r w:rsidR="00E034C0">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16</w:t>
      </w:r>
      <w:r w:rsidR="00E034C0">
        <w:rPr>
          <w:rFonts w:hAnsi="宋体" w:hint="eastAsia"/>
          <w:bCs/>
          <w:sz w:val="24"/>
          <w:szCs w:val="24"/>
        </w:rPr>
        <w:t>日</w:t>
      </w:r>
      <w:r w:rsidRPr="00BB3735">
        <w:rPr>
          <w:rFonts w:hAnsi="宋体"/>
          <w:bCs/>
          <w:sz w:val="24"/>
          <w:szCs w:val="24"/>
        </w:rPr>
        <w:t>发布公告，本基金自</w:t>
      </w:r>
      <w:r w:rsidR="000A21C8">
        <w:rPr>
          <w:rFonts w:hAnsi="宋体"/>
          <w:bCs/>
          <w:sz w:val="24"/>
          <w:szCs w:val="24"/>
        </w:rPr>
        <w:t>201</w:t>
      </w:r>
      <w:r w:rsidR="000A21C8">
        <w:rPr>
          <w:rFonts w:hAnsi="宋体" w:hint="eastAsia"/>
          <w:bCs/>
          <w:sz w:val="24"/>
          <w:szCs w:val="24"/>
        </w:rPr>
        <w:t>6</w:t>
      </w:r>
      <w:r w:rsidR="005E3330">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21</w:t>
      </w:r>
      <w:r w:rsidR="005E3330">
        <w:rPr>
          <w:rFonts w:hAnsi="宋体" w:hint="eastAsia"/>
          <w:bCs/>
          <w:sz w:val="24"/>
          <w:szCs w:val="24"/>
        </w:rPr>
        <w:lastRenderedPageBreak/>
        <w:t>日</w:t>
      </w:r>
      <w:r w:rsidRPr="00BB3735">
        <w:rPr>
          <w:rFonts w:hAnsi="宋体"/>
          <w:bCs/>
          <w:sz w:val="24"/>
          <w:szCs w:val="24"/>
        </w:rPr>
        <w:t>起至</w:t>
      </w:r>
      <w:r w:rsidR="000A21C8">
        <w:rPr>
          <w:rFonts w:hAnsi="宋体"/>
          <w:bCs/>
          <w:sz w:val="24"/>
          <w:szCs w:val="24"/>
        </w:rPr>
        <w:t>201</w:t>
      </w:r>
      <w:r w:rsidR="000A21C8">
        <w:rPr>
          <w:rFonts w:hAnsi="宋体" w:hint="eastAsia"/>
          <w:bCs/>
          <w:sz w:val="24"/>
          <w:szCs w:val="24"/>
        </w:rPr>
        <w:t>6</w:t>
      </w:r>
      <w:r w:rsidR="005E3330">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31</w:t>
      </w:r>
      <w:r w:rsidR="005E3330">
        <w:rPr>
          <w:rFonts w:hAnsi="宋体" w:hint="eastAsia"/>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。投资人欲了解本基金及本基金基金份额发售的详细情况，请详细阅读刊登在</w:t>
      </w:r>
      <w:r w:rsidR="000A21C8">
        <w:rPr>
          <w:rFonts w:hAnsi="宋体"/>
          <w:bCs/>
          <w:sz w:val="24"/>
          <w:szCs w:val="24"/>
        </w:rPr>
        <w:t>201</w:t>
      </w:r>
      <w:r w:rsidR="000A21C8">
        <w:rPr>
          <w:rFonts w:hAnsi="宋体" w:hint="eastAsia"/>
          <w:bCs/>
          <w:sz w:val="24"/>
          <w:szCs w:val="24"/>
        </w:rPr>
        <w:t>6</w:t>
      </w:r>
      <w:r w:rsidR="00267AF8">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16</w:t>
      </w:r>
      <w:r w:rsidR="00267AF8">
        <w:rPr>
          <w:rFonts w:hAnsi="宋体" w:hint="eastAsia"/>
          <w:bCs/>
          <w:sz w:val="24"/>
          <w:szCs w:val="24"/>
        </w:rPr>
        <w:t>日</w:t>
      </w:r>
      <w:r w:rsidRPr="00BB3735">
        <w:rPr>
          <w:rFonts w:hAnsi="宋体"/>
          <w:bCs/>
          <w:sz w:val="24"/>
          <w:szCs w:val="24"/>
        </w:rPr>
        <w:t>《中国证券报》、</w:t>
      </w:r>
      <w:r w:rsidR="000A21C8">
        <w:rPr>
          <w:rFonts w:hAnsi="宋体"/>
          <w:bCs/>
          <w:sz w:val="24"/>
          <w:szCs w:val="24"/>
        </w:rPr>
        <w:t>201</w:t>
      </w:r>
      <w:r w:rsidR="000A21C8">
        <w:rPr>
          <w:rFonts w:hAnsi="宋体" w:hint="eastAsia"/>
          <w:bCs/>
          <w:sz w:val="24"/>
          <w:szCs w:val="24"/>
        </w:rPr>
        <w:t>6</w:t>
      </w:r>
      <w:r w:rsidR="000A21C8">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17</w:t>
      </w:r>
      <w:r w:rsidR="000A21C8">
        <w:rPr>
          <w:rFonts w:hAnsi="宋体" w:hint="eastAsia"/>
          <w:bCs/>
          <w:sz w:val="24"/>
          <w:szCs w:val="24"/>
        </w:rPr>
        <w:t>日</w:t>
      </w:r>
      <w:r w:rsidRPr="00BB3735">
        <w:rPr>
          <w:rFonts w:hAnsi="宋体"/>
          <w:bCs/>
          <w:sz w:val="24"/>
          <w:szCs w:val="24"/>
        </w:rPr>
        <w:t>《上海证券报》和</w:t>
      </w:r>
      <w:r w:rsidR="000A21C8">
        <w:rPr>
          <w:rFonts w:hAnsi="宋体"/>
          <w:bCs/>
          <w:sz w:val="24"/>
          <w:szCs w:val="24"/>
        </w:rPr>
        <w:t>201</w:t>
      </w:r>
      <w:r w:rsidR="000A21C8">
        <w:rPr>
          <w:rFonts w:hAnsi="宋体" w:hint="eastAsia"/>
          <w:bCs/>
          <w:sz w:val="24"/>
          <w:szCs w:val="24"/>
        </w:rPr>
        <w:t>6</w:t>
      </w:r>
      <w:r w:rsidR="000A21C8">
        <w:rPr>
          <w:rFonts w:hAnsi="宋体" w:hint="eastAsia"/>
          <w:bCs/>
          <w:sz w:val="24"/>
          <w:szCs w:val="24"/>
        </w:rPr>
        <w:t>年</w:t>
      </w:r>
      <w:r w:rsidR="00AA045B">
        <w:rPr>
          <w:rFonts w:hAnsi="宋体" w:hint="eastAsia"/>
          <w:bCs/>
          <w:sz w:val="24"/>
          <w:szCs w:val="24"/>
        </w:rPr>
        <w:t>3</w:t>
      </w:r>
      <w:r w:rsidR="00AA045B">
        <w:rPr>
          <w:rFonts w:hAnsi="宋体" w:hint="eastAsia"/>
          <w:bCs/>
          <w:sz w:val="24"/>
          <w:szCs w:val="24"/>
        </w:rPr>
        <w:t>月</w:t>
      </w:r>
      <w:r w:rsidR="00AA045B">
        <w:rPr>
          <w:rFonts w:hAnsi="宋体" w:hint="eastAsia"/>
          <w:bCs/>
          <w:sz w:val="24"/>
          <w:szCs w:val="24"/>
        </w:rPr>
        <w:t>18</w:t>
      </w:r>
      <w:r w:rsidR="000A21C8">
        <w:rPr>
          <w:rFonts w:hAnsi="宋体" w:hint="eastAsia"/>
          <w:bCs/>
          <w:sz w:val="24"/>
          <w:szCs w:val="24"/>
        </w:rPr>
        <w:t>日</w:t>
      </w:r>
      <w:r w:rsidRPr="00BB3735">
        <w:rPr>
          <w:rFonts w:hAnsi="宋体"/>
          <w:bCs/>
          <w:sz w:val="24"/>
          <w:szCs w:val="24"/>
        </w:rPr>
        <w:t>《证券时报》上的本基金的招募说明书、基金份额发售公告</w:t>
      </w:r>
      <w:r w:rsidR="000A4B14">
        <w:rPr>
          <w:rFonts w:hAnsi="宋体" w:hint="eastAsia"/>
          <w:bCs/>
          <w:sz w:val="24"/>
          <w:szCs w:val="24"/>
        </w:rPr>
        <w:t>、</w:t>
      </w:r>
      <w:r w:rsidRPr="00BB3735">
        <w:rPr>
          <w:rFonts w:hAnsi="宋体"/>
          <w:bCs/>
          <w:sz w:val="24"/>
          <w:szCs w:val="24"/>
        </w:rPr>
        <w:t>基金合同摘要</w:t>
      </w:r>
      <w:r w:rsidR="000A4B14">
        <w:rPr>
          <w:rFonts w:hAnsi="宋体" w:hint="eastAsia"/>
          <w:bCs/>
          <w:sz w:val="24"/>
          <w:szCs w:val="24"/>
        </w:rPr>
        <w:t>和保证合同</w:t>
      </w:r>
      <w:r w:rsidRPr="00BB3735">
        <w:rPr>
          <w:rFonts w:hAnsi="宋体"/>
          <w:bCs/>
          <w:sz w:val="24"/>
          <w:szCs w:val="24"/>
        </w:rPr>
        <w:t>等。</w:t>
      </w:r>
      <w:r w:rsidR="00D32DD6" w:rsidRPr="00384EDD">
        <w:rPr>
          <w:bCs/>
          <w:sz w:val="24"/>
          <w:szCs w:val="24"/>
        </w:rPr>
        <w:t xml:space="preserve"> </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2</w:t>
      </w:r>
      <w:r w:rsidRPr="00BB3735">
        <w:rPr>
          <w:rFonts w:hAnsi="宋体"/>
          <w:bCs/>
          <w:sz w:val="24"/>
          <w:szCs w:val="24"/>
        </w:rPr>
        <w:t>、本基金的招募说明书、基金份额发售公告、基金合同及其摘要、托管协议同时发布在本公司网站（</w:t>
      </w:r>
      <w:r w:rsidRPr="00BB3735">
        <w:rPr>
          <w:rFonts w:hAnsi="宋体"/>
          <w:bCs/>
          <w:sz w:val="24"/>
          <w:szCs w:val="24"/>
        </w:rPr>
        <w:t>www.fund001.com</w:t>
      </w:r>
      <w:r w:rsidRPr="00BB3735">
        <w:rPr>
          <w:rFonts w:hAnsi="宋体"/>
          <w:bCs/>
          <w:sz w:val="24"/>
          <w:szCs w:val="24"/>
        </w:rPr>
        <w:t>，</w:t>
      </w:r>
      <w:r w:rsidRPr="00BB3735">
        <w:rPr>
          <w:rFonts w:hAnsi="宋体"/>
          <w:bCs/>
          <w:sz w:val="24"/>
          <w:szCs w:val="24"/>
        </w:rPr>
        <w:t>www.bocomschroder.com</w:t>
      </w:r>
      <w:r w:rsidRPr="00BB3735">
        <w:rPr>
          <w:rFonts w:hAnsi="宋体"/>
          <w:bCs/>
          <w:sz w:val="24"/>
          <w:szCs w:val="24"/>
        </w:rPr>
        <w:t>）。投资人亦可通过本公司网站下载基金申请表格和了解基金募集相关事宜。</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3</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384EDD" w:rsidP="00D32DD6">
      <w:pPr>
        <w:adjustRightInd w:val="0"/>
        <w:snapToGrid w:val="0"/>
        <w:spacing w:line="360" w:lineRule="auto"/>
        <w:ind w:firstLineChars="200" w:firstLine="480"/>
        <w:rPr>
          <w:bCs/>
          <w:sz w:val="24"/>
          <w:szCs w:val="24"/>
        </w:rPr>
      </w:pPr>
      <w:r>
        <w:rPr>
          <w:rFonts w:hAnsi="宋体" w:hint="eastAsia"/>
          <w:bCs/>
          <w:sz w:val="24"/>
          <w:szCs w:val="24"/>
        </w:rPr>
        <w:t>4</w:t>
      </w:r>
      <w:r>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r w:rsidR="00D32DD6" w:rsidRPr="00384EDD">
        <w:rPr>
          <w:bCs/>
          <w:sz w:val="24"/>
          <w:szCs w:val="24"/>
        </w:rPr>
        <w:t xml:space="preserve"> </w:t>
      </w:r>
    </w:p>
    <w:p w:rsidR="00570516" w:rsidRPr="00384EDD" w:rsidRDefault="00570516" w:rsidP="00384EDD">
      <w:pPr>
        <w:adjustRightInd w:val="0"/>
        <w:snapToGrid w:val="0"/>
        <w:spacing w:line="360" w:lineRule="auto"/>
        <w:ind w:firstLineChars="200" w:firstLine="480"/>
        <w:rPr>
          <w:bCs/>
          <w:sz w:val="24"/>
          <w:szCs w:val="24"/>
        </w:rPr>
      </w:pPr>
    </w:p>
    <w:p w:rsidR="00570516" w:rsidRPr="0082529B" w:rsidRDefault="00EE699A" w:rsidP="00BF34A8">
      <w:pPr>
        <w:adjustRightInd w:val="0"/>
        <w:snapToGrid w:val="0"/>
        <w:spacing w:line="360" w:lineRule="auto"/>
        <w:ind w:firstLineChars="200" w:firstLine="480"/>
        <w:rPr>
          <w:bCs/>
          <w:sz w:val="24"/>
          <w:szCs w:val="24"/>
        </w:rPr>
      </w:pPr>
      <w:r w:rsidRPr="00EE699A">
        <w:rPr>
          <w:bCs/>
          <w:sz w:val="24"/>
          <w:szCs w:val="24"/>
        </w:rPr>
        <w:t>投资人可通过以下途径咨询有关详情：</w:t>
      </w:r>
      <w:r w:rsidR="00570516" w:rsidRPr="0082529B">
        <w:rPr>
          <w:bCs/>
          <w:sz w:val="24"/>
          <w:szCs w:val="24"/>
        </w:rPr>
        <w:t xml:space="preserve"> </w:t>
      </w:r>
    </w:p>
    <w:p w:rsidR="00AA045B" w:rsidRPr="00AA045B" w:rsidRDefault="00AA045B" w:rsidP="00AA045B">
      <w:pPr>
        <w:adjustRightInd w:val="0"/>
        <w:snapToGrid w:val="0"/>
        <w:spacing w:line="360" w:lineRule="auto"/>
        <w:ind w:firstLine="480"/>
        <w:rPr>
          <w:sz w:val="24"/>
        </w:rPr>
      </w:pPr>
      <w:r>
        <w:rPr>
          <w:rFonts w:hint="eastAsia"/>
          <w:sz w:val="24"/>
        </w:rPr>
        <w:t>1</w:t>
      </w:r>
      <w:r>
        <w:rPr>
          <w:rFonts w:hint="eastAsia"/>
          <w:sz w:val="24"/>
        </w:rPr>
        <w:t>、</w:t>
      </w:r>
      <w:r w:rsidRPr="00AA045B">
        <w:rPr>
          <w:rFonts w:hint="eastAsia"/>
          <w:sz w:val="24"/>
        </w:rPr>
        <w:t xml:space="preserve"> </w:t>
      </w:r>
      <w:r w:rsidRPr="00AA045B">
        <w:rPr>
          <w:rFonts w:hint="eastAsia"/>
          <w:sz w:val="24"/>
        </w:rPr>
        <w:t>招商银行股份有限公司</w:t>
      </w:r>
    </w:p>
    <w:p w:rsidR="00AA045B" w:rsidRPr="00AA045B" w:rsidRDefault="00AA045B" w:rsidP="00AA045B">
      <w:pPr>
        <w:adjustRightInd w:val="0"/>
        <w:snapToGrid w:val="0"/>
        <w:spacing w:line="360" w:lineRule="auto"/>
        <w:ind w:firstLine="480"/>
        <w:rPr>
          <w:sz w:val="24"/>
        </w:rPr>
      </w:pPr>
      <w:r w:rsidRPr="00AA045B">
        <w:rPr>
          <w:rFonts w:hint="eastAsia"/>
          <w:sz w:val="24"/>
        </w:rPr>
        <w:t>住所：深圳市福田区深南大道</w:t>
      </w:r>
      <w:r w:rsidRPr="00AA045B">
        <w:rPr>
          <w:rFonts w:hint="eastAsia"/>
          <w:sz w:val="24"/>
        </w:rPr>
        <w:t>7088</w:t>
      </w:r>
      <w:r w:rsidRPr="00AA045B">
        <w:rPr>
          <w:rFonts w:hint="eastAsia"/>
          <w:sz w:val="24"/>
        </w:rPr>
        <w:t>号</w:t>
      </w:r>
    </w:p>
    <w:p w:rsidR="00AA045B" w:rsidRPr="00AA045B" w:rsidRDefault="00AA045B" w:rsidP="00AA045B">
      <w:pPr>
        <w:adjustRightInd w:val="0"/>
        <w:snapToGrid w:val="0"/>
        <w:spacing w:line="360" w:lineRule="auto"/>
        <w:ind w:firstLine="480"/>
        <w:rPr>
          <w:sz w:val="24"/>
        </w:rPr>
      </w:pPr>
      <w:r w:rsidRPr="00AA045B">
        <w:rPr>
          <w:rFonts w:hint="eastAsia"/>
          <w:sz w:val="24"/>
        </w:rPr>
        <w:t>办公地址：深圳市福田区深南大道</w:t>
      </w:r>
      <w:r w:rsidRPr="00AA045B">
        <w:rPr>
          <w:rFonts w:hint="eastAsia"/>
          <w:sz w:val="24"/>
        </w:rPr>
        <w:t>7088</w:t>
      </w:r>
      <w:r w:rsidRPr="00AA045B">
        <w:rPr>
          <w:rFonts w:hint="eastAsia"/>
          <w:sz w:val="24"/>
        </w:rPr>
        <w:t>号</w:t>
      </w:r>
    </w:p>
    <w:p w:rsidR="00AA045B" w:rsidRPr="00AA045B" w:rsidRDefault="00AA045B" w:rsidP="00AA045B">
      <w:pPr>
        <w:adjustRightInd w:val="0"/>
        <w:snapToGrid w:val="0"/>
        <w:spacing w:line="360" w:lineRule="auto"/>
        <w:ind w:firstLine="480"/>
        <w:rPr>
          <w:sz w:val="24"/>
        </w:rPr>
      </w:pPr>
      <w:r w:rsidRPr="00AA045B">
        <w:rPr>
          <w:rFonts w:hint="eastAsia"/>
          <w:sz w:val="24"/>
        </w:rPr>
        <w:t>法定代表人：李建红</w:t>
      </w:r>
    </w:p>
    <w:p w:rsidR="00AA045B" w:rsidRPr="00AA045B" w:rsidRDefault="00AA045B" w:rsidP="00AA045B">
      <w:pPr>
        <w:adjustRightInd w:val="0"/>
        <w:snapToGrid w:val="0"/>
        <w:spacing w:line="360" w:lineRule="auto"/>
        <w:ind w:firstLine="480"/>
        <w:rPr>
          <w:sz w:val="24"/>
        </w:rPr>
      </w:pPr>
      <w:r w:rsidRPr="00AA045B">
        <w:rPr>
          <w:rFonts w:hint="eastAsia"/>
          <w:sz w:val="24"/>
        </w:rPr>
        <w:t>电话：（</w:t>
      </w:r>
      <w:r w:rsidRPr="00AA045B">
        <w:rPr>
          <w:rFonts w:hint="eastAsia"/>
          <w:sz w:val="24"/>
        </w:rPr>
        <w:t>0755</w:t>
      </w:r>
      <w:r w:rsidRPr="00AA045B">
        <w:rPr>
          <w:rFonts w:hint="eastAsia"/>
          <w:sz w:val="24"/>
        </w:rPr>
        <w:t>）</w:t>
      </w:r>
      <w:r w:rsidRPr="00AA045B">
        <w:rPr>
          <w:rFonts w:hint="eastAsia"/>
          <w:sz w:val="24"/>
        </w:rPr>
        <w:t>83198888</w:t>
      </w:r>
    </w:p>
    <w:p w:rsidR="00AA045B" w:rsidRPr="00AA045B" w:rsidRDefault="00AA045B" w:rsidP="00AA045B">
      <w:pPr>
        <w:adjustRightInd w:val="0"/>
        <w:snapToGrid w:val="0"/>
        <w:spacing w:line="360" w:lineRule="auto"/>
        <w:ind w:firstLine="480"/>
        <w:rPr>
          <w:sz w:val="24"/>
        </w:rPr>
      </w:pPr>
      <w:r w:rsidRPr="00AA045B">
        <w:rPr>
          <w:rFonts w:hint="eastAsia"/>
          <w:sz w:val="24"/>
        </w:rPr>
        <w:t>传真：（</w:t>
      </w:r>
      <w:r w:rsidRPr="00AA045B">
        <w:rPr>
          <w:rFonts w:hint="eastAsia"/>
          <w:sz w:val="24"/>
        </w:rPr>
        <w:t>0755</w:t>
      </w:r>
      <w:r w:rsidRPr="00AA045B">
        <w:rPr>
          <w:rFonts w:hint="eastAsia"/>
          <w:sz w:val="24"/>
        </w:rPr>
        <w:t>）</w:t>
      </w:r>
      <w:r w:rsidRPr="00AA045B">
        <w:rPr>
          <w:rFonts w:hint="eastAsia"/>
          <w:sz w:val="24"/>
        </w:rPr>
        <w:t>83195109</w:t>
      </w:r>
    </w:p>
    <w:p w:rsidR="00AA045B" w:rsidRPr="00AA045B" w:rsidRDefault="00AA045B" w:rsidP="00AA045B">
      <w:pPr>
        <w:adjustRightInd w:val="0"/>
        <w:snapToGrid w:val="0"/>
        <w:spacing w:line="360" w:lineRule="auto"/>
        <w:ind w:firstLine="480"/>
        <w:rPr>
          <w:sz w:val="24"/>
        </w:rPr>
      </w:pPr>
      <w:r w:rsidRPr="00AA045B">
        <w:rPr>
          <w:rFonts w:hint="eastAsia"/>
          <w:sz w:val="24"/>
        </w:rPr>
        <w:t>联系人：邓炯鹏</w:t>
      </w:r>
    </w:p>
    <w:p w:rsidR="00AA045B" w:rsidRPr="00AA045B" w:rsidRDefault="00AA045B" w:rsidP="00AA045B">
      <w:pPr>
        <w:adjustRightInd w:val="0"/>
        <w:snapToGrid w:val="0"/>
        <w:spacing w:line="360" w:lineRule="auto"/>
        <w:ind w:firstLine="480"/>
        <w:rPr>
          <w:sz w:val="24"/>
        </w:rPr>
      </w:pPr>
      <w:r w:rsidRPr="00AA045B">
        <w:rPr>
          <w:rFonts w:hint="eastAsia"/>
          <w:sz w:val="24"/>
        </w:rPr>
        <w:t>客户服务电话：</w:t>
      </w:r>
      <w:r w:rsidRPr="00AA045B">
        <w:rPr>
          <w:rFonts w:hint="eastAsia"/>
          <w:sz w:val="24"/>
        </w:rPr>
        <w:t>95555</w:t>
      </w:r>
    </w:p>
    <w:p w:rsidR="00AA045B" w:rsidRPr="00AA045B" w:rsidRDefault="00AA045B" w:rsidP="00AA045B">
      <w:pPr>
        <w:adjustRightInd w:val="0"/>
        <w:snapToGrid w:val="0"/>
        <w:spacing w:line="360" w:lineRule="auto"/>
        <w:ind w:firstLine="480"/>
        <w:rPr>
          <w:sz w:val="24"/>
        </w:rPr>
      </w:pPr>
      <w:r w:rsidRPr="00AA045B">
        <w:rPr>
          <w:rFonts w:hint="eastAsia"/>
          <w:sz w:val="24"/>
        </w:rPr>
        <w:t>网址：</w:t>
      </w:r>
      <w:r w:rsidRPr="00AA045B">
        <w:rPr>
          <w:rFonts w:hint="eastAsia"/>
          <w:sz w:val="24"/>
        </w:rPr>
        <w:t>www.cmbchina.com</w:t>
      </w:r>
    </w:p>
    <w:p w:rsidR="00AA045B" w:rsidRPr="00AA045B" w:rsidRDefault="00AA045B" w:rsidP="00AA045B">
      <w:pPr>
        <w:adjustRightInd w:val="0"/>
        <w:snapToGrid w:val="0"/>
        <w:spacing w:line="360" w:lineRule="auto"/>
        <w:ind w:firstLine="480"/>
        <w:rPr>
          <w:sz w:val="24"/>
        </w:rPr>
      </w:pPr>
      <w:r>
        <w:rPr>
          <w:rFonts w:hint="eastAsia"/>
          <w:sz w:val="24"/>
        </w:rPr>
        <w:t>2</w:t>
      </w:r>
      <w:r>
        <w:rPr>
          <w:rFonts w:hint="eastAsia"/>
          <w:sz w:val="24"/>
        </w:rPr>
        <w:t>、</w:t>
      </w:r>
      <w:r w:rsidRPr="00AA045B">
        <w:rPr>
          <w:rFonts w:hint="eastAsia"/>
          <w:sz w:val="24"/>
        </w:rPr>
        <w:t xml:space="preserve"> </w:t>
      </w:r>
      <w:r w:rsidRPr="00AA045B">
        <w:rPr>
          <w:rFonts w:hint="eastAsia"/>
          <w:sz w:val="24"/>
        </w:rPr>
        <w:t>中信建投证券股份有限公司</w:t>
      </w:r>
    </w:p>
    <w:p w:rsidR="00AA045B" w:rsidRPr="00AA045B" w:rsidRDefault="00AA045B" w:rsidP="00AA045B">
      <w:pPr>
        <w:adjustRightInd w:val="0"/>
        <w:snapToGrid w:val="0"/>
        <w:spacing w:line="360" w:lineRule="auto"/>
        <w:ind w:firstLine="480"/>
        <w:rPr>
          <w:sz w:val="24"/>
        </w:rPr>
      </w:pPr>
      <w:r w:rsidRPr="00AA045B">
        <w:rPr>
          <w:rFonts w:hint="eastAsia"/>
          <w:sz w:val="24"/>
        </w:rPr>
        <w:t>住所：北京市朝阳区安立路</w:t>
      </w:r>
      <w:r w:rsidRPr="00AA045B">
        <w:rPr>
          <w:rFonts w:hint="eastAsia"/>
          <w:sz w:val="24"/>
        </w:rPr>
        <w:t>66</w:t>
      </w:r>
      <w:r w:rsidRPr="00AA045B">
        <w:rPr>
          <w:rFonts w:hint="eastAsia"/>
          <w:sz w:val="24"/>
        </w:rPr>
        <w:t>号</w:t>
      </w:r>
      <w:r w:rsidRPr="00AA045B">
        <w:rPr>
          <w:rFonts w:hint="eastAsia"/>
          <w:sz w:val="24"/>
        </w:rPr>
        <w:t>4</w:t>
      </w:r>
      <w:r w:rsidRPr="00AA045B">
        <w:rPr>
          <w:rFonts w:hint="eastAsia"/>
          <w:sz w:val="24"/>
        </w:rPr>
        <w:t>号楼</w:t>
      </w:r>
    </w:p>
    <w:p w:rsidR="00AA045B" w:rsidRPr="00AA045B" w:rsidRDefault="00AA045B" w:rsidP="00AA045B">
      <w:pPr>
        <w:adjustRightInd w:val="0"/>
        <w:snapToGrid w:val="0"/>
        <w:spacing w:line="360" w:lineRule="auto"/>
        <w:ind w:firstLine="480"/>
        <w:rPr>
          <w:sz w:val="24"/>
        </w:rPr>
      </w:pPr>
      <w:r w:rsidRPr="00AA045B">
        <w:rPr>
          <w:rFonts w:hint="eastAsia"/>
          <w:sz w:val="24"/>
        </w:rPr>
        <w:t>办公地址：北京市朝阳门内大街</w:t>
      </w:r>
      <w:r w:rsidRPr="00AA045B">
        <w:rPr>
          <w:rFonts w:hint="eastAsia"/>
          <w:sz w:val="24"/>
        </w:rPr>
        <w:t>188</w:t>
      </w:r>
      <w:r w:rsidRPr="00AA045B">
        <w:rPr>
          <w:rFonts w:hint="eastAsia"/>
          <w:sz w:val="24"/>
        </w:rPr>
        <w:t>号</w:t>
      </w:r>
    </w:p>
    <w:p w:rsidR="00AA045B" w:rsidRPr="00AA045B" w:rsidRDefault="00AA045B" w:rsidP="00AA045B">
      <w:pPr>
        <w:adjustRightInd w:val="0"/>
        <w:snapToGrid w:val="0"/>
        <w:spacing w:line="360" w:lineRule="auto"/>
        <w:ind w:firstLine="480"/>
        <w:rPr>
          <w:sz w:val="24"/>
        </w:rPr>
      </w:pPr>
      <w:r w:rsidRPr="00AA045B">
        <w:rPr>
          <w:rFonts w:hint="eastAsia"/>
          <w:sz w:val="24"/>
        </w:rPr>
        <w:t>法定代表人：王常青</w:t>
      </w:r>
    </w:p>
    <w:p w:rsidR="00AA045B" w:rsidRPr="00AA045B" w:rsidRDefault="00AA045B" w:rsidP="00AA045B">
      <w:pPr>
        <w:adjustRightInd w:val="0"/>
        <w:snapToGrid w:val="0"/>
        <w:spacing w:line="360" w:lineRule="auto"/>
        <w:ind w:firstLine="480"/>
        <w:rPr>
          <w:sz w:val="24"/>
        </w:rPr>
      </w:pPr>
      <w:r w:rsidRPr="00AA045B">
        <w:rPr>
          <w:rFonts w:hint="eastAsia"/>
          <w:sz w:val="24"/>
        </w:rPr>
        <w:t>电话：（</w:t>
      </w:r>
      <w:r w:rsidRPr="00AA045B">
        <w:rPr>
          <w:rFonts w:hint="eastAsia"/>
          <w:sz w:val="24"/>
        </w:rPr>
        <w:t>010</w:t>
      </w:r>
      <w:r w:rsidRPr="00AA045B">
        <w:rPr>
          <w:rFonts w:hint="eastAsia"/>
          <w:sz w:val="24"/>
        </w:rPr>
        <w:t>）</w:t>
      </w:r>
      <w:r w:rsidRPr="00AA045B">
        <w:rPr>
          <w:rFonts w:hint="eastAsia"/>
          <w:sz w:val="24"/>
        </w:rPr>
        <w:t xml:space="preserve">85130588 </w:t>
      </w:r>
    </w:p>
    <w:p w:rsidR="00AA045B" w:rsidRPr="00AA045B" w:rsidRDefault="00AA045B" w:rsidP="00AA045B">
      <w:pPr>
        <w:adjustRightInd w:val="0"/>
        <w:snapToGrid w:val="0"/>
        <w:spacing w:line="360" w:lineRule="auto"/>
        <w:ind w:firstLine="480"/>
        <w:rPr>
          <w:sz w:val="24"/>
        </w:rPr>
      </w:pPr>
      <w:r w:rsidRPr="00AA045B">
        <w:rPr>
          <w:rFonts w:hint="eastAsia"/>
          <w:sz w:val="24"/>
        </w:rPr>
        <w:lastRenderedPageBreak/>
        <w:t>传真：（</w:t>
      </w:r>
      <w:r w:rsidRPr="00AA045B">
        <w:rPr>
          <w:rFonts w:hint="eastAsia"/>
          <w:sz w:val="24"/>
        </w:rPr>
        <w:t>010</w:t>
      </w:r>
      <w:r w:rsidRPr="00AA045B">
        <w:rPr>
          <w:rFonts w:hint="eastAsia"/>
          <w:sz w:val="24"/>
        </w:rPr>
        <w:t>）</w:t>
      </w:r>
      <w:r w:rsidRPr="00AA045B">
        <w:rPr>
          <w:rFonts w:hint="eastAsia"/>
          <w:sz w:val="24"/>
        </w:rPr>
        <w:t xml:space="preserve">65182261 </w:t>
      </w:r>
    </w:p>
    <w:p w:rsidR="00AA045B" w:rsidRPr="00AA045B" w:rsidRDefault="00AA045B" w:rsidP="00AA045B">
      <w:pPr>
        <w:adjustRightInd w:val="0"/>
        <w:snapToGrid w:val="0"/>
        <w:spacing w:line="360" w:lineRule="auto"/>
        <w:ind w:firstLine="480"/>
        <w:rPr>
          <w:sz w:val="24"/>
        </w:rPr>
      </w:pPr>
      <w:r w:rsidRPr="00AA045B">
        <w:rPr>
          <w:rFonts w:hint="eastAsia"/>
          <w:sz w:val="24"/>
        </w:rPr>
        <w:t>联系人：魏明</w:t>
      </w:r>
      <w:r w:rsidRPr="00AA045B">
        <w:rPr>
          <w:rFonts w:hint="eastAsia"/>
          <w:sz w:val="24"/>
        </w:rPr>
        <w:t xml:space="preserve"> </w:t>
      </w:r>
    </w:p>
    <w:p w:rsidR="00AA045B" w:rsidRPr="00AA045B" w:rsidRDefault="00AA045B" w:rsidP="00AA045B">
      <w:pPr>
        <w:adjustRightInd w:val="0"/>
        <w:snapToGrid w:val="0"/>
        <w:spacing w:line="360" w:lineRule="auto"/>
        <w:ind w:firstLine="480"/>
        <w:rPr>
          <w:sz w:val="24"/>
        </w:rPr>
      </w:pPr>
      <w:r w:rsidRPr="00AA045B">
        <w:rPr>
          <w:rFonts w:hint="eastAsia"/>
          <w:sz w:val="24"/>
        </w:rPr>
        <w:t>客户服务电话：</w:t>
      </w:r>
      <w:r w:rsidRPr="00AA045B">
        <w:rPr>
          <w:rFonts w:hint="eastAsia"/>
          <w:sz w:val="24"/>
        </w:rPr>
        <w:t>4008-888-108</w:t>
      </w:r>
    </w:p>
    <w:p w:rsidR="006C6A5B" w:rsidRPr="0082529B" w:rsidRDefault="00AA045B" w:rsidP="00AA045B">
      <w:pPr>
        <w:adjustRightInd w:val="0"/>
        <w:snapToGrid w:val="0"/>
        <w:spacing w:line="360" w:lineRule="auto"/>
        <w:ind w:firstLine="480"/>
        <w:rPr>
          <w:kern w:val="0"/>
          <w:sz w:val="24"/>
        </w:rPr>
      </w:pPr>
      <w:r w:rsidRPr="00AA045B">
        <w:rPr>
          <w:rFonts w:hint="eastAsia"/>
          <w:sz w:val="24"/>
        </w:rPr>
        <w:t>网址：</w:t>
      </w:r>
      <w:r w:rsidRPr="00AA045B">
        <w:rPr>
          <w:rFonts w:hint="eastAsia"/>
          <w:sz w:val="24"/>
        </w:rPr>
        <w:t>www.csc108.com</w:t>
      </w:r>
    </w:p>
    <w:p w:rsidR="00570516" w:rsidRPr="006C6A5B" w:rsidRDefault="006C6A5B" w:rsidP="006C6A5B">
      <w:pPr>
        <w:adjustRightInd w:val="0"/>
        <w:snapToGrid w:val="0"/>
        <w:spacing w:line="360" w:lineRule="auto"/>
        <w:ind w:firstLine="480"/>
        <w:rPr>
          <w:kern w:val="0"/>
          <w:sz w:val="24"/>
        </w:rPr>
      </w:pPr>
      <w:r>
        <w:rPr>
          <w:rFonts w:hint="eastAsia"/>
          <w:kern w:val="0"/>
          <w:sz w:val="24"/>
        </w:rPr>
        <w:t>3</w:t>
      </w:r>
      <w:r w:rsidR="00BF34A8" w:rsidRPr="006C6A5B">
        <w:rPr>
          <w:kern w:val="0"/>
          <w:sz w:val="24"/>
        </w:rPr>
        <w:t>、</w:t>
      </w:r>
      <w:r w:rsidR="00570516" w:rsidRPr="006C6A5B">
        <w:rPr>
          <w:kern w:val="0"/>
          <w:sz w:val="24"/>
        </w:rPr>
        <w:t>交银施罗德基金管理有限公司</w:t>
      </w:r>
      <w:r w:rsidR="00570516" w:rsidRPr="006C6A5B">
        <w:rPr>
          <w:kern w:val="0"/>
          <w:sz w:val="24"/>
        </w:rPr>
        <w:t xml:space="preserve"> </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住所：上海市浦东新区银城中路</w:t>
      </w:r>
      <w:r w:rsidRPr="007539C2">
        <w:rPr>
          <w:rFonts w:hAnsi="宋体"/>
          <w:bCs/>
          <w:sz w:val="24"/>
          <w:szCs w:val="24"/>
        </w:rPr>
        <w:t>188</w:t>
      </w:r>
      <w:r w:rsidRPr="00384EDD">
        <w:rPr>
          <w:rFonts w:hAnsi="宋体"/>
          <w:bCs/>
          <w:sz w:val="24"/>
          <w:szCs w:val="24"/>
        </w:rPr>
        <w:t>号交通银行大楼二层（裙）</w:t>
      </w:r>
      <w:r w:rsidRPr="007539C2">
        <w:rPr>
          <w:rFonts w:hAnsi="宋体"/>
          <w:bCs/>
          <w:sz w:val="24"/>
          <w:szCs w:val="24"/>
        </w:rPr>
        <w:t xml:space="preserve"> </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t>办公地址：</w:t>
      </w:r>
      <w:r w:rsidR="00BB3735" w:rsidRPr="00BB3735">
        <w:rPr>
          <w:rFonts w:hAnsi="宋体"/>
          <w:bCs/>
          <w:sz w:val="24"/>
          <w:szCs w:val="24"/>
        </w:rPr>
        <w:t>上海市</w:t>
      </w:r>
      <w:r w:rsidR="00BB3735" w:rsidRPr="00BB3735">
        <w:rPr>
          <w:rFonts w:hAnsi="宋体" w:hint="eastAsia"/>
          <w:bCs/>
          <w:sz w:val="24"/>
          <w:szCs w:val="24"/>
        </w:rPr>
        <w:t>浦东新区世纪大道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C50DA9" w:rsidRPr="00C50DA9">
        <w:rPr>
          <w:rFonts w:hAnsi="宋体" w:hint="eastAsia"/>
          <w:bCs/>
          <w:sz w:val="24"/>
          <w:szCs w:val="24"/>
        </w:rPr>
        <w:t>于亚利</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00C50DA9" w:rsidRPr="00C50DA9">
        <w:rPr>
          <w:bCs/>
          <w:sz w:val="24"/>
          <w:szCs w:val="24"/>
        </w:rPr>
        <w:t>61055724</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w:t>
      </w:r>
      <w:r w:rsidR="00CF2639" w:rsidRPr="00CF2639">
        <w:rPr>
          <w:rFonts w:hAnsi="宋体" w:hint="eastAsia"/>
          <w:bCs/>
          <w:sz w:val="24"/>
          <w:szCs w:val="24"/>
        </w:rPr>
        <w:t>傅鲸</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r w:rsidRPr="00384EDD">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r w:rsidRPr="00384EDD">
        <w:rPr>
          <w:bCs/>
          <w:sz w:val="24"/>
          <w:szCs w:val="24"/>
        </w:rPr>
        <w:t xml:space="preserve"> </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w:t>
      </w:r>
      <w:r w:rsidR="000A4B14">
        <w:rPr>
          <w:rFonts w:hint="eastAsia"/>
          <w:color w:val="000000"/>
          <w:kern w:val="0"/>
          <w:sz w:val="24"/>
        </w:rPr>
        <w:t>投资人投资于本保本基金并不等于将资金作为存款存放在银行或存款类金融机构，投资人投资本基金仍然存在本金损失的风险。</w:t>
      </w:r>
      <w:r w:rsidR="000A4B14">
        <w:rPr>
          <w:rFonts w:ascii="宋体" w:hAnsi="宋体" w:hint="eastAsia"/>
          <w:color w:val="000000"/>
          <w:kern w:val="0"/>
          <w:sz w:val="24"/>
        </w:rPr>
        <w:t>投资人购买本保本基金份额的行为视为同意保证合同</w:t>
      </w:r>
      <w:r w:rsidR="000A4B14">
        <w:rPr>
          <w:rFonts w:ascii="宋体" w:hAnsi="宋体" w:hint="eastAsia"/>
          <w:bCs/>
          <w:color w:val="000000"/>
          <w:kern w:val="0"/>
          <w:sz w:val="24"/>
        </w:rPr>
        <w:t>或风险买断合同</w:t>
      </w:r>
      <w:r w:rsidR="000A4B14">
        <w:rPr>
          <w:rFonts w:ascii="宋体" w:hAnsi="宋体" w:hint="eastAsia"/>
          <w:color w:val="000000"/>
          <w:kern w:val="0"/>
          <w:sz w:val="24"/>
        </w:rPr>
        <w:t>的约定。</w:t>
      </w:r>
      <w:r w:rsidRPr="00384EDD">
        <w:rPr>
          <w:rFonts w:hAnsi="宋体"/>
          <w:bCs/>
          <w:sz w:val="24"/>
          <w:szCs w:val="24"/>
        </w:rPr>
        <w:t>投资有风险，敬请投资人认真阅读基金的相关法律文件，并选择适合自身风险承受能力的投资品种进行投资。</w:t>
      </w:r>
      <w:r w:rsidRPr="00384EDD">
        <w:rPr>
          <w:bCs/>
          <w:sz w:val="24"/>
          <w:szCs w:val="24"/>
        </w:rPr>
        <w:t xml:space="preserve"> </w:t>
      </w:r>
      <w:r w:rsidR="00BF34A8" w:rsidRPr="00384EDD">
        <w:rPr>
          <w:bCs/>
          <w:sz w:val="24"/>
          <w:szCs w:val="24"/>
        </w:rPr>
        <w:br/>
      </w:r>
      <w:r w:rsidR="00AB3E8A" w:rsidRPr="00384EDD">
        <w:rPr>
          <w:bCs/>
          <w:sz w:val="24"/>
          <w:szCs w:val="24"/>
        </w:rPr>
        <w:t xml:space="preserve">    </w:t>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r w:rsidRPr="00384EDD">
        <w:rPr>
          <w:bCs/>
          <w:sz w:val="24"/>
          <w:szCs w:val="24"/>
        </w:rPr>
        <w:t xml:space="preserve"> </w:t>
      </w:r>
    </w:p>
    <w:p w:rsidR="00570516" w:rsidRPr="00384EDD" w:rsidRDefault="00AB3E8A" w:rsidP="00AB3E8A">
      <w:pPr>
        <w:adjustRightInd w:val="0"/>
        <w:snapToGrid w:val="0"/>
        <w:spacing w:line="360" w:lineRule="auto"/>
        <w:rPr>
          <w:bCs/>
          <w:sz w:val="24"/>
          <w:szCs w:val="24"/>
        </w:rPr>
      </w:pPr>
      <w:r w:rsidRPr="00384EDD">
        <w:rPr>
          <w:bCs/>
          <w:sz w:val="24"/>
          <w:szCs w:val="24"/>
        </w:rPr>
        <w:t xml:space="preserve">    </w:t>
      </w: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r w:rsidRPr="00384EDD">
        <w:rPr>
          <w:bCs/>
          <w:sz w:val="24"/>
          <w:szCs w:val="24"/>
        </w:rPr>
        <w:t xml:space="preserve"> </w:t>
      </w:r>
    </w:p>
    <w:p w:rsidR="00987737" w:rsidRDefault="00DE2196" w:rsidP="00987737">
      <w:pPr>
        <w:adjustRightInd w:val="0"/>
        <w:snapToGrid w:val="0"/>
        <w:spacing w:line="360" w:lineRule="auto"/>
        <w:ind w:firstLineChars="200" w:firstLine="480"/>
        <w:jc w:val="right"/>
        <w:rPr>
          <w:bCs/>
          <w:sz w:val="24"/>
          <w:szCs w:val="24"/>
        </w:rPr>
      </w:pPr>
      <w:r w:rsidRPr="00384EDD">
        <w:rPr>
          <w:rFonts w:hAnsi="宋体"/>
          <w:bCs/>
          <w:sz w:val="24"/>
          <w:szCs w:val="24"/>
        </w:rPr>
        <w:t>二〇一</w:t>
      </w:r>
      <w:r w:rsidR="00A97F4B">
        <w:rPr>
          <w:rFonts w:hAnsi="宋体" w:hint="eastAsia"/>
          <w:bCs/>
          <w:sz w:val="24"/>
          <w:szCs w:val="24"/>
        </w:rPr>
        <w:t>六</w:t>
      </w:r>
      <w:r w:rsidRPr="00C14B60">
        <w:rPr>
          <w:rFonts w:hAnsi="宋体"/>
          <w:bCs/>
          <w:sz w:val="24"/>
          <w:szCs w:val="24"/>
        </w:rPr>
        <w:t>年</w:t>
      </w:r>
      <w:r w:rsidR="00AA045B">
        <w:rPr>
          <w:rFonts w:hAnsi="宋体" w:hint="eastAsia"/>
          <w:bCs/>
          <w:sz w:val="24"/>
          <w:szCs w:val="24"/>
        </w:rPr>
        <w:t>三</w:t>
      </w:r>
      <w:r w:rsidR="00AA045B" w:rsidRPr="00987737">
        <w:rPr>
          <w:rFonts w:hAnsi="宋体"/>
          <w:bCs/>
          <w:sz w:val="24"/>
          <w:szCs w:val="24"/>
        </w:rPr>
        <w:t>月</w:t>
      </w:r>
      <w:r w:rsidR="00AA045B">
        <w:rPr>
          <w:rFonts w:hAnsi="宋体" w:hint="eastAsia"/>
          <w:bCs/>
          <w:sz w:val="24"/>
          <w:szCs w:val="24"/>
        </w:rPr>
        <w:t>二十一</w:t>
      </w:r>
      <w:r w:rsidRPr="00C14B60">
        <w:rPr>
          <w:rFonts w:hAnsi="宋体"/>
          <w:bCs/>
          <w:sz w:val="24"/>
          <w:szCs w:val="24"/>
        </w:rPr>
        <w:t>日</w:t>
      </w:r>
      <w:r w:rsidR="00570516" w:rsidRPr="00384EDD">
        <w:rPr>
          <w:bCs/>
          <w:sz w:val="24"/>
          <w:szCs w:val="24"/>
        </w:rPr>
        <w:t xml:space="preserve"> </w:t>
      </w:r>
    </w:p>
    <w:p w:rsidR="00570516" w:rsidRPr="00384EDD" w:rsidRDefault="00570516" w:rsidP="006F0EDA">
      <w:pPr>
        <w:adjustRightInd w:val="0"/>
        <w:snapToGrid w:val="0"/>
        <w:spacing w:line="360" w:lineRule="auto"/>
        <w:ind w:firstLineChars="200" w:firstLine="480"/>
        <w:rPr>
          <w:bCs/>
          <w:sz w:val="24"/>
          <w:szCs w:val="24"/>
        </w:rPr>
      </w:pPr>
    </w:p>
    <w:p w:rsidR="005019A8" w:rsidRPr="00702ADF" w:rsidRDefault="005019A8" w:rsidP="00E82C67">
      <w:pPr>
        <w:widowControl/>
        <w:adjustRightInd w:val="0"/>
        <w:snapToGrid w:val="0"/>
        <w:spacing w:line="360" w:lineRule="auto"/>
        <w:ind w:firstLineChars="200" w:firstLine="480"/>
        <w:jc w:val="right"/>
        <w:rPr>
          <w:rFonts w:ascii="宋体"/>
          <w:sz w:val="24"/>
          <w:szCs w:val="24"/>
        </w:rPr>
      </w:pPr>
    </w:p>
    <w:sectPr w:rsidR="005019A8" w:rsidRPr="00702ADF"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B5B115" w15:done="0"/>
  <w15:commentEx w15:paraId="0157417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B86" w:rsidRDefault="00A12B86">
      <w:r>
        <w:separator/>
      </w:r>
    </w:p>
  </w:endnote>
  <w:endnote w:type="continuationSeparator" w:id="0">
    <w:p w:rsidR="00A12B86" w:rsidRDefault="00A12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501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B86" w:rsidRDefault="00A12B86">
      <w:r>
        <w:separator/>
      </w:r>
    </w:p>
  </w:footnote>
  <w:footnote w:type="continuationSeparator" w:id="0">
    <w:p w:rsidR="00A12B86" w:rsidRDefault="00A12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5019A8">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5019A8" w:rsidRDefault="005019A8">
    <w:pPr>
      <w:pStyle w:val="a7"/>
      <w:pBdr>
        <w:bottom w:val="none" w:sz="0" w:space="0" w:color="auto"/>
      </w:pBdr>
      <w:tabs>
        <w:tab w:val="right" w:pos="8280"/>
      </w:tabs>
      <w:jc w:val="right"/>
    </w:pPr>
  </w:p>
  <w:p w:rsidR="006100AC" w:rsidRDefault="006100AC" w:rsidP="006100AC">
    <w:pPr>
      <w:pStyle w:val="a7"/>
      <w:pBdr>
        <w:bottom w:val="none" w:sz="0" w:space="0" w:color="auto"/>
      </w:pBdr>
      <w:tabs>
        <w:tab w:val="right" w:pos="8280"/>
      </w:tabs>
      <w:jc w:val="right"/>
      <w:rPr>
        <w:rFonts w:cs="宋体"/>
      </w:rPr>
    </w:pPr>
  </w:p>
  <w:p w:rsidR="006100AC" w:rsidRDefault="00853330"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5019A8" w:rsidRDefault="00E26D96" w:rsidP="006100AC">
    <w:pPr>
      <w:pStyle w:val="a7"/>
      <w:pBdr>
        <w:bottom w:val="none" w:sz="0" w:space="0" w:color="auto"/>
      </w:pBdr>
      <w:tabs>
        <w:tab w:val="right" w:pos="8280"/>
      </w:tabs>
      <w:jc w:val="right"/>
      <w:rPr>
        <w:rFonts w:ascii="宋体"/>
      </w:rPr>
    </w:pPr>
    <w:r w:rsidRPr="00E26D96">
      <w:rPr>
        <w:noProof/>
      </w:rPr>
      <w:pict>
        <v:line id="Line 1" o:spid="_x0000_s2049" style="position:absolute;left:0;text-align:left;z-index:251658240;visibility:visible;mso-wrap-distance-top:-3e-5mm;mso-wrap-distance-bottom:-3e-5mm"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zEQ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T6NE/BNHo/S0hxDzTW+Q9cdyhMSixBcyQmp63zIB2gd0i4R+mNkDKa&#10;LRXqS7wA9hjgtBQsHAaYs4d9JS06kdAu8Qt1ALIHmNVHxSJZywlb3+aeCHmdA16qwAepgJzb7NoP&#10;3xbpYj1fz/NRPpmtR3la16P3myofzTbZ07R+V1dVnX0P0rK8aAVjXAV1997M8r/z/vZKrl01dOdQ&#10;huSRPaYIYu//KDp6Gey7NsJes8vOhmoEW6EdI/j2dEK//7qOqJ8PfPUD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BFVQzzEQIA&#10;ACgEAAAOAAAAAAAAAAAAAAAAAC4CAABkcnMvZTJvRG9jLnhtbFBLAQItABQABgAIAAAAIQAcN4hZ&#10;2gAAAAYBAAAPAAAAAAAAAAAAAAAAAGs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0BCE"/>
    <w:rsid w:val="00004239"/>
    <w:rsid w:val="00007337"/>
    <w:rsid w:val="00011AC2"/>
    <w:rsid w:val="000129E7"/>
    <w:rsid w:val="000135DE"/>
    <w:rsid w:val="00015066"/>
    <w:rsid w:val="00016AB7"/>
    <w:rsid w:val="00020F91"/>
    <w:rsid w:val="0002209F"/>
    <w:rsid w:val="0002239D"/>
    <w:rsid w:val="0002478D"/>
    <w:rsid w:val="000266A3"/>
    <w:rsid w:val="00027B7D"/>
    <w:rsid w:val="00030C4F"/>
    <w:rsid w:val="00033BD5"/>
    <w:rsid w:val="00043C21"/>
    <w:rsid w:val="00045253"/>
    <w:rsid w:val="00045D6F"/>
    <w:rsid w:val="00046F16"/>
    <w:rsid w:val="00054729"/>
    <w:rsid w:val="00056A64"/>
    <w:rsid w:val="000608AF"/>
    <w:rsid w:val="000613A0"/>
    <w:rsid w:val="000643A1"/>
    <w:rsid w:val="00064F3C"/>
    <w:rsid w:val="00067D8D"/>
    <w:rsid w:val="00067FCA"/>
    <w:rsid w:val="00070438"/>
    <w:rsid w:val="0007154E"/>
    <w:rsid w:val="00071E19"/>
    <w:rsid w:val="00073141"/>
    <w:rsid w:val="00074D9D"/>
    <w:rsid w:val="00075B34"/>
    <w:rsid w:val="000807AC"/>
    <w:rsid w:val="0008138C"/>
    <w:rsid w:val="00081C16"/>
    <w:rsid w:val="00083771"/>
    <w:rsid w:val="00084F82"/>
    <w:rsid w:val="000855D4"/>
    <w:rsid w:val="0008592C"/>
    <w:rsid w:val="0008646D"/>
    <w:rsid w:val="00087A3E"/>
    <w:rsid w:val="00087BC7"/>
    <w:rsid w:val="00090A5C"/>
    <w:rsid w:val="00091FE1"/>
    <w:rsid w:val="0009228A"/>
    <w:rsid w:val="00093020"/>
    <w:rsid w:val="00094DCF"/>
    <w:rsid w:val="000A21C8"/>
    <w:rsid w:val="000A44BB"/>
    <w:rsid w:val="000A4A0F"/>
    <w:rsid w:val="000A4B14"/>
    <w:rsid w:val="000A62A6"/>
    <w:rsid w:val="000A66FA"/>
    <w:rsid w:val="000B1756"/>
    <w:rsid w:val="000B1CA1"/>
    <w:rsid w:val="000B48E2"/>
    <w:rsid w:val="000B68BD"/>
    <w:rsid w:val="000B7E82"/>
    <w:rsid w:val="000C182F"/>
    <w:rsid w:val="000C2593"/>
    <w:rsid w:val="000C2824"/>
    <w:rsid w:val="000C3F7D"/>
    <w:rsid w:val="000C4E61"/>
    <w:rsid w:val="000C5031"/>
    <w:rsid w:val="000C57DC"/>
    <w:rsid w:val="000C6708"/>
    <w:rsid w:val="000C6AA6"/>
    <w:rsid w:val="000C769E"/>
    <w:rsid w:val="000D0686"/>
    <w:rsid w:val="000D143C"/>
    <w:rsid w:val="000D33E0"/>
    <w:rsid w:val="000D5C19"/>
    <w:rsid w:val="000E0B96"/>
    <w:rsid w:val="000E1118"/>
    <w:rsid w:val="000E22A5"/>
    <w:rsid w:val="000E3549"/>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37E"/>
    <w:rsid w:val="001148D5"/>
    <w:rsid w:val="00114987"/>
    <w:rsid w:val="001149E0"/>
    <w:rsid w:val="00116306"/>
    <w:rsid w:val="00122894"/>
    <w:rsid w:val="00122BE0"/>
    <w:rsid w:val="0012333D"/>
    <w:rsid w:val="001245A1"/>
    <w:rsid w:val="00126895"/>
    <w:rsid w:val="00126C2D"/>
    <w:rsid w:val="00127CD7"/>
    <w:rsid w:val="0014448F"/>
    <w:rsid w:val="001458E7"/>
    <w:rsid w:val="001476D2"/>
    <w:rsid w:val="00151EFB"/>
    <w:rsid w:val="00156671"/>
    <w:rsid w:val="001608E7"/>
    <w:rsid w:val="00162C38"/>
    <w:rsid w:val="00163D55"/>
    <w:rsid w:val="0016403C"/>
    <w:rsid w:val="00164BA3"/>
    <w:rsid w:val="001657A6"/>
    <w:rsid w:val="00165D58"/>
    <w:rsid w:val="001665AD"/>
    <w:rsid w:val="001668D5"/>
    <w:rsid w:val="001704F1"/>
    <w:rsid w:val="0017056F"/>
    <w:rsid w:val="00170CE0"/>
    <w:rsid w:val="00171072"/>
    <w:rsid w:val="00172036"/>
    <w:rsid w:val="00172163"/>
    <w:rsid w:val="001724F4"/>
    <w:rsid w:val="001733BC"/>
    <w:rsid w:val="00174BE9"/>
    <w:rsid w:val="00176589"/>
    <w:rsid w:val="001768D6"/>
    <w:rsid w:val="001776F6"/>
    <w:rsid w:val="00180BBA"/>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5FFE"/>
    <w:rsid w:val="001B1902"/>
    <w:rsid w:val="001B3A0F"/>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60B0"/>
    <w:rsid w:val="001F6B2F"/>
    <w:rsid w:val="001F7C0A"/>
    <w:rsid w:val="00203CE6"/>
    <w:rsid w:val="002040C1"/>
    <w:rsid w:val="0020492D"/>
    <w:rsid w:val="00204B47"/>
    <w:rsid w:val="00204B5A"/>
    <w:rsid w:val="002050E5"/>
    <w:rsid w:val="00206FC7"/>
    <w:rsid w:val="00213CA3"/>
    <w:rsid w:val="00217A0E"/>
    <w:rsid w:val="00220E23"/>
    <w:rsid w:val="00223C2A"/>
    <w:rsid w:val="00223DA3"/>
    <w:rsid w:val="002255AD"/>
    <w:rsid w:val="00227E2D"/>
    <w:rsid w:val="00230EF1"/>
    <w:rsid w:val="00231994"/>
    <w:rsid w:val="00232D70"/>
    <w:rsid w:val="00233C66"/>
    <w:rsid w:val="00234F32"/>
    <w:rsid w:val="002351BA"/>
    <w:rsid w:val="00237D60"/>
    <w:rsid w:val="00242A2E"/>
    <w:rsid w:val="0024338E"/>
    <w:rsid w:val="002444D1"/>
    <w:rsid w:val="002469D9"/>
    <w:rsid w:val="00250D77"/>
    <w:rsid w:val="002520B9"/>
    <w:rsid w:val="00253F24"/>
    <w:rsid w:val="002542CA"/>
    <w:rsid w:val="002544E6"/>
    <w:rsid w:val="00254542"/>
    <w:rsid w:val="002547E8"/>
    <w:rsid w:val="0025510E"/>
    <w:rsid w:val="00257074"/>
    <w:rsid w:val="00257CC3"/>
    <w:rsid w:val="002601C5"/>
    <w:rsid w:val="00261CDF"/>
    <w:rsid w:val="00261E07"/>
    <w:rsid w:val="00265396"/>
    <w:rsid w:val="002658E4"/>
    <w:rsid w:val="00265EEE"/>
    <w:rsid w:val="00267AF8"/>
    <w:rsid w:val="00267F21"/>
    <w:rsid w:val="00271788"/>
    <w:rsid w:val="00271D1E"/>
    <w:rsid w:val="002721DA"/>
    <w:rsid w:val="00272481"/>
    <w:rsid w:val="0027504C"/>
    <w:rsid w:val="002750EA"/>
    <w:rsid w:val="0027570E"/>
    <w:rsid w:val="002800CF"/>
    <w:rsid w:val="00281C93"/>
    <w:rsid w:val="00282782"/>
    <w:rsid w:val="0028283C"/>
    <w:rsid w:val="00282BE9"/>
    <w:rsid w:val="00284056"/>
    <w:rsid w:val="0028787D"/>
    <w:rsid w:val="00290911"/>
    <w:rsid w:val="00290FC6"/>
    <w:rsid w:val="00293B92"/>
    <w:rsid w:val="00293C01"/>
    <w:rsid w:val="00293D96"/>
    <w:rsid w:val="0029786A"/>
    <w:rsid w:val="002A10E2"/>
    <w:rsid w:val="002A353A"/>
    <w:rsid w:val="002A456E"/>
    <w:rsid w:val="002B4704"/>
    <w:rsid w:val="002B4F20"/>
    <w:rsid w:val="002B5C65"/>
    <w:rsid w:val="002B6E87"/>
    <w:rsid w:val="002B752B"/>
    <w:rsid w:val="002C1A0A"/>
    <w:rsid w:val="002C1C4E"/>
    <w:rsid w:val="002C3E65"/>
    <w:rsid w:val="002C5167"/>
    <w:rsid w:val="002C7583"/>
    <w:rsid w:val="002C7B77"/>
    <w:rsid w:val="002C7FE5"/>
    <w:rsid w:val="002D076A"/>
    <w:rsid w:val="002D0B9F"/>
    <w:rsid w:val="002D1F25"/>
    <w:rsid w:val="002D2B2F"/>
    <w:rsid w:val="002D3066"/>
    <w:rsid w:val="002D4317"/>
    <w:rsid w:val="002D55F6"/>
    <w:rsid w:val="002D5EC4"/>
    <w:rsid w:val="002D65AF"/>
    <w:rsid w:val="002F13DF"/>
    <w:rsid w:val="002F1839"/>
    <w:rsid w:val="002F24F6"/>
    <w:rsid w:val="002F3544"/>
    <w:rsid w:val="002F462D"/>
    <w:rsid w:val="002F4AD6"/>
    <w:rsid w:val="002F5C41"/>
    <w:rsid w:val="0030283D"/>
    <w:rsid w:val="0030318F"/>
    <w:rsid w:val="003117F6"/>
    <w:rsid w:val="00311CD6"/>
    <w:rsid w:val="0031207D"/>
    <w:rsid w:val="00316F0B"/>
    <w:rsid w:val="003219EC"/>
    <w:rsid w:val="00322DCD"/>
    <w:rsid w:val="00325431"/>
    <w:rsid w:val="00325CE6"/>
    <w:rsid w:val="00326540"/>
    <w:rsid w:val="00327764"/>
    <w:rsid w:val="00327891"/>
    <w:rsid w:val="00331BDE"/>
    <w:rsid w:val="0033271D"/>
    <w:rsid w:val="003347ED"/>
    <w:rsid w:val="00334C5E"/>
    <w:rsid w:val="00336728"/>
    <w:rsid w:val="00340E4B"/>
    <w:rsid w:val="00343E78"/>
    <w:rsid w:val="00345526"/>
    <w:rsid w:val="00345F95"/>
    <w:rsid w:val="00347BB4"/>
    <w:rsid w:val="003515F5"/>
    <w:rsid w:val="00352248"/>
    <w:rsid w:val="0035242C"/>
    <w:rsid w:val="00353175"/>
    <w:rsid w:val="003555CB"/>
    <w:rsid w:val="003601FD"/>
    <w:rsid w:val="00361FB0"/>
    <w:rsid w:val="00364B78"/>
    <w:rsid w:val="003662BD"/>
    <w:rsid w:val="00371C7E"/>
    <w:rsid w:val="003726E9"/>
    <w:rsid w:val="0037366D"/>
    <w:rsid w:val="003736A5"/>
    <w:rsid w:val="00374BAC"/>
    <w:rsid w:val="003754CD"/>
    <w:rsid w:val="00377C27"/>
    <w:rsid w:val="003803E5"/>
    <w:rsid w:val="0038086C"/>
    <w:rsid w:val="00381497"/>
    <w:rsid w:val="00382296"/>
    <w:rsid w:val="003833BE"/>
    <w:rsid w:val="00384981"/>
    <w:rsid w:val="00384EDD"/>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4DD9"/>
    <w:rsid w:val="003A6D15"/>
    <w:rsid w:val="003A74AD"/>
    <w:rsid w:val="003B1CD6"/>
    <w:rsid w:val="003B325A"/>
    <w:rsid w:val="003B5187"/>
    <w:rsid w:val="003B6B1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2DF5"/>
    <w:rsid w:val="003E2DFD"/>
    <w:rsid w:val="003E2E2E"/>
    <w:rsid w:val="003E4736"/>
    <w:rsid w:val="003E5EC0"/>
    <w:rsid w:val="003E6868"/>
    <w:rsid w:val="003E6BFB"/>
    <w:rsid w:val="003E7520"/>
    <w:rsid w:val="003F06BE"/>
    <w:rsid w:val="003F14A3"/>
    <w:rsid w:val="003F27FF"/>
    <w:rsid w:val="003F3A5D"/>
    <w:rsid w:val="003F40CB"/>
    <w:rsid w:val="003F46DE"/>
    <w:rsid w:val="003F528E"/>
    <w:rsid w:val="00400CA3"/>
    <w:rsid w:val="00401AC3"/>
    <w:rsid w:val="004030BE"/>
    <w:rsid w:val="0040330D"/>
    <w:rsid w:val="00405AE7"/>
    <w:rsid w:val="00405BDD"/>
    <w:rsid w:val="004074CF"/>
    <w:rsid w:val="0041078A"/>
    <w:rsid w:val="00410BAD"/>
    <w:rsid w:val="00412EF8"/>
    <w:rsid w:val="00413FEB"/>
    <w:rsid w:val="00422634"/>
    <w:rsid w:val="00422BC7"/>
    <w:rsid w:val="00424F85"/>
    <w:rsid w:val="00425FFC"/>
    <w:rsid w:val="00427D8B"/>
    <w:rsid w:val="00427F6A"/>
    <w:rsid w:val="00430575"/>
    <w:rsid w:val="00430BB4"/>
    <w:rsid w:val="0043111B"/>
    <w:rsid w:val="00431E54"/>
    <w:rsid w:val="00433257"/>
    <w:rsid w:val="0043376E"/>
    <w:rsid w:val="0043465E"/>
    <w:rsid w:val="00436F9C"/>
    <w:rsid w:val="00442979"/>
    <w:rsid w:val="0044319D"/>
    <w:rsid w:val="00445238"/>
    <w:rsid w:val="00445ED7"/>
    <w:rsid w:val="0044704C"/>
    <w:rsid w:val="00451C85"/>
    <w:rsid w:val="00452BA4"/>
    <w:rsid w:val="00453B18"/>
    <w:rsid w:val="004606D3"/>
    <w:rsid w:val="004611A7"/>
    <w:rsid w:val="00461289"/>
    <w:rsid w:val="00465711"/>
    <w:rsid w:val="004663CF"/>
    <w:rsid w:val="0047002E"/>
    <w:rsid w:val="004713CA"/>
    <w:rsid w:val="004777FB"/>
    <w:rsid w:val="004779C5"/>
    <w:rsid w:val="00477E61"/>
    <w:rsid w:val="004812E6"/>
    <w:rsid w:val="004846E3"/>
    <w:rsid w:val="00487EDD"/>
    <w:rsid w:val="00487F0D"/>
    <w:rsid w:val="00490FA4"/>
    <w:rsid w:val="00491217"/>
    <w:rsid w:val="00494225"/>
    <w:rsid w:val="00496815"/>
    <w:rsid w:val="00496B35"/>
    <w:rsid w:val="004A0B61"/>
    <w:rsid w:val="004A1D92"/>
    <w:rsid w:val="004A2CC6"/>
    <w:rsid w:val="004A3D28"/>
    <w:rsid w:val="004A560A"/>
    <w:rsid w:val="004A6DDE"/>
    <w:rsid w:val="004A731A"/>
    <w:rsid w:val="004A7B8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4DB0"/>
    <w:rsid w:val="00505416"/>
    <w:rsid w:val="0051378F"/>
    <w:rsid w:val="005147C8"/>
    <w:rsid w:val="005162C1"/>
    <w:rsid w:val="005162D3"/>
    <w:rsid w:val="005165E0"/>
    <w:rsid w:val="005172B8"/>
    <w:rsid w:val="00520102"/>
    <w:rsid w:val="005210B7"/>
    <w:rsid w:val="00521B4B"/>
    <w:rsid w:val="0052599F"/>
    <w:rsid w:val="005278AB"/>
    <w:rsid w:val="00531819"/>
    <w:rsid w:val="00532762"/>
    <w:rsid w:val="005328FC"/>
    <w:rsid w:val="0053386A"/>
    <w:rsid w:val="005348BC"/>
    <w:rsid w:val="0054140E"/>
    <w:rsid w:val="00551E64"/>
    <w:rsid w:val="00554547"/>
    <w:rsid w:val="00555DF6"/>
    <w:rsid w:val="00556764"/>
    <w:rsid w:val="00557515"/>
    <w:rsid w:val="00557D0E"/>
    <w:rsid w:val="00560C69"/>
    <w:rsid w:val="005632F9"/>
    <w:rsid w:val="00564ED6"/>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90D7C"/>
    <w:rsid w:val="00591704"/>
    <w:rsid w:val="00591ADC"/>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0C59"/>
    <w:rsid w:val="005E1604"/>
    <w:rsid w:val="005E2E66"/>
    <w:rsid w:val="005E3330"/>
    <w:rsid w:val="005E3B4C"/>
    <w:rsid w:val="005E49A5"/>
    <w:rsid w:val="005E7CA2"/>
    <w:rsid w:val="005F02F8"/>
    <w:rsid w:val="005F1753"/>
    <w:rsid w:val="005F1FFF"/>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24AE"/>
    <w:rsid w:val="00673A21"/>
    <w:rsid w:val="00673DD5"/>
    <w:rsid w:val="00675370"/>
    <w:rsid w:val="00677E72"/>
    <w:rsid w:val="00680486"/>
    <w:rsid w:val="00686A75"/>
    <w:rsid w:val="0068736D"/>
    <w:rsid w:val="00691C24"/>
    <w:rsid w:val="00694709"/>
    <w:rsid w:val="006972C5"/>
    <w:rsid w:val="00697FE7"/>
    <w:rsid w:val="006A0974"/>
    <w:rsid w:val="006A6389"/>
    <w:rsid w:val="006A750B"/>
    <w:rsid w:val="006A75EF"/>
    <w:rsid w:val="006B01D6"/>
    <w:rsid w:val="006B04DC"/>
    <w:rsid w:val="006B2770"/>
    <w:rsid w:val="006B28DC"/>
    <w:rsid w:val="006B5339"/>
    <w:rsid w:val="006B792F"/>
    <w:rsid w:val="006C14A6"/>
    <w:rsid w:val="006C1B57"/>
    <w:rsid w:val="006C1EE7"/>
    <w:rsid w:val="006C2504"/>
    <w:rsid w:val="006C2608"/>
    <w:rsid w:val="006C3504"/>
    <w:rsid w:val="006C6A5B"/>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548B"/>
    <w:rsid w:val="0073384F"/>
    <w:rsid w:val="007371E5"/>
    <w:rsid w:val="00741A40"/>
    <w:rsid w:val="0074224B"/>
    <w:rsid w:val="00742C20"/>
    <w:rsid w:val="0074362A"/>
    <w:rsid w:val="0074599F"/>
    <w:rsid w:val="00745D8B"/>
    <w:rsid w:val="00747073"/>
    <w:rsid w:val="007478B4"/>
    <w:rsid w:val="00750140"/>
    <w:rsid w:val="0075167B"/>
    <w:rsid w:val="007539C2"/>
    <w:rsid w:val="00753CCF"/>
    <w:rsid w:val="007547AC"/>
    <w:rsid w:val="007567C4"/>
    <w:rsid w:val="00757192"/>
    <w:rsid w:val="0076071D"/>
    <w:rsid w:val="00764146"/>
    <w:rsid w:val="00771430"/>
    <w:rsid w:val="00771815"/>
    <w:rsid w:val="00775684"/>
    <w:rsid w:val="0077683A"/>
    <w:rsid w:val="00780BC7"/>
    <w:rsid w:val="007819B5"/>
    <w:rsid w:val="0078213D"/>
    <w:rsid w:val="00782B18"/>
    <w:rsid w:val="00782F77"/>
    <w:rsid w:val="007836B3"/>
    <w:rsid w:val="00784E1F"/>
    <w:rsid w:val="00786295"/>
    <w:rsid w:val="0078639D"/>
    <w:rsid w:val="0078751A"/>
    <w:rsid w:val="00792DAB"/>
    <w:rsid w:val="00795110"/>
    <w:rsid w:val="00795960"/>
    <w:rsid w:val="00795D2C"/>
    <w:rsid w:val="00795D51"/>
    <w:rsid w:val="00795F1D"/>
    <w:rsid w:val="00796DD0"/>
    <w:rsid w:val="007A038C"/>
    <w:rsid w:val="007A0E07"/>
    <w:rsid w:val="007A2D80"/>
    <w:rsid w:val="007A3A63"/>
    <w:rsid w:val="007A3E87"/>
    <w:rsid w:val="007A4888"/>
    <w:rsid w:val="007A741E"/>
    <w:rsid w:val="007A77E7"/>
    <w:rsid w:val="007A7A2A"/>
    <w:rsid w:val="007B0FA4"/>
    <w:rsid w:val="007B0FF2"/>
    <w:rsid w:val="007B2F8A"/>
    <w:rsid w:val="007B658A"/>
    <w:rsid w:val="007C2AE9"/>
    <w:rsid w:val="007C4117"/>
    <w:rsid w:val="007C5911"/>
    <w:rsid w:val="007C7EAC"/>
    <w:rsid w:val="007D026F"/>
    <w:rsid w:val="007D08FE"/>
    <w:rsid w:val="007D2403"/>
    <w:rsid w:val="007D3941"/>
    <w:rsid w:val="007D3C01"/>
    <w:rsid w:val="007D7427"/>
    <w:rsid w:val="007D76DB"/>
    <w:rsid w:val="007D7CB9"/>
    <w:rsid w:val="007D7FB1"/>
    <w:rsid w:val="007E0994"/>
    <w:rsid w:val="007E218D"/>
    <w:rsid w:val="007E2C9A"/>
    <w:rsid w:val="007E4177"/>
    <w:rsid w:val="007E42A4"/>
    <w:rsid w:val="007E561F"/>
    <w:rsid w:val="007E64CC"/>
    <w:rsid w:val="007E689A"/>
    <w:rsid w:val="007E6E51"/>
    <w:rsid w:val="007F2856"/>
    <w:rsid w:val="007F28B4"/>
    <w:rsid w:val="007F4ACD"/>
    <w:rsid w:val="007F621A"/>
    <w:rsid w:val="007F7F38"/>
    <w:rsid w:val="00801D42"/>
    <w:rsid w:val="008067C3"/>
    <w:rsid w:val="008069ED"/>
    <w:rsid w:val="00807B46"/>
    <w:rsid w:val="00810092"/>
    <w:rsid w:val="008148F9"/>
    <w:rsid w:val="00814A2E"/>
    <w:rsid w:val="0081521E"/>
    <w:rsid w:val="00817072"/>
    <w:rsid w:val="00821774"/>
    <w:rsid w:val="008231CB"/>
    <w:rsid w:val="0082529A"/>
    <w:rsid w:val="0082529B"/>
    <w:rsid w:val="0082753D"/>
    <w:rsid w:val="00831661"/>
    <w:rsid w:val="008316D7"/>
    <w:rsid w:val="008322C4"/>
    <w:rsid w:val="00834C89"/>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53330"/>
    <w:rsid w:val="008605ED"/>
    <w:rsid w:val="00862559"/>
    <w:rsid w:val="00862FB0"/>
    <w:rsid w:val="00870FBB"/>
    <w:rsid w:val="0087336B"/>
    <w:rsid w:val="00877840"/>
    <w:rsid w:val="00877D23"/>
    <w:rsid w:val="00881DC1"/>
    <w:rsid w:val="00882692"/>
    <w:rsid w:val="0088418B"/>
    <w:rsid w:val="00886123"/>
    <w:rsid w:val="008862CA"/>
    <w:rsid w:val="008900BD"/>
    <w:rsid w:val="00892AFA"/>
    <w:rsid w:val="00893900"/>
    <w:rsid w:val="00895D0A"/>
    <w:rsid w:val="008A22FF"/>
    <w:rsid w:val="008A3ED4"/>
    <w:rsid w:val="008A5ABD"/>
    <w:rsid w:val="008A6B07"/>
    <w:rsid w:val="008A7C6C"/>
    <w:rsid w:val="008B4834"/>
    <w:rsid w:val="008B5251"/>
    <w:rsid w:val="008B5690"/>
    <w:rsid w:val="008B6755"/>
    <w:rsid w:val="008C2343"/>
    <w:rsid w:val="008C5311"/>
    <w:rsid w:val="008C5A58"/>
    <w:rsid w:val="008C6DFA"/>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5A11"/>
    <w:rsid w:val="0090027D"/>
    <w:rsid w:val="009019BC"/>
    <w:rsid w:val="00901E97"/>
    <w:rsid w:val="009022D4"/>
    <w:rsid w:val="00903B1F"/>
    <w:rsid w:val="009124E0"/>
    <w:rsid w:val="0091317D"/>
    <w:rsid w:val="0091374F"/>
    <w:rsid w:val="00913E44"/>
    <w:rsid w:val="00915BDD"/>
    <w:rsid w:val="00915DC8"/>
    <w:rsid w:val="00916678"/>
    <w:rsid w:val="00916DD0"/>
    <w:rsid w:val="009177C1"/>
    <w:rsid w:val="00924F4E"/>
    <w:rsid w:val="009305F9"/>
    <w:rsid w:val="009324AF"/>
    <w:rsid w:val="00934048"/>
    <w:rsid w:val="00936ADF"/>
    <w:rsid w:val="0093719F"/>
    <w:rsid w:val="009403B7"/>
    <w:rsid w:val="00940671"/>
    <w:rsid w:val="009422DE"/>
    <w:rsid w:val="009455B0"/>
    <w:rsid w:val="009479D2"/>
    <w:rsid w:val="009500F9"/>
    <w:rsid w:val="00954573"/>
    <w:rsid w:val="0095699C"/>
    <w:rsid w:val="00960E7E"/>
    <w:rsid w:val="00961246"/>
    <w:rsid w:val="00963E40"/>
    <w:rsid w:val="009652B3"/>
    <w:rsid w:val="00965C98"/>
    <w:rsid w:val="009709FA"/>
    <w:rsid w:val="009711B0"/>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632"/>
    <w:rsid w:val="00996DC2"/>
    <w:rsid w:val="009976EA"/>
    <w:rsid w:val="009A1114"/>
    <w:rsid w:val="009A1328"/>
    <w:rsid w:val="009A3A95"/>
    <w:rsid w:val="009A4A6B"/>
    <w:rsid w:val="009A4C3F"/>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6FCF"/>
    <w:rsid w:val="00A07916"/>
    <w:rsid w:val="00A123BF"/>
    <w:rsid w:val="00A12B86"/>
    <w:rsid w:val="00A12E46"/>
    <w:rsid w:val="00A23683"/>
    <w:rsid w:val="00A23B1E"/>
    <w:rsid w:val="00A23DAD"/>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B24"/>
    <w:rsid w:val="00A83593"/>
    <w:rsid w:val="00A83ADF"/>
    <w:rsid w:val="00A87076"/>
    <w:rsid w:val="00A9298E"/>
    <w:rsid w:val="00A94699"/>
    <w:rsid w:val="00A9530B"/>
    <w:rsid w:val="00A97962"/>
    <w:rsid w:val="00A97AC1"/>
    <w:rsid w:val="00A97F4B"/>
    <w:rsid w:val="00AA045B"/>
    <w:rsid w:val="00AA2145"/>
    <w:rsid w:val="00AA2472"/>
    <w:rsid w:val="00AA2F58"/>
    <w:rsid w:val="00AA3F94"/>
    <w:rsid w:val="00AA4945"/>
    <w:rsid w:val="00AA49C9"/>
    <w:rsid w:val="00AA6467"/>
    <w:rsid w:val="00AB2F7B"/>
    <w:rsid w:val="00AB3E8A"/>
    <w:rsid w:val="00AB455E"/>
    <w:rsid w:val="00AB51DC"/>
    <w:rsid w:val="00AB7017"/>
    <w:rsid w:val="00AC0706"/>
    <w:rsid w:val="00AC4BC7"/>
    <w:rsid w:val="00AD0878"/>
    <w:rsid w:val="00AD208D"/>
    <w:rsid w:val="00AD2734"/>
    <w:rsid w:val="00AD4DCF"/>
    <w:rsid w:val="00AD4F4D"/>
    <w:rsid w:val="00AD56BE"/>
    <w:rsid w:val="00AE0354"/>
    <w:rsid w:val="00AE1286"/>
    <w:rsid w:val="00AE1E2F"/>
    <w:rsid w:val="00AE28BB"/>
    <w:rsid w:val="00AF18AF"/>
    <w:rsid w:val="00AF326B"/>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27C"/>
    <w:rsid w:val="00B07909"/>
    <w:rsid w:val="00B10899"/>
    <w:rsid w:val="00B12BEC"/>
    <w:rsid w:val="00B12DEB"/>
    <w:rsid w:val="00B1425A"/>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61F7"/>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777A9"/>
    <w:rsid w:val="00B80A97"/>
    <w:rsid w:val="00B80F66"/>
    <w:rsid w:val="00B8354D"/>
    <w:rsid w:val="00B8377F"/>
    <w:rsid w:val="00B83A8C"/>
    <w:rsid w:val="00B9014C"/>
    <w:rsid w:val="00B9247C"/>
    <w:rsid w:val="00B93132"/>
    <w:rsid w:val="00B93E26"/>
    <w:rsid w:val="00B954AF"/>
    <w:rsid w:val="00B9627E"/>
    <w:rsid w:val="00B963F2"/>
    <w:rsid w:val="00BA02DB"/>
    <w:rsid w:val="00BA19A6"/>
    <w:rsid w:val="00BA1C21"/>
    <w:rsid w:val="00BA4E6A"/>
    <w:rsid w:val="00BA5306"/>
    <w:rsid w:val="00BA573D"/>
    <w:rsid w:val="00BA5B9C"/>
    <w:rsid w:val="00BA5EF3"/>
    <w:rsid w:val="00BB2959"/>
    <w:rsid w:val="00BB3735"/>
    <w:rsid w:val="00BB549B"/>
    <w:rsid w:val="00BB5DC2"/>
    <w:rsid w:val="00BB777A"/>
    <w:rsid w:val="00BC172B"/>
    <w:rsid w:val="00BC3937"/>
    <w:rsid w:val="00BD2830"/>
    <w:rsid w:val="00BD313C"/>
    <w:rsid w:val="00BD6496"/>
    <w:rsid w:val="00BD64CC"/>
    <w:rsid w:val="00BD7337"/>
    <w:rsid w:val="00BE0159"/>
    <w:rsid w:val="00BE2D46"/>
    <w:rsid w:val="00BE3F39"/>
    <w:rsid w:val="00BE4FEA"/>
    <w:rsid w:val="00BE5626"/>
    <w:rsid w:val="00BE624D"/>
    <w:rsid w:val="00BE66A3"/>
    <w:rsid w:val="00BE7087"/>
    <w:rsid w:val="00BF151A"/>
    <w:rsid w:val="00BF2D76"/>
    <w:rsid w:val="00BF34A8"/>
    <w:rsid w:val="00BF5158"/>
    <w:rsid w:val="00BF51EE"/>
    <w:rsid w:val="00C005D9"/>
    <w:rsid w:val="00C02D1E"/>
    <w:rsid w:val="00C03150"/>
    <w:rsid w:val="00C042D5"/>
    <w:rsid w:val="00C07BAD"/>
    <w:rsid w:val="00C121F5"/>
    <w:rsid w:val="00C14804"/>
    <w:rsid w:val="00C14B60"/>
    <w:rsid w:val="00C20557"/>
    <w:rsid w:val="00C21AFC"/>
    <w:rsid w:val="00C23123"/>
    <w:rsid w:val="00C23948"/>
    <w:rsid w:val="00C253CB"/>
    <w:rsid w:val="00C255DB"/>
    <w:rsid w:val="00C272C0"/>
    <w:rsid w:val="00C2760A"/>
    <w:rsid w:val="00C301AB"/>
    <w:rsid w:val="00C3038A"/>
    <w:rsid w:val="00C31493"/>
    <w:rsid w:val="00C333AF"/>
    <w:rsid w:val="00C36895"/>
    <w:rsid w:val="00C40DA4"/>
    <w:rsid w:val="00C44E63"/>
    <w:rsid w:val="00C45457"/>
    <w:rsid w:val="00C45A48"/>
    <w:rsid w:val="00C47709"/>
    <w:rsid w:val="00C47E9C"/>
    <w:rsid w:val="00C50492"/>
    <w:rsid w:val="00C50DA9"/>
    <w:rsid w:val="00C51044"/>
    <w:rsid w:val="00C51987"/>
    <w:rsid w:val="00C549FB"/>
    <w:rsid w:val="00C568A9"/>
    <w:rsid w:val="00C5732C"/>
    <w:rsid w:val="00C6102C"/>
    <w:rsid w:val="00C61285"/>
    <w:rsid w:val="00C62AC6"/>
    <w:rsid w:val="00C62FC5"/>
    <w:rsid w:val="00C63235"/>
    <w:rsid w:val="00C63896"/>
    <w:rsid w:val="00C647ED"/>
    <w:rsid w:val="00C6548F"/>
    <w:rsid w:val="00C66ACA"/>
    <w:rsid w:val="00C66E18"/>
    <w:rsid w:val="00C67A7B"/>
    <w:rsid w:val="00C67B75"/>
    <w:rsid w:val="00C710D0"/>
    <w:rsid w:val="00C715E3"/>
    <w:rsid w:val="00C71EE3"/>
    <w:rsid w:val="00C7216E"/>
    <w:rsid w:val="00C72E2E"/>
    <w:rsid w:val="00C757B5"/>
    <w:rsid w:val="00C75FC7"/>
    <w:rsid w:val="00C773A5"/>
    <w:rsid w:val="00C77D37"/>
    <w:rsid w:val="00C812A2"/>
    <w:rsid w:val="00C81775"/>
    <w:rsid w:val="00C81EC1"/>
    <w:rsid w:val="00C86575"/>
    <w:rsid w:val="00C86FB3"/>
    <w:rsid w:val="00C94442"/>
    <w:rsid w:val="00C94A3B"/>
    <w:rsid w:val="00CA3CDE"/>
    <w:rsid w:val="00CA4D98"/>
    <w:rsid w:val="00CA53D9"/>
    <w:rsid w:val="00CA55F2"/>
    <w:rsid w:val="00CB7A12"/>
    <w:rsid w:val="00CC071D"/>
    <w:rsid w:val="00CC46F1"/>
    <w:rsid w:val="00CC557E"/>
    <w:rsid w:val="00CC69B8"/>
    <w:rsid w:val="00CC713A"/>
    <w:rsid w:val="00CC7CB5"/>
    <w:rsid w:val="00CC7D97"/>
    <w:rsid w:val="00CD0827"/>
    <w:rsid w:val="00CD7D82"/>
    <w:rsid w:val="00CE1EEE"/>
    <w:rsid w:val="00CE3A01"/>
    <w:rsid w:val="00CE4F30"/>
    <w:rsid w:val="00CE5951"/>
    <w:rsid w:val="00CE59BA"/>
    <w:rsid w:val="00CF2639"/>
    <w:rsid w:val="00CF4468"/>
    <w:rsid w:val="00CF47B0"/>
    <w:rsid w:val="00CF4A2A"/>
    <w:rsid w:val="00CF51DA"/>
    <w:rsid w:val="00D00693"/>
    <w:rsid w:val="00D04710"/>
    <w:rsid w:val="00D0661E"/>
    <w:rsid w:val="00D10C12"/>
    <w:rsid w:val="00D10EC9"/>
    <w:rsid w:val="00D11881"/>
    <w:rsid w:val="00D12606"/>
    <w:rsid w:val="00D12B26"/>
    <w:rsid w:val="00D14C62"/>
    <w:rsid w:val="00D1656E"/>
    <w:rsid w:val="00D173CA"/>
    <w:rsid w:val="00D17DDF"/>
    <w:rsid w:val="00D2448A"/>
    <w:rsid w:val="00D24E99"/>
    <w:rsid w:val="00D2733E"/>
    <w:rsid w:val="00D273A4"/>
    <w:rsid w:val="00D27B18"/>
    <w:rsid w:val="00D306FF"/>
    <w:rsid w:val="00D325FD"/>
    <w:rsid w:val="00D32DD6"/>
    <w:rsid w:val="00D32E7F"/>
    <w:rsid w:val="00D33870"/>
    <w:rsid w:val="00D34F5D"/>
    <w:rsid w:val="00D378D0"/>
    <w:rsid w:val="00D37F34"/>
    <w:rsid w:val="00D422C4"/>
    <w:rsid w:val="00D468EB"/>
    <w:rsid w:val="00D4790F"/>
    <w:rsid w:val="00D5021F"/>
    <w:rsid w:val="00D50400"/>
    <w:rsid w:val="00D5228B"/>
    <w:rsid w:val="00D525B4"/>
    <w:rsid w:val="00D52C3D"/>
    <w:rsid w:val="00D54AEA"/>
    <w:rsid w:val="00D55150"/>
    <w:rsid w:val="00D579CD"/>
    <w:rsid w:val="00D618F0"/>
    <w:rsid w:val="00D67DC8"/>
    <w:rsid w:val="00D72345"/>
    <w:rsid w:val="00D74881"/>
    <w:rsid w:val="00D768DA"/>
    <w:rsid w:val="00D76944"/>
    <w:rsid w:val="00D81C24"/>
    <w:rsid w:val="00D860F8"/>
    <w:rsid w:val="00D868B7"/>
    <w:rsid w:val="00D87DF6"/>
    <w:rsid w:val="00D90BA0"/>
    <w:rsid w:val="00D94104"/>
    <w:rsid w:val="00D95C92"/>
    <w:rsid w:val="00D97005"/>
    <w:rsid w:val="00D97069"/>
    <w:rsid w:val="00DA1733"/>
    <w:rsid w:val="00DA246F"/>
    <w:rsid w:val="00DA38F2"/>
    <w:rsid w:val="00DA6562"/>
    <w:rsid w:val="00DA6B08"/>
    <w:rsid w:val="00DB2E58"/>
    <w:rsid w:val="00DB3F27"/>
    <w:rsid w:val="00DC0053"/>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2196"/>
    <w:rsid w:val="00DE3B99"/>
    <w:rsid w:val="00DE551F"/>
    <w:rsid w:val="00DE6C26"/>
    <w:rsid w:val="00DE7985"/>
    <w:rsid w:val="00DF3EAF"/>
    <w:rsid w:val="00DF44FC"/>
    <w:rsid w:val="00DF452B"/>
    <w:rsid w:val="00DF7CA7"/>
    <w:rsid w:val="00E00BEB"/>
    <w:rsid w:val="00E01B18"/>
    <w:rsid w:val="00E02A3B"/>
    <w:rsid w:val="00E034C0"/>
    <w:rsid w:val="00E039DA"/>
    <w:rsid w:val="00E03B89"/>
    <w:rsid w:val="00E04F45"/>
    <w:rsid w:val="00E07DFE"/>
    <w:rsid w:val="00E10709"/>
    <w:rsid w:val="00E1120E"/>
    <w:rsid w:val="00E113CB"/>
    <w:rsid w:val="00E11617"/>
    <w:rsid w:val="00E12135"/>
    <w:rsid w:val="00E1363C"/>
    <w:rsid w:val="00E13C98"/>
    <w:rsid w:val="00E15116"/>
    <w:rsid w:val="00E1516A"/>
    <w:rsid w:val="00E171D1"/>
    <w:rsid w:val="00E17F08"/>
    <w:rsid w:val="00E22E62"/>
    <w:rsid w:val="00E23ADE"/>
    <w:rsid w:val="00E23D6F"/>
    <w:rsid w:val="00E26D96"/>
    <w:rsid w:val="00E2743B"/>
    <w:rsid w:val="00E27462"/>
    <w:rsid w:val="00E27F85"/>
    <w:rsid w:val="00E312C1"/>
    <w:rsid w:val="00E338DA"/>
    <w:rsid w:val="00E34170"/>
    <w:rsid w:val="00E373EA"/>
    <w:rsid w:val="00E43FBE"/>
    <w:rsid w:val="00E450D9"/>
    <w:rsid w:val="00E548CA"/>
    <w:rsid w:val="00E64655"/>
    <w:rsid w:val="00E65122"/>
    <w:rsid w:val="00E6647E"/>
    <w:rsid w:val="00E71231"/>
    <w:rsid w:val="00E71D02"/>
    <w:rsid w:val="00E73793"/>
    <w:rsid w:val="00E752B3"/>
    <w:rsid w:val="00E76836"/>
    <w:rsid w:val="00E81418"/>
    <w:rsid w:val="00E82C67"/>
    <w:rsid w:val="00E865B8"/>
    <w:rsid w:val="00E86B7C"/>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0977"/>
    <w:rsid w:val="00ED1166"/>
    <w:rsid w:val="00ED3FAE"/>
    <w:rsid w:val="00ED421D"/>
    <w:rsid w:val="00ED4278"/>
    <w:rsid w:val="00ED541E"/>
    <w:rsid w:val="00ED5708"/>
    <w:rsid w:val="00ED6C5F"/>
    <w:rsid w:val="00ED7DAD"/>
    <w:rsid w:val="00EE1E45"/>
    <w:rsid w:val="00EE3D81"/>
    <w:rsid w:val="00EE3F94"/>
    <w:rsid w:val="00EE6850"/>
    <w:rsid w:val="00EE699A"/>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36A5"/>
    <w:rsid w:val="00F35362"/>
    <w:rsid w:val="00F41643"/>
    <w:rsid w:val="00F41EBD"/>
    <w:rsid w:val="00F423DD"/>
    <w:rsid w:val="00F4441B"/>
    <w:rsid w:val="00F474C1"/>
    <w:rsid w:val="00F47EA7"/>
    <w:rsid w:val="00F504C3"/>
    <w:rsid w:val="00F53EB9"/>
    <w:rsid w:val="00F552A9"/>
    <w:rsid w:val="00F55A95"/>
    <w:rsid w:val="00F56404"/>
    <w:rsid w:val="00F570AD"/>
    <w:rsid w:val="00F576D4"/>
    <w:rsid w:val="00F61D69"/>
    <w:rsid w:val="00F61FCD"/>
    <w:rsid w:val="00F63562"/>
    <w:rsid w:val="00F64443"/>
    <w:rsid w:val="00F65120"/>
    <w:rsid w:val="00F705A6"/>
    <w:rsid w:val="00F736DD"/>
    <w:rsid w:val="00F742BD"/>
    <w:rsid w:val="00F76981"/>
    <w:rsid w:val="00F771B1"/>
    <w:rsid w:val="00F80A31"/>
    <w:rsid w:val="00F81ACA"/>
    <w:rsid w:val="00F83034"/>
    <w:rsid w:val="00F834D9"/>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31CD"/>
    <w:rsid w:val="00FB4467"/>
    <w:rsid w:val="00FB6798"/>
    <w:rsid w:val="00FB7AE9"/>
    <w:rsid w:val="00FC0AC9"/>
    <w:rsid w:val="00FC12B8"/>
    <w:rsid w:val="00FC1C78"/>
    <w:rsid w:val="00FC278E"/>
    <w:rsid w:val="00FC358D"/>
    <w:rsid w:val="00FC3A7B"/>
    <w:rsid w:val="00FC498F"/>
    <w:rsid w:val="00FC54C6"/>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0745"/>
    <w:rsid w:val="00FF29B1"/>
    <w:rsid w:val="00FF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Plain Text" w:locked="1" w:semiHidden="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semiHidden/>
    <w:rsid w:val="000626DE"/>
    <w:rPr>
      <w:sz w:val="18"/>
      <w:szCs w:val="18"/>
    </w:rPr>
  </w:style>
  <w:style w:type="character" w:styleId="a8">
    <w:name w:val="page number"/>
    <w:basedOn w:val="a2"/>
    <w:uiPriority w:val="99"/>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s>
</file>

<file path=word/webSettings.xml><?xml version="1.0" encoding="utf-8"?>
<w:webSettings xmlns:r="http://schemas.openxmlformats.org/officeDocument/2006/relationships" xmlns:w="http://schemas.openxmlformats.org/wordprocessingml/2006/main">
  <w:divs>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63980">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06510985">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6B21-8145-4063-986A-604AF637C01E}">
  <ds:schemaRefs>
    <ds:schemaRef ds:uri="http://schemas.openxmlformats.org/officeDocument/2006/bibliography"/>
  </ds:schemaRefs>
</ds:datastoreItem>
</file>

<file path=customXml/itemProps2.xml><?xml version="1.0" encoding="utf-8"?>
<ds:datastoreItem xmlns:ds="http://schemas.openxmlformats.org/officeDocument/2006/customXml" ds:itemID="{A368B0E1-59A2-4893-9A9A-3BA62378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296</Words>
  <Characters>1690</Characters>
  <Application>Microsoft Office Word</Application>
  <DocSecurity>0</DocSecurity>
  <Lines>14</Lines>
  <Paragraphs>3</Paragraphs>
  <ScaleCrop>false</ScaleCrop>
  <Company>jysld</Company>
  <LinksUpToDate>false</LinksUpToDate>
  <CharactersWithSpaces>1983</CharactersWithSpaces>
  <SharedDoc>false</SharedDoc>
  <HLinks>
    <vt:vector size="6" baseType="variant">
      <vt:variant>
        <vt:i4>7667748</vt:i4>
      </vt:variant>
      <vt:variant>
        <vt:i4>0</vt:i4>
      </vt:variant>
      <vt:variant>
        <vt:i4>0</vt:i4>
      </vt:variant>
      <vt:variant>
        <vt:i4>5</vt:i4>
      </vt:variant>
      <vt:variant>
        <vt:lpwstr>http://www.csc108.com/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7</cp:revision>
  <cp:lastPrinted>2014-05-08T03:01:00Z</cp:lastPrinted>
  <dcterms:created xsi:type="dcterms:W3CDTF">2016-01-12T05:51:00Z</dcterms:created>
  <dcterms:modified xsi:type="dcterms:W3CDTF">2016-03-18T01:05:00Z</dcterms:modified>
</cp:coreProperties>
</file>