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22D37" w:rsidRDefault="001A59F9" w:rsidP="00A66C69">
      <w:pPr>
        <w:spacing w:before="29" w:line="288" w:lineRule="auto"/>
        <w:jc w:val="center"/>
        <w:rPr>
          <w:b/>
          <w:sz w:val="36"/>
          <w:szCs w:val="36"/>
        </w:rPr>
      </w:pPr>
      <w:bookmarkStart w:id="0" w:name="_Toc361324840"/>
      <w:r w:rsidRPr="00922D37">
        <w:rPr>
          <w:b/>
          <w:sz w:val="36"/>
          <w:szCs w:val="36"/>
        </w:rPr>
        <w:t>交银施罗德成长股票证券投资基金</w:t>
      </w:r>
      <w:bookmarkEnd w:id="0"/>
    </w:p>
    <w:p w:rsidR="001A59F9" w:rsidRPr="00922D37" w:rsidRDefault="001A59F9" w:rsidP="00A66C69">
      <w:pPr>
        <w:spacing w:before="29" w:line="288" w:lineRule="auto"/>
        <w:jc w:val="center"/>
        <w:rPr>
          <w:b/>
          <w:sz w:val="36"/>
          <w:szCs w:val="36"/>
        </w:rPr>
      </w:pPr>
      <w:bookmarkStart w:id="1" w:name="_Toc361324841"/>
      <w:r w:rsidRPr="00922D37">
        <w:rPr>
          <w:b/>
          <w:sz w:val="36"/>
          <w:szCs w:val="36"/>
        </w:rPr>
        <w:t>2014</w:t>
      </w:r>
      <w:r w:rsidRPr="00922D37">
        <w:rPr>
          <w:b/>
          <w:sz w:val="36"/>
          <w:szCs w:val="36"/>
        </w:rPr>
        <w:t>年年度报告</w:t>
      </w:r>
      <w:bookmarkEnd w:id="1"/>
      <w:r w:rsidR="005961DD" w:rsidRPr="00922D37">
        <w:rPr>
          <w:rFonts w:hint="eastAsia"/>
          <w:b/>
          <w:sz w:val="36"/>
          <w:szCs w:val="36"/>
        </w:rPr>
        <w:t>摘要</w:t>
      </w:r>
    </w:p>
    <w:p w:rsidR="001A59F9" w:rsidRPr="00922D37" w:rsidRDefault="00F64FAD" w:rsidP="00A66C69">
      <w:pPr>
        <w:spacing w:before="29" w:line="288" w:lineRule="auto"/>
        <w:jc w:val="center"/>
        <w:rPr>
          <w:b/>
          <w:sz w:val="36"/>
          <w:szCs w:val="36"/>
        </w:rPr>
      </w:pPr>
      <w:r w:rsidRPr="00922D37">
        <w:rPr>
          <w:b/>
          <w:sz w:val="36"/>
          <w:szCs w:val="36"/>
        </w:rPr>
        <w:t>2014</w:t>
      </w:r>
      <w:r w:rsidRPr="00922D37">
        <w:rPr>
          <w:b/>
          <w:sz w:val="36"/>
          <w:szCs w:val="36"/>
        </w:rPr>
        <w:t>年</w:t>
      </w:r>
      <w:r w:rsidRPr="00922D37">
        <w:rPr>
          <w:b/>
          <w:sz w:val="36"/>
          <w:szCs w:val="36"/>
        </w:rPr>
        <w:t>12</w:t>
      </w:r>
      <w:r w:rsidRPr="00922D37">
        <w:rPr>
          <w:b/>
          <w:sz w:val="36"/>
          <w:szCs w:val="36"/>
        </w:rPr>
        <w:t>月</w:t>
      </w:r>
      <w:r w:rsidRPr="00922D37">
        <w:rPr>
          <w:b/>
          <w:sz w:val="36"/>
          <w:szCs w:val="36"/>
        </w:rPr>
        <w:t>31</w:t>
      </w:r>
      <w:r w:rsidRPr="00922D37">
        <w:rPr>
          <w:b/>
          <w:sz w:val="36"/>
          <w:szCs w:val="36"/>
        </w:rPr>
        <w:t>日</w:t>
      </w:r>
    </w:p>
    <w:p w:rsidR="001A59F9" w:rsidRPr="00C51C77" w:rsidRDefault="001A59F9" w:rsidP="00922D37">
      <w:pPr>
        <w:spacing w:before="29" w:line="288"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922D37" w:rsidRDefault="001A59F9" w:rsidP="00922D37">
      <w:pPr>
        <w:spacing w:before="29" w:line="288" w:lineRule="auto"/>
        <w:ind w:firstLineChars="900" w:firstLine="2168"/>
        <w:rPr>
          <w:b/>
          <w:color w:val="000000"/>
          <w:sz w:val="24"/>
        </w:rPr>
      </w:pPr>
      <w:r w:rsidRPr="00922D37">
        <w:rPr>
          <w:rFonts w:hint="eastAsia"/>
          <w:b/>
          <w:color w:val="000000"/>
          <w:sz w:val="24"/>
        </w:rPr>
        <w:t>基金管理人：</w:t>
      </w:r>
      <w:r w:rsidRPr="00922D37">
        <w:rPr>
          <w:b/>
          <w:color w:val="000000"/>
          <w:sz w:val="24"/>
        </w:rPr>
        <w:t>交银施罗德基金管理有限公司</w:t>
      </w:r>
    </w:p>
    <w:p w:rsidR="001A59F9" w:rsidRPr="00922D37" w:rsidRDefault="001A59F9" w:rsidP="00922D37">
      <w:pPr>
        <w:spacing w:before="29" w:line="288" w:lineRule="auto"/>
        <w:ind w:firstLineChars="900" w:firstLine="2168"/>
        <w:rPr>
          <w:b/>
          <w:color w:val="000000"/>
          <w:sz w:val="24"/>
        </w:rPr>
      </w:pPr>
      <w:r w:rsidRPr="00922D37">
        <w:rPr>
          <w:rFonts w:hint="eastAsia"/>
          <w:b/>
          <w:color w:val="000000"/>
          <w:sz w:val="24"/>
        </w:rPr>
        <w:t>基金托管人：</w:t>
      </w:r>
      <w:r w:rsidRPr="00922D37">
        <w:rPr>
          <w:b/>
          <w:color w:val="000000"/>
          <w:sz w:val="24"/>
        </w:rPr>
        <w:t>中国农业银行股份有限公司</w:t>
      </w:r>
    </w:p>
    <w:p w:rsidR="001A59F9" w:rsidRPr="00922D37" w:rsidRDefault="001A59F9" w:rsidP="00922D37">
      <w:pPr>
        <w:spacing w:before="29" w:line="288" w:lineRule="auto"/>
        <w:ind w:firstLineChars="900" w:firstLine="2168"/>
        <w:rPr>
          <w:b/>
          <w:color w:val="000000"/>
          <w:sz w:val="24"/>
        </w:rPr>
        <w:sectPr w:rsidR="001A59F9" w:rsidRPr="00922D37">
          <w:headerReference w:type="default" r:id="rId7"/>
          <w:pgSz w:w="11926" w:h="15840"/>
          <w:pgMar w:top="1418" w:right="1418" w:bottom="851" w:left="1418" w:header="851" w:footer="992" w:gutter="0"/>
          <w:cols w:space="720"/>
        </w:sectPr>
      </w:pPr>
      <w:r w:rsidRPr="00922D37">
        <w:rPr>
          <w:rFonts w:hint="eastAsia"/>
          <w:b/>
          <w:color w:val="000000"/>
          <w:sz w:val="24"/>
        </w:rPr>
        <w:t>报告送出日期：</w:t>
      </w:r>
      <w:r w:rsidRPr="00922D37">
        <w:rPr>
          <w:b/>
          <w:color w:val="000000"/>
          <w:sz w:val="24"/>
        </w:rPr>
        <w:t>二〇一五年三月三十一日</w:t>
      </w: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r w:rsidRPr="00FF0E34">
        <w:rPr>
          <w:rFonts w:hint="eastAsia"/>
          <w:b/>
          <w:bCs/>
          <w:szCs w:val="24"/>
          <w:lang w:val="en-US"/>
        </w:rPr>
        <w:lastRenderedPageBreak/>
        <w:t>§</w:t>
      </w:r>
      <w:r w:rsidRPr="00FF0E34">
        <w:rPr>
          <w:b/>
          <w:bCs/>
          <w:szCs w:val="24"/>
          <w:lang w:val="en-US"/>
        </w:rPr>
        <w:t xml:space="preserve">1  </w:t>
      </w:r>
      <w:r w:rsidRPr="00FF0E34">
        <w:rPr>
          <w:rFonts w:hint="eastAsia"/>
          <w:b/>
          <w:bCs/>
          <w:szCs w:val="24"/>
          <w:lang w:val="en-US"/>
        </w:rPr>
        <w:t>重要提示</w:t>
      </w:r>
      <w:bookmarkEnd w:id="2"/>
      <w:bookmarkEnd w:id="3"/>
    </w:p>
    <w:p w:rsidR="002546CC" w:rsidRPr="002546CC" w:rsidRDefault="002546CC" w:rsidP="002546CC"/>
    <w:p w:rsidR="000C58C9" w:rsidRPr="00FF0E34" w:rsidRDefault="001A59F9" w:rsidP="00FF0E34">
      <w:pPr>
        <w:pStyle w:val="20"/>
        <w:spacing w:before="29" w:after="0" w:line="288" w:lineRule="auto"/>
        <w:rPr>
          <w:rFonts w:ascii="Times New Roman" w:hAnsi="Times New Roman"/>
          <w:kern w:val="0"/>
          <w:szCs w:val="24"/>
        </w:rPr>
      </w:pPr>
      <w:bookmarkStart w:id="4" w:name="_Toc361324843"/>
      <w:r w:rsidRPr="00FF0E34">
        <w:rPr>
          <w:rFonts w:ascii="Times New Roman" w:hAnsi="Times New Roman"/>
          <w:kern w:val="0"/>
          <w:szCs w:val="24"/>
        </w:rPr>
        <w:t xml:space="preserve">1.1 </w:t>
      </w:r>
      <w:r w:rsidRPr="00FF0E34">
        <w:rPr>
          <w:rFonts w:ascii="Times New Roman" w:hAnsi="Times New Roman" w:hint="eastAsia"/>
          <w:kern w:val="0"/>
          <w:szCs w:val="24"/>
        </w:rPr>
        <w:t>重要提示</w:t>
      </w:r>
      <w:bookmarkEnd w:id="4"/>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基金托管人</w:t>
      </w:r>
      <w:r w:rsidRPr="00FF0E34">
        <w:rPr>
          <w:color w:val="000000"/>
          <w:sz w:val="24"/>
        </w:rPr>
        <w:t>中国农业银行股份有限公司</w:t>
      </w:r>
      <w:r w:rsidR="00D91873">
        <w:rPr>
          <w:color w:val="000000"/>
          <w:sz w:val="24"/>
        </w:rPr>
        <w:t>(</w:t>
      </w:r>
      <w:r w:rsidR="00D91873">
        <w:rPr>
          <w:rFonts w:hint="eastAsia"/>
          <w:color w:val="000000"/>
          <w:sz w:val="24"/>
        </w:rPr>
        <w:t>以下简称“</w:t>
      </w:r>
      <w:r w:rsidR="00D91873">
        <w:rPr>
          <w:color w:val="000000"/>
          <w:sz w:val="24"/>
        </w:rPr>
        <w:t>中国农业银行</w:t>
      </w:r>
      <w:r w:rsidR="00D91873">
        <w:rPr>
          <w:rFonts w:hint="eastAsia"/>
          <w:color w:val="000000"/>
          <w:sz w:val="24"/>
        </w:rPr>
        <w:t>”</w:t>
      </w:r>
      <w:r w:rsidR="00D91873">
        <w:rPr>
          <w:color w:val="000000"/>
          <w:sz w:val="24"/>
        </w:rPr>
        <w:t>)</w:t>
      </w:r>
      <w:r w:rsidRPr="00FF0E34">
        <w:rPr>
          <w:rFonts w:hint="eastAsia"/>
          <w:color w:val="000000"/>
          <w:sz w:val="24"/>
        </w:rPr>
        <w:t>根据本基金合同规定，于</w:t>
      </w:r>
      <w:r w:rsidRPr="00FF0E34">
        <w:rPr>
          <w:color w:val="000000"/>
          <w:sz w:val="24"/>
        </w:rPr>
        <w:t>2015</w:t>
      </w:r>
      <w:r w:rsidRPr="00FF0E34">
        <w:rPr>
          <w:color w:val="000000"/>
          <w:sz w:val="24"/>
        </w:rPr>
        <w:t>年</w:t>
      </w:r>
      <w:r w:rsidRPr="00FF0E34">
        <w:rPr>
          <w:color w:val="000000"/>
          <w:sz w:val="24"/>
        </w:rPr>
        <w:t>3</w:t>
      </w:r>
      <w:r w:rsidRPr="00FF0E34">
        <w:rPr>
          <w:color w:val="000000"/>
          <w:sz w:val="24"/>
        </w:rPr>
        <w:t>月</w:t>
      </w:r>
      <w:r w:rsidRPr="00FF0E34">
        <w:rPr>
          <w:color w:val="000000"/>
          <w:sz w:val="24"/>
        </w:rPr>
        <w:t>30</w:t>
      </w:r>
      <w:r w:rsidRPr="00FF0E34">
        <w:rPr>
          <w:color w:val="000000"/>
          <w:sz w:val="24"/>
        </w:rPr>
        <w:t>日</w:t>
      </w:r>
      <w:r w:rsidRPr="00FF0E34">
        <w:rPr>
          <w:rFonts w:hint="eastAsia"/>
          <w:color w:val="000000"/>
          <w:sz w:val="24"/>
        </w:rPr>
        <w:t>复核了本报告中的财务指标、净值表现、利润分配情况、财务会计报告、投资组合报告等内容，保证复核内容不存在虚假记载、误导性陈述或者重大遗漏。</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基金管理人承诺以诚实信用、勤勉尽责的原则管理和运用基金资产，但不保证基金一定盈利。</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基金的过往业绩并不代表其未来表现。投资有风险，投资者在</w:t>
      </w:r>
      <w:r w:rsidR="009414BB" w:rsidRPr="00FF0E34">
        <w:rPr>
          <w:rFonts w:hint="eastAsia"/>
          <w:color w:val="000000"/>
          <w:sz w:val="24"/>
        </w:rPr>
        <w:t>作</w:t>
      </w:r>
      <w:r w:rsidRPr="00FF0E34">
        <w:rPr>
          <w:rFonts w:hint="eastAsia"/>
          <w:color w:val="000000"/>
          <w:sz w:val="24"/>
        </w:rPr>
        <w:t>出投资决策前应仔细阅读本基金的招募说明书及其更新。</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本年度报告摘要摘自年度报告正文，投资者欲了解详细内容，应阅读年度报告正文。</w:t>
      </w:r>
    </w:p>
    <w:p w:rsidR="00DA70F5" w:rsidRPr="00FF0E34" w:rsidRDefault="00DA70F5" w:rsidP="00FF0E34">
      <w:pPr>
        <w:spacing w:before="29" w:line="288" w:lineRule="auto"/>
        <w:ind w:firstLineChars="200" w:firstLine="480"/>
        <w:rPr>
          <w:color w:val="000000"/>
          <w:sz w:val="24"/>
        </w:rPr>
      </w:pPr>
      <w:r w:rsidRPr="00FF0E34">
        <w:rPr>
          <w:rFonts w:hint="eastAsia"/>
          <w:color w:val="000000"/>
          <w:sz w:val="24"/>
        </w:rPr>
        <w:t>本报告期自</w:t>
      </w:r>
      <w:r w:rsidRPr="00FF0E34">
        <w:rPr>
          <w:color w:val="000000"/>
          <w:sz w:val="24"/>
        </w:rPr>
        <w:t>2014</w:t>
      </w:r>
      <w:r w:rsidRPr="00FF0E34">
        <w:rPr>
          <w:color w:val="000000"/>
          <w:sz w:val="24"/>
        </w:rPr>
        <w:t>年</w:t>
      </w:r>
      <w:r w:rsidRPr="00FF0E34">
        <w:rPr>
          <w:color w:val="000000"/>
          <w:sz w:val="24"/>
        </w:rPr>
        <w:t>1</w:t>
      </w:r>
      <w:r w:rsidRPr="00FF0E34">
        <w:rPr>
          <w:color w:val="000000"/>
          <w:sz w:val="24"/>
        </w:rPr>
        <w:t>月</w:t>
      </w:r>
      <w:r w:rsidRPr="00FF0E34">
        <w:rPr>
          <w:color w:val="000000"/>
          <w:sz w:val="24"/>
        </w:rPr>
        <w:t>1</w:t>
      </w:r>
      <w:r w:rsidRPr="00FF0E34">
        <w:rPr>
          <w:color w:val="000000"/>
          <w:sz w:val="24"/>
        </w:rPr>
        <w:t>日</w:t>
      </w:r>
      <w:r w:rsidRPr="00FF0E34">
        <w:rPr>
          <w:rFonts w:hint="eastAsia"/>
          <w:color w:val="000000"/>
          <w:sz w:val="24"/>
        </w:rPr>
        <w:t>起至</w:t>
      </w:r>
      <w:r w:rsidRPr="00FF0E34">
        <w:rPr>
          <w:color w:val="000000"/>
          <w:sz w:val="24"/>
        </w:rPr>
        <w:t>12</w:t>
      </w:r>
      <w:r w:rsidRPr="00FF0E34">
        <w:rPr>
          <w:color w:val="000000"/>
          <w:sz w:val="24"/>
        </w:rPr>
        <w:t>月</w:t>
      </w:r>
      <w:r w:rsidRPr="00FF0E34">
        <w:rPr>
          <w:color w:val="000000"/>
          <w:sz w:val="24"/>
        </w:rPr>
        <w:t>31</w:t>
      </w:r>
      <w:r w:rsidRPr="00FF0E34">
        <w:rPr>
          <w:color w:val="000000"/>
          <w:sz w:val="24"/>
        </w:rPr>
        <w:t>日</w:t>
      </w:r>
      <w:r w:rsidRPr="00FF0E34">
        <w:rPr>
          <w:rFonts w:hint="eastAsia"/>
          <w:color w:val="000000"/>
          <w:sz w:val="24"/>
        </w:rPr>
        <w:t>止。</w:t>
      </w:r>
    </w:p>
    <w:p w:rsidR="00D35947" w:rsidRPr="00C51C77" w:rsidRDefault="001A59F9" w:rsidP="00D35947">
      <w:pPr>
        <w:spacing w:line="360" w:lineRule="auto"/>
        <w:rPr>
          <w:rFonts w:asciiTheme="minorEastAsia" w:eastAsiaTheme="minorEastAsia" w:hAnsiTheme="minorEastAsia"/>
          <w:b/>
          <w:color w:val="000000"/>
          <w:kern w:val="0"/>
          <w:szCs w:val="21"/>
        </w:rPr>
      </w:pPr>
      <w:r w:rsidRPr="00C51C77">
        <w:rPr>
          <w:rFonts w:asciiTheme="minorEastAsia" w:eastAsiaTheme="minorEastAsia" w:hAnsiTheme="minorEastAsia"/>
          <w:szCs w:val="21"/>
        </w:rPr>
        <w:br w:type="page"/>
      </w: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5" w:name="_Toc225498244"/>
      <w:bookmarkStart w:id="6" w:name="_Toc361324844"/>
      <w:r w:rsidRPr="00176E90">
        <w:rPr>
          <w:rFonts w:hint="eastAsia"/>
          <w:b/>
          <w:bCs/>
          <w:szCs w:val="24"/>
          <w:lang w:val="en-US"/>
        </w:rPr>
        <w:lastRenderedPageBreak/>
        <w:t>§</w:t>
      </w:r>
      <w:r w:rsidRPr="00176E90">
        <w:rPr>
          <w:b/>
          <w:bCs/>
          <w:szCs w:val="24"/>
          <w:lang w:val="en-US"/>
        </w:rPr>
        <w:t xml:space="preserve">2  </w:t>
      </w:r>
      <w:r w:rsidRPr="00176E90">
        <w:rPr>
          <w:rFonts w:hint="eastAsia"/>
          <w:b/>
          <w:bCs/>
          <w:szCs w:val="24"/>
          <w:lang w:val="en-US"/>
        </w:rPr>
        <w:t>基金简介</w:t>
      </w:r>
      <w:bookmarkEnd w:id="5"/>
      <w:bookmarkEnd w:id="6"/>
    </w:p>
    <w:p w:rsidR="002546CC" w:rsidRPr="002546CC" w:rsidRDefault="002546CC" w:rsidP="002546CC"/>
    <w:p w:rsidR="001A59F9" w:rsidRPr="00701155" w:rsidRDefault="0040762F" w:rsidP="00701155">
      <w:pPr>
        <w:pStyle w:val="20"/>
        <w:spacing w:before="29" w:after="0" w:line="288" w:lineRule="auto"/>
        <w:rPr>
          <w:rFonts w:ascii="Times New Roman" w:hAnsi="Times New Roman"/>
          <w:kern w:val="0"/>
          <w:szCs w:val="24"/>
        </w:rPr>
      </w:pPr>
      <w:bookmarkStart w:id="7" w:name="_Toc361324845"/>
      <w:r w:rsidRPr="00701155">
        <w:rPr>
          <w:rFonts w:ascii="Times New Roman" w:hAnsi="Times New Roman"/>
          <w:kern w:val="0"/>
          <w:szCs w:val="24"/>
        </w:rPr>
        <w:t>2.1</w:t>
      </w:r>
      <w:r w:rsidR="00CE28F0" w:rsidRPr="00701155">
        <w:rPr>
          <w:rFonts w:ascii="Times New Roman" w:hAnsi="Times New Roman" w:hint="eastAsia"/>
          <w:kern w:val="0"/>
          <w:szCs w:val="24"/>
        </w:rPr>
        <w:t xml:space="preserve"> </w:t>
      </w:r>
      <w:r w:rsidR="001A59F9" w:rsidRPr="00701155">
        <w:rPr>
          <w:rFonts w:ascii="Times New Roman" w:hAnsi="Times New Roman" w:hint="eastAsia"/>
          <w:kern w:val="0"/>
          <w:szCs w:val="24"/>
        </w:rPr>
        <w:t>基金基本情况</w:t>
      </w:r>
      <w:bookmarkEnd w:id="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2880"/>
        <w:gridCol w:w="2999"/>
      </w:tblGrid>
      <w:tr w:rsidR="001A59F9" w:rsidRPr="00C51C77" w:rsidTr="00961313">
        <w:tc>
          <w:tcPr>
            <w:tcW w:w="3119" w:type="dxa"/>
            <w:vAlign w:val="center"/>
          </w:tcPr>
          <w:p w:rsidR="001A59F9" w:rsidRPr="00475872" w:rsidRDefault="001A59F9" w:rsidP="00475872">
            <w:pPr>
              <w:spacing w:before="29" w:line="288" w:lineRule="auto"/>
              <w:rPr>
                <w:sz w:val="24"/>
              </w:rPr>
            </w:pPr>
            <w:r w:rsidRPr="00475872">
              <w:rPr>
                <w:rFonts w:hint="eastAsia"/>
                <w:sz w:val="24"/>
              </w:rPr>
              <w:t>基金简称</w:t>
            </w:r>
          </w:p>
        </w:tc>
        <w:tc>
          <w:tcPr>
            <w:tcW w:w="5879" w:type="dxa"/>
            <w:gridSpan w:val="2"/>
            <w:vAlign w:val="center"/>
          </w:tcPr>
          <w:p w:rsidR="001A59F9" w:rsidRPr="00AF05D4" w:rsidRDefault="001A59F9" w:rsidP="00AF05D4">
            <w:pPr>
              <w:spacing w:before="29" w:line="288" w:lineRule="auto"/>
              <w:jc w:val="center"/>
              <w:rPr>
                <w:sz w:val="24"/>
              </w:rPr>
            </w:pPr>
            <w:r w:rsidRPr="00AF05D4">
              <w:rPr>
                <w:sz w:val="24"/>
              </w:rPr>
              <w:t>交银成长股票</w:t>
            </w:r>
          </w:p>
        </w:tc>
      </w:tr>
      <w:tr w:rsidR="001A59F9" w:rsidRPr="00C51C77" w:rsidTr="00961313">
        <w:tc>
          <w:tcPr>
            <w:tcW w:w="3119" w:type="dxa"/>
            <w:vAlign w:val="center"/>
          </w:tcPr>
          <w:p w:rsidR="001A59F9" w:rsidRPr="00475872" w:rsidRDefault="001A59F9" w:rsidP="00475872">
            <w:pPr>
              <w:spacing w:before="29" w:line="288" w:lineRule="auto"/>
              <w:rPr>
                <w:sz w:val="24"/>
              </w:rPr>
            </w:pPr>
            <w:r w:rsidRPr="00475872">
              <w:rPr>
                <w:rFonts w:hint="eastAsia"/>
                <w:sz w:val="24"/>
              </w:rPr>
              <w:t>基金主代码</w:t>
            </w:r>
          </w:p>
        </w:tc>
        <w:tc>
          <w:tcPr>
            <w:tcW w:w="5879" w:type="dxa"/>
            <w:gridSpan w:val="2"/>
            <w:vAlign w:val="center"/>
          </w:tcPr>
          <w:p w:rsidR="001A59F9" w:rsidRPr="00AF05D4" w:rsidRDefault="001A59F9" w:rsidP="00AF05D4">
            <w:pPr>
              <w:spacing w:before="29" w:line="288" w:lineRule="auto"/>
              <w:jc w:val="center"/>
              <w:rPr>
                <w:sz w:val="24"/>
              </w:rPr>
            </w:pPr>
            <w:r w:rsidRPr="00AF05D4">
              <w:rPr>
                <w:sz w:val="24"/>
              </w:rPr>
              <w:t>519692</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交易代码</w:t>
            </w:r>
          </w:p>
        </w:tc>
        <w:tc>
          <w:tcPr>
            <w:tcW w:w="2880" w:type="dxa"/>
            <w:vAlign w:val="center"/>
          </w:tcPr>
          <w:p w:rsidR="0040762F" w:rsidRPr="00AF05D4" w:rsidRDefault="0040762F" w:rsidP="00AF05D4">
            <w:pPr>
              <w:spacing w:before="29" w:line="288" w:lineRule="auto"/>
              <w:jc w:val="center"/>
              <w:rPr>
                <w:sz w:val="24"/>
              </w:rPr>
            </w:pPr>
            <w:r w:rsidRPr="00AF05D4">
              <w:rPr>
                <w:rFonts w:hint="eastAsia"/>
                <w:sz w:val="24"/>
              </w:rPr>
              <w:t xml:space="preserve"> 519692(</w:t>
            </w:r>
            <w:r w:rsidRPr="00AF05D4">
              <w:rPr>
                <w:rFonts w:hint="eastAsia"/>
                <w:sz w:val="24"/>
              </w:rPr>
              <w:t>前端</w:t>
            </w:r>
            <w:r w:rsidRPr="00AF05D4">
              <w:rPr>
                <w:rFonts w:hint="eastAsia"/>
                <w:sz w:val="24"/>
              </w:rPr>
              <w:t>)</w:t>
            </w:r>
          </w:p>
        </w:tc>
        <w:tc>
          <w:tcPr>
            <w:tcW w:w="2999" w:type="dxa"/>
            <w:vAlign w:val="center"/>
          </w:tcPr>
          <w:p w:rsidR="0040762F" w:rsidRPr="00AF05D4" w:rsidRDefault="0040762F" w:rsidP="00AF05D4">
            <w:pPr>
              <w:spacing w:before="29" w:line="288" w:lineRule="auto"/>
              <w:jc w:val="center"/>
              <w:rPr>
                <w:sz w:val="24"/>
              </w:rPr>
            </w:pPr>
            <w:r w:rsidRPr="00AF05D4">
              <w:rPr>
                <w:rFonts w:hint="eastAsia"/>
                <w:sz w:val="24"/>
              </w:rPr>
              <w:t xml:space="preserve"> 519693(</w:t>
            </w:r>
            <w:r w:rsidRPr="00AF05D4">
              <w:rPr>
                <w:rFonts w:hint="eastAsia"/>
                <w:sz w:val="24"/>
              </w:rPr>
              <w:t>后端</w:t>
            </w:r>
            <w:r w:rsidRPr="00AF05D4">
              <w:rPr>
                <w:rFonts w:hint="eastAsia"/>
                <w:sz w:val="24"/>
              </w:rPr>
              <w:t>)</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基金运作方式</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契约型开放式</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基金合同生效日</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2006</w:t>
            </w:r>
            <w:r w:rsidRPr="00AF05D4">
              <w:rPr>
                <w:sz w:val="24"/>
              </w:rPr>
              <w:t>年</w:t>
            </w:r>
            <w:r w:rsidRPr="00AF05D4">
              <w:rPr>
                <w:sz w:val="24"/>
              </w:rPr>
              <w:t>10</w:t>
            </w:r>
            <w:r w:rsidRPr="00AF05D4">
              <w:rPr>
                <w:sz w:val="24"/>
              </w:rPr>
              <w:t>月</w:t>
            </w:r>
            <w:r w:rsidRPr="00AF05D4">
              <w:rPr>
                <w:sz w:val="24"/>
              </w:rPr>
              <w:t>23</w:t>
            </w:r>
            <w:r w:rsidRPr="00AF05D4">
              <w:rPr>
                <w:sz w:val="24"/>
              </w:rPr>
              <w:t>日</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基金管理人</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交银施罗德基金管理有限公司</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基金托管人</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中国农业银行股份有限公司</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报告期末基金份额总额</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1,449,579,345.41</w:t>
            </w:r>
            <w:r w:rsidRPr="00AF05D4">
              <w:rPr>
                <w:rFonts w:hint="eastAsia"/>
                <w:sz w:val="24"/>
              </w:rPr>
              <w:t>份</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基金合同存续期</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不定期</w:t>
            </w:r>
          </w:p>
        </w:tc>
      </w:tr>
    </w:tbl>
    <w:p w:rsidR="00FF7B7E" w:rsidRPr="00F017B1" w:rsidRDefault="00FF7B7E" w:rsidP="00F017B1">
      <w:pPr>
        <w:spacing w:before="29" w:line="288" w:lineRule="auto"/>
        <w:jc w:val="left"/>
        <w:rPr>
          <w:kern w:val="0"/>
          <w:sz w:val="24"/>
        </w:rPr>
      </w:pPr>
    </w:p>
    <w:p w:rsidR="001A59F9" w:rsidRPr="00701155" w:rsidRDefault="001A59F9" w:rsidP="00701155">
      <w:pPr>
        <w:pStyle w:val="20"/>
        <w:spacing w:before="29" w:after="0" w:line="288" w:lineRule="auto"/>
        <w:rPr>
          <w:rFonts w:ascii="Times New Roman" w:hAnsi="Times New Roman"/>
          <w:kern w:val="0"/>
          <w:szCs w:val="24"/>
        </w:rPr>
      </w:pPr>
      <w:bookmarkStart w:id="8" w:name="_Toc361324846"/>
      <w:r w:rsidRPr="00701155">
        <w:rPr>
          <w:rFonts w:ascii="Times New Roman" w:hAnsi="Times New Roman"/>
          <w:kern w:val="0"/>
          <w:szCs w:val="24"/>
        </w:rPr>
        <w:t xml:space="preserve">2.2 </w:t>
      </w:r>
      <w:r w:rsidRPr="00701155">
        <w:rPr>
          <w:rFonts w:ascii="Times New Roman" w:hAnsi="Times New Roman" w:hint="eastAsia"/>
          <w:kern w:val="0"/>
          <w:szCs w:val="24"/>
        </w:rPr>
        <w:t>基金产品说明</w:t>
      </w:r>
      <w:bookmarkEnd w:id="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00"/>
        <w:gridCol w:w="5998"/>
      </w:tblGrid>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投资目标</w:t>
            </w:r>
          </w:p>
        </w:tc>
        <w:tc>
          <w:tcPr>
            <w:tcW w:w="5998" w:type="dxa"/>
            <w:vAlign w:val="center"/>
          </w:tcPr>
          <w:p w:rsidR="001A59F9" w:rsidRPr="00A57672" w:rsidRDefault="001A59F9" w:rsidP="00A57672">
            <w:pPr>
              <w:spacing w:before="29" w:line="288" w:lineRule="auto"/>
              <w:rPr>
                <w:sz w:val="24"/>
              </w:rPr>
            </w:pPr>
            <w:r w:rsidRPr="00A57672">
              <w:rPr>
                <w:sz w:val="24"/>
              </w:rPr>
              <w:t>本基金属于成长型股票基金，主要通过投资于经过严格的品质筛选且具有良好成长性的上市公司的股票，在适度控制风险并保持基金资产良好流动性的前提下，为基金份额持有人谋求长期、稳定的资本增值。</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投资策略</w:t>
            </w:r>
          </w:p>
        </w:tc>
        <w:tc>
          <w:tcPr>
            <w:tcW w:w="5998" w:type="dxa"/>
            <w:vAlign w:val="center"/>
          </w:tcPr>
          <w:p w:rsidR="001A59F9" w:rsidRPr="00A57672" w:rsidRDefault="001A59F9" w:rsidP="00A57672">
            <w:pPr>
              <w:spacing w:before="29" w:line="288" w:lineRule="auto"/>
              <w:rPr>
                <w:sz w:val="24"/>
              </w:rPr>
            </w:pPr>
            <w:r w:rsidRPr="00A57672">
              <w:rPr>
                <w:sz w:val="24"/>
              </w:rPr>
              <w:t>本基金充分发挥基金管理人的研究优势，将严谨、规范化的选股方法与积极主动的投资风格相结合，在分析和判断宏观经济运行和行业景气变化、以及上市公司成长潜力的基础上，通过优选成长性好、成长具有可持续性、成长质量优良、定价相对合理的股票进行投资，以谋求超额收益。</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业绩比较基准</w:t>
            </w:r>
          </w:p>
        </w:tc>
        <w:tc>
          <w:tcPr>
            <w:tcW w:w="5998" w:type="dxa"/>
            <w:vAlign w:val="center"/>
          </w:tcPr>
          <w:p w:rsidR="001A59F9" w:rsidRPr="00A57672" w:rsidRDefault="001A59F9" w:rsidP="00A57672">
            <w:pPr>
              <w:spacing w:before="29" w:line="288" w:lineRule="auto"/>
              <w:rPr>
                <w:sz w:val="24"/>
              </w:rPr>
            </w:pPr>
            <w:r w:rsidRPr="00A57672">
              <w:rPr>
                <w:sz w:val="24"/>
              </w:rPr>
              <w:t>75%×</w:t>
            </w:r>
            <w:r w:rsidRPr="00A57672">
              <w:rPr>
                <w:sz w:val="24"/>
              </w:rPr>
              <w:t>富时中国</w:t>
            </w:r>
            <w:r w:rsidRPr="00A57672">
              <w:rPr>
                <w:sz w:val="24"/>
              </w:rPr>
              <w:t>A600</w:t>
            </w:r>
            <w:r w:rsidRPr="00A57672">
              <w:rPr>
                <w:sz w:val="24"/>
              </w:rPr>
              <w:t>成长指数</w:t>
            </w:r>
            <w:r w:rsidRPr="00A57672">
              <w:rPr>
                <w:sz w:val="24"/>
              </w:rPr>
              <w:t>+25%×</w:t>
            </w:r>
            <w:r w:rsidRPr="00A57672">
              <w:rPr>
                <w:sz w:val="24"/>
              </w:rPr>
              <w:t>富时中国国债指数</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风险收益特征</w:t>
            </w:r>
          </w:p>
        </w:tc>
        <w:tc>
          <w:tcPr>
            <w:tcW w:w="5998" w:type="dxa"/>
            <w:vAlign w:val="center"/>
          </w:tcPr>
          <w:p w:rsidR="001A59F9" w:rsidRPr="00A57672" w:rsidRDefault="001A59F9" w:rsidP="00A57672">
            <w:pPr>
              <w:spacing w:before="29" w:line="288" w:lineRule="auto"/>
              <w:rPr>
                <w:sz w:val="24"/>
              </w:rPr>
            </w:pPr>
            <w:r w:rsidRPr="00A57672">
              <w:rPr>
                <w:sz w:val="24"/>
              </w:rPr>
              <w:t>本基金是一只股票型基金，以具有良好成长性的公司为主要投资对象，追求超额收益，属于证券投资基金中较高预期收益和较高风险的品种。</w:t>
            </w:r>
          </w:p>
        </w:tc>
      </w:tr>
    </w:tbl>
    <w:p w:rsidR="000F6F95" w:rsidRPr="001A20CE" w:rsidRDefault="000F6F95" w:rsidP="001A20CE">
      <w:pPr>
        <w:tabs>
          <w:tab w:val="left" w:pos="426"/>
        </w:tabs>
        <w:spacing w:before="29" w:line="288" w:lineRule="auto"/>
        <w:jc w:val="left"/>
        <w:rPr>
          <w:kern w:val="0"/>
          <w:sz w:val="24"/>
        </w:rPr>
      </w:pPr>
    </w:p>
    <w:p w:rsidR="001A59F9" w:rsidRPr="00701155" w:rsidRDefault="001A59F9" w:rsidP="00701155">
      <w:pPr>
        <w:pStyle w:val="20"/>
        <w:spacing w:before="29" w:after="0" w:line="288" w:lineRule="auto"/>
        <w:rPr>
          <w:rFonts w:ascii="Times New Roman" w:hAnsi="Times New Roman"/>
          <w:kern w:val="0"/>
          <w:szCs w:val="24"/>
        </w:rPr>
      </w:pPr>
      <w:bookmarkStart w:id="9" w:name="_Toc225498247"/>
      <w:bookmarkStart w:id="10" w:name="_Toc361324847"/>
      <w:r w:rsidRPr="00701155">
        <w:rPr>
          <w:rFonts w:ascii="Times New Roman" w:hAnsi="Times New Roman"/>
          <w:kern w:val="0"/>
          <w:szCs w:val="24"/>
        </w:rPr>
        <w:t xml:space="preserve">2.3 </w:t>
      </w:r>
      <w:r w:rsidRPr="00701155">
        <w:rPr>
          <w:rFonts w:ascii="Times New Roman" w:hAnsi="Times New Roman" w:hint="eastAsia"/>
          <w:kern w:val="0"/>
          <w:szCs w:val="24"/>
        </w:rPr>
        <w:t>基金管理人和基金托管人</w:t>
      </w:r>
      <w:bookmarkEnd w:id="9"/>
      <w:bookmarkEnd w:id="1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118"/>
        <w:gridCol w:w="3328"/>
      </w:tblGrid>
      <w:tr w:rsidR="001A59F9" w:rsidRPr="00C51C77" w:rsidTr="00961313">
        <w:tc>
          <w:tcPr>
            <w:tcW w:w="2552" w:type="dxa"/>
            <w:gridSpan w:val="2"/>
            <w:vAlign w:val="center"/>
          </w:tcPr>
          <w:p w:rsidR="001A59F9" w:rsidRPr="00475872" w:rsidRDefault="001A59F9" w:rsidP="00475872">
            <w:pPr>
              <w:spacing w:before="29" w:line="288" w:lineRule="auto"/>
              <w:jc w:val="center"/>
              <w:rPr>
                <w:sz w:val="24"/>
              </w:rPr>
            </w:pPr>
            <w:r w:rsidRPr="00475872">
              <w:rPr>
                <w:rFonts w:hint="eastAsia"/>
                <w:sz w:val="24"/>
              </w:rPr>
              <w:t>项目</w:t>
            </w:r>
          </w:p>
        </w:tc>
        <w:tc>
          <w:tcPr>
            <w:tcW w:w="3118" w:type="dxa"/>
            <w:vAlign w:val="center"/>
          </w:tcPr>
          <w:p w:rsidR="001A59F9" w:rsidRPr="00475872" w:rsidRDefault="001A59F9" w:rsidP="00475872">
            <w:pPr>
              <w:spacing w:line="288" w:lineRule="auto"/>
              <w:jc w:val="center"/>
              <w:rPr>
                <w:sz w:val="24"/>
              </w:rPr>
            </w:pPr>
            <w:r w:rsidRPr="00475872">
              <w:rPr>
                <w:rFonts w:hint="eastAsia"/>
                <w:sz w:val="24"/>
              </w:rPr>
              <w:t>基金管理人</w:t>
            </w:r>
          </w:p>
        </w:tc>
        <w:tc>
          <w:tcPr>
            <w:tcW w:w="3328" w:type="dxa"/>
            <w:vAlign w:val="center"/>
          </w:tcPr>
          <w:p w:rsidR="001A59F9" w:rsidRPr="00475872" w:rsidRDefault="001A59F9" w:rsidP="00475872">
            <w:pPr>
              <w:spacing w:line="288" w:lineRule="auto"/>
              <w:jc w:val="center"/>
              <w:rPr>
                <w:sz w:val="24"/>
              </w:rPr>
            </w:pPr>
            <w:r w:rsidRPr="00475872">
              <w:rPr>
                <w:rFonts w:hint="eastAsia"/>
                <w:sz w:val="24"/>
              </w:rPr>
              <w:t>基金托管人</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名称</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交银施罗德基金管理有限公司</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中国农业银行股份有限公司</w:t>
            </w:r>
          </w:p>
        </w:tc>
      </w:tr>
      <w:tr w:rsidR="001A59F9" w:rsidRPr="00C51C77" w:rsidTr="00961313">
        <w:tc>
          <w:tcPr>
            <w:tcW w:w="1276" w:type="dxa"/>
            <w:vMerge w:val="restart"/>
            <w:vAlign w:val="center"/>
          </w:tcPr>
          <w:p w:rsidR="001A59F9" w:rsidRPr="00475872" w:rsidRDefault="001A59F9" w:rsidP="00475872">
            <w:pPr>
              <w:spacing w:before="29" w:line="288" w:lineRule="auto"/>
              <w:rPr>
                <w:sz w:val="24"/>
              </w:rPr>
            </w:pPr>
            <w:r w:rsidRPr="00475872">
              <w:rPr>
                <w:rFonts w:hint="eastAsia"/>
                <w:sz w:val="24"/>
              </w:rPr>
              <w:t>信息披露负责人</w:t>
            </w:r>
          </w:p>
        </w:tc>
        <w:tc>
          <w:tcPr>
            <w:tcW w:w="1276" w:type="dxa"/>
            <w:vAlign w:val="center"/>
          </w:tcPr>
          <w:p w:rsidR="001A59F9" w:rsidRPr="00475872" w:rsidRDefault="001A59F9" w:rsidP="00475872">
            <w:pPr>
              <w:spacing w:line="288" w:lineRule="auto"/>
              <w:jc w:val="center"/>
              <w:rPr>
                <w:sz w:val="24"/>
              </w:rPr>
            </w:pPr>
            <w:r w:rsidRPr="00475872">
              <w:rPr>
                <w:rFonts w:hint="eastAsia"/>
                <w:sz w:val="24"/>
              </w:rPr>
              <w:t>姓名</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孙艳</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林葛</w:t>
            </w:r>
          </w:p>
        </w:tc>
      </w:tr>
      <w:tr w:rsidR="001A59F9" w:rsidRPr="00C51C77" w:rsidTr="00961313">
        <w:tc>
          <w:tcPr>
            <w:tcW w:w="1276" w:type="dxa"/>
            <w:vMerge/>
            <w:vAlign w:val="center"/>
          </w:tcPr>
          <w:p w:rsidR="001A59F9" w:rsidRPr="00475872" w:rsidRDefault="001A59F9" w:rsidP="00475872">
            <w:pPr>
              <w:spacing w:before="29" w:line="288" w:lineRule="auto"/>
              <w:rPr>
                <w:sz w:val="24"/>
              </w:rPr>
            </w:pPr>
          </w:p>
        </w:tc>
        <w:tc>
          <w:tcPr>
            <w:tcW w:w="1276" w:type="dxa"/>
            <w:vAlign w:val="center"/>
          </w:tcPr>
          <w:p w:rsidR="001A59F9" w:rsidRPr="00475872" w:rsidRDefault="001A59F9" w:rsidP="00475872">
            <w:pPr>
              <w:autoSpaceDE w:val="0"/>
              <w:autoSpaceDN w:val="0"/>
              <w:adjustRightInd w:val="0"/>
              <w:spacing w:before="29" w:line="288" w:lineRule="auto"/>
              <w:ind w:left="15"/>
              <w:rPr>
                <w:sz w:val="24"/>
              </w:rPr>
            </w:pPr>
            <w:r w:rsidRPr="00475872">
              <w:rPr>
                <w:rFonts w:hint="eastAsia"/>
                <w:sz w:val="24"/>
              </w:rPr>
              <w:t>联系电话</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021-61055050</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010-66060069</w:t>
            </w:r>
          </w:p>
        </w:tc>
      </w:tr>
      <w:tr w:rsidR="001A59F9" w:rsidRPr="00C51C77" w:rsidTr="00961313">
        <w:tc>
          <w:tcPr>
            <w:tcW w:w="1276" w:type="dxa"/>
            <w:vMerge/>
            <w:vAlign w:val="center"/>
          </w:tcPr>
          <w:p w:rsidR="001A59F9" w:rsidRPr="00475872" w:rsidRDefault="001A59F9" w:rsidP="00475872">
            <w:pPr>
              <w:spacing w:before="29" w:line="288" w:lineRule="auto"/>
              <w:rPr>
                <w:sz w:val="24"/>
              </w:rPr>
            </w:pPr>
          </w:p>
        </w:tc>
        <w:tc>
          <w:tcPr>
            <w:tcW w:w="1276" w:type="dxa"/>
            <w:vAlign w:val="center"/>
          </w:tcPr>
          <w:p w:rsidR="001A59F9" w:rsidRPr="00475872" w:rsidRDefault="001A59F9" w:rsidP="00475872">
            <w:pPr>
              <w:autoSpaceDE w:val="0"/>
              <w:autoSpaceDN w:val="0"/>
              <w:adjustRightInd w:val="0"/>
              <w:spacing w:before="29" w:line="288" w:lineRule="auto"/>
              <w:ind w:left="15"/>
              <w:rPr>
                <w:sz w:val="24"/>
              </w:rPr>
            </w:pPr>
            <w:r w:rsidRPr="00475872">
              <w:rPr>
                <w:rFonts w:hint="eastAsia"/>
                <w:sz w:val="24"/>
              </w:rPr>
              <w:t>电子邮箱</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xxpl@jysld.com,disclosure@jysld.com</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tgxxpl@abchina.com</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客户服务电话</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400-700-5000</w:t>
            </w:r>
            <w:r w:rsidRPr="00A57672">
              <w:rPr>
                <w:color w:val="000000"/>
                <w:kern w:val="0"/>
                <w:sz w:val="24"/>
              </w:rPr>
              <w:t>，</w:t>
            </w:r>
            <w:r w:rsidRPr="00A57672">
              <w:rPr>
                <w:color w:val="000000"/>
                <w:kern w:val="0"/>
                <w:sz w:val="24"/>
              </w:rPr>
              <w:t>021-61055000</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95599</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传真</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021-61055054</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010-68121816</w:t>
            </w:r>
          </w:p>
        </w:tc>
      </w:tr>
    </w:tbl>
    <w:p w:rsidR="001A59F9" w:rsidRPr="00C51C77" w:rsidRDefault="001A59F9" w:rsidP="00026C9C">
      <w:pPr>
        <w:tabs>
          <w:tab w:val="left" w:pos="1740"/>
        </w:tabs>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11" w:name="_Toc225498248"/>
      <w:bookmarkStart w:id="12" w:name="_Toc361324848"/>
      <w:r w:rsidRPr="00701155">
        <w:rPr>
          <w:rFonts w:ascii="Times New Roman" w:hAnsi="Times New Roman"/>
          <w:kern w:val="0"/>
          <w:szCs w:val="24"/>
        </w:rPr>
        <w:t xml:space="preserve">2.4 </w:t>
      </w:r>
      <w:r w:rsidRPr="00701155">
        <w:rPr>
          <w:rFonts w:ascii="Times New Roman" w:hAnsi="Times New Roman" w:hint="eastAsia"/>
          <w:kern w:val="0"/>
          <w:szCs w:val="24"/>
        </w:rPr>
        <w:t>信息披露方式</w:t>
      </w:r>
      <w:bookmarkEnd w:id="11"/>
      <w:bookmarkEnd w:id="1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A59F9" w:rsidRPr="00C51C77" w:rsidTr="00E75ED1">
        <w:tc>
          <w:tcPr>
            <w:tcW w:w="3459" w:type="dxa"/>
            <w:vAlign w:val="center"/>
          </w:tcPr>
          <w:p w:rsidR="001A59F9" w:rsidRPr="009A3C12" w:rsidRDefault="00963D03" w:rsidP="009A3C12">
            <w:pPr>
              <w:autoSpaceDE w:val="0"/>
              <w:autoSpaceDN w:val="0"/>
              <w:adjustRightInd w:val="0"/>
              <w:spacing w:before="29" w:line="288" w:lineRule="auto"/>
              <w:ind w:left="15"/>
              <w:jc w:val="left"/>
              <w:rPr>
                <w:kern w:val="0"/>
                <w:sz w:val="24"/>
              </w:rPr>
            </w:pPr>
            <w:r w:rsidRPr="009A3C12">
              <w:rPr>
                <w:rFonts w:hint="eastAsia"/>
                <w:kern w:val="0"/>
                <w:sz w:val="24"/>
              </w:rPr>
              <w:t>登载基金年度报告</w:t>
            </w:r>
            <w:r w:rsidR="00AB0828">
              <w:rPr>
                <w:rFonts w:hint="eastAsia"/>
                <w:color w:val="000000"/>
                <w:sz w:val="24"/>
              </w:rPr>
              <w:t>正文</w:t>
            </w:r>
            <w:r w:rsidR="001A59F9" w:rsidRPr="009A3C12">
              <w:rPr>
                <w:rFonts w:hint="eastAsia"/>
                <w:kern w:val="0"/>
                <w:sz w:val="24"/>
              </w:rPr>
              <w:t>的管理人互联网网址</w:t>
            </w:r>
          </w:p>
        </w:tc>
        <w:tc>
          <w:tcPr>
            <w:tcW w:w="3459" w:type="dxa"/>
            <w:vAlign w:val="center"/>
          </w:tcPr>
          <w:p w:rsidR="001A59F9" w:rsidRPr="00A57672" w:rsidRDefault="001A59F9" w:rsidP="00A57672">
            <w:pPr>
              <w:tabs>
                <w:tab w:val="left" w:pos="1740"/>
              </w:tabs>
              <w:spacing w:before="29" w:line="288" w:lineRule="auto"/>
              <w:rPr>
                <w:color w:val="000000"/>
                <w:sz w:val="24"/>
              </w:rPr>
            </w:pPr>
            <w:r w:rsidRPr="00A57672">
              <w:rPr>
                <w:color w:val="000000"/>
                <w:sz w:val="24"/>
              </w:rPr>
              <w:t>www.fund001.com</w:t>
            </w:r>
            <w:r w:rsidRPr="00A57672">
              <w:rPr>
                <w:color w:val="000000"/>
                <w:sz w:val="24"/>
              </w:rPr>
              <w:t>，</w:t>
            </w:r>
            <w:r w:rsidRPr="00A57672">
              <w:rPr>
                <w:color w:val="000000"/>
                <w:sz w:val="24"/>
              </w:rPr>
              <w:t>www.bocomschroder.com</w:t>
            </w:r>
          </w:p>
        </w:tc>
      </w:tr>
      <w:tr w:rsidR="001A59F9" w:rsidRPr="00C51C77" w:rsidTr="00E75ED1">
        <w:tc>
          <w:tcPr>
            <w:tcW w:w="3459" w:type="dxa"/>
            <w:vAlign w:val="center"/>
          </w:tcPr>
          <w:p w:rsidR="001A59F9" w:rsidRPr="009A3C12" w:rsidRDefault="001A59F9" w:rsidP="009A3C12">
            <w:pPr>
              <w:autoSpaceDE w:val="0"/>
              <w:autoSpaceDN w:val="0"/>
              <w:adjustRightInd w:val="0"/>
              <w:spacing w:before="29" w:line="288" w:lineRule="auto"/>
              <w:ind w:left="15"/>
              <w:jc w:val="left"/>
              <w:rPr>
                <w:kern w:val="0"/>
                <w:sz w:val="24"/>
              </w:rPr>
            </w:pPr>
            <w:r w:rsidRPr="009A3C12">
              <w:rPr>
                <w:rFonts w:hint="eastAsia"/>
                <w:kern w:val="0"/>
                <w:sz w:val="24"/>
              </w:rPr>
              <w:t>基金年度报告备置地点</w:t>
            </w:r>
          </w:p>
        </w:tc>
        <w:tc>
          <w:tcPr>
            <w:tcW w:w="3459" w:type="dxa"/>
            <w:vAlign w:val="center"/>
          </w:tcPr>
          <w:p w:rsidR="001A59F9" w:rsidRPr="00A57672" w:rsidRDefault="001A59F9" w:rsidP="00A57672">
            <w:pPr>
              <w:tabs>
                <w:tab w:val="left" w:pos="1740"/>
              </w:tabs>
              <w:spacing w:before="29" w:line="288" w:lineRule="auto"/>
              <w:rPr>
                <w:color w:val="000000"/>
                <w:sz w:val="24"/>
              </w:rPr>
            </w:pPr>
            <w:r w:rsidRPr="00A57672">
              <w:rPr>
                <w:color w:val="000000"/>
                <w:sz w:val="24"/>
              </w:rPr>
              <w:t>基金管理人的办公场所</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13" w:name="_Toc225498250"/>
      <w:bookmarkStart w:id="14" w:name="_Toc361324850"/>
      <w:bookmarkStart w:id="15" w:name="_Toc194312019"/>
      <w:bookmarkStart w:id="16" w:name="_Toc193947512"/>
      <w:r w:rsidRPr="0021360C">
        <w:rPr>
          <w:rFonts w:hint="eastAsia"/>
          <w:b/>
          <w:bCs/>
          <w:szCs w:val="24"/>
          <w:lang w:val="en-US"/>
        </w:rPr>
        <w:t>§</w:t>
      </w:r>
      <w:r w:rsidRPr="0021360C">
        <w:rPr>
          <w:b/>
          <w:bCs/>
          <w:szCs w:val="24"/>
          <w:lang w:val="en-US"/>
        </w:rPr>
        <w:t xml:space="preserve">3 </w:t>
      </w:r>
      <w:r w:rsidR="009153A3" w:rsidRPr="0021360C">
        <w:rPr>
          <w:rFonts w:hint="eastAsia"/>
          <w:b/>
          <w:bCs/>
          <w:szCs w:val="24"/>
          <w:lang w:val="en-US"/>
        </w:rPr>
        <w:t xml:space="preserve"> </w:t>
      </w:r>
      <w:r w:rsidRPr="0021360C">
        <w:rPr>
          <w:rFonts w:hint="eastAsia"/>
          <w:b/>
          <w:bCs/>
          <w:szCs w:val="24"/>
          <w:lang w:val="en-US"/>
        </w:rPr>
        <w:t>主要财务指标、基金净值表现</w:t>
      </w:r>
      <w:bookmarkEnd w:id="13"/>
      <w:r w:rsidRPr="0021360C">
        <w:rPr>
          <w:rFonts w:hint="eastAsia"/>
          <w:b/>
          <w:bCs/>
          <w:szCs w:val="24"/>
          <w:lang w:val="en-US"/>
        </w:rPr>
        <w:t>及利润分配情况</w:t>
      </w:r>
      <w:bookmarkEnd w:id="14"/>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17" w:name="_Toc286996129"/>
      <w:bookmarkStart w:id="18" w:name="_Toc361324851"/>
      <w:r w:rsidRPr="00701155">
        <w:rPr>
          <w:rFonts w:ascii="Times New Roman" w:hAnsi="Times New Roman"/>
          <w:kern w:val="0"/>
          <w:szCs w:val="24"/>
        </w:rPr>
        <w:t xml:space="preserve">3.1 </w:t>
      </w:r>
      <w:r w:rsidRPr="00701155">
        <w:rPr>
          <w:rFonts w:ascii="Times New Roman" w:hAnsi="Times New Roman" w:hint="eastAsia"/>
          <w:kern w:val="0"/>
          <w:szCs w:val="24"/>
        </w:rPr>
        <w:t>主要会计数据和财务指标</w:t>
      </w:r>
      <w:bookmarkEnd w:id="17"/>
      <w:bookmarkEnd w:id="18"/>
    </w:p>
    <w:p w:rsidR="001A59F9" w:rsidRPr="00A6320B" w:rsidRDefault="001A59F9" w:rsidP="00A6320B">
      <w:pPr>
        <w:autoSpaceDE w:val="0"/>
        <w:autoSpaceDN w:val="0"/>
        <w:adjustRightInd w:val="0"/>
        <w:spacing w:before="29" w:line="288" w:lineRule="auto"/>
        <w:ind w:left="15"/>
        <w:jc w:val="right"/>
        <w:rPr>
          <w:color w:val="000000"/>
          <w:kern w:val="0"/>
          <w:sz w:val="24"/>
        </w:rPr>
      </w:pPr>
      <w:r w:rsidRPr="00A6320B">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50"/>
        <w:gridCol w:w="2286"/>
        <w:gridCol w:w="2268"/>
        <w:gridCol w:w="2194"/>
      </w:tblGrid>
      <w:tr w:rsidR="00501A91" w:rsidRPr="00931B45" w:rsidTr="00A6320B">
        <w:trPr>
          <w:trHeight w:val="487"/>
        </w:trPr>
        <w:tc>
          <w:tcPr>
            <w:tcW w:w="2250" w:type="dxa"/>
            <w:vAlign w:val="center"/>
          </w:tcPr>
          <w:bookmarkEnd w:id="15"/>
          <w:bookmarkEnd w:id="16"/>
          <w:p w:rsidR="00501A91" w:rsidRPr="00931B45" w:rsidRDefault="00501A91" w:rsidP="00D415F5">
            <w:pPr>
              <w:spacing w:before="29" w:line="288" w:lineRule="auto"/>
              <w:rPr>
                <w:b/>
                <w:szCs w:val="21"/>
              </w:rPr>
            </w:pPr>
            <w:r w:rsidRPr="00931B45">
              <w:rPr>
                <w:b/>
                <w:szCs w:val="21"/>
              </w:rPr>
              <w:t xml:space="preserve">3.1.1 </w:t>
            </w:r>
            <w:r w:rsidRPr="00931B45">
              <w:rPr>
                <w:rFonts w:hint="eastAsia"/>
                <w:b/>
                <w:szCs w:val="21"/>
              </w:rPr>
              <w:t>期间数据和指标</w:t>
            </w:r>
          </w:p>
        </w:tc>
        <w:tc>
          <w:tcPr>
            <w:tcW w:w="2286" w:type="dxa"/>
            <w:vAlign w:val="center"/>
          </w:tcPr>
          <w:p w:rsidR="00501A91" w:rsidRPr="00931B45" w:rsidRDefault="00501A91" w:rsidP="00D415F5">
            <w:pPr>
              <w:spacing w:before="29" w:line="288" w:lineRule="auto"/>
              <w:jc w:val="center"/>
              <w:rPr>
                <w:b/>
                <w:szCs w:val="21"/>
              </w:rPr>
            </w:pPr>
            <w:r w:rsidRPr="00931B45">
              <w:rPr>
                <w:b/>
                <w:szCs w:val="21"/>
              </w:rPr>
              <w:t>2014</w:t>
            </w:r>
            <w:r w:rsidRPr="00931B45">
              <w:rPr>
                <w:b/>
                <w:szCs w:val="21"/>
              </w:rPr>
              <w:t>年</w:t>
            </w:r>
          </w:p>
        </w:tc>
        <w:tc>
          <w:tcPr>
            <w:tcW w:w="2268" w:type="dxa"/>
            <w:vAlign w:val="center"/>
          </w:tcPr>
          <w:p w:rsidR="00501A91" w:rsidRPr="00931B45" w:rsidRDefault="00501A91" w:rsidP="00D415F5">
            <w:pPr>
              <w:spacing w:before="29" w:line="288" w:lineRule="auto"/>
              <w:jc w:val="center"/>
              <w:rPr>
                <w:b/>
                <w:szCs w:val="21"/>
              </w:rPr>
            </w:pPr>
            <w:r w:rsidRPr="00931B45">
              <w:rPr>
                <w:b/>
                <w:szCs w:val="21"/>
              </w:rPr>
              <w:t>2013</w:t>
            </w:r>
            <w:r w:rsidRPr="00931B45">
              <w:rPr>
                <w:b/>
                <w:szCs w:val="21"/>
              </w:rPr>
              <w:t>年</w:t>
            </w:r>
          </w:p>
        </w:tc>
        <w:tc>
          <w:tcPr>
            <w:tcW w:w="2194" w:type="dxa"/>
            <w:vAlign w:val="center"/>
          </w:tcPr>
          <w:p w:rsidR="00501A91" w:rsidRPr="00931B45" w:rsidRDefault="00501A91" w:rsidP="00D415F5">
            <w:pPr>
              <w:spacing w:before="29" w:line="288" w:lineRule="auto"/>
              <w:jc w:val="center"/>
              <w:rPr>
                <w:b/>
                <w:szCs w:val="21"/>
              </w:rPr>
            </w:pPr>
            <w:r w:rsidRPr="00931B45">
              <w:rPr>
                <w:b/>
                <w:szCs w:val="21"/>
              </w:rPr>
              <w:t>2012</w:t>
            </w:r>
            <w:r w:rsidRPr="00931B45">
              <w:rPr>
                <w:b/>
                <w:szCs w:val="21"/>
              </w:rPr>
              <w:t>年</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本期已实现收益</w:t>
            </w:r>
          </w:p>
        </w:tc>
        <w:tc>
          <w:tcPr>
            <w:tcW w:w="2286" w:type="dxa"/>
            <w:vAlign w:val="center"/>
          </w:tcPr>
          <w:p w:rsidR="00501A91" w:rsidRPr="00931B45" w:rsidRDefault="00501A91" w:rsidP="00D415F5">
            <w:pPr>
              <w:spacing w:before="29" w:line="288" w:lineRule="auto"/>
              <w:jc w:val="right"/>
              <w:rPr>
                <w:szCs w:val="21"/>
              </w:rPr>
            </w:pPr>
            <w:r w:rsidRPr="00931B45">
              <w:rPr>
                <w:szCs w:val="21"/>
              </w:rPr>
              <w:t>1,671,863,016.27</w:t>
            </w:r>
          </w:p>
        </w:tc>
        <w:tc>
          <w:tcPr>
            <w:tcW w:w="2268" w:type="dxa"/>
            <w:vAlign w:val="center"/>
          </w:tcPr>
          <w:p w:rsidR="00501A91" w:rsidRPr="00931B45" w:rsidRDefault="00501A91" w:rsidP="00D415F5">
            <w:pPr>
              <w:spacing w:before="29" w:line="288" w:lineRule="auto"/>
              <w:jc w:val="right"/>
              <w:rPr>
                <w:szCs w:val="21"/>
              </w:rPr>
            </w:pPr>
            <w:r w:rsidRPr="00931B45">
              <w:rPr>
                <w:szCs w:val="21"/>
              </w:rPr>
              <w:t>1,069,335,900.12</w:t>
            </w:r>
          </w:p>
        </w:tc>
        <w:tc>
          <w:tcPr>
            <w:tcW w:w="2194" w:type="dxa"/>
            <w:vAlign w:val="center"/>
          </w:tcPr>
          <w:p w:rsidR="00501A91" w:rsidRPr="00931B45" w:rsidRDefault="00501A91" w:rsidP="00D415F5">
            <w:pPr>
              <w:spacing w:before="29" w:line="288" w:lineRule="auto"/>
              <w:jc w:val="right"/>
              <w:rPr>
                <w:szCs w:val="21"/>
              </w:rPr>
            </w:pPr>
            <w:r w:rsidRPr="00931B45">
              <w:rPr>
                <w:szCs w:val="21"/>
              </w:rPr>
              <w:t>-751,469,874.67</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304,827,993.55</w:t>
            </w:r>
          </w:p>
        </w:tc>
        <w:tc>
          <w:tcPr>
            <w:tcW w:w="2268" w:type="dxa"/>
            <w:vAlign w:val="center"/>
          </w:tcPr>
          <w:p w:rsidR="00501A91" w:rsidRPr="00931B45" w:rsidRDefault="00501A91" w:rsidP="00D415F5">
            <w:pPr>
              <w:spacing w:before="29" w:line="288" w:lineRule="auto"/>
              <w:jc w:val="right"/>
              <w:rPr>
                <w:szCs w:val="21"/>
              </w:rPr>
            </w:pPr>
            <w:r w:rsidRPr="00931B45">
              <w:rPr>
                <w:szCs w:val="21"/>
              </w:rPr>
              <w:t>1,738,628,445.07</w:t>
            </w:r>
          </w:p>
        </w:tc>
        <w:tc>
          <w:tcPr>
            <w:tcW w:w="2194" w:type="dxa"/>
            <w:vAlign w:val="center"/>
          </w:tcPr>
          <w:p w:rsidR="00501A91" w:rsidRPr="00931B45" w:rsidRDefault="00501A91" w:rsidP="00D415F5">
            <w:pPr>
              <w:spacing w:before="29" w:line="288" w:lineRule="auto"/>
              <w:jc w:val="right"/>
              <w:rPr>
                <w:szCs w:val="21"/>
              </w:rPr>
            </w:pPr>
            <w:r w:rsidRPr="00931B45">
              <w:rPr>
                <w:szCs w:val="21"/>
              </w:rPr>
              <w:t>857,444,505.28</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加权平均基金份额本期利润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0.1177</w:t>
            </w:r>
          </w:p>
        </w:tc>
        <w:tc>
          <w:tcPr>
            <w:tcW w:w="2268" w:type="dxa"/>
            <w:vAlign w:val="center"/>
          </w:tcPr>
          <w:p w:rsidR="00501A91" w:rsidRPr="00931B45" w:rsidRDefault="00501A91" w:rsidP="00D415F5">
            <w:pPr>
              <w:spacing w:before="29" w:line="288" w:lineRule="auto"/>
              <w:jc w:val="right"/>
              <w:rPr>
                <w:szCs w:val="21"/>
              </w:rPr>
            </w:pPr>
            <w:r w:rsidRPr="00931B45">
              <w:rPr>
                <w:szCs w:val="21"/>
              </w:rPr>
              <w:t>0.5864</w:t>
            </w:r>
          </w:p>
        </w:tc>
        <w:tc>
          <w:tcPr>
            <w:tcW w:w="2194" w:type="dxa"/>
            <w:vAlign w:val="center"/>
          </w:tcPr>
          <w:p w:rsidR="00501A91" w:rsidRPr="00931B45" w:rsidRDefault="00501A91" w:rsidP="00D415F5">
            <w:pPr>
              <w:spacing w:before="29" w:line="288" w:lineRule="auto"/>
              <w:jc w:val="right"/>
              <w:rPr>
                <w:szCs w:val="21"/>
              </w:rPr>
            </w:pPr>
            <w:r w:rsidRPr="00931B45">
              <w:rPr>
                <w:szCs w:val="21"/>
              </w:rPr>
              <w:t>0.3294</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本期基金份额净值增长率</w:t>
            </w:r>
          </w:p>
        </w:tc>
        <w:tc>
          <w:tcPr>
            <w:tcW w:w="2286" w:type="dxa"/>
            <w:vAlign w:val="center"/>
          </w:tcPr>
          <w:p w:rsidR="00501A91" w:rsidRPr="00931B45" w:rsidRDefault="00501A91" w:rsidP="00D415F5">
            <w:pPr>
              <w:spacing w:before="29" w:line="288" w:lineRule="auto"/>
              <w:jc w:val="right"/>
              <w:rPr>
                <w:szCs w:val="21"/>
              </w:rPr>
            </w:pPr>
            <w:r w:rsidRPr="00931B45">
              <w:rPr>
                <w:szCs w:val="21"/>
              </w:rPr>
              <w:t>5.11%</w:t>
            </w:r>
          </w:p>
        </w:tc>
        <w:tc>
          <w:tcPr>
            <w:tcW w:w="2268" w:type="dxa"/>
            <w:vAlign w:val="center"/>
          </w:tcPr>
          <w:p w:rsidR="00501A91" w:rsidRPr="00931B45" w:rsidRDefault="00501A91" w:rsidP="00D415F5">
            <w:pPr>
              <w:spacing w:before="29" w:line="288" w:lineRule="auto"/>
              <w:jc w:val="right"/>
              <w:rPr>
                <w:szCs w:val="21"/>
              </w:rPr>
            </w:pPr>
            <w:r w:rsidRPr="00931B45">
              <w:rPr>
                <w:szCs w:val="21"/>
              </w:rPr>
              <w:t>23.32%</w:t>
            </w:r>
          </w:p>
        </w:tc>
        <w:tc>
          <w:tcPr>
            <w:tcW w:w="2194" w:type="dxa"/>
            <w:vAlign w:val="center"/>
          </w:tcPr>
          <w:p w:rsidR="00501A91" w:rsidRPr="00931B45" w:rsidRDefault="00501A91" w:rsidP="00D415F5">
            <w:pPr>
              <w:spacing w:before="29" w:line="288" w:lineRule="auto"/>
              <w:jc w:val="right"/>
              <w:rPr>
                <w:szCs w:val="21"/>
              </w:rPr>
            </w:pPr>
            <w:r w:rsidRPr="00931B45">
              <w:rPr>
                <w:szCs w:val="21"/>
              </w:rPr>
              <w:t>14.58%</w:t>
            </w:r>
          </w:p>
        </w:tc>
      </w:tr>
      <w:tr w:rsidR="00501A91" w:rsidRPr="00931B45" w:rsidTr="00A6320B">
        <w:tc>
          <w:tcPr>
            <w:tcW w:w="2250" w:type="dxa"/>
            <w:vAlign w:val="center"/>
          </w:tcPr>
          <w:p w:rsidR="00501A91" w:rsidRPr="00931B45" w:rsidRDefault="00501A91" w:rsidP="0050264A">
            <w:pPr>
              <w:spacing w:before="29" w:line="288" w:lineRule="auto"/>
              <w:rPr>
                <w:b/>
                <w:szCs w:val="21"/>
              </w:rPr>
            </w:pPr>
            <w:r w:rsidRPr="00931B45">
              <w:rPr>
                <w:b/>
                <w:szCs w:val="21"/>
              </w:rPr>
              <w:t xml:space="preserve">3.1.2 </w:t>
            </w:r>
            <w:r w:rsidRPr="00931B45">
              <w:rPr>
                <w:rFonts w:hint="eastAsia"/>
                <w:b/>
                <w:szCs w:val="21"/>
              </w:rPr>
              <w:t>期末数据和指标</w:t>
            </w:r>
          </w:p>
        </w:tc>
        <w:tc>
          <w:tcPr>
            <w:tcW w:w="2286" w:type="dxa"/>
            <w:vAlign w:val="center"/>
          </w:tcPr>
          <w:p w:rsidR="00501A91" w:rsidRPr="00931B45" w:rsidRDefault="00501A91" w:rsidP="0050264A">
            <w:pPr>
              <w:spacing w:before="29" w:line="288" w:lineRule="auto"/>
              <w:jc w:val="center"/>
              <w:rPr>
                <w:b/>
                <w:szCs w:val="21"/>
              </w:rPr>
            </w:pPr>
            <w:r w:rsidRPr="00931B45">
              <w:rPr>
                <w:b/>
                <w:szCs w:val="21"/>
              </w:rPr>
              <w:t>2014</w:t>
            </w:r>
            <w:r w:rsidRPr="00931B45">
              <w:rPr>
                <w:rFonts w:hint="eastAsia"/>
                <w:b/>
                <w:szCs w:val="21"/>
              </w:rPr>
              <w:t>年末</w:t>
            </w:r>
          </w:p>
        </w:tc>
        <w:tc>
          <w:tcPr>
            <w:tcW w:w="2268" w:type="dxa"/>
            <w:vAlign w:val="center"/>
          </w:tcPr>
          <w:p w:rsidR="00501A91" w:rsidRPr="00931B45" w:rsidRDefault="00501A91" w:rsidP="0050264A">
            <w:pPr>
              <w:spacing w:before="29" w:line="288" w:lineRule="auto"/>
              <w:jc w:val="center"/>
              <w:rPr>
                <w:b/>
                <w:szCs w:val="21"/>
              </w:rPr>
            </w:pPr>
            <w:r w:rsidRPr="00931B45">
              <w:rPr>
                <w:b/>
                <w:szCs w:val="21"/>
              </w:rPr>
              <w:t>2013</w:t>
            </w:r>
            <w:r w:rsidRPr="00931B45">
              <w:rPr>
                <w:rFonts w:hint="eastAsia"/>
                <w:b/>
                <w:szCs w:val="21"/>
              </w:rPr>
              <w:t>年末</w:t>
            </w:r>
          </w:p>
        </w:tc>
        <w:tc>
          <w:tcPr>
            <w:tcW w:w="2194" w:type="dxa"/>
            <w:vAlign w:val="center"/>
          </w:tcPr>
          <w:p w:rsidR="00501A91" w:rsidRPr="00931B45" w:rsidRDefault="00501A91" w:rsidP="0050264A">
            <w:pPr>
              <w:spacing w:before="29" w:line="288" w:lineRule="auto"/>
              <w:jc w:val="center"/>
              <w:rPr>
                <w:b/>
                <w:szCs w:val="21"/>
              </w:rPr>
            </w:pPr>
            <w:r w:rsidRPr="00931B45">
              <w:rPr>
                <w:b/>
                <w:szCs w:val="21"/>
              </w:rPr>
              <w:t>2012</w:t>
            </w:r>
            <w:r w:rsidRPr="00931B45">
              <w:rPr>
                <w:rFonts w:hint="eastAsia"/>
                <w:b/>
                <w:szCs w:val="21"/>
              </w:rPr>
              <w:t>年末</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期末可供分配基金份额利润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2.2246</w:t>
            </w:r>
          </w:p>
        </w:tc>
        <w:tc>
          <w:tcPr>
            <w:tcW w:w="2268" w:type="dxa"/>
            <w:vAlign w:val="center"/>
          </w:tcPr>
          <w:p w:rsidR="00501A91" w:rsidRPr="00931B45" w:rsidRDefault="00501A91" w:rsidP="00D415F5">
            <w:pPr>
              <w:spacing w:before="29" w:line="288" w:lineRule="auto"/>
              <w:jc w:val="right"/>
              <w:rPr>
                <w:szCs w:val="21"/>
              </w:rPr>
            </w:pPr>
            <w:r w:rsidRPr="00931B45">
              <w:rPr>
                <w:szCs w:val="21"/>
              </w:rPr>
              <w:t>1.9152</w:t>
            </w:r>
          </w:p>
        </w:tc>
        <w:tc>
          <w:tcPr>
            <w:tcW w:w="2194" w:type="dxa"/>
            <w:vAlign w:val="center"/>
          </w:tcPr>
          <w:p w:rsidR="00501A91" w:rsidRPr="00931B45" w:rsidRDefault="00501A91" w:rsidP="00D415F5">
            <w:pPr>
              <w:spacing w:before="29" w:line="288" w:lineRule="auto"/>
              <w:jc w:val="right"/>
              <w:rPr>
                <w:szCs w:val="21"/>
              </w:rPr>
            </w:pPr>
            <w:r w:rsidRPr="00931B45">
              <w:rPr>
                <w:szCs w:val="21"/>
              </w:rPr>
              <w:t>1.5513</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期末基金资产净值</w:t>
            </w:r>
          </w:p>
        </w:tc>
        <w:tc>
          <w:tcPr>
            <w:tcW w:w="2286" w:type="dxa"/>
            <w:vAlign w:val="center"/>
          </w:tcPr>
          <w:p w:rsidR="00501A91" w:rsidRPr="00931B45" w:rsidRDefault="00501A91" w:rsidP="00D415F5">
            <w:pPr>
              <w:spacing w:before="29" w:line="288" w:lineRule="auto"/>
              <w:jc w:val="right"/>
              <w:rPr>
                <w:szCs w:val="21"/>
              </w:rPr>
            </w:pPr>
            <w:r w:rsidRPr="00931B45">
              <w:rPr>
                <w:szCs w:val="21"/>
              </w:rPr>
              <w:t>4,674,245,705.51</w:t>
            </w:r>
          </w:p>
        </w:tc>
        <w:tc>
          <w:tcPr>
            <w:tcW w:w="2268" w:type="dxa"/>
            <w:vAlign w:val="center"/>
          </w:tcPr>
          <w:p w:rsidR="00501A91" w:rsidRPr="00931B45" w:rsidRDefault="00501A91" w:rsidP="00D415F5">
            <w:pPr>
              <w:spacing w:before="29" w:line="288" w:lineRule="auto"/>
              <w:jc w:val="right"/>
              <w:rPr>
                <w:szCs w:val="21"/>
              </w:rPr>
            </w:pPr>
            <w:r w:rsidRPr="00931B45">
              <w:rPr>
                <w:szCs w:val="21"/>
              </w:rPr>
              <w:t>10,541,419,934.89</w:t>
            </w:r>
          </w:p>
        </w:tc>
        <w:tc>
          <w:tcPr>
            <w:tcW w:w="2194" w:type="dxa"/>
            <w:vAlign w:val="center"/>
          </w:tcPr>
          <w:p w:rsidR="00501A91" w:rsidRPr="00931B45" w:rsidRDefault="00501A91" w:rsidP="00D415F5">
            <w:pPr>
              <w:spacing w:before="29" w:line="288" w:lineRule="auto"/>
              <w:jc w:val="right"/>
              <w:rPr>
                <w:szCs w:val="21"/>
              </w:rPr>
            </w:pPr>
            <w:r w:rsidRPr="00931B45">
              <w:rPr>
                <w:szCs w:val="21"/>
              </w:rPr>
              <w:t>7,191,965,534.88</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期末基金份额净值</w:t>
            </w:r>
          </w:p>
        </w:tc>
        <w:tc>
          <w:tcPr>
            <w:tcW w:w="2286" w:type="dxa"/>
            <w:vAlign w:val="center"/>
          </w:tcPr>
          <w:p w:rsidR="00501A91" w:rsidRPr="00931B45" w:rsidRDefault="00501A91" w:rsidP="00D415F5">
            <w:pPr>
              <w:spacing w:before="29" w:line="288" w:lineRule="auto"/>
              <w:jc w:val="right"/>
              <w:rPr>
                <w:szCs w:val="21"/>
              </w:rPr>
            </w:pPr>
            <w:r w:rsidRPr="00931B45">
              <w:rPr>
                <w:szCs w:val="21"/>
              </w:rPr>
              <w:t>3.2246</w:t>
            </w:r>
          </w:p>
        </w:tc>
        <w:tc>
          <w:tcPr>
            <w:tcW w:w="2268" w:type="dxa"/>
            <w:vAlign w:val="center"/>
          </w:tcPr>
          <w:p w:rsidR="00501A91" w:rsidRPr="00931B45" w:rsidRDefault="00501A91" w:rsidP="00D415F5">
            <w:pPr>
              <w:spacing w:before="29" w:line="288" w:lineRule="auto"/>
              <w:jc w:val="right"/>
              <w:rPr>
                <w:szCs w:val="21"/>
              </w:rPr>
            </w:pPr>
            <w:r w:rsidRPr="00931B45">
              <w:rPr>
                <w:szCs w:val="21"/>
              </w:rPr>
              <w:t>3.2271</w:t>
            </w:r>
          </w:p>
        </w:tc>
        <w:tc>
          <w:tcPr>
            <w:tcW w:w="2194" w:type="dxa"/>
            <w:vAlign w:val="center"/>
          </w:tcPr>
          <w:p w:rsidR="00501A91" w:rsidRPr="00931B45" w:rsidRDefault="00501A91" w:rsidP="00D415F5">
            <w:pPr>
              <w:spacing w:before="29" w:line="288" w:lineRule="auto"/>
              <w:jc w:val="right"/>
              <w:rPr>
                <w:szCs w:val="21"/>
              </w:rPr>
            </w:pPr>
            <w:r w:rsidRPr="00931B45">
              <w:rPr>
                <w:szCs w:val="21"/>
              </w:rPr>
              <w:t>2.6168</w:t>
            </w:r>
          </w:p>
        </w:tc>
      </w:tr>
    </w:tbl>
    <w:p w:rsidR="00770A32" w:rsidRDefault="003D3DA5">
      <w:pPr>
        <w:tabs>
          <w:tab w:val="left" w:pos="426"/>
        </w:tabs>
        <w:spacing w:before="29" w:line="288" w:lineRule="auto"/>
        <w:jc w:val="left"/>
        <w:rPr>
          <w:kern w:val="0"/>
          <w:sz w:val="24"/>
        </w:rPr>
      </w:pPr>
      <w:r>
        <w:rPr>
          <w:kern w:val="0"/>
          <w:sz w:val="24"/>
        </w:rPr>
        <w:t>注：</w:t>
      </w:r>
      <w:r>
        <w:rPr>
          <w:kern w:val="0"/>
          <w:sz w:val="24"/>
        </w:rPr>
        <w:t>1</w:t>
      </w:r>
      <w:r>
        <w:rPr>
          <w:kern w:val="0"/>
          <w:sz w:val="24"/>
        </w:rPr>
        <w:t>、本基金业绩指标不包括持有人认购或交易基金的各项费用，计入费用后的实际收益水平要低于所列数字。</w:t>
      </w:r>
    </w:p>
    <w:p w:rsidR="001A59F9" w:rsidRPr="0060235D" w:rsidRDefault="001A59F9" w:rsidP="0060235D">
      <w:pPr>
        <w:tabs>
          <w:tab w:val="left" w:pos="426"/>
        </w:tabs>
        <w:spacing w:before="29" w:line="288" w:lineRule="auto"/>
        <w:jc w:val="left"/>
        <w:rPr>
          <w:kern w:val="0"/>
          <w:sz w:val="24"/>
        </w:rPr>
      </w:pPr>
      <w:r w:rsidRPr="0060235D">
        <w:rPr>
          <w:kern w:val="0"/>
          <w:sz w:val="24"/>
        </w:rPr>
        <w:t xml:space="preserve">    2</w:t>
      </w:r>
      <w:r w:rsidRPr="0060235D">
        <w:rPr>
          <w:kern w:val="0"/>
          <w:sz w:val="24"/>
        </w:rPr>
        <w:t>、本期已实现收益指基金本期利息收入、投资收益、其他收入（不含公允价值变动收益）扣除相关费用后的余额，本期利润为本期已实现收益加上本期公允价值变动收益。</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19" w:name="_Toc225498252"/>
      <w:bookmarkStart w:id="20" w:name="_Toc361324852"/>
      <w:r w:rsidRPr="00701155">
        <w:rPr>
          <w:rFonts w:ascii="Times New Roman" w:hAnsi="Times New Roman"/>
          <w:kern w:val="0"/>
          <w:szCs w:val="24"/>
        </w:rPr>
        <w:lastRenderedPageBreak/>
        <w:t xml:space="preserve">3.2 </w:t>
      </w:r>
      <w:r w:rsidRPr="00701155">
        <w:rPr>
          <w:rFonts w:ascii="Times New Roman" w:hAnsi="Times New Roman" w:hint="eastAsia"/>
          <w:kern w:val="0"/>
          <w:szCs w:val="24"/>
        </w:rPr>
        <w:t>基金净值表现</w:t>
      </w:r>
      <w:bookmarkEnd w:id="19"/>
      <w:bookmarkEnd w:id="20"/>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 xml:space="preserve">3.2.1 </w:t>
      </w:r>
      <w:r w:rsidRPr="00701155">
        <w:rPr>
          <w:rFonts w:ascii="Times New Roman" w:hAnsi="Times New Roman" w:hint="eastAsia"/>
          <w:kern w:val="0"/>
          <w:szCs w:val="24"/>
        </w:rPr>
        <w:t>基金份额净值增长率及其与同期业绩比较基准收益率的比较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C51C77" w:rsidTr="00FC45CB">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阶段</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份额净值增长率①</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份额净值增长率标准差②</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业绩比较基准收益率③</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业绩比较基准收益率标准差④</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①－③</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②－④</w:t>
            </w:r>
          </w:p>
        </w:tc>
      </w:tr>
      <w:tr w:rsidR="00770A32">
        <w:tc>
          <w:tcPr>
            <w:tcW w:w="1286" w:type="dxa"/>
            <w:vAlign w:val="center"/>
          </w:tcPr>
          <w:p w:rsidR="00770A32" w:rsidRDefault="003D3DA5">
            <w:pPr>
              <w:jc w:val="left"/>
            </w:pPr>
            <w:r>
              <w:rPr>
                <w:color w:val="000000"/>
                <w:sz w:val="24"/>
              </w:rPr>
              <w:t>过去三个月</w:t>
            </w:r>
          </w:p>
        </w:tc>
        <w:tc>
          <w:tcPr>
            <w:tcW w:w="1286" w:type="dxa"/>
            <w:vAlign w:val="center"/>
          </w:tcPr>
          <w:p w:rsidR="00770A32" w:rsidRDefault="003D3DA5">
            <w:pPr>
              <w:jc w:val="center"/>
            </w:pPr>
            <w:r>
              <w:rPr>
                <w:color w:val="000000"/>
                <w:sz w:val="24"/>
              </w:rPr>
              <w:t>1.23%</w:t>
            </w:r>
          </w:p>
        </w:tc>
        <w:tc>
          <w:tcPr>
            <w:tcW w:w="1286" w:type="dxa"/>
            <w:vAlign w:val="center"/>
          </w:tcPr>
          <w:p w:rsidR="00770A32" w:rsidRDefault="003D3DA5">
            <w:pPr>
              <w:jc w:val="center"/>
            </w:pPr>
            <w:r>
              <w:rPr>
                <w:color w:val="000000"/>
                <w:sz w:val="24"/>
              </w:rPr>
              <w:t>1.61%</w:t>
            </w:r>
          </w:p>
        </w:tc>
        <w:tc>
          <w:tcPr>
            <w:tcW w:w="1285" w:type="dxa"/>
            <w:vAlign w:val="center"/>
          </w:tcPr>
          <w:p w:rsidR="00770A32" w:rsidRDefault="003D3DA5">
            <w:pPr>
              <w:jc w:val="center"/>
            </w:pPr>
            <w:r>
              <w:rPr>
                <w:color w:val="000000"/>
                <w:sz w:val="24"/>
              </w:rPr>
              <w:t>13.40%</w:t>
            </w:r>
          </w:p>
        </w:tc>
        <w:tc>
          <w:tcPr>
            <w:tcW w:w="1285" w:type="dxa"/>
            <w:vAlign w:val="center"/>
          </w:tcPr>
          <w:p w:rsidR="00770A32" w:rsidRDefault="003D3DA5">
            <w:pPr>
              <w:jc w:val="center"/>
            </w:pPr>
            <w:r>
              <w:rPr>
                <w:color w:val="000000"/>
                <w:sz w:val="24"/>
              </w:rPr>
              <w:t>0.99%</w:t>
            </w:r>
          </w:p>
        </w:tc>
        <w:tc>
          <w:tcPr>
            <w:tcW w:w="1285" w:type="dxa"/>
            <w:vAlign w:val="center"/>
          </w:tcPr>
          <w:p w:rsidR="00770A32" w:rsidRDefault="003D3DA5">
            <w:pPr>
              <w:jc w:val="center"/>
            </w:pPr>
            <w:r>
              <w:rPr>
                <w:color w:val="000000"/>
                <w:sz w:val="24"/>
              </w:rPr>
              <w:t>-12.17%</w:t>
            </w:r>
          </w:p>
        </w:tc>
        <w:tc>
          <w:tcPr>
            <w:tcW w:w="1285" w:type="dxa"/>
            <w:vAlign w:val="center"/>
          </w:tcPr>
          <w:p w:rsidR="00770A32" w:rsidRDefault="003D3DA5">
            <w:pPr>
              <w:jc w:val="center"/>
            </w:pPr>
            <w:r>
              <w:rPr>
                <w:color w:val="000000"/>
                <w:sz w:val="24"/>
              </w:rPr>
              <w:t>0.62%</w:t>
            </w:r>
          </w:p>
        </w:tc>
      </w:tr>
      <w:tr w:rsidR="00770A32">
        <w:tc>
          <w:tcPr>
            <w:tcW w:w="1286" w:type="dxa"/>
            <w:vAlign w:val="center"/>
          </w:tcPr>
          <w:p w:rsidR="00770A32" w:rsidRDefault="003D3DA5">
            <w:pPr>
              <w:jc w:val="left"/>
            </w:pPr>
            <w:r>
              <w:rPr>
                <w:color w:val="000000"/>
                <w:sz w:val="24"/>
              </w:rPr>
              <w:t>过去六个月</w:t>
            </w:r>
          </w:p>
        </w:tc>
        <w:tc>
          <w:tcPr>
            <w:tcW w:w="1286" w:type="dxa"/>
            <w:vAlign w:val="center"/>
          </w:tcPr>
          <w:p w:rsidR="00770A32" w:rsidRDefault="003D3DA5">
            <w:pPr>
              <w:jc w:val="center"/>
            </w:pPr>
            <w:r>
              <w:rPr>
                <w:color w:val="000000"/>
                <w:sz w:val="24"/>
              </w:rPr>
              <w:t>11.84%</w:t>
            </w:r>
          </w:p>
        </w:tc>
        <w:tc>
          <w:tcPr>
            <w:tcW w:w="1286" w:type="dxa"/>
            <w:vAlign w:val="center"/>
          </w:tcPr>
          <w:p w:rsidR="00770A32" w:rsidRDefault="003D3DA5">
            <w:pPr>
              <w:jc w:val="center"/>
            </w:pPr>
            <w:r>
              <w:rPr>
                <w:color w:val="000000"/>
                <w:sz w:val="24"/>
              </w:rPr>
              <w:t>1.27%</w:t>
            </w:r>
          </w:p>
        </w:tc>
        <w:tc>
          <w:tcPr>
            <w:tcW w:w="1285" w:type="dxa"/>
            <w:vAlign w:val="center"/>
          </w:tcPr>
          <w:p w:rsidR="00770A32" w:rsidRDefault="003D3DA5">
            <w:pPr>
              <w:jc w:val="center"/>
            </w:pPr>
            <w:r>
              <w:rPr>
                <w:color w:val="000000"/>
                <w:sz w:val="24"/>
              </w:rPr>
              <w:t>25.28%</w:t>
            </w:r>
          </w:p>
        </w:tc>
        <w:tc>
          <w:tcPr>
            <w:tcW w:w="1285" w:type="dxa"/>
            <w:vAlign w:val="center"/>
          </w:tcPr>
          <w:p w:rsidR="00770A32" w:rsidRDefault="003D3DA5">
            <w:pPr>
              <w:jc w:val="center"/>
            </w:pPr>
            <w:r>
              <w:rPr>
                <w:color w:val="000000"/>
                <w:sz w:val="24"/>
              </w:rPr>
              <w:t>0.84%</w:t>
            </w:r>
          </w:p>
        </w:tc>
        <w:tc>
          <w:tcPr>
            <w:tcW w:w="1285" w:type="dxa"/>
            <w:vAlign w:val="center"/>
          </w:tcPr>
          <w:p w:rsidR="00770A32" w:rsidRDefault="003D3DA5">
            <w:pPr>
              <w:jc w:val="center"/>
            </w:pPr>
            <w:r>
              <w:rPr>
                <w:color w:val="000000"/>
                <w:sz w:val="24"/>
              </w:rPr>
              <w:t>-13.44%</w:t>
            </w:r>
          </w:p>
        </w:tc>
        <w:tc>
          <w:tcPr>
            <w:tcW w:w="1285" w:type="dxa"/>
            <w:vAlign w:val="center"/>
          </w:tcPr>
          <w:p w:rsidR="00770A32" w:rsidRDefault="003D3DA5">
            <w:pPr>
              <w:jc w:val="center"/>
            </w:pPr>
            <w:r>
              <w:rPr>
                <w:color w:val="000000"/>
                <w:sz w:val="24"/>
              </w:rPr>
              <w:t>0.43%</w:t>
            </w:r>
          </w:p>
        </w:tc>
      </w:tr>
      <w:tr w:rsidR="00770A32">
        <w:tc>
          <w:tcPr>
            <w:tcW w:w="1286" w:type="dxa"/>
            <w:vAlign w:val="center"/>
          </w:tcPr>
          <w:p w:rsidR="00770A32" w:rsidRDefault="003D3DA5">
            <w:pPr>
              <w:jc w:val="left"/>
            </w:pPr>
            <w:r>
              <w:rPr>
                <w:color w:val="000000"/>
                <w:sz w:val="24"/>
              </w:rPr>
              <w:t>过去一年</w:t>
            </w:r>
          </w:p>
        </w:tc>
        <w:tc>
          <w:tcPr>
            <w:tcW w:w="1286" w:type="dxa"/>
            <w:vAlign w:val="center"/>
          </w:tcPr>
          <w:p w:rsidR="00770A32" w:rsidRDefault="003D3DA5">
            <w:pPr>
              <w:jc w:val="center"/>
            </w:pPr>
            <w:r>
              <w:rPr>
                <w:color w:val="000000"/>
                <w:sz w:val="24"/>
              </w:rPr>
              <w:t>5.11%</w:t>
            </w:r>
          </w:p>
        </w:tc>
        <w:tc>
          <w:tcPr>
            <w:tcW w:w="1286" w:type="dxa"/>
            <w:vAlign w:val="center"/>
          </w:tcPr>
          <w:p w:rsidR="00770A32" w:rsidRDefault="003D3DA5">
            <w:pPr>
              <w:jc w:val="center"/>
            </w:pPr>
            <w:r>
              <w:rPr>
                <w:color w:val="000000"/>
                <w:sz w:val="24"/>
              </w:rPr>
              <w:t>1.24%</w:t>
            </w:r>
          </w:p>
        </w:tc>
        <w:tc>
          <w:tcPr>
            <w:tcW w:w="1285" w:type="dxa"/>
            <w:vAlign w:val="center"/>
          </w:tcPr>
          <w:p w:rsidR="00770A32" w:rsidRDefault="003D3DA5">
            <w:pPr>
              <w:jc w:val="center"/>
            </w:pPr>
            <w:r>
              <w:rPr>
                <w:color w:val="000000"/>
                <w:sz w:val="24"/>
              </w:rPr>
              <w:t>19.64%</w:t>
            </w:r>
          </w:p>
        </w:tc>
        <w:tc>
          <w:tcPr>
            <w:tcW w:w="1285" w:type="dxa"/>
            <w:vAlign w:val="center"/>
          </w:tcPr>
          <w:p w:rsidR="00770A32" w:rsidRDefault="003D3DA5">
            <w:pPr>
              <w:jc w:val="center"/>
            </w:pPr>
            <w:r>
              <w:rPr>
                <w:color w:val="000000"/>
                <w:sz w:val="24"/>
              </w:rPr>
              <w:t>0.85%</w:t>
            </w:r>
          </w:p>
        </w:tc>
        <w:tc>
          <w:tcPr>
            <w:tcW w:w="1285" w:type="dxa"/>
            <w:vAlign w:val="center"/>
          </w:tcPr>
          <w:p w:rsidR="00770A32" w:rsidRDefault="003D3DA5">
            <w:pPr>
              <w:jc w:val="center"/>
            </w:pPr>
            <w:r>
              <w:rPr>
                <w:color w:val="000000"/>
                <w:sz w:val="24"/>
              </w:rPr>
              <w:t>-14.53%</w:t>
            </w:r>
          </w:p>
        </w:tc>
        <w:tc>
          <w:tcPr>
            <w:tcW w:w="1285" w:type="dxa"/>
            <w:vAlign w:val="center"/>
          </w:tcPr>
          <w:p w:rsidR="00770A32" w:rsidRDefault="003D3DA5">
            <w:pPr>
              <w:jc w:val="center"/>
            </w:pPr>
            <w:r>
              <w:rPr>
                <w:color w:val="000000"/>
                <w:sz w:val="24"/>
              </w:rPr>
              <w:t>0.39%</w:t>
            </w:r>
          </w:p>
        </w:tc>
      </w:tr>
      <w:tr w:rsidR="00770A32">
        <w:tc>
          <w:tcPr>
            <w:tcW w:w="1286" w:type="dxa"/>
            <w:vAlign w:val="center"/>
          </w:tcPr>
          <w:p w:rsidR="00770A32" w:rsidRDefault="003D3DA5">
            <w:pPr>
              <w:jc w:val="left"/>
            </w:pPr>
            <w:r>
              <w:rPr>
                <w:color w:val="000000"/>
                <w:sz w:val="24"/>
              </w:rPr>
              <w:t>过去三年</w:t>
            </w:r>
          </w:p>
        </w:tc>
        <w:tc>
          <w:tcPr>
            <w:tcW w:w="1286" w:type="dxa"/>
            <w:vAlign w:val="center"/>
          </w:tcPr>
          <w:p w:rsidR="00770A32" w:rsidRDefault="003D3DA5">
            <w:pPr>
              <w:jc w:val="center"/>
            </w:pPr>
            <w:r>
              <w:rPr>
                <w:color w:val="000000"/>
                <w:sz w:val="24"/>
              </w:rPr>
              <w:t>48.53%</w:t>
            </w:r>
          </w:p>
        </w:tc>
        <w:tc>
          <w:tcPr>
            <w:tcW w:w="1286" w:type="dxa"/>
            <w:vAlign w:val="center"/>
          </w:tcPr>
          <w:p w:rsidR="00770A32" w:rsidRDefault="003D3DA5">
            <w:pPr>
              <w:jc w:val="center"/>
            </w:pPr>
            <w:r>
              <w:rPr>
                <w:color w:val="000000"/>
                <w:sz w:val="24"/>
              </w:rPr>
              <w:t>1.26%</w:t>
            </w:r>
          </w:p>
        </w:tc>
        <w:tc>
          <w:tcPr>
            <w:tcW w:w="1285" w:type="dxa"/>
            <w:vAlign w:val="center"/>
          </w:tcPr>
          <w:p w:rsidR="00770A32" w:rsidRDefault="003D3DA5">
            <w:pPr>
              <w:jc w:val="center"/>
            </w:pPr>
            <w:r>
              <w:rPr>
                <w:color w:val="000000"/>
                <w:sz w:val="24"/>
              </w:rPr>
              <w:t>22.80%</w:t>
            </w:r>
          </w:p>
        </w:tc>
        <w:tc>
          <w:tcPr>
            <w:tcW w:w="1285" w:type="dxa"/>
            <w:vAlign w:val="center"/>
          </w:tcPr>
          <w:p w:rsidR="00770A32" w:rsidRDefault="003D3DA5">
            <w:pPr>
              <w:jc w:val="center"/>
            </w:pPr>
            <w:r>
              <w:rPr>
                <w:color w:val="000000"/>
                <w:sz w:val="24"/>
              </w:rPr>
              <w:t>0.98%</w:t>
            </w:r>
          </w:p>
        </w:tc>
        <w:tc>
          <w:tcPr>
            <w:tcW w:w="1285" w:type="dxa"/>
            <w:vAlign w:val="center"/>
          </w:tcPr>
          <w:p w:rsidR="00770A32" w:rsidRDefault="003D3DA5">
            <w:pPr>
              <w:jc w:val="center"/>
            </w:pPr>
            <w:r>
              <w:rPr>
                <w:color w:val="000000"/>
                <w:sz w:val="24"/>
              </w:rPr>
              <w:t>25.73%</w:t>
            </w:r>
          </w:p>
        </w:tc>
        <w:tc>
          <w:tcPr>
            <w:tcW w:w="1285" w:type="dxa"/>
            <w:vAlign w:val="center"/>
          </w:tcPr>
          <w:p w:rsidR="00770A32" w:rsidRDefault="003D3DA5">
            <w:pPr>
              <w:jc w:val="center"/>
            </w:pPr>
            <w:r>
              <w:rPr>
                <w:color w:val="000000"/>
                <w:sz w:val="24"/>
              </w:rPr>
              <w:t>0.28%</w:t>
            </w:r>
          </w:p>
        </w:tc>
      </w:tr>
      <w:tr w:rsidR="00770A32">
        <w:tc>
          <w:tcPr>
            <w:tcW w:w="1286" w:type="dxa"/>
            <w:vAlign w:val="center"/>
          </w:tcPr>
          <w:p w:rsidR="00770A32" w:rsidRDefault="003D3DA5">
            <w:pPr>
              <w:jc w:val="left"/>
            </w:pPr>
            <w:r>
              <w:rPr>
                <w:color w:val="000000"/>
                <w:sz w:val="24"/>
              </w:rPr>
              <w:t>过去五年</w:t>
            </w:r>
          </w:p>
        </w:tc>
        <w:tc>
          <w:tcPr>
            <w:tcW w:w="1286" w:type="dxa"/>
            <w:vAlign w:val="center"/>
          </w:tcPr>
          <w:p w:rsidR="00770A32" w:rsidRDefault="003D3DA5">
            <w:pPr>
              <w:jc w:val="center"/>
            </w:pPr>
            <w:r>
              <w:rPr>
                <w:color w:val="000000"/>
                <w:sz w:val="24"/>
              </w:rPr>
              <w:t>23.54%</w:t>
            </w:r>
          </w:p>
        </w:tc>
        <w:tc>
          <w:tcPr>
            <w:tcW w:w="1286" w:type="dxa"/>
            <w:vAlign w:val="center"/>
          </w:tcPr>
          <w:p w:rsidR="00770A32" w:rsidRDefault="003D3DA5">
            <w:pPr>
              <w:jc w:val="center"/>
            </w:pPr>
            <w:r>
              <w:rPr>
                <w:color w:val="000000"/>
                <w:sz w:val="24"/>
              </w:rPr>
              <w:t>1.26%</w:t>
            </w:r>
          </w:p>
        </w:tc>
        <w:tc>
          <w:tcPr>
            <w:tcW w:w="1285" w:type="dxa"/>
            <w:vAlign w:val="center"/>
          </w:tcPr>
          <w:p w:rsidR="00770A32" w:rsidRDefault="003D3DA5">
            <w:pPr>
              <w:jc w:val="center"/>
            </w:pPr>
            <w:r>
              <w:rPr>
                <w:color w:val="000000"/>
                <w:sz w:val="24"/>
              </w:rPr>
              <w:t>-6.03%</w:t>
            </w:r>
          </w:p>
        </w:tc>
        <w:tc>
          <w:tcPr>
            <w:tcW w:w="1285" w:type="dxa"/>
            <w:vAlign w:val="center"/>
          </w:tcPr>
          <w:p w:rsidR="00770A32" w:rsidRDefault="003D3DA5">
            <w:pPr>
              <w:jc w:val="center"/>
            </w:pPr>
            <w:r>
              <w:rPr>
                <w:color w:val="000000"/>
                <w:sz w:val="24"/>
              </w:rPr>
              <w:t>1.04%</w:t>
            </w:r>
          </w:p>
        </w:tc>
        <w:tc>
          <w:tcPr>
            <w:tcW w:w="1285" w:type="dxa"/>
            <w:vAlign w:val="center"/>
          </w:tcPr>
          <w:p w:rsidR="00770A32" w:rsidRDefault="003D3DA5">
            <w:pPr>
              <w:jc w:val="center"/>
            </w:pPr>
            <w:r>
              <w:rPr>
                <w:color w:val="000000"/>
                <w:sz w:val="24"/>
              </w:rPr>
              <w:t>29.57%</w:t>
            </w:r>
          </w:p>
        </w:tc>
        <w:tc>
          <w:tcPr>
            <w:tcW w:w="1285" w:type="dxa"/>
            <w:vAlign w:val="center"/>
          </w:tcPr>
          <w:p w:rsidR="00770A32" w:rsidRDefault="003D3DA5">
            <w:pPr>
              <w:jc w:val="center"/>
            </w:pPr>
            <w:r>
              <w:rPr>
                <w:color w:val="000000"/>
                <w:sz w:val="24"/>
              </w:rPr>
              <w:t>0.22%</w:t>
            </w:r>
          </w:p>
        </w:tc>
      </w:tr>
      <w:tr w:rsidR="00770A32">
        <w:tc>
          <w:tcPr>
            <w:tcW w:w="1286" w:type="dxa"/>
            <w:vAlign w:val="center"/>
          </w:tcPr>
          <w:p w:rsidR="00770A32" w:rsidRDefault="003D3DA5">
            <w:pPr>
              <w:jc w:val="left"/>
            </w:pPr>
            <w:r>
              <w:rPr>
                <w:color w:val="000000"/>
                <w:sz w:val="24"/>
              </w:rPr>
              <w:t>自基金合同生效起至今</w:t>
            </w:r>
          </w:p>
        </w:tc>
        <w:tc>
          <w:tcPr>
            <w:tcW w:w="1286" w:type="dxa"/>
            <w:vAlign w:val="center"/>
          </w:tcPr>
          <w:p w:rsidR="00770A32" w:rsidRDefault="003D3DA5">
            <w:pPr>
              <w:jc w:val="center"/>
            </w:pPr>
            <w:r>
              <w:rPr>
                <w:color w:val="000000"/>
                <w:sz w:val="24"/>
              </w:rPr>
              <w:t>271.28%</w:t>
            </w:r>
          </w:p>
        </w:tc>
        <w:tc>
          <w:tcPr>
            <w:tcW w:w="1286" w:type="dxa"/>
            <w:vAlign w:val="center"/>
          </w:tcPr>
          <w:p w:rsidR="00770A32" w:rsidRDefault="003D3DA5">
            <w:pPr>
              <w:jc w:val="center"/>
            </w:pPr>
            <w:r>
              <w:rPr>
                <w:color w:val="000000"/>
                <w:sz w:val="24"/>
              </w:rPr>
              <w:t>1.57%</w:t>
            </w:r>
          </w:p>
        </w:tc>
        <w:tc>
          <w:tcPr>
            <w:tcW w:w="1285" w:type="dxa"/>
            <w:vAlign w:val="center"/>
          </w:tcPr>
          <w:p w:rsidR="00770A32" w:rsidRDefault="003D3DA5">
            <w:pPr>
              <w:jc w:val="center"/>
            </w:pPr>
            <w:r>
              <w:rPr>
                <w:color w:val="000000"/>
                <w:sz w:val="24"/>
              </w:rPr>
              <w:t>74.12%</w:t>
            </w:r>
          </w:p>
        </w:tc>
        <w:tc>
          <w:tcPr>
            <w:tcW w:w="1285" w:type="dxa"/>
            <w:vAlign w:val="center"/>
          </w:tcPr>
          <w:p w:rsidR="00770A32" w:rsidRDefault="003D3DA5">
            <w:pPr>
              <w:jc w:val="center"/>
            </w:pPr>
            <w:r>
              <w:rPr>
                <w:color w:val="000000"/>
                <w:sz w:val="24"/>
              </w:rPr>
              <w:t>1.41%</w:t>
            </w:r>
          </w:p>
        </w:tc>
        <w:tc>
          <w:tcPr>
            <w:tcW w:w="1285" w:type="dxa"/>
            <w:vAlign w:val="center"/>
          </w:tcPr>
          <w:p w:rsidR="00770A32" w:rsidRDefault="003D3DA5">
            <w:pPr>
              <w:jc w:val="center"/>
            </w:pPr>
            <w:r>
              <w:rPr>
                <w:color w:val="000000"/>
                <w:sz w:val="24"/>
              </w:rPr>
              <w:t>197.16%</w:t>
            </w:r>
          </w:p>
        </w:tc>
        <w:tc>
          <w:tcPr>
            <w:tcW w:w="1285" w:type="dxa"/>
            <w:vAlign w:val="center"/>
          </w:tcPr>
          <w:p w:rsidR="00770A32" w:rsidRDefault="003D3DA5">
            <w:pPr>
              <w:jc w:val="center"/>
            </w:pPr>
            <w:r>
              <w:rPr>
                <w:color w:val="000000"/>
                <w:sz w:val="24"/>
              </w:rPr>
              <w:t>0.16%</w:t>
            </w:r>
          </w:p>
        </w:tc>
      </w:tr>
    </w:tbl>
    <w:p w:rsidR="001A59F9" w:rsidRPr="00C51C77" w:rsidRDefault="001A59F9" w:rsidP="00610A19">
      <w:pPr>
        <w:tabs>
          <w:tab w:val="left" w:pos="426"/>
        </w:tabs>
        <w:spacing w:before="29" w:line="288" w:lineRule="auto"/>
        <w:jc w:val="left"/>
        <w:rPr>
          <w:rFonts w:asciiTheme="minorEastAsia" w:eastAsiaTheme="minorEastAsia" w:hAnsiTheme="minorEastAsia"/>
          <w:szCs w:val="21"/>
        </w:rPr>
      </w:pPr>
      <w:r w:rsidRPr="00FC45CB">
        <w:rPr>
          <w:kern w:val="0"/>
          <w:sz w:val="24"/>
        </w:rPr>
        <w:t>注：本基金的业绩比较基准为</w:t>
      </w:r>
      <w:r w:rsidRPr="00FC45CB">
        <w:rPr>
          <w:kern w:val="0"/>
          <w:sz w:val="24"/>
        </w:rPr>
        <w:t>75%×</w:t>
      </w:r>
      <w:r w:rsidRPr="00FC45CB">
        <w:rPr>
          <w:kern w:val="0"/>
          <w:sz w:val="24"/>
        </w:rPr>
        <w:t>富时中国</w:t>
      </w:r>
      <w:r w:rsidRPr="00FC45CB">
        <w:rPr>
          <w:kern w:val="0"/>
          <w:sz w:val="24"/>
        </w:rPr>
        <w:t>A600</w:t>
      </w:r>
      <w:r w:rsidRPr="00FC45CB">
        <w:rPr>
          <w:kern w:val="0"/>
          <w:sz w:val="24"/>
        </w:rPr>
        <w:t>成长指数</w:t>
      </w:r>
      <w:r w:rsidRPr="00FC45CB">
        <w:rPr>
          <w:kern w:val="0"/>
          <w:sz w:val="24"/>
        </w:rPr>
        <w:t>+25%×</w:t>
      </w:r>
      <w:r w:rsidRPr="00FC45CB">
        <w:rPr>
          <w:kern w:val="0"/>
          <w:sz w:val="24"/>
        </w:rPr>
        <w:t>富时中国国债指数，每日进行再平衡过程。</w:t>
      </w:r>
      <w:r w:rsidR="00610A19">
        <w:rPr>
          <w:rFonts w:hint="eastAsia"/>
          <w:kern w:val="0"/>
          <w:sz w:val="24"/>
        </w:rPr>
        <w:br/>
      </w:r>
    </w:p>
    <w:p w:rsidR="00852116" w:rsidRPr="00701155" w:rsidRDefault="00852116" w:rsidP="00701155">
      <w:pPr>
        <w:pStyle w:val="20"/>
        <w:spacing w:before="29" w:after="0" w:line="288" w:lineRule="auto"/>
        <w:rPr>
          <w:rFonts w:ascii="Times New Roman" w:hAnsi="Times New Roman"/>
          <w:kern w:val="0"/>
          <w:szCs w:val="24"/>
        </w:rPr>
      </w:pPr>
      <w:r w:rsidRPr="00701155">
        <w:rPr>
          <w:rFonts w:ascii="Times New Roman" w:hAnsi="Times New Roman" w:hint="eastAsia"/>
          <w:kern w:val="0"/>
          <w:szCs w:val="24"/>
        </w:rPr>
        <w:t xml:space="preserve">3.2.2 </w:t>
      </w:r>
      <w:r w:rsidR="006B6275" w:rsidRPr="00F91246">
        <w:rPr>
          <w:rFonts w:ascii="Times New Roman" w:hAnsi="Times New Roman"/>
          <w:kern w:val="0"/>
          <w:szCs w:val="24"/>
        </w:rPr>
        <w:t>自基金合同生效以来</w:t>
      </w:r>
      <w:r w:rsidRPr="00701155">
        <w:rPr>
          <w:rFonts w:ascii="Times New Roman" w:hAnsi="Times New Roman"/>
          <w:kern w:val="0"/>
          <w:szCs w:val="24"/>
        </w:rPr>
        <w:t>基金份额累计净值增长率变动及其与同期业绩比较基准收益率变动的比较</w:t>
      </w:r>
      <w:r w:rsidRPr="00701155">
        <w:rPr>
          <w:rFonts w:ascii="Times New Roman" w:hAnsi="Times New Roman"/>
          <w:kern w:val="0"/>
          <w:szCs w:val="24"/>
        </w:rPr>
        <w:t xml:space="preserve"> </w:t>
      </w:r>
    </w:p>
    <w:p w:rsidR="001A59F9" w:rsidRPr="00C51C77" w:rsidRDefault="00A72EF3" w:rsidP="00026C9C">
      <w:pPr>
        <w:spacing w:line="360" w:lineRule="auto"/>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extent cx="5759450" cy="3372734"/>
            <wp:effectExtent l="0" t="0" r="0" b="0"/>
            <wp:docPr id="3" name="图片 3"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650E05" w:rsidRDefault="001A59F9" w:rsidP="00650E05">
      <w:pPr>
        <w:tabs>
          <w:tab w:val="left" w:pos="426"/>
        </w:tabs>
        <w:spacing w:before="29" w:line="288" w:lineRule="auto"/>
        <w:jc w:val="left"/>
        <w:rPr>
          <w:kern w:val="0"/>
          <w:sz w:val="24"/>
        </w:rPr>
      </w:pPr>
      <w:r w:rsidRPr="00650E05">
        <w:rPr>
          <w:kern w:val="0"/>
          <w:sz w:val="24"/>
        </w:rPr>
        <w:t>注：本基金建仓期为自基金合同生效日起的</w:t>
      </w:r>
      <w:r w:rsidRPr="00650E05">
        <w:rPr>
          <w:kern w:val="0"/>
          <w:sz w:val="24"/>
        </w:rPr>
        <w:t>6</w:t>
      </w:r>
      <w:r w:rsidRPr="00650E05">
        <w:rPr>
          <w:kern w:val="0"/>
          <w:sz w:val="24"/>
        </w:rPr>
        <w:t>个月。截至建仓期结束，本基金各项资产配置比例符合基金合同及招募说明书有关投资比例的约定。</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 xml:space="preserve">3.2.3 </w:t>
      </w:r>
      <w:r w:rsidR="00A225D8" w:rsidRPr="00701155">
        <w:rPr>
          <w:rFonts w:ascii="Times New Roman" w:hAnsi="Times New Roman" w:hint="eastAsia"/>
          <w:kern w:val="0"/>
          <w:szCs w:val="24"/>
        </w:rPr>
        <w:t>过去五年</w:t>
      </w:r>
      <w:r w:rsidRPr="00701155">
        <w:rPr>
          <w:rFonts w:ascii="Times New Roman" w:hAnsi="Times New Roman" w:hint="eastAsia"/>
          <w:kern w:val="0"/>
          <w:szCs w:val="24"/>
        </w:rPr>
        <w:t>基金每年净值增长率及其与同期业绩比较基准收益率的比较</w:t>
      </w:r>
    </w:p>
    <w:p w:rsidR="00A0223F" w:rsidRPr="00C51C77" w:rsidRDefault="00A72EF3" w:rsidP="00A225D8">
      <w:pPr>
        <w:spacing w:line="360" w:lineRule="auto"/>
        <w:jc w:val="center"/>
        <w:rPr>
          <w:rFonts w:ascii="宋体" w:hAnsi="宋体"/>
          <w:b/>
          <w:bCs/>
          <w:color w:val="000000"/>
          <w:szCs w:val="21"/>
          <w:vertAlign w:val="superscript"/>
        </w:rPr>
      </w:pPr>
      <w:r>
        <w:rPr>
          <w:rFonts w:ascii="宋体" w:hAnsi="宋体"/>
          <w:b/>
          <w:bCs/>
          <w:noProof/>
          <w:color w:val="000000"/>
          <w:szCs w:val="21"/>
          <w:vertAlign w:val="superscript"/>
        </w:rPr>
        <w:drawing>
          <wp:inline distT="0" distB="0" distL="0" distR="0">
            <wp:extent cx="5759450" cy="3372734"/>
            <wp:effectExtent l="0" t="0" r="0" b="0"/>
            <wp:docPr id="4" name="图片 4"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柱状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2E63B8" w:rsidRPr="00C51C77" w:rsidRDefault="002E63B8" w:rsidP="00026C9C">
      <w:pPr>
        <w:spacing w:line="360" w:lineRule="auto"/>
        <w:ind w:firstLine="420"/>
        <w:jc w:val="left"/>
        <w:rPr>
          <w:rFonts w:asciiTheme="minorEastAsia" w:eastAsiaTheme="minorEastAsia" w:hAnsiTheme="minorEastAsia"/>
          <w:color w:val="000000"/>
          <w:szCs w:val="21"/>
        </w:rPr>
      </w:pPr>
    </w:p>
    <w:p w:rsidR="00E63239" w:rsidRPr="00701155" w:rsidRDefault="00E63239" w:rsidP="00701155">
      <w:pPr>
        <w:pStyle w:val="20"/>
        <w:spacing w:before="29" w:after="0" w:line="288" w:lineRule="auto"/>
        <w:rPr>
          <w:rFonts w:ascii="Times New Roman" w:hAnsi="Times New Roman"/>
          <w:kern w:val="0"/>
          <w:szCs w:val="24"/>
        </w:rPr>
      </w:pPr>
      <w:bookmarkStart w:id="21" w:name="_Toc249760033"/>
      <w:bookmarkStart w:id="22" w:name="_Toc361324853"/>
      <w:r w:rsidRPr="00701155">
        <w:rPr>
          <w:rFonts w:ascii="Times New Roman" w:hAnsi="Times New Roman"/>
          <w:kern w:val="0"/>
          <w:szCs w:val="24"/>
        </w:rPr>
        <w:t>3.3</w:t>
      </w:r>
      <w:r w:rsidRPr="00701155">
        <w:rPr>
          <w:rFonts w:ascii="Times New Roman" w:hAnsi="Times New Roman" w:hint="eastAsia"/>
          <w:kern w:val="0"/>
          <w:szCs w:val="24"/>
        </w:rPr>
        <w:t xml:space="preserve"> </w:t>
      </w:r>
      <w:r w:rsidRPr="00701155">
        <w:rPr>
          <w:rFonts w:ascii="Times New Roman" w:hAnsi="Times New Roman" w:hint="eastAsia"/>
          <w:kern w:val="0"/>
          <w:szCs w:val="24"/>
        </w:rPr>
        <w:t>过去三年基金的利润分配情况</w:t>
      </w:r>
      <w:bookmarkEnd w:id="21"/>
      <w:bookmarkEnd w:id="22"/>
    </w:p>
    <w:p w:rsidR="00E63239" w:rsidRPr="005531B6" w:rsidRDefault="00E63239" w:rsidP="005531B6">
      <w:pPr>
        <w:pStyle w:val="a0"/>
        <w:spacing w:line="360" w:lineRule="auto"/>
        <w:ind w:firstLine="480"/>
        <w:jc w:val="right"/>
        <w:rPr>
          <w:color w:val="000000"/>
          <w:kern w:val="0"/>
          <w:sz w:val="24"/>
        </w:rPr>
      </w:pPr>
      <w:r w:rsidRPr="005531B6">
        <w:rPr>
          <w:rFonts w:hint="eastAsia"/>
          <w:color w:val="000000"/>
          <w:kern w:val="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336"/>
        <w:gridCol w:w="1663"/>
        <w:gridCol w:w="1739"/>
        <w:gridCol w:w="1701"/>
        <w:gridCol w:w="1060"/>
      </w:tblGrid>
      <w:tr w:rsidR="00E63239" w:rsidRPr="00C51C77" w:rsidTr="00294271">
        <w:tc>
          <w:tcPr>
            <w:tcW w:w="1499" w:type="dxa"/>
            <w:vAlign w:val="center"/>
          </w:tcPr>
          <w:p w:rsidR="00E63239" w:rsidRPr="005531B6" w:rsidRDefault="00E63239" w:rsidP="00630017">
            <w:pPr>
              <w:spacing w:before="29" w:line="288" w:lineRule="auto"/>
              <w:jc w:val="center"/>
              <w:rPr>
                <w:sz w:val="24"/>
              </w:rPr>
            </w:pPr>
            <w:r w:rsidRPr="005531B6">
              <w:rPr>
                <w:rFonts w:hint="eastAsia"/>
                <w:sz w:val="24"/>
              </w:rPr>
              <w:t>年度</w:t>
            </w:r>
          </w:p>
        </w:tc>
        <w:tc>
          <w:tcPr>
            <w:tcW w:w="1336" w:type="dxa"/>
            <w:vAlign w:val="center"/>
          </w:tcPr>
          <w:p w:rsidR="00E63239" w:rsidRPr="005531B6" w:rsidRDefault="00E63239" w:rsidP="00630017">
            <w:pPr>
              <w:spacing w:before="29" w:line="288" w:lineRule="auto"/>
              <w:jc w:val="center"/>
              <w:rPr>
                <w:sz w:val="24"/>
              </w:rPr>
            </w:pPr>
            <w:r w:rsidRPr="005531B6">
              <w:rPr>
                <w:rFonts w:hint="eastAsia"/>
                <w:sz w:val="24"/>
              </w:rPr>
              <w:t>每</w:t>
            </w:r>
            <w:r w:rsidRPr="005531B6">
              <w:rPr>
                <w:sz w:val="24"/>
              </w:rPr>
              <w:t>10</w:t>
            </w:r>
            <w:r w:rsidRPr="005531B6">
              <w:rPr>
                <w:rFonts w:hint="eastAsia"/>
                <w:sz w:val="24"/>
              </w:rPr>
              <w:t>份基金份额分红数</w:t>
            </w:r>
          </w:p>
        </w:tc>
        <w:tc>
          <w:tcPr>
            <w:tcW w:w="1663" w:type="dxa"/>
            <w:vAlign w:val="center"/>
          </w:tcPr>
          <w:p w:rsidR="00E63239" w:rsidRPr="005531B6" w:rsidRDefault="00E63239" w:rsidP="00630017">
            <w:pPr>
              <w:spacing w:before="29" w:line="288" w:lineRule="auto"/>
              <w:jc w:val="center"/>
              <w:rPr>
                <w:sz w:val="24"/>
              </w:rPr>
            </w:pPr>
            <w:r w:rsidRPr="005531B6">
              <w:rPr>
                <w:rFonts w:hint="eastAsia"/>
                <w:sz w:val="24"/>
              </w:rPr>
              <w:t>现金形式发放总额</w:t>
            </w:r>
          </w:p>
        </w:tc>
        <w:tc>
          <w:tcPr>
            <w:tcW w:w="1739" w:type="dxa"/>
            <w:vAlign w:val="center"/>
          </w:tcPr>
          <w:p w:rsidR="00E63239" w:rsidRPr="005531B6" w:rsidRDefault="00E63239" w:rsidP="00630017">
            <w:pPr>
              <w:spacing w:before="29" w:line="288" w:lineRule="auto"/>
              <w:jc w:val="center"/>
              <w:rPr>
                <w:sz w:val="24"/>
              </w:rPr>
            </w:pPr>
            <w:r w:rsidRPr="005531B6">
              <w:rPr>
                <w:rFonts w:hint="eastAsia"/>
                <w:sz w:val="24"/>
              </w:rPr>
              <w:t>再投资形式发放总额</w:t>
            </w:r>
          </w:p>
        </w:tc>
        <w:tc>
          <w:tcPr>
            <w:tcW w:w="1701" w:type="dxa"/>
            <w:vAlign w:val="center"/>
          </w:tcPr>
          <w:p w:rsidR="00E63239" w:rsidRPr="005531B6" w:rsidRDefault="00E63239" w:rsidP="00630017">
            <w:pPr>
              <w:spacing w:before="29" w:line="288" w:lineRule="auto"/>
              <w:jc w:val="center"/>
              <w:rPr>
                <w:sz w:val="24"/>
              </w:rPr>
            </w:pPr>
            <w:r w:rsidRPr="005531B6">
              <w:rPr>
                <w:rFonts w:hint="eastAsia"/>
                <w:sz w:val="24"/>
              </w:rPr>
              <w:t>年度利润分配合计</w:t>
            </w:r>
          </w:p>
        </w:tc>
        <w:tc>
          <w:tcPr>
            <w:tcW w:w="1060" w:type="dxa"/>
            <w:vAlign w:val="center"/>
          </w:tcPr>
          <w:p w:rsidR="00E63239" w:rsidRPr="005531B6" w:rsidRDefault="00E63239" w:rsidP="00630017">
            <w:pPr>
              <w:spacing w:before="29" w:line="288" w:lineRule="auto"/>
              <w:jc w:val="center"/>
              <w:rPr>
                <w:sz w:val="24"/>
              </w:rPr>
            </w:pPr>
            <w:r w:rsidRPr="005531B6">
              <w:rPr>
                <w:rFonts w:hint="eastAsia"/>
                <w:sz w:val="24"/>
              </w:rPr>
              <w:t>备注</w:t>
            </w:r>
          </w:p>
        </w:tc>
      </w:tr>
      <w:tr w:rsidR="00770A32">
        <w:tc>
          <w:tcPr>
            <w:tcW w:w="1499" w:type="dxa"/>
            <w:vAlign w:val="center"/>
          </w:tcPr>
          <w:p w:rsidR="00770A32" w:rsidRDefault="003D3DA5">
            <w:pPr>
              <w:jc w:val="center"/>
            </w:pPr>
            <w:r>
              <w:rPr>
                <w:color w:val="000000"/>
                <w:sz w:val="24"/>
              </w:rPr>
              <w:t>2014</w:t>
            </w:r>
            <w:r>
              <w:rPr>
                <w:color w:val="000000"/>
                <w:sz w:val="24"/>
              </w:rPr>
              <w:t>年</w:t>
            </w:r>
          </w:p>
        </w:tc>
        <w:tc>
          <w:tcPr>
            <w:tcW w:w="1336" w:type="dxa"/>
            <w:vAlign w:val="center"/>
          </w:tcPr>
          <w:p w:rsidR="00770A32" w:rsidRDefault="003D3DA5">
            <w:pPr>
              <w:jc w:val="right"/>
            </w:pPr>
            <w:r>
              <w:rPr>
                <w:color w:val="000000"/>
                <w:sz w:val="24"/>
              </w:rPr>
              <w:t>1.600</w:t>
            </w:r>
          </w:p>
        </w:tc>
        <w:tc>
          <w:tcPr>
            <w:tcW w:w="1663" w:type="dxa"/>
            <w:vAlign w:val="center"/>
          </w:tcPr>
          <w:p w:rsidR="00770A32" w:rsidRDefault="003D3DA5">
            <w:pPr>
              <w:jc w:val="right"/>
            </w:pPr>
            <w:r>
              <w:rPr>
                <w:color w:val="000000"/>
                <w:sz w:val="24"/>
              </w:rPr>
              <w:t>281,421,768.41</w:t>
            </w:r>
          </w:p>
        </w:tc>
        <w:tc>
          <w:tcPr>
            <w:tcW w:w="1739" w:type="dxa"/>
            <w:vAlign w:val="center"/>
          </w:tcPr>
          <w:p w:rsidR="00770A32" w:rsidRDefault="003D3DA5">
            <w:pPr>
              <w:jc w:val="right"/>
            </w:pPr>
            <w:r>
              <w:rPr>
                <w:color w:val="000000"/>
                <w:sz w:val="24"/>
              </w:rPr>
              <w:t>236,308,301.06</w:t>
            </w:r>
          </w:p>
        </w:tc>
        <w:tc>
          <w:tcPr>
            <w:tcW w:w="1701" w:type="dxa"/>
            <w:vAlign w:val="center"/>
          </w:tcPr>
          <w:p w:rsidR="00770A32" w:rsidRDefault="003D3DA5">
            <w:pPr>
              <w:jc w:val="right"/>
            </w:pPr>
            <w:r>
              <w:rPr>
                <w:color w:val="000000"/>
                <w:sz w:val="24"/>
              </w:rPr>
              <w:t>517,730,069.47</w:t>
            </w:r>
          </w:p>
        </w:tc>
        <w:tc>
          <w:tcPr>
            <w:tcW w:w="1060" w:type="dxa"/>
            <w:vAlign w:val="center"/>
          </w:tcPr>
          <w:p w:rsidR="00770A32" w:rsidRDefault="003D3DA5">
            <w:pPr>
              <w:jc w:val="left"/>
            </w:pPr>
            <w:r>
              <w:rPr>
                <w:color w:val="000000"/>
                <w:sz w:val="24"/>
              </w:rPr>
              <w:t>-</w:t>
            </w:r>
          </w:p>
        </w:tc>
      </w:tr>
      <w:tr w:rsidR="00770A32">
        <w:tc>
          <w:tcPr>
            <w:tcW w:w="1499" w:type="dxa"/>
            <w:vAlign w:val="center"/>
          </w:tcPr>
          <w:p w:rsidR="00770A32" w:rsidRDefault="003D3DA5">
            <w:pPr>
              <w:jc w:val="center"/>
            </w:pPr>
            <w:r>
              <w:rPr>
                <w:color w:val="000000"/>
                <w:sz w:val="24"/>
              </w:rPr>
              <w:t>2013</w:t>
            </w:r>
            <w:r>
              <w:rPr>
                <w:color w:val="000000"/>
                <w:sz w:val="24"/>
              </w:rPr>
              <w:t>年</w:t>
            </w:r>
          </w:p>
        </w:tc>
        <w:tc>
          <w:tcPr>
            <w:tcW w:w="1336" w:type="dxa"/>
            <w:vAlign w:val="center"/>
          </w:tcPr>
          <w:p w:rsidR="00770A32" w:rsidRDefault="003D3DA5">
            <w:pPr>
              <w:jc w:val="right"/>
            </w:pPr>
            <w:r>
              <w:rPr>
                <w:color w:val="000000"/>
                <w:sz w:val="24"/>
              </w:rPr>
              <w:t>-</w:t>
            </w:r>
          </w:p>
        </w:tc>
        <w:tc>
          <w:tcPr>
            <w:tcW w:w="1663" w:type="dxa"/>
            <w:vAlign w:val="center"/>
          </w:tcPr>
          <w:p w:rsidR="00770A32" w:rsidRDefault="003D3DA5">
            <w:pPr>
              <w:jc w:val="right"/>
            </w:pPr>
            <w:r>
              <w:rPr>
                <w:color w:val="000000"/>
                <w:sz w:val="24"/>
              </w:rPr>
              <w:t>-</w:t>
            </w:r>
          </w:p>
        </w:tc>
        <w:tc>
          <w:tcPr>
            <w:tcW w:w="1739" w:type="dxa"/>
            <w:vAlign w:val="center"/>
          </w:tcPr>
          <w:p w:rsidR="00770A32" w:rsidRDefault="003D3DA5">
            <w:pPr>
              <w:jc w:val="right"/>
            </w:pPr>
            <w:r>
              <w:rPr>
                <w:color w:val="000000"/>
                <w:sz w:val="24"/>
              </w:rPr>
              <w:t>-</w:t>
            </w:r>
          </w:p>
        </w:tc>
        <w:tc>
          <w:tcPr>
            <w:tcW w:w="1701" w:type="dxa"/>
            <w:vAlign w:val="center"/>
          </w:tcPr>
          <w:p w:rsidR="00770A32" w:rsidRDefault="003D3DA5">
            <w:pPr>
              <w:jc w:val="right"/>
            </w:pPr>
            <w:r>
              <w:rPr>
                <w:color w:val="000000"/>
                <w:sz w:val="24"/>
              </w:rPr>
              <w:t>-</w:t>
            </w:r>
          </w:p>
        </w:tc>
        <w:tc>
          <w:tcPr>
            <w:tcW w:w="1060" w:type="dxa"/>
            <w:vAlign w:val="center"/>
          </w:tcPr>
          <w:p w:rsidR="00770A32" w:rsidRDefault="003D3DA5">
            <w:pPr>
              <w:jc w:val="left"/>
            </w:pPr>
            <w:r>
              <w:rPr>
                <w:color w:val="000000"/>
                <w:sz w:val="24"/>
              </w:rPr>
              <w:t>-</w:t>
            </w:r>
          </w:p>
        </w:tc>
      </w:tr>
      <w:tr w:rsidR="00770A32">
        <w:tc>
          <w:tcPr>
            <w:tcW w:w="1499" w:type="dxa"/>
            <w:vAlign w:val="center"/>
          </w:tcPr>
          <w:p w:rsidR="00770A32" w:rsidRDefault="003D3DA5">
            <w:pPr>
              <w:jc w:val="center"/>
            </w:pPr>
            <w:r>
              <w:rPr>
                <w:color w:val="000000"/>
                <w:sz w:val="24"/>
              </w:rPr>
              <w:t>2012</w:t>
            </w:r>
            <w:r>
              <w:rPr>
                <w:color w:val="000000"/>
                <w:sz w:val="24"/>
              </w:rPr>
              <w:t>年</w:t>
            </w:r>
          </w:p>
        </w:tc>
        <w:tc>
          <w:tcPr>
            <w:tcW w:w="1336" w:type="dxa"/>
            <w:vAlign w:val="center"/>
          </w:tcPr>
          <w:p w:rsidR="00770A32" w:rsidRDefault="003D3DA5">
            <w:pPr>
              <w:jc w:val="right"/>
            </w:pPr>
            <w:r>
              <w:rPr>
                <w:color w:val="000000"/>
                <w:sz w:val="24"/>
              </w:rPr>
              <w:t>-</w:t>
            </w:r>
          </w:p>
        </w:tc>
        <w:tc>
          <w:tcPr>
            <w:tcW w:w="1663" w:type="dxa"/>
            <w:vAlign w:val="center"/>
          </w:tcPr>
          <w:p w:rsidR="00770A32" w:rsidRDefault="003D3DA5">
            <w:pPr>
              <w:jc w:val="right"/>
            </w:pPr>
            <w:r>
              <w:rPr>
                <w:color w:val="000000"/>
                <w:sz w:val="24"/>
              </w:rPr>
              <w:t>-</w:t>
            </w:r>
          </w:p>
        </w:tc>
        <w:tc>
          <w:tcPr>
            <w:tcW w:w="1739" w:type="dxa"/>
            <w:vAlign w:val="center"/>
          </w:tcPr>
          <w:p w:rsidR="00770A32" w:rsidRDefault="003D3DA5">
            <w:pPr>
              <w:jc w:val="right"/>
            </w:pPr>
            <w:r>
              <w:rPr>
                <w:color w:val="000000"/>
                <w:sz w:val="24"/>
              </w:rPr>
              <w:t>-</w:t>
            </w:r>
          </w:p>
        </w:tc>
        <w:tc>
          <w:tcPr>
            <w:tcW w:w="1701" w:type="dxa"/>
            <w:vAlign w:val="center"/>
          </w:tcPr>
          <w:p w:rsidR="00770A32" w:rsidRDefault="003D3DA5">
            <w:pPr>
              <w:jc w:val="right"/>
            </w:pPr>
            <w:r>
              <w:rPr>
                <w:color w:val="000000"/>
                <w:sz w:val="24"/>
              </w:rPr>
              <w:t>-</w:t>
            </w:r>
          </w:p>
        </w:tc>
        <w:tc>
          <w:tcPr>
            <w:tcW w:w="1060" w:type="dxa"/>
            <w:vAlign w:val="center"/>
          </w:tcPr>
          <w:p w:rsidR="00770A32" w:rsidRDefault="003D3DA5">
            <w:pPr>
              <w:jc w:val="left"/>
            </w:pPr>
            <w:r>
              <w:rPr>
                <w:color w:val="000000"/>
                <w:sz w:val="24"/>
              </w:rPr>
              <w:t>-</w:t>
            </w:r>
          </w:p>
        </w:tc>
      </w:tr>
      <w:tr w:rsidR="00E63239" w:rsidRPr="00C51C77" w:rsidTr="00294271">
        <w:tc>
          <w:tcPr>
            <w:tcW w:w="1499" w:type="dxa"/>
            <w:vAlign w:val="center"/>
          </w:tcPr>
          <w:p w:rsidR="00E63239" w:rsidRPr="00C6200C" w:rsidRDefault="00E63239" w:rsidP="003F79D5">
            <w:pPr>
              <w:spacing w:before="29" w:line="288" w:lineRule="auto"/>
              <w:jc w:val="center"/>
              <w:rPr>
                <w:color w:val="000000"/>
                <w:sz w:val="24"/>
              </w:rPr>
            </w:pPr>
            <w:r w:rsidRPr="00C6200C">
              <w:rPr>
                <w:rFonts w:hint="eastAsia"/>
                <w:color w:val="000000"/>
                <w:sz w:val="24"/>
              </w:rPr>
              <w:t>合计</w:t>
            </w:r>
          </w:p>
        </w:tc>
        <w:tc>
          <w:tcPr>
            <w:tcW w:w="1336" w:type="dxa"/>
            <w:vAlign w:val="center"/>
          </w:tcPr>
          <w:p w:rsidR="00E63239" w:rsidRPr="00C6200C" w:rsidRDefault="00E63239" w:rsidP="00294271">
            <w:pPr>
              <w:spacing w:before="29" w:line="288" w:lineRule="auto"/>
              <w:jc w:val="right"/>
              <w:rPr>
                <w:color w:val="000000"/>
                <w:sz w:val="24"/>
              </w:rPr>
            </w:pPr>
            <w:r w:rsidRPr="00C6200C">
              <w:rPr>
                <w:color w:val="000000"/>
                <w:sz w:val="24"/>
              </w:rPr>
              <w:t>1.600</w:t>
            </w:r>
          </w:p>
        </w:tc>
        <w:tc>
          <w:tcPr>
            <w:tcW w:w="1663" w:type="dxa"/>
            <w:vAlign w:val="center"/>
          </w:tcPr>
          <w:p w:rsidR="00E63239" w:rsidRPr="00C6200C" w:rsidRDefault="00E63239" w:rsidP="00294271">
            <w:pPr>
              <w:spacing w:before="29" w:line="288" w:lineRule="auto"/>
              <w:jc w:val="right"/>
              <w:rPr>
                <w:color w:val="000000"/>
                <w:sz w:val="24"/>
              </w:rPr>
            </w:pPr>
            <w:r w:rsidRPr="00C6200C">
              <w:rPr>
                <w:color w:val="000000"/>
                <w:sz w:val="24"/>
              </w:rPr>
              <w:t>281,421,768.41</w:t>
            </w:r>
          </w:p>
        </w:tc>
        <w:tc>
          <w:tcPr>
            <w:tcW w:w="1739" w:type="dxa"/>
            <w:vAlign w:val="center"/>
          </w:tcPr>
          <w:p w:rsidR="00E63239" w:rsidRPr="00C6200C" w:rsidRDefault="00E63239" w:rsidP="00294271">
            <w:pPr>
              <w:spacing w:before="29" w:line="288" w:lineRule="auto"/>
              <w:jc w:val="right"/>
              <w:rPr>
                <w:color w:val="000000"/>
                <w:sz w:val="24"/>
              </w:rPr>
            </w:pPr>
            <w:r w:rsidRPr="00C6200C">
              <w:rPr>
                <w:color w:val="000000"/>
                <w:sz w:val="24"/>
              </w:rPr>
              <w:t>236,308,301.06</w:t>
            </w:r>
          </w:p>
        </w:tc>
        <w:tc>
          <w:tcPr>
            <w:tcW w:w="1701" w:type="dxa"/>
            <w:vAlign w:val="center"/>
          </w:tcPr>
          <w:p w:rsidR="00E63239" w:rsidRPr="00C6200C" w:rsidRDefault="00E63239" w:rsidP="00294271">
            <w:pPr>
              <w:spacing w:before="29" w:line="288" w:lineRule="auto"/>
              <w:jc w:val="right"/>
              <w:rPr>
                <w:color w:val="000000"/>
                <w:sz w:val="24"/>
              </w:rPr>
            </w:pPr>
            <w:r w:rsidRPr="00C6200C">
              <w:rPr>
                <w:color w:val="000000"/>
                <w:sz w:val="24"/>
              </w:rPr>
              <w:t>517,730,069.47</w:t>
            </w:r>
          </w:p>
        </w:tc>
        <w:tc>
          <w:tcPr>
            <w:tcW w:w="1060"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r>
    </w:tbl>
    <w:p w:rsidR="00ED0CB9" w:rsidRPr="00C6200C" w:rsidRDefault="00ED0CB9" w:rsidP="00C6200C">
      <w:pPr>
        <w:tabs>
          <w:tab w:val="left" w:pos="426"/>
        </w:tabs>
        <w:spacing w:before="29" w:line="288" w:lineRule="auto"/>
        <w:jc w:val="left"/>
        <w:rPr>
          <w:kern w:val="0"/>
          <w:sz w:val="24"/>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23" w:name="_Toc225498254"/>
      <w:bookmarkStart w:id="24" w:name="_Toc361324854"/>
      <w:r w:rsidRPr="00053438">
        <w:rPr>
          <w:rFonts w:hint="eastAsia"/>
          <w:b/>
          <w:bCs/>
          <w:szCs w:val="24"/>
          <w:lang w:val="en-US"/>
        </w:rPr>
        <w:t>§</w:t>
      </w:r>
      <w:r w:rsidRPr="00053438">
        <w:rPr>
          <w:b/>
          <w:bCs/>
          <w:szCs w:val="24"/>
          <w:lang w:val="en-US"/>
        </w:rPr>
        <w:t xml:space="preserve">4  </w:t>
      </w:r>
      <w:r w:rsidRPr="00053438">
        <w:rPr>
          <w:rFonts w:hint="eastAsia"/>
          <w:b/>
          <w:bCs/>
          <w:szCs w:val="24"/>
          <w:lang w:val="en-US"/>
        </w:rPr>
        <w:t>管理人报告</w:t>
      </w:r>
      <w:bookmarkEnd w:id="23"/>
      <w:bookmarkEnd w:id="24"/>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25" w:name="_Toc361324855"/>
      <w:r w:rsidRPr="00701155">
        <w:rPr>
          <w:rFonts w:ascii="Times New Roman" w:hAnsi="Times New Roman"/>
          <w:kern w:val="0"/>
          <w:szCs w:val="24"/>
        </w:rPr>
        <w:t xml:space="preserve">4.1 </w:t>
      </w:r>
      <w:r w:rsidRPr="00701155">
        <w:rPr>
          <w:rFonts w:ascii="Times New Roman" w:hAnsi="Times New Roman" w:hint="eastAsia"/>
          <w:kern w:val="0"/>
          <w:szCs w:val="24"/>
        </w:rPr>
        <w:t>基金管理人及基金经理情况</w:t>
      </w:r>
      <w:bookmarkEnd w:id="25"/>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4.1.1</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基金管理人及其管理基金的经验</w:t>
      </w:r>
    </w:p>
    <w:p w:rsidR="00770A32" w:rsidRDefault="003D3DA5">
      <w:pPr>
        <w:spacing w:before="29" w:line="288" w:lineRule="auto"/>
        <w:ind w:firstLineChars="200" w:firstLine="480"/>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w:t>
      </w:r>
      <w:r>
        <w:rPr>
          <w:color w:val="000000"/>
          <w:sz w:val="24"/>
        </w:rPr>
        <w:lastRenderedPageBreak/>
        <w:t>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A59F9" w:rsidRPr="0013437B" w:rsidRDefault="001A59F9" w:rsidP="0013437B">
      <w:pPr>
        <w:spacing w:before="29" w:line="288" w:lineRule="auto"/>
        <w:ind w:firstLineChars="200" w:firstLine="480"/>
        <w:rPr>
          <w:color w:val="000000"/>
          <w:sz w:val="24"/>
        </w:rPr>
      </w:pPr>
      <w:r w:rsidRPr="0013437B">
        <w:rPr>
          <w:color w:val="000000"/>
          <w:sz w:val="24"/>
        </w:rPr>
        <w:t>截至报告期末，公司管理了包括货币型、债券型、保本混合型、普通混合型和股票型在内的</w:t>
      </w:r>
      <w:r w:rsidRPr="0013437B">
        <w:rPr>
          <w:color w:val="000000"/>
          <w:sz w:val="24"/>
        </w:rPr>
        <w:t>37</w:t>
      </w:r>
      <w:r w:rsidRPr="0013437B">
        <w:rPr>
          <w:color w:val="000000"/>
          <w:sz w:val="24"/>
        </w:rPr>
        <w:t>只基金，其中股票型涵盖普通指数型、交易型开放式（</w:t>
      </w:r>
      <w:r w:rsidRPr="0013437B">
        <w:rPr>
          <w:color w:val="000000"/>
          <w:sz w:val="24"/>
        </w:rPr>
        <w:t>ETF</w:t>
      </w:r>
      <w:r w:rsidRPr="0013437B">
        <w:rPr>
          <w:color w:val="000000"/>
          <w:sz w:val="24"/>
        </w:rPr>
        <w:t>）、</w:t>
      </w:r>
      <w:r w:rsidRPr="0013437B">
        <w:rPr>
          <w:color w:val="000000"/>
          <w:sz w:val="24"/>
        </w:rPr>
        <w:t>QDII</w:t>
      </w:r>
      <w:r w:rsidRPr="0013437B">
        <w:rPr>
          <w:color w:val="000000"/>
          <w:sz w:val="24"/>
        </w:rPr>
        <w:t>等不同类型基金。</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4.1.2</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500"/>
        <w:gridCol w:w="1500"/>
        <w:gridCol w:w="1090"/>
        <w:gridCol w:w="1910"/>
      </w:tblGrid>
      <w:tr w:rsidR="001A59F9" w:rsidRPr="00C51C77" w:rsidTr="001622C3">
        <w:tc>
          <w:tcPr>
            <w:tcW w:w="1499"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姓名</w:t>
            </w:r>
          </w:p>
        </w:tc>
        <w:tc>
          <w:tcPr>
            <w:tcW w:w="1499"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职务</w:t>
            </w:r>
          </w:p>
        </w:tc>
        <w:tc>
          <w:tcPr>
            <w:tcW w:w="3000" w:type="dxa"/>
            <w:gridSpan w:val="2"/>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任本基金的基金经理</w:t>
            </w:r>
            <w:r w:rsidR="00F07263" w:rsidRPr="00792D48">
              <w:rPr>
                <w:rFonts w:hint="eastAsia"/>
                <w:color w:val="000000"/>
                <w:sz w:val="24"/>
              </w:rPr>
              <w:t>（助理）</w:t>
            </w:r>
            <w:r w:rsidRPr="00792D48">
              <w:rPr>
                <w:rFonts w:hint="eastAsia"/>
                <w:color w:val="000000"/>
                <w:sz w:val="24"/>
              </w:rPr>
              <w:t>期限</w:t>
            </w:r>
          </w:p>
        </w:tc>
        <w:tc>
          <w:tcPr>
            <w:tcW w:w="1090"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证券从业年限</w:t>
            </w:r>
          </w:p>
        </w:tc>
        <w:tc>
          <w:tcPr>
            <w:tcW w:w="1910"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说明</w:t>
            </w:r>
          </w:p>
        </w:tc>
      </w:tr>
      <w:tr w:rsidR="001A59F9" w:rsidRPr="00C51C77" w:rsidTr="001622C3">
        <w:tc>
          <w:tcPr>
            <w:tcW w:w="1499"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c>
          <w:tcPr>
            <w:tcW w:w="1499" w:type="dxa"/>
            <w:vMerge/>
            <w:vAlign w:val="center"/>
          </w:tcPr>
          <w:p w:rsidR="001A59F9" w:rsidRPr="001622C3" w:rsidRDefault="001A59F9" w:rsidP="001622C3">
            <w:pPr>
              <w:spacing w:before="29" w:line="288" w:lineRule="auto"/>
              <w:jc w:val="center"/>
              <w:rPr>
                <w:color w:val="000000"/>
                <w:sz w:val="24"/>
              </w:rPr>
            </w:pPr>
          </w:p>
        </w:tc>
        <w:tc>
          <w:tcPr>
            <w:tcW w:w="1500" w:type="dxa"/>
            <w:vAlign w:val="center"/>
          </w:tcPr>
          <w:p w:rsidR="001A59F9" w:rsidRPr="001622C3" w:rsidRDefault="001A59F9" w:rsidP="001622C3">
            <w:pPr>
              <w:spacing w:before="29" w:line="288" w:lineRule="auto"/>
              <w:jc w:val="center"/>
              <w:rPr>
                <w:color w:val="000000"/>
                <w:sz w:val="24"/>
              </w:rPr>
            </w:pPr>
            <w:r w:rsidRPr="001622C3">
              <w:rPr>
                <w:rFonts w:hint="eastAsia"/>
                <w:color w:val="000000"/>
                <w:sz w:val="24"/>
              </w:rPr>
              <w:t>任职日期</w:t>
            </w:r>
          </w:p>
        </w:tc>
        <w:tc>
          <w:tcPr>
            <w:tcW w:w="1500" w:type="dxa"/>
            <w:vAlign w:val="center"/>
          </w:tcPr>
          <w:p w:rsidR="001A59F9" w:rsidRPr="001622C3" w:rsidRDefault="001A59F9" w:rsidP="001622C3">
            <w:pPr>
              <w:spacing w:before="29" w:line="288" w:lineRule="auto"/>
              <w:jc w:val="center"/>
              <w:rPr>
                <w:color w:val="000000"/>
                <w:sz w:val="24"/>
              </w:rPr>
            </w:pPr>
            <w:r w:rsidRPr="001622C3">
              <w:rPr>
                <w:rFonts w:hint="eastAsia"/>
                <w:color w:val="000000"/>
                <w:sz w:val="24"/>
              </w:rPr>
              <w:t>离任日期</w:t>
            </w:r>
          </w:p>
        </w:tc>
        <w:tc>
          <w:tcPr>
            <w:tcW w:w="1090"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c>
          <w:tcPr>
            <w:tcW w:w="1910"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r>
      <w:tr w:rsidR="00770A32">
        <w:tc>
          <w:tcPr>
            <w:tcW w:w="1499" w:type="dxa"/>
            <w:vAlign w:val="center"/>
          </w:tcPr>
          <w:p w:rsidR="00770A32" w:rsidRDefault="003D3DA5">
            <w:pPr>
              <w:jc w:val="center"/>
            </w:pPr>
            <w:r>
              <w:rPr>
                <w:color w:val="000000"/>
                <w:sz w:val="24"/>
              </w:rPr>
              <w:t>管华雨</w:t>
            </w:r>
          </w:p>
        </w:tc>
        <w:tc>
          <w:tcPr>
            <w:tcW w:w="1499" w:type="dxa"/>
            <w:vAlign w:val="center"/>
          </w:tcPr>
          <w:p w:rsidR="00770A32" w:rsidRDefault="003D3DA5">
            <w:pPr>
              <w:jc w:val="center"/>
            </w:pPr>
            <w:r>
              <w:rPr>
                <w:color w:val="000000"/>
                <w:sz w:val="24"/>
              </w:rPr>
              <w:t>本基金、交银施罗德新成长股票型证券投资基金的基金经理，公司权益投资总监</w:t>
            </w:r>
          </w:p>
        </w:tc>
        <w:tc>
          <w:tcPr>
            <w:tcW w:w="1500" w:type="dxa"/>
            <w:vAlign w:val="center"/>
          </w:tcPr>
          <w:p w:rsidR="00770A32" w:rsidRDefault="003D3DA5">
            <w:pPr>
              <w:jc w:val="center"/>
            </w:pPr>
            <w:r>
              <w:rPr>
                <w:color w:val="000000"/>
                <w:sz w:val="24"/>
              </w:rPr>
              <w:t>2010-10-08</w:t>
            </w:r>
          </w:p>
        </w:tc>
        <w:tc>
          <w:tcPr>
            <w:tcW w:w="1500" w:type="dxa"/>
            <w:vAlign w:val="center"/>
          </w:tcPr>
          <w:p w:rsidR="00770A32" w:rsidRDefault="003D3DA5">
            <w:pPr>
              <w:jc w:val="center"/>
            </w:pPr>
            <w:r>
              <w:rPr>
                <w:color w:val="000000"/>
                <w:sz w:val="24"/>
              </w:rPr>
              <w:t>-</w:t>
            </w:r>
          </w:p>
        </w:tc>
        <w:tc>
          <w:tcPr>
            <w:tcW w:w="1090" w:type="dxa"/>
            <w:vAlign w:val="center"/>
          </w:tcPr>
          <w:p w:rsidR="00770A32" w:rsidRDefault="003D3DA5">
            <w:pPr>
              <w:jc w:val="center"/>
            </w:pPr>
            <w:r>
              <w:rPr>
                <w:color w:val="000000"/>
                <w:sz w:val="24"/>
              </w:rPr>
              <w:t>12</w:t>
            </w:r>
            <w:r>
              <w:rPr>
                <w:color w:val="000000"/>
                <w:sz w:val="24"/>
              </w:rPr>
              <w:t>年</w:t>
            </w:r>
          </w:p>
        </w:tc>
        <w:tc>
          <w:tcPr>
            <w:tcW w:w="1910" w:type="dxa"/>
            <w:vAlign w:val="center"/>
          </w:tcPr>
          <w:p w:rsidR="00770A32" w:rsidRDefault="003D3DA5">
            <w:r>
              <w:rPr>
                <w:color w:val="000000"/>
                <w:sz w:val="24"/>
              </w:rPr>
              <w:t>管华雨先生，</w:t>
            </w:r>
            <w:r>
              <w:rPr>
                <w:color w:val="000000"/>
                <w:sz w:val="24"/>
              </w:rPr>
              <w:t>CFA</w:t>
            </w:r>
            <w:r>
              <w:rPr>
                <w:color w:val="000000"/>
                <w:sz w:val="24"/>
              </w:rPr>
              <w:t>，博士学历。历任申银万国证券股份有限公司投资部投资经理、高级投资经理，信诚基金管理有限公司分析师、基金经理助理和基金经理。其中</w:t>
            </w:r>
            <w:r>
              <w:rPr>
                <w:color w:val="000000"/>
                <w:sz w:val="24"/>
              </w:rPr>
              <w:t>2007</w:t>
            </w:r>
            <w:r>
              <w:rPr>
                <w:color w:val="000000"/>
                <w:sz w:val="24"/>
              </w:rPr>
              <w:t>年</w:t>
            </w:r>
            <w:r>
              <w:rPr>
                <w:color w:val="000000"/>
                <w:sz w:val="24"/>
              </w:rPr>
              <w:t>5</w:t>
            </w:r>
            <w:r>
              <w:rPr>
                <w:color w:val="000000"/>
                <w:sz w:val="24"/>
              </w:rPr>
              <w:t>月至</w:t>
            </w:r>
            <w:r>
              <w:rPr>
                <w:color w:val="000000"/>
                <w:sz w:val="24"/>
              </w:rPr>
              <w:t>2010</w:t>
            </w:r>
            <w:r>
              <w:rPr>
                <w:color w:val="000000"/>
                <w:sz w:val="24"/>
              </w:rPr>
              <w:t>年</w:t>
            </w:r>
            <w:r>
              <w:rPr>
                <w:color w:val="000000"/>
                <w:sz w:val="24"/>
              </w:rPr>
              <w:t>5</w:t>
            </w:r>
            <w:r>
              <w:rPr>
                <w:color w:val="000000"/>
                <w:sz w:val="24"/>
              </w:rPr>
              <w:t>月担任信诚四季红混合型证券投资基金基金经理。</w:t>
            </w:r>
            <w:r>
              <w:rPr>
                <w:color w:val="000000"/>
                <w:sz w:val="24"/>
              </w:rPr>
              <w:t>2010</w:t>
            </w:r>
            <w:r>
              <w:rPr>
                <w:color w:val="000000"/>
                <w:sz w:val="24"/>
              </w:rPr>
              <w:t>年加入交银施罗德基金管理有限公司，历任权益部总经理助理、副总经理、总经理，</w:t>
            </w:r>
            <w:r>
              <w:rPr>
                <w:color w:val="000000"/>
                <w:sz w:val="24"/>
              </w:rPr>
              <w:t>2010</w:t>
            </w:r>
            <w:r>
              <w:rPr>
                <w:color w:val="000000"/>
                <w:sz w:val="24"/>
              </w:rPr>
              <w:t>年</w:t>
            </w:r>
            <w:r>
              <w:rPr>
                <w:color w:val="000000"/>
                <w:sz w:val="24"/>
              </w:rPr>
              <w:t>12</w:t>
            </w:r>
            <w:r>
              <w:rPr>
                <w:color w:val="000000"/>
                <w:sz w:val="24"/>
              </w:rPr>
              <w:t>月</w:t>
            </w:r>
            <w:r>
              <w:rPr>
                <w:color w:val="000000"/>
                <w:sz w:val="24"/>
              </w:rPr>
              <w:t>22</w:t>
            </w:r>
            <w:r>
              <w:rPr>
                <w:color w:val="000000"/>
                <w:sz w:val="24"/>
              </w:rPr>
              <w:t>日至</w:t>
            </w:r>
            <w:r>
              <w:rPr>
                <w:color w:val="000000"/>
                <w:sz w:val="24"/>
              </w:rPr>
              <w:t>2012</w:t>
            </w:r>
            <w:r>
              <w:rPr>
                <w:color w:val="000000"/>
                <w:sz w:val="24"/>
              </w:rPr>
              <w:t>年</w:t>
            </w:r>
            <w:r>
              <w:rPr>
                <w:color w:val="000000"/>
                <w:sz w:val="24"/>
              </w:rPr>
              <w:t>3</w:t>
            </w:r>
            <w:r>
              <w:rPr>
                <w:color w:val="000000"/>
                <w:sz w:val="24"/>
              </w:rPr>
              <w:t>月</w:t>
            </w:r>
            <w:r>
              <w:rPr>
                <w:color w:val="000000"/>
                <w:sz w:val="24"/>
              </w:rPr>
              <w:t>12</w:t>
            </w:r>
            <w:r>
              <w:rPr>
                <w:color w:val="000000"/>
                <w:sz w:val="24"/>
              </w:rPr>
              <w:t>日担任交银施罗德趋势优先股票证券投资基金基金经理，</w:t>
            </w:r>
            <w:r>
              <w:rPr>
                <w:color w:val="000000"/>
                <w:sz w:val="24"/>
              </w:rPr>
              <w:t>2012</w:t>
            </w:r>
            <w:r>
              <w:rPr>
                <w:color w:val="000000"/>
                <w:sz w:val="24"/>
              </w:rPr>
              <w:t>年</w:t>
            </w:r>
            <w:r>
              <w:rPr>
                <w:color w:val="000000"/>
                <w:sz w:val="24"/>
              </w:rPr>
              <w:t>3</w:t>
            </w:r>
            <w:r>
              <w:rPr>
                <w:color w:val="000000"/>
                <w:sz w:val="24"/>
              </w:rPr>
              <w:t>月</w:t>
            </w:r>
            <w:r>
              <w:rPr>
                <w:color w:val="000000"/>
                <w:sz w:val="24"/>
              </w:rPr>
              <w:t>13</w:t>
            </w:r>
            <w:r>
              <w:rPr>
                <w:color w:val="000000"/>
                <w:sz w:val="24"/>
              </w:rPr>
              <w:t>日至</w:t>
            </w:r>
            <w:r>
              <w:rPr>
                <w:color w:val="000000"/>
                <w:sz w:val="24"/>
              </w:rPr>
              <w:t>2013</w:t>
            </w:r>
            <w:r>
              <w:rPr>
                <w:color w:val="000000"/>
                <w:sz w:val="24"/>
              </w:rPr>
              <w:t>年</w:t>
            </w:r>
            <w:r>
              <w:rPr>
                <w:color w:val="000000"/>
                <w:sz w:val="24"/>
              </w:rPr>
              <w:t>4</w:t>
            </w:r>
            <w:r>
              <w:rPr>
                <w:color w:val="000000"/>
                <w:sz w:val="24"/>
              </w:rPr>
              <w:t>月</w:t>
            </w:r>
            <w:r>
              <w:rPr>
                <w:color w:val="000000"/>
                <w:sz w:val="24"/>
              </w:rPr>
              <w:t>25</w:t>
            </w:r>
            <w:r>
              <w:rPr>
                <w:color w:val="000000"/>
                <w:sz w:val="24"/>
              </w:rPr>
              <w:t>日担</w:t>
            </w:r>
            <w:r>
              <w:rPr>
                <w:color w:val="000000"/>
                <w:sz w:val="24"/>
              </w:rPr>
              <w:lastRenderedPageBreak/>
              <w:t>任交银施罗德精选股票证券投资基金基金经理，</w:t>
            </w:r>
            <w:r>
              <w:rPr>
                <w:color w:val="000000"/>
                <w:sz w:val="24"/>
              </w:rPr>
              <w:t>2013</w:t>
            </w:r>
            <w:r>
              <w:rPr>
                <w:color w:val="000000"/>
                <w:sz w:val="24"/>
              </w:rPr>
              <w:t>年</w:t>
            </w:r>
            <w:r>
              <w:rPr>
                <w:color w:val="000000"/>
                <w:sz w:val="24"/>
              </w:rPr>
              <w:t>6</w:t>
            </w:r>
            <w:r>
              <w:rPr>
                <w:color w:val="000000"/>
                <w:sz w:val="24"/>
              </w:rPr>
              <w:t>月</w:t>
            </w:r>
            <w:r>
              <w:rPr>
                <w:color w:val="000000"/>
                <w:sz w:val="24"/>
              </w:rPr>
              <w:t>5</w:t>
            </w:r>
            <w:r>
              <w:rPr>
                <w:color w:val="000000"/>
                <w:sz w:val="24"/>
              </w:rPr>
              <w:t>日至</w:t>
            </w:r>
            <w:r>
              <w:rPr>
                <w:color w:val="000000"/>
                <w:sz w:val="24"/>
              </w:rPr>
              <w:t>2014</w:t>
            </w:r>
            <w:r>
              <w:rPr>
                <w:color w:val="000000"/>
                <w:sz w:val="24"/>
              </w:rPr>
              <w:t>年</w:t>
            </w:r>
            <w:r>
              <w:rPr>
                <w:color w:val="000000"/>
                <w:sz w:val="24"/>
              </w:rPr>
              <w:t>10</w:t>
            </w:r>
            <w:r>
              <w:rPr>
                <w:color w:val="000000"/>
                <w:sz w:val="24"/>
              </w:rPr>
              <w:t>月</w:t>
            </w:r>
            <w:r>
              <w:rPr>
                <w:color w:val="000000"/>
                <w:sz w:val="24"/>
              </w:rPr>
              <w:t>21</w:t>
            </w:r>
            <w:r>
              <w:rPr>
                <w:color w:val="000000"/>
                <w:sz w:val="24"/>
              </w:rPr>
              <w:t>日担任交银施罗德成长</w:t>
            </w:r>
            <w:r>
              <w:rPr>
                <w:color w:val="000000"/>
                <w:sz w:val="24"/>
              </w:rPr>
              <w:t>30</w:t>
            </w:r>
            <w:r>
              <w:rPr>
                <w:color w:val="000000"/>
                <w:sz w:val="24"/>
              </w:rPr>
              <w:t>股票型证券投资基金基金经理，</w:t>
            </w:r>
            <w:r>
              <w:rPr>
                <w:color w:val="000000"/>
                <w:sz w:val="24"/>
              </w:rPr>
              <w:t>2013</w:t>
            </w:r>
            <w:r>
              <w:rPr>
                <w:color w:val="000000"/>
                <w:sz w:val="24"/>
              </w:rPr>
              <w:t>年</w:t>
            </w:r>
            <w:r>
              <w:rPr>
                <w:color w:val="000000"/>
                <w:sz w:val="24"/>
              </w:rPr>
              <w:t>8</w:t>
            </w:r>
            <w:r>
              <w:rPr>
                <w:color w:val="000000"/>
                <w:sz w:val="24"/>
              </w:rPr>
              <w:t>月</w:t>
            </w:r>
            <w:r>
              <w:rPr>
                <w:color w:val="000000"/>
                <w:sz w:val="24"/>
              </w:rPr>
              <w:t>8</w:t>
            </w:r>
            <w:r>
              <w:rPr>
                <w:color w:val="000000"/>
                <w:sz w:val="24"/>
              </w:rPr>
              <w:t>日至</w:t>
            </w:r>
            <w:r>
              <w:rPr>
                <w:color w:val="000000"/>
                <w:sz w:val="24"/>
              </w:rPr>
              <w:t>2014</w:t>
            </w:r>
            <w:r>
              <w:rPr>
                <w:color w:val="000000"/>
                <w:sz w:val="24"/>
              </w:rPr>
              <w:t>年</w:t>
            </w:r>
            <w:r>
              <w:rPr>
                <w:color w:val="000000"/>
                <w:sz w:val="24"/>
              </w:rPr>
              <w:t>10</w:t>
            </w:r>
            <w:r>
              <w:rPr>
                <w:color w:val="000000"/>
                <w:sz w:val="24"/>
              </w:rPr>
              <w:t>月</w:t>
            </w:r>
            <w:r>
              <w:rPr>
                <w:color w:val="000000"/>
                <w:sz w:val="24"/>
              </w:rPr>
              <w:t>21</w:t>
            </w:r>
            <w:r>
              <w:rPr>
                <w:color w:val="000000"/>
                <w:sz w:val="24"/>
              </w:rPr>
              <w:t>日担任交银施罗德趋势优先股票证券投资基金基金经理。</w:t>
            </w:r>
          </w:p>
        </w:tc>
      </w:tr>
    </w:tbl>
    <w:p w:rsidR="00770A32" w:rsidRDefault="003D3DA5">
      <w:pPr>
        <w:tabs>
          <w:tab w:val="left" w:pos="426"/>
        </w:tabs>
        <w:spacing w:before="29" w:line="288" w:lineRule="auto"/>
        <w:jc w:val="left"/>
        <w:rPr>
          <w:kern w:val="0"/>
          <w:sz w:val="24"/>
        </w:rPr>
      </w:pPr>
      <w:r>
        <w:rPr>
          <w:kern w:val="0"/>
          <w:sz w:val="24"/>
        </w:rPr>
        <w:lastRenderedPageBreak/>
        <w:t>注：</w:t>
      </w:r>
      <w:r>
        <w:rPr>
          <w:kern w:val="0"/>
          <w:sz w:val="24"/>
        </w:rPr>
        <w:t>1</w:t>
      </w:r>
      <w:r>
        <w:rPr>
          <w:kern w:val="0"/>
          <w:sz w:val="24"/>
        </w:rPr>
        <w:t>、本表所列基金经理（助理）任职日期和离职日期均以基金合同生效日或公司作出决定并公告</w:t>
      </w:r>
      <w:r>
        <w:rPr>
          <w:kern w:val="0"/>
          <w:sz w:val="24"/>
        </w:rPr>
        <w:t>(</w:t>
      </w:r>
      <w:r>
        <w:rPr>
          <w:kern w:val="0"/>
          <w:sz w:val="24"/>
        </w:rPr>
        <w:t>如适用</w:t>
      </w:r>
      <w:r>
        <w:rPr>
          <w:kern w:val="0"/>
          <w:sz w:val="24"/>
        </w:rPr>
        <w:t>)</w:t>
      </w:r>
      <w:r>
        <w:rPr>
          <w:kern w:val="0"/>
          <w:sz w:val="24"/>
        </w:rPr>
        <w:t>之日为准；</w:t>
      </w:r>
    </w:p>
    <w:p w:rsidR="00770A32" w:rsidRDefault="003D3DA5" w:rsidP="009334A9">
      <w:pPr>
        <w:tabs>
          <w:tab w:val="left" w:pos="426"/>
        </w:tabs>
        <w:spacing w:before="29" w:line="288" w:lineRule="auto"/>
        <w:ind w:firstLineChars="200" w:firstLine="480"/>
        <w:jc w:val="left"/>
        <w:rPr>
          <w:kern w:val="0"/>
          <w:sz w:val="24"/>
        </w:rPr>
      </w:pPr>
      <w:r>
        <w:rPr>
          <w:kern w:val="0"/>
          <w:sz w:val="24"/>
        </w:rPr>
        <w:t>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r>
        <w:rPr>
          <w:kern w:val="0"/>
          <w:sz w:val="24"/>
        </w:rPr>
        <w:t xml:space="preserve"> </w:t>
      </w:r>
    </w:p>
    <w:p w:rsidR="00045354" w:rsidRPr="009334A9" w:rsidRDefault="00045354" w:rsidP="009334A9">
      <w:pPr>
        <w:tabs>
          <w:tab w:val="left" w:pos="426"/>
        </w:tabs>
        <w:spacing w:before="29" w:line="288" w:lineRule="auto"/>
        <w:ind w:firstLineChars="200" w:firstLine="480"/>
        <w:jc w:val="left"/>
        <w:rPr>
          <w:kern w:val="0"/>
          <w:sz w:val="24"/>
        </w:rPr>
      </w:pPr>
      <w:r w:rsidRPr="009334A9">
        <w:rPr>
          <w:kern w:val="0"/>
          <w:sz w:val="24"/>
        </w:rPr>
        <w:t>3</w:t>
      </w:r>
      <w:r w:rsidRPr="009334A9">
        <w:rPr>
          <w:rFonts w:hint="eastAsia"/>
          <w:kern w:val="0"/>
          <w:sz w:val="24"/>
        </w:rPr>
        <w:t>、</w:t>
      </w:r>
      <w:r w:rsidRPr="009334A9">
        <w:rPr>
          <w:kern w:val="0"/>
          <w:sz w:val="24"/>
        </w:rPr>
        <w:t>2015</w:t>
      </w:r>
      <w:r w:rsidRPr="009334A9">
        <w:rPr>
          <w:rFonts w:hint="eastAsia"/>
          <w:kern w:val="0"/>
          <w:sz w:val="24"/>
        </w:rPr>
        <w:t>年</w:t>
      </w:r>
      <w:r w:rsidRPr="009334A9">
        <w:rPr>
          <w:kern w:val="0"/>
          <w:sz w:val="24"/>
        </w:rPr>
        <w:t>3</w:t>
      </w:r>
      <w:r w:rsidRPr="009334A9">
        <w:rPr>
          <w:rFonts w:hint="eastAsia"/>
          <w:kern w:val="0"/>
          <w:sz w:val="24"/>
        </w:rPr>
        <w:t>月</w:t>
      </w:r>
      <w:r w:rsidRPr="009334A9">
        <w:rPr>
          <w:kern w:val="0"/>
          <w:sz w:val="24"/>
        </w:rPr>
        <w:t>24</w:t>
      </w:r>
      <w:r w:rsidRPr="009334A9">
        <w:rPr>
          <w:rFonts w:hint="eastAsia"/>
          <w:kern w:val="0"/>
          <w:sz w:val="24"/>
        </w:rPr>
        <w:t>日本基金管理人发布公告，经公司领导办公会议审议通过，管华雨先生不再担任本基金基金经理，王少成先生自公告日起单独管理本基金。除此之外基金经理（或基金经理小组）期后变动（如有）敬请关注基金管理人发布的相关公告。</w:t>
      </w:r>
    </w:p>
    <w:p w:rsidR="001A59F9" w:rsidRPr="00045354"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26" w:name="_Toc225498256"/>
      <w:bookmarkStart w:id="27" w:name="_Toc361324856"/>
      <w:r w:rsidRPr="00701155">
        <w:rPr>
          <w:rFonts w:ascii="Times New Roman" w:hAnsi="Times New Roman"/>
          <w:kern w:val="0"/>
          <w:szCs w:val="24"/>
        </w:rPr>
        <w:t xml:space="preserve">4.2 </w:t>
      </w:r>
      <w:r w:rsidRPr="00701155">
        <w:rPr>
          <w:rFonts w:ascii="Times New Roman" w:hAnsi="Times New Roman" w:hint="eastAsia"/>
          <w:kern w:val="0"/>
          <w:szCs w:val="24"/>
        </w:rPr>
        <w:t>管理人对报告期内本基金运作遵规守信情况的说明</w:t>
      </w:r>
      <w:bookmarkEnd w:id="26"/>
      <w:bookmarkEnd w:id="27"/>
    </w:p>
    <w:p w:rsidR="00770A32" w:rsidRDefault="003D3DA5">
      <w:pPr>
        <w:spacing w:before="29" w:line="288" w:lineRule="auto"/>
        <w:ind w:firstLineChars="200" w:firstLine="480"/>
        <w:rPr>
          <w:color w:val="000000"/>
          <w:sz w:val="24"/>
        </w:rPr>
      </w:pPr>
      <w:r>
        <w:rPr>
          <w:color w:val="00000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1A59F9" w:rsidRPr="0013437B" w:rsidRDefault="001A59F9" w:rsidP="0013437B">
      <w:pPr>
        <w:spacing w:before="29" w:line="288" w:lineRule="auto"/>
        <w:ind w:firstLineChars="200" w:firstLine="480"/>
        <w:rPr>
          <w:color w:val="000000"/>
          <w:sz w:val="24"/>
        </w:rPr>
      </w:pPr>
      <w:r w:rsidRPr="0013437B">
        <w:rPr>
          <w:color w:val="000000"/>
          <w:sz w:val="24"/>
        </w:rPr>
        <w:t>本报告期内，本基金整体运作合规合法，无不当内幕交易和关联交易，基金投资范围、投资比例及投资组合符合有关法律法规及基金合同的约定，未发生损害基金持有人利益的行为。</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28" w:name="_Toc225498257"/>
      <w:bookmarkStart w:id="29" w:name="_Toc361324857"/>
      <w:r w:rsidRPr="00701155">
        <w:rPr>
          <w:rFonts w:ascii="Times New Roman" w:hAnsi="Times New Roman"/>
          <w:kern w:val="0"/>
          <w:szCs w:val="24"/>
        </w:rPr>
        <w:t xml:space="preserve">4.3 </w:t>
      </w:r>
      <w:r w:rsidRPr="00701155">
        <w:rPr>
          <w:rFonts w:ascii="Times New Roman" w:hAnsi="Times New Roman" w:hint="eastAsia"/>
          <w:kern w:val="0"/>
          <w:szCs w:val="24"/>
        </w:rPr>
        <w:t>管理人对报告期内公平交易情况的专项说明</w:t>
      </w:r>
      <w:bookmarkEnd w:id="28"/>
      <w:bookmarkEnd w:id="29"/>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4.3.1</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公平交易制度和控制方法</w:t>
      </w:r>
    </w:p>
    <w:p w:rsidR="00770A32" w:rsidRDefault="003D3DA5">
      <w:pPr>
        <w:spacing w:before="29" w:line="288" w:lineRule="auto"/>
        <w:ind w:firstLineChars="200" w:firstLine="480"/>
        <w:rPr>
          <w:color w:val="000000"/>
          <w:sz w:val="24"/>
        </w:rPr>
      </w:pPr>
      <w:r>
        <w:rPr>
          <w:color w:val="00000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770A32" w:rsidRDefault="003D3DA5">
      <w:pPr>
        <w:spacing w:before="29" w:line="288" w:lineRule="auto"/>
        <w:ind w:firstLineChars="200" w:firstLine="480"/>
        <w:rPr>
          <w:color w:val="000000"/>
          <w:sz w:val="24"/>
        </w:rPr>
      </w:pPr>
      <w:r>
        <w:rPr>
          <w:color w:val="000000"/>
          <w:sz w:val="24"/>
        </w:rPr>
        <w:t>（</w:t>
      </w:r>
      <w:r>
        <w:rPr>
          <w:color w:val="000000"/>
          <w:sz w:val="24"/>
        </w:rPr>
        <w:t>1</w:t>
      </w:r>
      <w:r>
        <w:rPr>
          <w:color w:val="000000"/>
          <w:sz w:val="24"/>
        </w:rPr>
        <w:t>）公司建立资源共享的投资研究信息平台，所有研究成果对所有投资组合公平开放，确保各投资组合在获得研究支持和实施投资决策方面享有公平的机会。</w:t>
      </w:r>
    </w:p>
    <w:p w:rsidR="00770A32" w:rsidRDefault="003D3DA5">
      <w:pPr>
        <w:spacing w:before="29" w:line="288" w:lineRule="auto"/>
        <w:ind w:firstLineChars="200" w:firstLine="480"/>
        <w:rPr>
          <w:color w:val="000000"/>
          <w:sz w:val="24"/>
        </w:rPr>
      </w:pPr>
      <w:r>
        <w:rPr>
          <w:color w:val="000000"/>
          <w:sz w:val="24"/>
        </w:rPr>
        <w:lastRenderedPageBreak/>
        <w:t>（</w:t>
      </w:r>
      <w:r>
        <w:rPr>
          <w:color w:val="000000"/>
          <w:sz w:val="24"/>
        </w:rPr>
        <w:t>2</w:t>
      </w:r>
      <w:r>
        <w:rPr>
          <w:color w:val="000000"/>
          <w:sz w:val="24"/>
        </w:rPr>
        <w:t>）公司将投资管理职能和交易执行职能相隔离，实行集中交易制度，建立了合理且可操作的公平交易分配机制，确保各投资组合享有公平的交易执行机会。对于交易所公开竞价交易，遵循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770A32" w:rsidRDefault="003D3DA5">
      <w:pPr>
        <w:spacing w:before="29" w:line="288" w:lineRule="auto"/>
        <w:ind w:firstLineChars="200" w:firstLine="480"/>
        <w:rPr>
          <w:color w:val="000000"/>
          <w:sz w:val="24"/>
        </w:rPr>
      </w:pPr>
      <w:r>
        <w:rPr>
          <w:color w:val="000000"/>
          <w:sz w:val="24"/>
        </w:rPr>
        <w:t>（</w:t>
      </w:r>
      <w:r>
        <w:rPr>
          <w:color w:val="000000"/>
          <w:sz w:val="24"/>
        </w:rPr>
        <w:t>3</w:t>
      </w:r>
      <w:r>
        <w:rPr>
          <w:color w:val="000000"/>
          <w:sz w:val="24"/>
        </w:rPr>
        <w:t>）公司建立了清晰的投资授权制度，明确各层级投资决策主体的职责和权限划分，组合投资经理充分发挥专业判断能力</w:t>
      </w:r>
      <w:r>
        <w:rPr>
          <w:color w:val="000000"/>
          <w:sz w:val="24"/>
        </w:rPr>
        <w:t>,</w:t>
      </w:r>
      <w:r>
        <w:rPr>
          <w:color w:val="000000"/>
          <w:sz w:val="24"/>
        </w:rPr>
        <w:t>不受他人干预</w:t>
      </w:r>
      <w:r>
        <w:rPr>
          <w:color w:val="000000"/>
          <w:sz w:val="24"/>
        </w:rPr>
        <w:t>,</w:t>
      </w:r>
      <w:r>
        <w:rPr>
          <w:color w:val="000000"/>
          <w:sz w:val="24"/>
        </w:rPr>
        <w:t>在授权范围内独立行使投资决策权，维护公平的投资管理环境，维护所管理投资组合的合法利益</w:t>
      </w:r>
      <w:r>
        <w:rPr>
          <w:color w:val="000000"/>
          <w:sz w:val="24"/>
        </w:rPr>
        <w:t>,</w:t>
      </w:r>
      <w:r>
        <w:rPr>
          <w:color w:val="000000"/>
          <w:sz w:val="24"/>
        </w:rPr>
        <w:t>保证各投资组合交易决策的客观性和独立性，防范不公平及异常交易的发生。</w:t>
      </w:r>
    </w:p>
    <w:p w:rsidR="00770A32" w:rsidRDefault="003D3DA5">
      <w:pPr>
        <w:spacing w:before="29" w:line="288" w:lineRule="auto"/>
        <w:ind w:firstLineChars="200" w:firstLine="480"/>
        <w:rPr>
          <w:color w:val="000000"/>
          <w:sz w:val="24"/>
        </w:rPr>
      </w:pPr>
      <w:r>
        <w:rPr>
          <w:color w:val="000000"/>
          <w:sz w:val="24"/>
        </w:rPr>
        <w:t>（</w:t>
      </w:r>
      <w:r>
        <w:rPr>
          <w:color w:val="000000"/>
          <w:sz w:val="24"/>
        </w:rPr>
        <w:t>4</w:t>
      </w:r>
      <w:r>
        <w:rPr>
          <w:color w:val="00000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13437B" w:rsidRDefault="001A59F9" w:rsidP="0013437B">
      <w:pPr>
        <w:spacing w:before="29" w:line="288" w:lineRule="auto"/>
        <w:ind w:firstLineChars="200" w:firstLine="480"/>
        <w:rPr>
          <w:color w:val="000000"/>
          <w:sz w:val="24"/>
        </w:rPr>
      </w:pPr>
      <w:r w:rsidRPr="0013437B">
        <w:rPr>
          <w:color w:val="000000"/>
          <w:sz w:val="24"/>
        </w:rPr>
        <w:t>（</w:t>
      </w:r>
      <w:r w:rsidRPr="0013437B">
        <w:rPr>
          <w:color w:val="000000"/>
          <w:sz w:val="24"/>
        </w:rPr>
        <w:t>5</w:t>
      </w:r>
      <w:r w:rsidRPr="0013437B">
        <w:rPr>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C51C77" w:rsidRDefault="001A59F9" w:rsidP="00C51C77">
      <w:pPr>
        <w:spacing w:line="360" w:lineRule="auto"/>
        <w:jc w:val="left"/>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4.3.2</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公平交易制度的执行情况</w:t>
      </w:r>
    </w:p>
    <w:p w:rsidR="001A59F9" w:rsidRPr="0013437B" w:rsidRDefault="001A59F9" w:rsidP="0013437B">
      <w:pPr>
        <w:spacing w:before="29" w:line="288" w:lineRule="auto"/>
        <w:ind w:firstLineChars="200" w:firstLine="480"/>
        <w:rPr>
          <w:color w:val="000000"/>
          <w:sz w:val="24"/>
        </w:rPr>
      </w:pPr>
      <w:r w:rsidRPr="0013437B">
        <w:rPr>
          <w:color w:val="000000"/>
          <w:sz w:val="24"/>
        </w:rPr>
        <w:t>本报告期内公司严格执行公平交易制度，公平对待旗下各投资组合。通过投资交易监控、交易数据分析、专项稽核检查等，本基金管理人未发现任何违反公平交易制度的行为。</w:t>
      </w:r>
    </w:p>
    <w:p w:rsidR="001A59F9" w:rsidRPr="00C51C77" w:rsidRDefault="001A59F9" w:rsidP="00C51C77">
      <w:pPr>
        <w:spacing w:line="360" w:lineRule="auto"/>
        <w:jc w:val="left"/>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4.3.3</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异常交易行为的专项说明</w:t>
      </w:r>
    </w:p>
    <w:p w:rsidR="001A59F9" w:rsidRPr="0013437B" w:rsidRDefault="001A59F9" w:rsidP="0013437B">
      <w:pPr>
        <w:spacing w:before="29" w:line="288" w:lineRule="auto"/>
        <w:ind w:firstLineChars="200" w:firstLine="480"/>
        <w:rPr>
          <w:color w:val="000000"/>
          <w:sz w:val="24"/>
        </w:rPr>
      </w:pPr>
      <w:r w:rsidRPr="0013437B">
        <w:rPr>
          <w:color w:val="000000"/>
          <w:sz w:val="24"/>
        </w:rPr>
        <w:t>本基金于本报告期内不存在异常交易行为。本报告期内</w:t>
      </w:r>
      <w:r w:rsidRPr="0013437B">
        <w:rPr>
          <w:color w:val="000000"/>
          <w:sz w:val="24"/>
        </w:rPr>
        <w:t>,</w:t>
      </w:r>
      <w:r w:rsidRPr="0013437B">
        <w:rPr>
          <w:color w:val="000000"/>
          <w:sz w:val="24"/>
        </w:rPr>
        <w:t>本公司管理的所有投资组合参与的交易所公开竞价同日反向交易成交较少的单边交易量没有超过该证券当日总成交量</w:t>
      </w:r>
      <w:r w:rsidRPr="0013437B">
        <w:rPr>
          <w:color w:val="000000"/>
          <w:sz w:val="24"/>
        </w:rPr>
        <w:t>5%</w:t>
      </w:r>
      <w:r w:rsidRPr="0013437B">
        <w:rPr>
          <w:color w:val="000000"/>
          <w:sz w:val="24"/>
        </w:rPr>
        <w:t>的情形，本基金与本公司管理的其他投资组合在不同时间窗下（如日内、</w:t>
      </w:r>
      <w:r w:rsidRPr="0013437B">
        <w:rPr>
          <w:color w:val="000000"/>
          <w:sz w:val="24"/>
        </w:rPr>
        <w:t>3</w:t>
      </w:r>
      <w:r w:rsidRPr="0013437B">
        <w:rPr>
          <w:color w:val="000000"/>
          <w:sz w:val="24"/>
        </w:rPr>
        <w:t>日内、</w:t>
      </w:r>
      <w:r w:rsidRPr="0013437B">
        <w:rPr>
          <w:color w:val="000000"/>
          <w:sz w:val="24"/>
        </w:rPr>
        <w:t>5</w:t>
      </w:r>
      <w:r w:rsidRPr="0013437B">
        <w:rPr>
          <w:color w:val="000000"/>
          <w:sz w:val="24"/>
        </w:rPr>
        <w:t>日内）同向交易的交易价差未出现异常。</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30" w:name="_Toc225498258"/>
      <w:bookmarkStart w:id="31" w:name="_Toc361324858"/>
      <w:r w:rsidRPr="00701155">
        <w:rPr>
          <w:rFonts w:ascii="Times New Roman" w:hAnsi="Times New Roman"/>
          <w:kern w:val="0"/>
          <w:szCs w:val="24"/>
        </w:rPr>
        <w:t xml:space="preserve">4.4 </w:t>
      </w:r>
      <w:r w:rsidRPr="00701155">
        <w:rPr>
          <w:rFonts w:ascii="Times New Roman" w:hAnsi="Times New Roman" w:hint="eastAsia"/>
          <w:kern w:val="0"/>
          <w:szCs w:val="24"/>
        </w:rPr>
        <w:t>管理人对报告期内基金的投资策略和业绩表现的说明</w:t>
      </w:r>
      <w:bookmarkEnd w:id="30"/>
      <w:bookmarkEnd w:id="31"/>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4.4.1</w:t>
      </w:r>
      <w:r w:rsidRPr="00701155">
        <w:rPr>
          <w:rFonts w:ascii="Times New Roman" w:hAnsi="Times New Roman" w:hint="eastAsia"/>
          <w:kern w:val="0"/>
          <w:szCs w:val="24"/>
        </w:rPr>
        <w:t>报告期内基金投资策略和运作分析</w:t>
      </w:r>
    </w:p>
    <w:p w:rsidR="00770A32" w:rsidRDefault="003D3DA5">
      <w:pPr>
        <w:spacing w:before="29" w:line="288" w:lineRule="auto"/>
        <w:ind w:firstLineChars="200" w:firstLine="480"/>
        <w:rPr>
          <w:color w:val="000000"/>
          <w:sz w:val="24"/>
        </w:rPr>
      </w:pPr>
      <w:r>
        <w:rPr>
          <w:color w:val="000000"/>
          <w:sz w:val="24"/>
        </w:rPr>
        <w:t>2014</w:t>
      </w:r>
      <w:r>
        <w:rPr>
          <w:color w:val="000000"/>
          <w:sz w:val="24"/>
        </w:rPr>
        <w:t>年，国内宏观经济疲弱，上半年无风险利率较高，热点主要集中于以创业板为代表的新兴产业和收购兼并、跨界转型类中小盘股。</w:t>
      </w:r>
      <w:r>
        <w:rPr>
          <w:color w:val="000000"/>
          <w:sz w:val="24"/>
        </w:rPr>
        <w:t>7</w:t>
      </w:r>
      <w:r>
        <w:rPr>
          <w:color w:val="000000"/>
          <w:sz w:val="24"/>
        </w:rPr>
        <w:t>月份以后，无风险利率显著下行，居民的大类资产配置快速向股市迁移，市场走出了久违的强劲上涨行情，券商、保险等金融股暴涨，低估值、高分红的价值类股，以及以互联网金融为代表的新兴产业股也都大幅上涨。从全年看，由于四季度大盘蓝筹股的集体大涨，沪深</w:t>
      </w:r>
      <w:r>
        <w:rPr>
          <w:color w:val="000000"/>
          <w:sz w:val="24"/>
        </w:rPr>
        <w:t>300</w:t>
      </w:r>
      <w:r>
        <w:rPr>
          <w:color w:val="000000"/>
          <w:sz w:val="24"/>
        </w:rPr>
        <w:t>指数大幅度跑赢创</w:t>
      </w:r>
      <w:r>
        <w:rPr>
          <w:color w:val="000000"/>
          <w:sz w:val="24"/>
        </w:rPr>
        <w:lastRenderedPageBreak/>
        <w:t>业板和中小板指数，大小盘股的估值差异收窄。</w:t>
      </w:r>
    </w:p>
    <w:p w:rsidR="001A59F9" w:rsidRPr="0013437B" w:rsidRDefault="001A59F9" w:rsidP="0013437B">
      <w:pPr>
        <w:spacing w:before="29" w:line="288" w:lineRule="auto"/>
        <w:ind w:firstLineChars="200" w:firstLine="480"/>
        <w:rPr>
          <w:color w:val="000000"/>
          <w:sz w:val="24"/>
        </w:rPr>
      </w:pPr>
      <w:r w:rsidRPr="0013437B">
        <w:rPr>
          <w:color w:val="000000"/>
          <w:sz w:val="24"/>
        </w:rPr>
        <w:t>本基金</w:t>
      </w:r>
      <w:r w:rsidRPr="0013437B">
        <w:rPr>
          <w:color w:val="000000"/>
          <w:sz w:val="24"/>
        </w:rPr>
        <w:t>2013</w:t>
      </w:r>
      <w:r w:rsidRPr="0013437B">
        <w:rPr>
          <w:color w:val="000000"/>
          <w:sz w:val="24"/>
        </w:rPr>
        <w:t>年底以防御思路布局，持仓集中在消费、医药和稳定增长类股票上，持股风格和高风险偏好的市场存在较大差异，因此开年表现一般；进入二季度，本基金积极调整持股，增加互联网等新兴行业股票比重，取得了一定的效果。下半年，主导市场行情的力量是无风险利率下行和居民资产配置的转移，本基金对此有所准备，增加了券商、地产等行业的配置，但是对此轮估值修复的力量和速度估计不足，增持相关行业比重不够，净值表现不及预期。</w:t>
      </w:r>
    </w:p>
    <w:p w:rsidR="001A59F9" w:rsidRPr="00C51C77" w:rsidRDefault="001A59F9" w:rsidP="00C51C77">
      <w:pPr>
        <w:spacing w:line="360" w:lineRule="auto"/>
        <w:ind w:firstLineChars="200" w:firstLine="420"/>
        <w:rPr>
          <w:rFonts w:asciiTheme="minorEastAsia" w:eastAsiaTheme="minorEastAsia" w:hAnsiTheme="minorEastAsia"/>
          <w:kern w:val="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4.4.2</w:t>
      </w:r>
      <w:r w:rsidRPr="00701155">
        <w:rPr>
          <w:rFonts w:ascii="Times New Roman" w:hAnsi="Times New Roman" w:hint="eastAsia"/>
          <w:kern w:val="0"/>
          <w:szCs w:val="24"/>
        </w:rPr>
        <w:t>报告期内基金的业绩表现</w:t>
      </w:r>
    </w:p>
    <w:p w:rsidR="001A59F9" w:rsidRPr="0013437B" w:rsidRDefault="001A59F9" w:rsidP="0013437B">
      <w:pPr>
        <w:spacing w:before="29" w:line="288" w:lineRule="auto"/>
        <w:ind w:firstLineChars="200" w:firstLine="480"/>
        <w:rPr>
          <w:color w:val="000000"/>
          <w:sz w:val="24"/>
        </w:rPr>
      </w:pPr>
      <w:r w:rsidRPr="0013437B">
        <w:rPr>
          <w:color w:val="000000"/>
          <w:sz w:val="24"/>
        </w:rPr>
        <w:t>截至</w:t>
      </w:r>
      <w:r w:rsidRPr="0013437B">
        <w:rPr>
          <w:color w:val="000000"/>
          <w:sz w:val="24"/>
        </w:rPr>
        <w:t>2014</w:t>
      </w:r>
      <w:r w:rsidRPr="0013437B">
        <w:rPr>
          <w:color w:val="000000"/>
          <w:sz w:val="24"/>
        </w:rPr>
        <w:t>年</w:t>
      </w:r>
      <w:r w:rsidRPr="0013437B">
        <w:rPr>
          <w:color w:val="000000"/>
          <w:sz w:val="24"/>
        </w:rPr>
        <w:t>12</w:t>
      </w:r>
      <w:r w:rsidRPr="0013437B">
        <w:rPr>
          <w:color w:val="000000"/>
          <w:sz w:val="24"/>
        </w:rPr>
        <w:t>月</w:t>
      </w:r>
      <w:r w:rsidRPr="0013437B">
        <w:rPr>
          <w:color w:val="000000"/>
          <w:sz w:val="24"/>
        </w:rPr>
        <w:t>31</w:t>
      </w:r>
      <w:r w:rsidRPr="0013437B">
        <w:rPr>
          <w:color w:val="000000"/>
          <w:sz w:val="24"/>
        </w:rPr>
        <w:t>日，本基金份额净值为</w:t>
      </w:r>
      <w:r w:rsidRPr="0013437B">
        <w:rPr>
          <w:color w:val="000000"/>
          <w:sz w:val="24"/>
        </w:rPr>
        <w:t>3.2246</w:t>
      </w:r>
      <w:r w:rsidRPr="0013437B">
        <w:rPr>
          <w:color w:val="000000"/>
          <w:sz w:val="24"/>
        </w:rPr>
        <w:t>元，本报告期份额净值增长率为</w:t>
      </w:r>
      <w:r w:rsidRPr="0013437B">
        <w:rPr>
          <w:color w:val="000000"/>
          <w:sz w:val="24"/>
        </w:rPr>
        <w:t>5.11%</w:t>
      </w:r>
      <w:r w:rsidRPr="0013437B">
        <w:rPr>
          <w:color w:val="000000"/>
          <w:sz w:val="24"/>
        </w:rPr>
        <w:t>，同期业绩比较基准增长率为</w:t>
      </w:r>
      <w:r w:rsidRPr="0013437B">
        <w:rPr>
          <w:color w:val="000000"/>
          <w:sz w:val="24"/>
        </w:rPr>
        <w:t>19.64%</w:t>
      </w:r>
      <w:r w:rsidRPr="0013437B">
        <w:rPr>
          <w:color w:val="000000"/>
          <w:sz w:val="24"/>
        </w:rPr>
        <w:t>。</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2" w:name="_Toc225498259"/>
      <w:bookmarkStart w:id="33" w:name="_Toc361324859"/>
      <w:r w:rsidRPr="00701155">
        <w:rPr>
          <w:rFonts w:ascii="Times New Roman" w:hAnsi="Times New Roman" w:hint="eastAsia"/>
          <w:kern w:val="0"/>
          <w:szCs w:val="24"/>
        </w:rPr>
        <w:t>4</w:t>
      </w:r>
      <w:r w:rsidR="001A59F9" w:rsidRPr="00701155">
        <w:rPr>
          <w:rFonts w:ascii="Times New Roman" w:hAnsi="Times New Roman"/>
          <w:kern w:val="0"/>
          <w:szCs w:val="24"/>
        </w:rPr>
        <w:t>.</w:t>
      </w:r>
      <w:r w:rsidRPr="00701155">
        <w:rPr>
          <w:rFonts w:ascii="Times New Roman" w:hAnsi="Times New Roman" w:hint="eastAsia"/>
          <w:kern w:val="0"/>
          <w:szCs w:val="24"/>
        </w:rPr>
        <w:t>5</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管理人对宏观经济、证券市场及行业走势的简要展望</w:t>
      </w:r>
      <w:bookmarkEnd w:id="32"/>
      <w:bookmarkEnd w:id="33"/>
    </w:p>
    <w:p w:rsidR="00770A32" w:rsidRDefault="003D3DA5">
      <w:pPr>
        <w:spacing w:before="29" w:line="288" w:lineRule="auto"/>
        <w:ind w:firstLineChars="200" w:firstLine="480"/>
        <w:rPr>
          <w:color w:val="000000"/>
          <w:sz w:val="24"/>
        </w:rPr>
      </w:pPr>
      <w:r>
        <w:rPr>
          <w:color w:val="000000"/>
          <w:sz w:val="24"/>
        </w:rPr>
        <w:t>展望</w:t>
      </w:r>
      <w:r>
        <w:rPr>
          <w:color w:val="000000"/>
          <w:sz w:val="24"/>
        </w:rPr>
        <w:t>2015</w:t>
      </w:r>
      <w:r>
        <w:rPr>
          <w:color w:val="000000"/>
          <w:sz w:val="24"/>
        </w:rPr>
        <w:t>年，整体经济依然缺乏上升动力，房价、通胀均不成为约束因素，因此货币政策估计会延续宽松格局。无风险利率估计能够继续下行，为市场估值提供坚实的支撑。而改革和转型将往纵深推进，新兴行业在国民经济中的作用也将越来越大。整体来看，我们对于</w:t>
      </w:r>
      <w:r>
        <w:rPr>
          <w:color w:val="000000"/>
          <w:sz w:val="24"/>
        </w:rPr>
        <w:t>2015</w:t>
      </w:r>
      <w:r>
        <w:rPr>
          <w:color w:val="000000"/>
          <w:sz w:val="24"/>
        </w:rPr>
        <w:t>年整体市场持相对乐观的看法。</w:t>
      </w:r>
    </w:p>
    <w:p w:rsidR="001A59F9" w:rsidRPr="0013437B" w:rsidRDefault="001A59F9" w:rsidP="0013437B">
      <w:pPr>
        <w:spacing w:before="29" w:line="288" w:lineRule="auto"/>
        <w:ind w:firstLineChars="200" w:firstLine="480"/>
        <w:rPr>
          <w:color w:val="000000"/>
          <w:sz w:val="24"/>
        </w:rPr>
      </w:pPr>
      <w:r w:rsidRPr="0013437B">
        <w:rPr>
          <w:color w:val="000000"/>
          <w:sz w:val="24"/>
        </w:rPr>
        <w:t>但是另一方面，</w:t>
      </w:r>
      <w:r w:rsidRPr="0013437B">
        <w:rPr>
          <w:color w:val="000000"/>
          <w:sz w:val="24"/>
        </w:rPr>
        <w:t>2015</w:t>
      </w:r>
      <w:r w:rsidRPr="0013437B">
        <w:rPr>
          <w:color w:val="000000"/>
          <w:sz w:val="24"/>
        </w:rPr>
        <w:t>年可能投资者也要面对股票供应的大扩容、三板市场加速发展、国内外市场互联互通逐步推进的挑战。面对较高的成长股估值水平和股价已经明显修复的蓝筹股，纯粹追逐风口或者博取资金大进大出带来的股价大波动收益难度较大。因此，本基金</w:t>
      </w:r>
      <w:r w:rsidRPr="0013437B">
        <w:rPr>
          <w:color w:val="000000"/>
          <w:sz w:val="24"/>
        </w:rPr>
        <w:t>2015</w:t>
      </w:r>
      <w:r w:rsidRPr="0013437B">
        <w:rPr>
          <w:color w:val="000000"/>
          <w:sz w:val="24"/>
        </w:rPr>
        <w:t>年的投资策略是切实秉承价值投资，从跨市场比较、国际对比、未来市值空间和可实现性等多个维度分析公司价值，寻找投资机会，关注范围包括大盘、小盘、传统、新兴等各个板块，而不会拘泥于一处。同时，融资融券、期货、期权等金融工具悉数登场后，立体交易时代真正到来，股市波动显著加大，本基金将控制好风险，勤勉尽责，力争为持有人创造更好的回报。</w:t>
      </w:r>
    </w:p>
    <w:p w:rsidR="001A59F9" w:rsidRPr="00C51C77" w:rsidRDefault="001A59F9" w:rsidP="00C51C77">
      <w:pPr>
        <w:autoSpaceDE w:val="0"/>
        <w:autoSpaceDN w:val="0"/>
        <w:adjustRightInd w:val="0"/>
        <w:spacing w:line="360" w:lineRule="auto"/>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4" w:name="_Toc247959457"/>
      <w:bookmarkStart w:id="35" w:name="_Toc225570083"/>
      <w:bookmarkStart w:id="36" w:name="_Toc361324861"/>
      <w:r w:rsidRPr="00701155">
        <w:rPr>
          <w:rFonts w:ascii="Times New Roman" w:hAnsi="Times New Roman" w:hint="eastAsia"/>
          <w:kern w:val="0"/>
          <w:szCs w:val="24"/>
        </w:rPr>
        <w:t>4</w:t>
      </w:r>
      <w:r w:rsidRPr="00701155">
        <w:rPr>
          <w:rFonts w:ascii="Times New Roman" w:hAnsi="Times New Roman"/>
          <w:kern w:val="0"/>
          <w:szCs w:val="24"/>
        </w:rPr>
        <w:t>.</w:t>
      </w:r>
      <w:r w:rsidRPr="00701155">
        <w:rPr>
          <w:rFonts w:ascii="Times New Roman" w:hAnsi="Times New Roman" w:hint="eastAsia"/>
          <w:kern w:val="0"/>
          <w:szCs w:val="24"/>
        </w:rPr>
        <w:t>6</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管理人对报告期内基金估值程序等事项的说明</w:t>
      </w:r>
      <w:bookmarkEnd w:id="34"/>
      <w:bookmarkEnd w:id="35"/>
      <w:bookmarkEnd w:id="36"/>
    </w:p>
    <w:p w:rsidR="00770A32" w:rsidRDefault="003D3DA5">
      <w:pPr>
        <w:spacing w:before="29" w:line="288" w:lineRule="auto"/>
        <w:ind w:firstLineChars="200" w:firstLine="480"/>
        <w:rPr>
          <w:color w:val="000000"/>
          <w:sz w:val="24"/>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770A32" w:rsidRDefault="003D3DA5">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A59F9" w:rsidRPr="0013437B" w:rsidRDefault="001A59F9" w:rsidP="0013437B">
      <w:pPr>
        <w:spacing w:before="29" w:line="288" w:lineRule="auto"/>
        <w:ind w:firstLineChars="200" w:firstLine="480"/>
        <w:rPr>
          <w:color w:val="000000"/>
          <w:sz w:val="24"/>
        </w:rPr>
      </w:pPr>
      <w:r w:rsidRPr="0013437B">
        <w:rPr>
          <w:color w:val="000000"/>
          <w:sz w:val="24"/>
        </w:rPr>
        <w:t>估值委员会会定期对估值政策和程序进行评价，在发生了影响估值政策和程序的有</w:t>
      </w:r>
      <w:r w:rsidRPr="0013437B">
        <w:rPr>
          <w:color w:val="000000"/>
          <w:sz w:val="24"/>
        </w:rPr>
        <w:lastRenderedPageBreak/>
        <w:t>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A59F9" w:rsidRPr="00C51C77" w:rsidRDefault="001A59F9" w:rsidP="00C51C77">
      <w:pPr>
        <w:autoSpaceDE w:val="0"/>
        <w:autoSpaceDN w:val="0"/>
        <w:adjustRightInd w:val="0"/>
        <w:spacing w:line="360" w:lineRule="auto"/>
        <w:ind w:firstLine="482"/>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7" w:name="_Toc247959458"/>
      <w:bookmarkStart w:id="38" w:name="_Toc225570084"/>
      <w:bookmarkStart w:id="39" w:name="_Toc361324862"/>
      <w:r w:rsidRPr="00701155">
        <w:rPr>
          <w:rFonts w:ascii="Times New Roman" w:hAnsi="Times New Roman" w:hint="eastAsia"/>
          <w:kern w:val="0"/>
          <w:szCs w:val="24"/>
        </w:rPr>
        <w:t>4</w:t>
      </w:r>
      <w:r w:rsidRPr="00701155">
        <w:rPr>
          <w:rFonts w:ascii="Times New Roman" w:hAnsi="Times New Roman"/>
          <w:kern w:val="0"/>
          <w:szCs w:val="24"/>
        </w:rPr>
        <w:t>.</w:t>
      </w:r>
      <w:r w:rsidRPr="00701155">
        <w:rPr>
          <w:rFonts w:ascii="Times New Roman" w:hAnsi="Times New Roman" w:hint="eastAsia"/>
          <w:kern w:val="0"/>
          <w:szCs w:val="24"/>
        </w:rPr>
        <w:t>7</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管理人对报告期内基金利润分配情况的说明</w:t>
      </w:r>
      <w:bookmarkEnd w:id="37"/>
      <w:bookmarkEnd w:id="38"/>
      <w:bookmarkEnd w:id="39"/>
    </w:p>
    <w:p w:rsidR="001A59F9" w:rsidRPr="0013437B" w:rsidRDefault="001A59F9" w:rsidP="0013437B">
      <w:pPr>
        <w:spacing w:before="29" w:line="288" w:lineRule="auto"/>
        <w:ind w:firstLineChars="200" w:firstLine="480"/>
        <w:rPr>
          <w:color w:val="000000"/>
          <w:sz w:val="24"/>
        </w:rPr>
      </w:pPr>
      <w:r w:rsidRPr="0013437B">
        <w:rPr>
          <w:color w:val="000000"/>
          <w:sz w:val="24"/>
        </w:rPr>
        <w:t>根据相关法律法规和基金合同的规定，本基金对上一年度及本年度应分配的可供分配利润进行了收益分配，具体情况参见</w:t>
      </w:r>
      <w:r w:rsidR="0057390B" w:rsidRPr="0035412B">
        <w:rPr>
          <w:rFonts w:hint="eastAsia"/>
          <w:color w:val="000000"/>
          <w:sz w:val="24"/>
        </w:rPr>
        <w:t>年度报告正文</w:t>
      </w:r>
      <w:r w:rsidRPr="0013437B">
        <w:rPr>
          <w:color w:val="000000"/>
          <w:sz w:val="24"/>
        </w:rPr>
        <w:t>7.4.8.2</w:t>
      </w:r>
      <w:r w:rsidRPr="0013437B">
        <w:rPr>
          <w:color w:val="000000"/>
          <w:sz w:val="24"/>
        </w:rPr>
        <w:t>资产负债表日后事项及</w:t>
      </w:r>
      <w:r w:rsidRPr="0013437B">
        <w:rPr>
          <w:color w:val="000000"/>
          <w:sz w:val="24"/>
        </w:rPr>
        <w:t>7.4.11</w:t>
      </w:r>
      <w:r w:rsidRPr="0013437B">
        <w:rPr>
          <w:color w:val="000000"/>
          <w:sz w:val="24"/>
        </w:rPr>
        <w:t>利润分配情况。</w:t>
      </w:r>
    </w:p>
    <w:p w:rsidR="001A59F9" w:rsidRPr="00C51C77" w:rsidRDefault="001A59F9" w:rsidP="00C51C77">
      <w:pPr>
        <w:autoSpaceDE w:val="0"/>
        <w:autoSpaceDN w:val="0"/>
        <w:adjustRightInd w:val="0"/>
        <w:spacing w:line="360" w:lineRule="auto"/>
        <w:ind w:firstLineChars="200" w:firstLine="420"/>
        <w:rPr>
          <w:rFonts w:asciiTheme="minorEastAsia" w:eastAsiaTheme="minorEastAsia" w:hAnsiTheme="minorEastAsia"/>
          <w:color w:val="000000"/>
          <w:kern w:val="0"/>
          <w:szCs w:val="21"/>
        </w:rPr>
      </w:pPr>
    </w:p>
    <w:p w:rsidR="00C62F35" w:rsidRPr="00BB731C" w:rsidRDefault="00C62F35" w:rsidP="00C62F35">
      <w:pPr>
        <w:spacing w:before="29" w:line="288" w:lineRule="auto"/>
        <w:rPr>
          <w:rFonts w:eastAsiaTheme="minorEastAsia"/>
          <w:b/>
          <w:sz w:val="24"/>
        </w:rPr>
      </w:pPr>
      <w:r w:rsidRPr="00BB731C">
        <w:rPr>
          <w:rFonts w:eastAsiaTheme="minorEastAsia"/>
          <w:b/>
          <w:sz w:val="24"/>
        </w:rPr>
        <w:t>4.8</w:t>
      </w:r>
      <w:r w:rsidRPr="00BB731C">
        <w:rPr>
          <w:rFonts w:eastAsiaTheme="minorEastAsia" w:hint="eastAsia"/>
          <w:b/>
          <w:sz w:val="24"/>
        </w:rPr>
        <w:t xml:space="preserve"> </w:t>
      </w:r>
      <w:r w:rsidRPr="00BB731C">
        <w:rPr>
          <w:rFonts w:eastAsiaTheme="minorEastAsia" w:hint="eastAsia"/>
          <w:b/>
          <w:sz w:val="24"/>
        </w:rPr>
        <w:t>报告期内管理人对本基金持有人数或基金资产净值预警情形的说明</w:t>
      </w:r>
    </w:p>
    <w:p w:rsidR="00C62F35" w:rsidRPr="00BB731C" w:rsidRDefault="00C62F35" w:rsidP="00C62F35">
      <w:pPr>
        <w:spacing w:before="29" w:line="288" w:lineRule="auto"/>
        <w:ind w:firstLineChars="200" w:firstLine="480"/>
        <w:rPr>
          <w:kern w:val="0"/>
          <w:sz w:val="24"/>
        </w:rPr>
      </w:pPr>
      <w:r w:rsidRPr="00BB731C">
        <w:rPr>
          <w:kern w:val="0"/>
          <w:sz w:val="24"/>
        </w:rPr>
        <w:t>本基金本报告期内无需预警说明。</w:t>
      </w:r>
    </w:p>
    <w:p w:rsidR="00C62F35" w:rsidRPr="0013437B" w:rsidRDefault="00C62F35" w:rsidP="0013437B">
      <w:pPr>
        <w:spacing w:before="29" w:line="288" w:lineRule="auto"/>
        <w:ind w:firstLineChars="200" w:firstLine="480"/>
        <w:rPr>
          <w:color w:val="000000"/>
          <w:sz w:val="24"/>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40" w:name="_Toc225498263"/>
      <w:bookmarkStart w:id="41" w:name="_Toc361324864"/>
      <w:r w:rsidRPr="006D2A81">
        <w:rPr>
          <w:rFonts w:hint="eastAsia"/>
          <w:b/>
          <w:bCs/>
          <w:szCs w:val="24"/>
          <w:lang w:val="en-US"/>
        </w:rPr>
        <w:t>§</w:t>
      </w:r>
      <w:r w:rsidRPr="006D2A81">
        <w:rPr>
          <w:b/>
          <w:bCs/>
          <w:szCs w:val="24"/>
          <w:lang w:val="en-US"/>
        </w:rPr>
        <w:t xml:space="preserve">5  </w:t>
      </w:r>
      <w:r w:rsidRPr="006D2A81">
        <w:rPr>
          <w:rFonts w:hint="eastAsia"/>
          <w:b/>
          <w:bCs/>
          <w:szCs w:val="24"/>
          <w:lang w:val="en-US"/>
        </w:rPr>
        <w:t>托管人报告</w:t>
      </w:r>
      <w:bookmarkEnd w:id="40"/>
      <w:bookmarkEnd w:id="41"/>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42" w:name="_Toc225498264"/>
      <w:bookmarkStart w:id="43" w:name="_Toc361324865"/>
      <w:r w:rsidRPr="00701155">
        <w:rPr>
          <w:rFonts w:ascii="Times New Roman" w:hAnsi="Times New Roman"/>
          <w:kern w:val="0"/>
          <w:szCs w:val="24"/>
        </w:rPr>
        <w:t xml:space="preserve">5.1 </w:t>
      </w:r>
      <w:r w:rsidRPr="00701155">
        <w:rPr>
          <w:rFonts w:ascii="Times New Roman" w:hAnsi="Times New Roman" w:hint="eastAsia"/>
          <w:kern w:val="0"/>
          <w:szCs w:val="24"/>
        </w:rPr>
        <w:t>报告期内本基金托管人遵规守信情况声明</w:t>
      </w:r>
      <w:bookmarkEnd w:id="42"/>
      <w:bookmarkEnd w:id="43"/>
    </w:p>
    <w:p w:rsidR="001A59F9" w:rsidRPr="0013437B" w:rsidRDefault="001A59F9" w:rsidP="0013437B">
      <w:pPr>
        <w:spacing w:before="29" w:line="288" w:lineRule="auto"/>
        <w:ind w:firstLineChars="200" w:firstLine="480"/>
        <w:rPr>
          <w:color w:val="000000"/>
          <w:sz w:val="24"/>
        </w:rPr>
      </w:pPr>
      <w:r w:rsidRPr="0013437B">
        <w:rPr>
          <w:color w:val="000000"/>
          <w:sz w:val="24"/>
        </w:rPr>
        <w:t>在托管本基金的过程中，本基金托管人中国农业银行股份有限公司严格遵守《证券投资基金法》相关法律法规的规定以及基金合同、托管协议的约定，对本基金基金管理人</w:t>
      </w:r>
      <w:r w:rsidRPr="0013437B">
        <w:rPr>
          <w:color w:val="000000"/>
          <w:sz w:val="24"/>
        </w:rPr>
        <w:t>—</w:t>
      </w:r>
      <w:r w:rsidRPr="0013437B">
        <w:rPr>
          <w:color w:val="000000"/>
          <w:sz w:val="24"/>
        </w:rPr>
        <w:t>交银施罗德基金管理有限公司本报告期基金的投资运作，进行了认真、独立的会计核算和必要的投资监督，认真履行了托管人的义务，没有从事任何损害基金份额持有人利益的行为。</w:t>
      </w:r>
    </w:p>
    <w:p w:rsidR="001A59F9" w:rsidRPr="00C51C77" w:rsidRDefault="001A59F9" w:rsidP="00016A50">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44" w:name="_Toc225498265"/>
      <w:bookmarkStart w:id="45" w:name="_Toc361324866"/>
      <w:r w:rsidRPr="00701155">
        <w:rPr>
          <w:rFonts w:ascii="Times New Roman" w:hAnsi="Times New Roman"/>
          <w:kern w:val="0"/>
          <w:szCs w:val="24"/>
        </w:rPr>
        <w:t xml:space="preserve">5.2 </w:t>
      </w:r>
      <w:r w:rsidRPr="00701155">
        <w:rPr>
          <w:rFonts w:ascii="Times New Roman" w:hAnsi="Times New Roman" w:hint="eastAsia"/>
          <w:kern w:val="0"/>
          <w:szCs w:val="24"/>
        </w:rPr>
        <w:t>托管人对报告期内本基金投资运作遵规守信、净值计算、利润分配等情况的</w:t>
      </w:r>
      <w:bookmarkEnd w:id="44"/>
      <w:r w:rsidRPr="00701155">
        <w:rPr>
          <w:rFonts w:ascii="Times New Roman" w:hAnsi="Times New Roman" w:hint="eastAsia"/>
          <w:kern w:val="0"/>
          <w:szCs w:val="24"/>
        </w:rPr>
        <w:t>说明</w:t>
      </w:r>
      <w:bookmarkEnd w:id="45"/>
    </w:p>
    <w:p w:rsidR="001A59F9" w:rsidRPr="0013437B" w:rsidRDefault="001A59F9" w:rsidP="0013437B">
      <w:pPr>
        <w:spacing w:before="29" w:line="288" w:lineRule="auto"/>
        <w:ind w:firstLineChars="200" w:firstLine="480"/>
        <w:rPr>
          <w:color w:val="000000"/>
          <w:sz w:val="24"/>
        </w:rPr>
      </w:pPr>
      <w:r w:rsidRPr="0013437B">
        <w:rPr>
          <w:color w:val="000000"/>
          <w:sz w:val="24"/>
        </w:rPr>
        <w:t>本托管人认为</w:t>
      </w:r>
      <w:r w:rsidRPr="0013437B">
        <w:rPr>
          <w:color w:val="000000"/>
          <w:sz w:val="24"/>
        </w:rPr>
        <w:t xml:space="preserve">, </w:t>
      </w:r>
      <w:r w:rsidRPr="0013437B">
        <w:rPr>
          <w:color w:val="000000"/>
          <w:sz w:val="24"/>
        </w:rPr>
        <w:t>交银施罗德基金管理有限公司在本基金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rsidR="001A59F9" w:rsidRPr="00C51C77" w:rsidRDefault="001A59F9" w:rsidP="00016A50">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46" w:name="_Toc225498266"/>
      <w:bookmarkStart w:id="47" w:name="_Toc361324867"/>
      <w:r w:rsidRPr="00701155">
        <w:rPr>
          <w:rFonts w:ascii="Times New Roman" w:hAnsi="Times New Roman"/>
          <w:kern w:val="0"/>
          <w:szCs w:val="24"/>
        </w:rPr>
        <w:t xml:space="preserve">5.3 </w:t>
      </w:r>
      <w:r w:rsidRPr="00701155">
        <w:rPr>
          <w:rFonts w:ascii="Times New Roman" w:hAnsi="Times New Roman" w:hint="eastAsia"/>
          <w:kern w:val="0"/>
          <w:szCs w:val="24"/>
        </w:rPr>
        <w:t>托管人对本年度报告中财务信息等内容的真实、准确和完整发表意见</w:t>
      </w:r>
      <w:bookmarkEnd w:id="46"/>
      <w:bookmarkEnd w:id="47"/>
    </w:p>
    <w:p w:rsidR="001A59F9" w:rsidRDefault="001A59F9" w:rsidP="0013437B">
      <w:pPr>
        <w:spacing w:before="29" w:line="288" w:lineRule="auto"/>
        <w:ind w:firstLineChars="200" w:firstLine="480"/>
        <w:rPr>
          <w:color w:val="000000"/>
          <w:sz w:val="24"/>
        </w:rPr>
      </w:pPr>
      <w:r w:rsidRPr="0013437B">
        <w:rPr>
          <w:color w:val="000000"/>
          <w:sz w:val="24"/>
        </w:rPr>
        <w:t>本托管人认为，交银施罗德基金管理有限公司的信息披露事务符合《证券投资基金信息披露管理办法》及其他相关法律法规的规定，基金管理人所编制和披露的本基金年度报告中的财务指标、净值表现、收益分配情况、财务会计报告、投资组合报告等信息</w:t>
      </w:r>
      <w:r w:rsidRPr="0013437B">
        <w:rPr>
          <w:color w:val="000000"/>
          <w:sz w:val="24"/>
        </w:rPr>
        <w:lastRenderedPageBreak/>
        <w:t>真实、准确、完整，未发现有损害基金持有人利益的行为。</w:t>
      </w:r>
    </w:p>
    <w:p w:rsidR="009E773E" w:rsidRPr="0013437B" w:rsidRDefault="009E773E" w:rsidP="0013437B">
      <w:pPr>
        <w:spacing w:before="29" w:line="288" w:lineRule="auto"/>
        <w:ind w:firstLineChars="200" w:firstLine="480"/>
        <w:rPr>
          <w:color w:val="000000"/>
          <w:sz w:val="24"/>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48" w:name="_Toc245801814"/>
      <w:bookmarkStart w:id="49" w:name="_Toc247959464"/>
      <w:bookmarkStart w:id="50" w:name="_Toc361324868"/>
      <w:r w:rsidRPr="009E773E">
        <w:rPr>
          <w:rFonts w:hint="eastAsia"/>
          <w:b/>
          <w:bCs/>
          <w:szCs w:val="24"/>
          <w:lang w:val="en-US"/>
        </w:rPr>
        <w:t>§</w:t>
      </w:r>
      <w:r w:rsidRPr="009E773E">
        <w:rPr>
          <w:b/>
          <w:bCs/>
          <w:szCs w:val="24"/>
          <w:lang w:val="en-US"/>
        </w:rPr>
        <w:t xml:space="preserve">6  </w:t>
      </w:r>
      <w:r w:rsidRPr="009E773E">
        <w:rPr>
          <w:rFonts w:hint="eastAsia"/>
          <w:b/>
          <w:bCs/>
          <w:szCs w:val="24"/>
          <w:lang w:val="en-US"/>
        </w:rPr>
        <w:t>审计报告</w:t>
      </w:r>
      <w:bookmarkEnd w:id="48"/>
      <w:bookmarkEnd w:id="49"/>
      <w:bookmarkEnd w:id="50"/>
    </w:p>
    <w:p w:rsidR="002546CC" w:rsidRPr="002546CC" w:rsidRDefault="002546CC" w:rsidP="002546CC"/>
    <w:p w:rsidR="00444105" w:rsidRDefault="00444105" w:rsidP="00444105">
      <w:pPr>
        <w:spacing w:before="29" w:line="288" w:lineRule="auto"/>
        <w:ind w:firstLineChars="200" w:firstLine="480"/>
        <w:rPr>
          <w:color w:val="000000"/>
          <w:sz w:val="24"/>
        </w:rPr>
      </w:pPr>
      <w:r w:rsidRPr="001F3653">
        <w:rPr>
          <w:color w:val="000000"/>
          <w:sz w:val="24"/>
        </w:rPr>
        <w:t>普华永道中天会计师事务所</w:t>
      </w:r>
      <w:r w:rsidRPr="001F3653">
        <w:rPr>
          <w:color w:val="000000"/>
          <w:sz w:val="24"/>
        </w:rPr>
        <w:t>(</w:t>
      </w:r>
      <w:r w:rsidRPr="001F3653">
        <w:rPr>
          <w:color w:val="000000"/>
          <w:sz w:val="24"/>
        </w:rPr>
        <w:t>特殊普通合伙</w:t>
      </w:r>
      <w:r w:rsidRPr="001F3653">
        <w:rPr>
          <w:color w:val="000000"/>
          <w:sz w:val="24"/>
        </w:rPr>
        <w:t>)</w:t>
      </w:r>
      <w:r w:rsidRPr="00A009EE">
        <w:rPr>
          <w:rFonts w:hint="eastAsia"/>
          <w:color w:val="000000"/>
          <w:sz w:val="24"/>
        </w:rPr>
        <w:t>对</w:t>
      </w:r>
      <w:r w:rsidRPr="003C6BFD">
        <w:rPr>
          <w:color w:val="000000"/>
          <w:sz w:val="24"/>
        </w:rPr>
        <w:t>交银施罗德成长股票证券投资基金</w:t>
      </w:r>
      <w:r w:rsidRPr="003C6BFD">
        <w:rPr>
          <w:color w:val="000000"/>
          <w:sz w:val="24"/>
        </w:rPr>
        <w:t>2014</w:t>
      </w:r>
      <w:r w:rsidRPr="003C6BFD">
        <w:rPr>
          <w:color w:val="000000"/>
          <w:sz w:val="24"/>
        </w:rPr>
        <w:t>年</w:t>
      </w:r>
      <w:r w:rsidRPr="003C6BFD">
        <w:rPr>
          <w:color w:val="000000"/>
          <w:sz w:val="24"/>
        </w:rPr>
        <w:t>12</w:t>
      </w:r>
      <w:r w:rsidRPr="003C6BFD">
        <w:rPr>
          <w:color w:val="000000"/>
          <w:sz w:val="24"/>
        </w:rPr>
        <w:t>月</w:t>
      </w:r>
      <w:r w:rsidRPr="003C6BFD">
        <w:rPr>
          <w:color w:val="000000"/>
          <w:sz w:val="24"/>
        </w:rPr>
        <w:t>31</w:t>
      </w:r>
      <w:r w:rsidRPr="003C6BFD">
        <w:rPr>
          <w:color w:val="000000"/>
          <w:sz w:val="24"/>
        </w:rPr>
        <w:t>日</w:t>
      </w:r>
      <w:r w:rsidRPr="00A009EE">
        <w:rPr>
          <w:rFonts w:hint="eastAsia"/>
          <w:color w:val="000000"/>
          <w:sz w:val="24"/>
        </w:rPr>
        <w:t>的资产负债表，</w:t>
      </w:r>
      <w:r w:rsidRPr="003C6BFD">
        <w:rPr>
          <w:color w:val="000000"/>
          <w:sz w:val="24"/>
        </w:rPr>
        <w:t>2014</w:t>
      </w:r>
      <w:r w:rsidRPr="003C6BFD">
        <w:rPr>
          <w:color w:val="000000"/>
          <w:sz w:val="24"/>
        </w:rPr>
        <w:t>年</w:t>
      </w:r>
      <w:r w:rsidR="0020150C">
        <w:rPr>
          <w:rFonts w:hint="eastAsia"/>
          <w:color w:val="000000"/>
          <w:sz w:val="24"/>
        </w:rPr>
        <w:t>度</w:t>
      </w:r>
      <w:r w:rsidRPr="00A009EE">
        <w:rPr>
          <w:rFonts w:hint="eastAsia"/>
          <w:color w:val="000000"/>
          <w:sz w:val="24"/>
        </w:rPr>
        <w:t>的利润表、所有者权益</w:t>
      </w:r>
      <w:r w:rsidRPr="00A009EE">
        <w:rPr>
          <w:rFonts w:hint="eastAsia"/>
          <w:color w:val="000000"/>
          <w:sz w:val="24"/>
        </w:rPr>
        <w:t>(</w:t>
      </w:r>
      <w:r w:rsidRPr="00A009EE">
        <w:rPr>
          <w:rFonts w:hint="eastAsia"/>
          <w:color w:val="000000"/>
          <w:sz w:val="24"/>
        </w:rPr>
        <w:t>基金净值</w:t>
      </w:r>
      <w:r w:rsidRPr="00A009EE">
        <w:rPr>
          <w:rFonts w:hint="eastAsia"/>
          <w:color w:val="000000"/>
          <w:sz w:val="24"/>
        </w:rPr>
        <w:t>)</w:t>
      </w:r>
      <w:r w:rsidRPr="00A009EE">
        <w:rPr>
          <w:rFonts w:hint="eastAsia"/>
          <w:color w:val="000000"/>
          <w:sz w:val="24"/>
        </w:rPr>
        <w:t>变动表以及财务报表附注</w:t>
      </w:r>
      <w:r w:rsidRPr="001F3653">
        <w:rPr>
          <w:rFonts w:hint="eastAsia"/>
          <w:color w:val="000000"/>
          <w:sz w:val="24"/>
        </w:rPr>
        <w:t>出具了标准无保留意见的审计报告</w:t>
      </w:r>
      <w:r w:rsidR="000E4B9B">
        <w:rPr>
          <w:rFonts w:hint="eastAsia"/>
          <w:color w:val="000000"/>
          <w:sz w:val="24"/>
        </w:rPr>
        <w:t>【</w:t>
      </w:r>
      <w:r w:rsidRPr="001F3653">
        <w:rPr>
          <w:color w:val="000000"/>
          <w:sz w:val="24"/>
        </w:rPr>
        <w:t>普华永道中天审字</w:t>
      </w:r>
      <w:r w:rsidRPr="001F3653">
        <w:rPr>
          <w:color w:val="000000"/>
          <w:sz w:val="24"/>
        </w:rPr>
        <w:t>(2015)</w:t>
      </w:r>
      <w:r w:rsidRPr="001F3653">
        <w:rPr>
          <w:color w:val="000000"/>
          <w:sz w:val="24"/>
        </w:rPr>
        <w:t>第</w:t>
      </w:r>
      <w:r w:rsidRPr="001F3653">
        <w:rPr>
          <w:color w:val="000000"/>
          <w:sz w:val="24"/>
        </w:rPr>
        <w:t>21518</w:t>
      </w:r>
      <w:r w:rsidRPr="001F3653">
        <w:rPr>
          <w:color w:val="000000"/>
          <w:sz w:val="24"/>
        </w:rPr>
        <w:t>号</w:t>
      </w:r>
      <w:r w:rsidR="000E4B9B">
        <w:rPr>
          <w:rFonts w:hint="eastAsia"/>
          <w:color w:val="000000"/>
          <w:sz w:val="24"/>
        </w:rPr>
        <w:t>】</w:t>
      </w:r>
      <w:r w:rsidRPr="001F3653">
        <w:rPr>
          <w:rFonts w:hint="eastAsia"/>
          <w:color w:val="000000"/>
          <w:sz w:val="24"/>
        </w:rPr>
        <w:t>。投资者可通过</w:t>
      </w:r>
      <w:r>
        <w:rPr>
          <w:rFonts w:hint="eastAsia"/>
          <w:color w:val="000000"/>
          <w:sz w:val="24"/>
        </w:rPr>
        <w:t>本基金</w:t>
      </w:r>
      <w:r w:rsidRPr="001F3653">
        <w:rPr>
          <w:rFonts w:hint="eastAsia"/>
          <w:color w:val="000000"/>
          <w:sz w:val="24"/>
        </w:rPr>
        <w:t>年度报告正文查看</w:t>
      </w:r>
      <w:r>
        <w:rPr>
          <w:rFonts w:hint="eastAsia"/>
          <w:color w:val="000000"/>
          <w:sz w:val="24"/>
        </w:rPr>
        <w:t>该</w:t>
      </w:r>
      <w:r w:rsidRPr="001F3653">
        <w:rPr>
          <w:rFonts w:hint="eastAsia"/>
          <w:color w:val="000000"/>
          <w:sz w:val="24"/>
        </w:rPr>
        <w:t>审计报告全文。</w:t>
      </w:r>
    </w:p>
    <w:p w:rsidR="0068776C" w:rsidRPr="00444105" w:rsidRDefault="0068776C" w:rsidP="001F3653">
      <w:pPr>
        <w:spacing w:before="29" w:line="288" w:lineRule="auto"/>
        <w:ind w:firstLineChars="200" w:firstLine="480"/>
        <w:rPr>
          <w:color w:val="000000"/>
          <w:sz w:val="24"/>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51" w:name="_Toc361324872"/>
      <w:r w:rsidRPr="0068776C">
        <w:rPr>
          <w:rFonts w:hint="eastAsia"/>
          <w:b/>
          <w:bCs/>
          <w:szCs w:val="24"/>
          <w:lang w:val="en-US"/>
        </w:rPr>
        <w:t>§</w:t>
      </w:r>
      <w:r w:rsidRPr="0068776C">
        <w:rPr>
          <w:b/>
          <w:bCs/>
          <w:szCs w:val="24"/>
          <w:lang w:val="en-US"/>
        </w:rPr>
        <w:t>7</w:t>
      </w:r>
      <w:r w:rsidR="009153A3" w:rsidRPr="0068776C">
        <w:rPr>
          <w:rFonts w:hint="eastAsia"/>
          <w:b/>
          <w:bCs/>
          <w:szCs w:val="24"/>
          <w:lang w:val="en-US"/>
        </w:rPr>
        <w:t xml:space="preserve">  </w:t>
      </w:r>
      <w:r w:rsidRPr="0068776C">
        <w:rPr>
          <w:rFonts w:hint="eastAsia"/>
          <w:b/>
          <w:bCs/>
          <w:szCs w:val="24"/>
          <w:lang w:val="en-US"/>
        </w:rPr>
        <w:t>年度财务报表</w:t>
      </w:r>
      <w:bookmarkEnd w:id="51"/>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52" w:name="_Toc225498268"/>
      <w:bookmarkStart w:id="53" w:name="_Toc361324873"/>
      <w:r w:rsidRPr="00701155">
        <w:rPr>
          <w:rFonts w:ascii="Times New Roman" w:hAnsi="Times New Roman"/>
          <w:kern w:val="0"/>
          <w:szCs w:val="24"/>
        </w:rPr>
        <w:t xml:space="preserve">7.1 </w:t>
      </w:r>
      <w:r w:rsidRPr="00701155">
        <w:rPr>
          <w:rFonts w:ascii="Times New Roman" w:hAnsi="Times New Roman" w:hint="eastAsia"/>
          <w:kern w:val="0"/>
          <w:szCs w:val="24"/>
        </w:rPr>
        <w:t>资产负债表</w:t>
      </w:r>
      <w:bookmarkEnd w:id="52"/>
      <w:bookmarkEnd w:id="53"/>
    </w:p>
    <w:p w:rsidR="001A59F9" w:rsidRPr="001C5FC7" w:rsidRDefault="001A59F9" w:rsidP="001C5FC7">
      <w:pPr>
        <w:spacing w:before="29" w:line="288" w:lineRule="auto"/>
        <w:rPr>
          <w:color w:val="000000"/>
          <w:sz w:val="24"/>
        </w:rPr>
      </w:pPr>
      <w:r w:rsidRPr="001C5FC7">
        <w:rPr>
          <w:rFonts w:hint="eastAsia"/>
          <w:color w:val="000000"/>
          <w:sz w:val="24"/>
        </w:rPr>
        <w:t>会计主体：</w:t>
      </w:r>
      <w:r w:rsidRPr="001C5FC7">
        <w:rPr>
          <w:color w:val="000000"/>
          <w:sz w:val="24"/>
        </w:rPr>
        <w:t>交银施罗德成长股票证券投资基金</w:t>
      </w:r>
    </w:p>
    <w:p w:rsidR="001A59F9" w:rsidRPr="001C5FC7" w:rsidRDefault="001A59F9" w:rsidP="001C5FC7">
      <w:pPr>
        <w:spacing w:before="29" w:line="288" w:lineRule="auto"/>
        <w:rPr>
          <w:color w:val="000000"/>
          <w:sz w:val="24"/>
        </w:rPr>
      </w:pPr>
      <w:r w:rsidRPr="001C5FC7">
        <w:rPr>
          <w:rFonts w:hint="eastAsia"/>
          <w:color w:val="000000"/>
          <w:sz w:val="24"/>
        </w:rPr>
        <w:t>报告截止日：</w:t>
      </w:r>
      <w:r w:rsidR="00F64FAD" w:rsidRPr="001C5FC7">
        <w:rPr>
          <w:color w:val="000000"/>
          <w:sz w:val="24"/>
        </w:rPr>
        <w:t>2014</w:t>
      </w:r>
      <w:r w:rsidR="00F64FAD" w:rsidRPr="001C5FC7">
        <w:rPr>
          <w:color w:val="000000"/>
          <w:sz w:val="24"/>
        </w:rPr>
        <w:t>年</w:t>
      </w:r>
      <w:r w:rsidR="00F64FAD" w:rsidRPr="001C5FC7">
        <w:rPr>
          <w:color w:val="000000"/>
          <w:sz w:val="24"/>
        </w:rPr>
        <w:t>12</w:t>
      </w:r>
      <w:r w:rsidR="00F64FAD" w:rsidRPr="001C5FC7">
        <w:rPr>
          <w:color w:val="000000"/>
          <w:sz w:val="24"/>
        </w:rPr>
        <w:t>月</w:t>
      </w:r>
      <w:r w:rsidR="00F64FAD" w:rsidRPr="001C5FC7">
        <w:rPr>
          <w:color w:val="000000"/>
          <w:sz w:val="24"/>
        </w:rPr>
        <w:t>31</w:t>
      </w:r>
      <w:r w:rsidR="00F64FAD" w:rsidRPr="001C5FC7">
        <w:rPr>
          <w:color w:val="000000"/>
          <w:sz w:val="24"/>
        </w:rPr>
        <w:t>日</w:t>
      </w:r>
    </w:p>
    <w:p w:rsidR="001A59F9" w:rsidRPr="001C5FC7" w:rsidRDefault="001A59F9" w:rsidP="001C5FC7">
      <w:pPr>
        <w:autoSpaceDE w:val="0"/>
        <w:autoSpaceDN w:val="0"/>
        <w:adjustRightInd w:val="0"/>
        <w:spacing w:before="29" w:line="288" w:lineRule="auto"/>
        <w:ind w:left="15"/>
        <w:jc w:val="right"/>
        <w:rPr>
          <w:color w:val="000000"/>
          <w:kern w:val="0"/>
          <w:sz w:val="24"/>
        </w:rPr>
      </w:pPr>
      <w:r w:rsidRPr="001C5FC7">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2409"/>
        <w:gridCol w:w="2194"/>
      </w:tblGrid>
      <w:tr w:rsidR="00241E77" w:rsidRPr="00C51C77" w:rsidTr="00241E77">
        <w:tc>
          <w:tcPr>
            <w:tcW w:w="3402" w:type="dxa"/>
            <w:vAlign w:val="center"/>
          </w:tcPr>
          <w:p w:rsidR="00E959E6" w:rsidRPr="001C5FC7" w:rsidRDefault="00E959E6" w:rsidP="001C5FC7">
            <w:pPr>
              <w:pStyle w:val="af6"/>
              <w:spacing w:before="29" w:beforeAutospacing="0" w:line="288" w:lineRule="auto"/>
              <w:jc w:val="center"/>
              <w:rPr>
                <w:rFonts w:ascii="Times New Roman" w:hAnsi="Times New Roman"/>
                <w:b/>
                <w:color w:val="000000"/>
              </w:rPr>
            </w:pPr>
            <w:r w:rsidRPr="001C5FC7">
              <w:rPr>
                <w:rFonts w:ascii="Times New Roman" w:hAnsi="Times New Roman" w:hint="eastAsia"/>
                <w:b/>
                <w:color w:val="000000"/>
              </w:rPr>
              <w:t>资产</w:t>
            </w:r>
          </w:p>
        </w:tc>
        <w:tc>
          <w:tcPr>
            <w:tcW w:w="993" w:type="dxa"/>
            <w:vAlign w:val="center"/>
          </w:tcPr>
          <w:p w:rsidR="00E959E6" w:rsidRPr="001C5FC7" w:rsidRDefault="00E959E6" w:rsidP="001C5FC7">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hint="eastAsia"/>
                <w:b/>
                <w:color w:val="000000"/>
              </w:rPr>
              <w:t>本期末</w:t>
            </w:r>
          </w:p>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b/>
                <w:color w:val="000000"/>
              </w:rPr>
              <w:t>2014</w:t>
            </w:r>
            <w:r w:rsidRPr="001C5FC7">
              <w:rPr>
                <w:rFonts w:ascii="Times New Roman" w:hAnsi="Times New Roman"/>
                <w:b/>
                <w:color w:val="000000"/>
              </w:rPr>
              <w:t>年</w:t>
            </w:r>
            <w:r w:rsidRPr="001C5FC7">
              <w:rPr>
                <w:rFonts w:ascii="Times New Roman" w:hAnsi="Times New Roman"/>
                <w:b/>
                <w:color w:val="000000"/>
              </w:rPr>
              <w:t>12</w:t>
            </w:r>
            <w:r w:rsidRPr="001C5FC7">
              <w:rPr>
                <w:rFonts w:ascii="Times New Roman" w:hAnsi="Times New Roman"/>
                <w:b/>
                <w:color w:val="000000"/>
              </w:rPr>
              <w:t>月</w:t>
            </w:r>
            <w:r w:rsidRPr="001C5FC7">
              <w:rPr>
                <w:rFonts w:ascii="Times New Roman" w:hAnsi="Times New Roman"/>
                <w:b/>
                <w:color w:val="000000"/>
              </w:rPr>
              <w:t>31</w:t>
            </w:r>
            <w:r w:rsidRPr="001C5FC7">
              <w:rPr>
                <w:rFonts w:ascii="Times New Roman" w:hAnsi="Times New Roman"/>
                <w:b/>
                <w:color w:val="000000"/>
              </w:rPr>
              <w:t>日</w:t>
            </w:r>
          </w:p>
        </w:tc>
        <w:tc>
          <w:tcPr>
            <w:tcW w:w="2194" w:type="dxa"/>
            <w:vAlign w:val="center"/>
          </w:tcPr>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hint="eastAsia"/>
                <w:b/>
                <w:color w:val="000000"/>
              </w:rPr>
              <w:t>上年度末</w:t>
            </w:r>
          </w:p>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b/>
                <w:color w:val="000000"/>
              </w:rPr>
              <w:t>2013</w:t>
            </w:r>
            <w:r w:rsidRPr="001C5FC7">
              <w:rPr>
                <w:rFonts w:ascii="Times New Roman" w:hAnsi="Times New Roman"/>
                <w:b/>
                <w:color w:val="000000"/>
              </w:rPr>
              <w:t>年</w:t>
            </w:r>
            <w:r w:rsidRPr="001C5FC7">
              <w:rPr>
                <w:rFonts w:ascii="Times New Roman" w:hAnsi="Times New Roman"/>
                <w:b/>
                <w:color w:val="000000"/>
              </w:rPr>
              <w:t>12</w:t>
            </w:r>
            <w:r w:rsidRPr="001C5FC7">
              <w:rPr>
                <w:rFonts w:ascii="Times New Roman" w:hAnsi="Times New Roman"/>
                <w:b/>
                <w:color w:val="000000"/>
              </w:rPr>
              <w:t>月</w:t>
            </w:r>
            <w:r w:rsidRPr="001C5FC7">
              <w:rPr>
                <w:rFonts w:ascii="Times New Roman" w:hAnsi="Times New Roman"/>
                <w:b/>
                <w:color w:val="000000"/>
              </w:rPr>
              <w:t>31</w:t>
            </w:r>
            <w:r w:rsidRPr="001C5FC7">
              <w:rPr>
                <w:rFonts w:ascii="Times New Roman" w:hAnsi="Times New Roman"/>
                <w:b/>
                <w:color w:val="000000"/>
              </w:rPr>
              <w:t>日</w:t>
            </w:r>
          </w:p>
        </w:tc>
      </w:tr>
      <w:tr w:rsidR="00241E77" w:rsidRPr="00C51C77" w:rsidTr="00241E77">
        <w:tc>
          <w:tcPr>
            <w:tcW w:w="3402" w:type="dxa"/>
            <w:vAlign w:val="center"/>
          </w:tcPr>
          <w:p w:rsidR="00E959E6" w:rsidRPr="00F05828" w:rsidRDefault="00E959E6" w:rsidP="003F4597">
            <w:pPr>
              <w:spacing w:before="29" w:line="288" w:lineRule="auto"/>
              <w:rPr>
                <w:b/>
                <w:color w:val="000000"/>
                <w:sz w:val="24"/>
              </w:rPr>
            </w:pPr>
            <w:r w:rsidRPr="00F05828">
              <w:rPr>
                <w:rFonts w:hint="eastAsia"/>
                <w:b/>
                <w:color w:val="000000"/>
                <w:sz w:val="24"/>
              </w:rPr>
              <w:t>资</w:t>
            </w:r>
            <w:r w:rsidRPr="00F05828">
              <w:rPr>
                <w:rFonts w:hint="eastAsia"/>
                <w:b/>
                <w:color w:val="000000"/>
                <w:sz w:val="24"/>
              </w:rPr>
              <w:t xml:space="preserve"> </w:t>
            </w:r>
            <w:r w:rsidRPr="00F05828">
              <w:rPr>
                <w:rFonts w:hint="eastAsia"/>
                <w:b/>
                <w:color w:val="000000"/>
                <w:sz w:val="24"/>
              </w:rPr>
              <w:t>产：</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p>
        </w:tc>
        <w:tc>
          <w:tcPr>
            <w:tcW w:w="2409" w:type="dxa"/>
            <w:vAlign w:val="center"/>
          </w:tcPr>
          <w:p w:rsidR="00E959E6" w:rsidRPr="001C5FC7" w:rsidRDefault="00E959E6" w:rsidP="001C5FC7">
            <w:pPr>
              <w:spacing w:before="29" w:line="288" w:lineRule="auto"/>
              <w:jc w:val="right"/>
              <w:rPr>
                <w:color w:val="000000"/>
                <w:sz w:val="24"/>
              </w:rPr>
            </w:pPr>
          </w:p>
        </w:tc>
        <w:tc>
          <w:tcPr>
            <w:tcW w:w="2194" w:type="dxa"/>
            <w:vAlign w:val="center"/>
          </w:tcPr>
          <w:p w:rsidR="00E959E6" w:rsidRPr="001C5FC7" w:rsidRDefault="00E959E6" w:rsidP="001C5FC7">
            <w:pPr>
              <w:spacing w:before="29" w:line="288" w:lineRule="auto"/>
              <w:jc w:val="right"/>
              <w:rPr>
                <w:color w:val="000000"/>
                <w:sz w:val="24"/>
              </w:rPr>
            </w:pPr>
          </w:p>
        </w:tc>
      </w:tr>
      <w:tr w:rsidR="00241E77" w:rsidRPr="00C51C77" w:rsidTr="00241E77">
        <w:tc>
          <w:tcPr>
            <w:tcW w:w="3402" w:type="dxa"/>
            <w:vAlign w:val="center"/>
          </w:tcPr>
          <w:p w:rsidR="00E959E6" w:rsidRPr="003F4597" w:rsidRDefault="00E959E6" w:rsidP="003F4597">
            <w:pPr>
              <w:spacing w:before="29" w:line="288" w:lineRule="auto"/>
              <w:rPr>
                <w:color w:val="000000"/>
                <w:sz w:val="24"/>
              </w:rPr>
            </w:pPr>
            <w:r w:rsidRPr="003F4597">
              <w:rPr>
                <w:rFonts w:hint="eastAsia"/>
                <w:color w:val="000000"/>
                <w:sz w:val="24"/>
              </w:rPr>
              <w:t>银行存款</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r>
              <w:t>7.4.7.1</w:t>
            </w:r>
          </w:p>
        </w:tc>
        <w:tc>
          <w:tcPr>
            <w:tcW w:w="2409" w:type="dxa"/>
            <w:vAlign w:val="center"/>
          </w:tcPr>
          <w:p w:rsidR="00E959E6" w:rsidRPr="001C5FC7" w:rsidRDefault="00E959E6" w:rsidP="001C5FC7">
            <w:pPr>
              <w:spacing w:before="29" w:line="288" w:lineRule="auto"/>
              <w:jc w:val="right"/>
              <w:rPr>
                <w:color w:val="000000"/>
                <w:sz w:val="24"/>
              </w:rPr>
            </w:pPr>
            <w:r w:rsidRPr="001C5FC7">
              <w:rPr>
                <w:color w:val="000000"/>
                <w:sz w:val="24"/>
              </w:rPr>
              <w:t>173,098,177.13</w:t>
            </w:r>
          </w:p>
        </w:tc>
        <w:tc>
          <w:tcPr>
            <w:tcW w:w="2194" w:type="dxa"/>
            <w:vAlign w:val="center"/>
          </w:tcPr>
          <w:p w:rsidR="00E959E6" w:rsidRPr="001C5FC7" w:rsidRDefault="00E959E6" w:rsidP="001C5FC7">
            <w:pPr>
              <w:spacing w:before="29" w:line="288" w:lineRule="auto"/>
              <w:jc w:val="right"/>
              <w:rPr>
                <w:color w:val="000000"/>
                <w:sz w:val="24"/>
              </w:rPr>
            </w:pPr>
            <w:r w:rsidRPr="001C5FC7">
              <w:rPr>
                <w:color w:val="000000"/>
                <w:sz w:val="24"/>
              </w:rPr>
              <w:t>642,493,299.79</w:t>
            </w:r>
          </w:p>
        </w:tc>
      </w:tr>
      <w:tr w:rsidR="00241E77" w:rsidRPr="00C51C77" w:rsidTr="00241E77">
        <w:tc>
          <w:tcPr>
            <w:tcW w:w="3402" w:type="dxa"/>
            <w:vAlign w:val="center"/>
          </w:tcPr>
          <w:p w:rsidR="00E959E6" w:rsidRPr="003F4597" w:rsidRDefault="00E959E6" w:rsidP="003F4597">
            <w:pPr>
              <w:spacing w:before="29" w:line="288" w:lineRule="auto"/>
              <w:rPr>
                <w:color w:val="000000"/>
                <w:sz w:val="24"/>
              </w:rPr>
            </w:pPr>
            <w:r w:rsidRPr="003F4597">
              <w:rPr>
                <w:rFonts w:hint="eastAsia"/>
                <w:color w:val="000000"/>
                <w:sz w:val="24"/>
              </w:rPr>
              <w:t>结算备付金</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p>
        </w:tc>
        <w:tc>
          <w:tcPr>
            <w:tcW w:w="2409" w:type="dxa"/>
            <w:vAlign w:val="center"/>
          </w:tcPr>
          <w:p w:rsidR="00E959E6" w:rsidRPr="001C5FC7" w:rsidRDefault="00E959E6" w:rsidP="001C5FC7">
            <w:pPr>
              <w:spacing w:before="29" w:line="288" w:lineRule="auto"/>
              <w:jc w:val="right"/>
              <w:rPr>
                <w:color w:val="000000"/>
                <w:sz w:val="24"/>
              </w:rPr>
            </w:pPr>
            <w:r w:rsidRPr="001C5FC7">
              <w:rPr>
                <w:color w:val="000000"/>
                <w:sz w:val="24"/>
              </w:rPr>
              <w:t>14,153,056.02</w:t>
            </w:r>
          </w:p>
        </w:tc>
        <w:tc>
          <w:tcPr>
            <w:tcW w:w="2194" w:type="dxa"/>
            <w:vAlign w:val="center"/>
          </w:tcPr>
          <w:p w:rsidR="00E959E6" w:rsidRPr="001C5FC7" w:rsidRDefault="00E959E6" w:rsidP="001C5FC7">
            <w:pPr>
              <w:spacing w:before="29" w:line="288" w:lineRule="auto"/>
              <w:jc w:val="right"/>
              <w:rPr>
                <w:color w:val="000000"/>
                <w:sz w:val="24"/>
              </w:rPr>
            </w:pPr>
            <w:r w:rsidRPr="001C5FC7">
              <w:rPr>
                <w:color w:val="000000"/>
                <w:sz w:val="24"/>
              </w:rPr>
              <w:t>5,442,612.98</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存出保证金</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2,494,199.70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2,554,557.88</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交易性金融资产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7.4.7.2</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4,395,595,586.40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8,964,047,836.49</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其中：股票投资</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4,142,322,903.60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8,811,765,696.47</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基金投资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债券投资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253,272,682.80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152,282,140.02</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资产支持证券投资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贵金属投资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rFonts w:hint="eastAsia"/>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rFonts w:hint="eastAsia"/>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衍生金融资产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7.4.7.3</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买入返售金融资产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7.4.7.4</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866,964,261.25</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应收证券清算款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124,715,538.92</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应收利息</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7.4.7.5</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9,448,345.77</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3,820,825.18</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应收股利</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lastRenderedPageBreak/>
              <w:t>应收申购款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665,660.70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247,953,268.36</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递延所得税资产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其他资产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7.4.7.6</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F05828" w:rsidRDefault="00DA3B22" w:rsidP="003F4597">
            <w:pPr>
              <w:spacing w:before="29" w:line="288" w:lineRule="auto"/>
              <w:rPr>
                <w:color w:val="000000"/>
                <w:sz w:val="24"/>
              </w:rPr>
            </w:pPr>
            <w:r w:rsidRPr="00F05828">
              <w:rPr>
                <w:rFonts w:hint="eastAsia"/>
                <w:color w:val="000000"/>
                <w:sz w:val="24"/>
              </w:rPr>
              <w:t>资产总计</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4,720,170,564.64</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10,733,276,661.93</w:t>
            </w:r>
          </w:p>
        </w:tc>
      </w:tr>
      <w:tr w:rsidR="00DA3B22" w:rsidRPr="00C51C77" w:rsidTr="00241E77">
        <w:tc>
          <w:tcPr>
            <w:tcW w:w="3402" w:type="dxa"/>
            <w:vAlign w:val="center"/>
          </w:tcPr>
          <w:p w:rsidR="00DA3B22" w:rsidRPr="00B9358B" w:rsidRDefault="00DA3B22" w:rsidP="00B9358B">
            <w:pPr>
              <w:pStyle w:val="af6"/>
              <w:spacing w:before="29" w:beforeAutospacing="0" w:line="288" w:lineRule="auto"/>
              <w:jc w:val="center"/>
              <w:rPr>
                <w:rFonts w:ascii="Times New Roman" w:hAnsi="Times New Roman"/>
                <w:b/>
                <w:color w:val="000000"/>
              </w:rPr>
            </w:pPr>
            <w:r w:rsidRPr="00B9358B">
              <w:rPr>
                <w:rFonts w:ascii="Times New Roman" w:hAnsi="Times New Roman" w:hint="eastAsia"/>
                <w:b/>
                <w:color w:val="000000"/>
              </w:rPr>
              <w:t>负债和所有者权益</w:t>
            </w:r>
          </w:p>
        </w:tc>
        <w:tc>
          <w:tcPr>
            <w:tcW w:w="993" w:type="dxa"/>
            <w:vAlign w:val="center"/>
          </w:tcPr>
          <w:p w:rsidR="00DA3B22" w:rsidRPr="00B9358B" w:rsidRDefault="00BC5CD5" w:rsidP="00B9358B">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hint="eastAsia"/>
                <w:b/>
                <w:color w:val="000000"/>
              </w:rPr>
              <w:t>本期末</w:t>
            </w:r>
          </w:p>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b/>
                <w:color w:val="000000"/>
              </w:rPr>
              <w:t>2014</w:t>
            </w:r>
            <w:r w:rsidRPr="00B9358B">
              <w:rPr>
                <w:rFonts w:ascii="Times New Roman" w:hAnsi="Times New Roman"/>
                <w:b/>
                <w:color w:val="000000"/>
              </w:rPr>
              <w:t>年</w:t>
            </w:r>
            <w:r w:rsidRPr="00B9358B">
              <w:rPr>
                <w:rFonts w:ascii="Times New Roman" w:hAnsi="Times New Roman"/>
                <w:b/>
                <w:color w:val="000000"/>
              </w:rPr>
              <w:t>12</w:t>
            </w:r>
            <w:r w:rsidRPr="00B9358B">
              <w:rPr>
                <w:rFonts w:ascii="Times New Roman" w:hAnsi="Times New Roman"/>
                <w:b/>
                <w:color w:val="000000"/>
              </w:rPr>
              <w:t>月</w:t>
            </w:r>
            <w:r w:rsidRPr="00B9358B">
              <w:rPr>
                <w:rFonts w:ascii="Times New Roman" w:hAnsi="Times New Roman"/>
                <w:b/>
                <w:color w:val="000000"/>
              </w:rPr>
              <w:t>31</w:t>
            </w:r>
            <w:r w:rsidRPr="00B9358B">
              <w:rPr>
                <w:rFonts w:ascii="Times New Roman" w:hAnsi="Times New Roman"/>
                <w:b/>
                <w:color w:val="000000"/>
              </w:rPr>
              <w:t>日</w:t>
            </w:r>
          </w:p>
        </w:tc>
        <w:tc>
          <w:tcPr>
            <w:tcW w:w="2194" w:type="dxa"/>
            <w:vAlign w:val="center"/>
          </w:tcPr>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hint="eastAsia"/>
                <w:b/>
                <w:color w:val="000000"/>
              </w:rPr>
              <w:t>上年度末</w:t>
            </w:r>
          </w:p>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b/>
                <w:color w:val="000000"/>
              </w:rPr>
              <w:t>2013</w:t>
            </w:r>
            <w:r w:rsidRPr="00B9358B">
              <w:rPr>
                <w:rFonts w:ascii="Times New Roman" w:hAnsi="Times New Roman"/>
                <w:b/>
                <w:color w:val="000000"/>
              </w:rPr>
              <w:t>年</w:t>
            </w:r>
            <w:r w:rsidRPr="00B9358B">
              <w:rPr>
                <w:rFonts w:ascii="Times New Roman" w:hAnsi="Times New Roman"/>
                <w:b/>
                <w:color w:val="000000"/>
              </w:rPr>
              <w:t>12</w:t>
            </w:r>
            <w:r w:rsidRPr="00B9358B">
              <w:rPr>
                <w:rFonts w:ascii="Times New Roman" w:hAnsi="Times New Roman"/>
                <w:b/>
                <w:color w:val="000000"/>
              </w:rPr>
              <w:t>月</w:t>
            </w:r>
            <w:r w:rsidRPr="00B9358B">
              <w:rPr>
                <w:rFonts w:ascii="Times New Roman" w:hAnsi="Times New Roman"/>
                <w:b/>
                <w:color w:val="000000"/>
              </w:rPr>
              <w:t>31</w:t>
            </w:r>
            <w:r w:rsidRPr="00B9358B">
              <w:rPr>
                <w:rFonts w:ascii="Times New Roman" w:hAnsi="Times New Roman"/>
                <w:b/>
                <w:color w:val="000000"/>
              </w:rPr>
              <w:t>日</w:t>
            </w:r>
          </w:p>
        </w:tc>
      </w:tr>
      <w:tr w:rsidR="00DA3B22" w:rsidRPr="00C51C77" w:rsidTr="00241E77">
        <w:tc>
          <w:tcPr>
            <w:tcW w:w="3402" w:type="dxa"/>
            <w:vAlign w:val="center"/>
          </w:tcPr>
          <w:p w:rsidR="00DA3B22" w:rsidRPr="00F05828" w:rsidRDefault="00DA3B22" w:rsidP="003F4597">
            <w:pPr>
              <w:spacing w:before="29" w:line="288" w:lineRule="auto"/>
              <w:rPr>
                <w:b/>
                <w:color w:val="000000"/>
                <w:sz w:val="24"/>
              </w:rPr>
            </w:pPr>
            <w:r w:rsidRPr="00F05828">
              <w:rPr>
                <w:rFonts w:hint="eastAsia"/>
                <w:b/>
                <w:color w:val="000000"/>
                <w:sz w:val="24"/>
              </w:rPr>
              <w:t>负</w:t>
            </w:r>
            <w:r w:rsidRPr="00F05828">
              <w:rPr>
                <w:rFonts w:hint="eastAsia"/>
                <w:b/>
                <w:color w:val="000000"/>
                <w:sz w:val="24"/>
              </w:rPr>
              <w:t xml:space="preserve"> </w:t>
            </w:r>
            <w:r w:rsidRPr="00F05828">
              <w:rPr>
                <w:rFonts w:hint="eastAsia"/>
                <w:b/>
                <w:color w:val="000000"/>
                <w:sz w:val="24"/>
              </w:rPr>
              <w:t>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p>
        </w:tc>
        <w:tc>
          <w:tcPr>
            <w:tcW w:w="2194" w:type="dxa"/>
            <w:vAlign w:val="center"/>
          </w:tcPr>
          <w:p w:rsidR="00DA3B22" w:rsidRPr="001C5FC7" w:rsidRDefault="00DA3B22" w:rsidP="001C5FC7">
            <w:pPr>
              <w:spacing w:before="29" w:line="288" w:lineRule="auto"/>
              <w:jc w:val="right"/>
              <w:rPr>
                <w:color w:val="000000"/>
                <w:sz w:val="24"/>
              </w:rPr>
            </w:pP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短期借款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交易性金融负债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衍生金融负债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7.4.7.3</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卖出回购金融资产款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应付证券清算款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162,686,097.39</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应付赎回款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25,702,231.14</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6,376,919.85</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应付管理人报酬</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6,689,361.05</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12,598,069.24</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应付托管费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1,114,893.52</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2,099,678.22</w:t>
            </w:r>
          </w:p>
        </w:tc>
      </w:tr>
      <w:tr w:rsidR="00DA3B22" w:rsidRPr="00C51C77" w:rsidTr="00241E77">
        <w:trPr>
          <w:trHeight w:val="903"/>
        </w:trPr>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应付销售服务费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应付交易费用</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7.4.7.7</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11,902,984.98</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7,620,364.36</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应交税费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应付利息</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应付利润</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递延所得税负债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其他负债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7.4.7.8</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515,388.44</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475,597.98</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负债合计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45,924,859.13</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191,856,727.04</w:t>
            </w:r>
          </w:p>
        </w:tc>
      </w:tr>
      <w:tr w:rsidR="00DA3B22" w:rsidRPr="00C51C77" w:rsidTr="00241E77">
        <w:tc>
          <w:tcPr>
            <w:tcW w:w="3402" w:type="dxa"/>
            <w:vAlign w:val="center"/>
          </w:tcPr>
          <w:p w:rsidR="00DA3B22" w:rsidRPr="00F07001" w:rsidRDefault="00DA3B22" w:rsidP="003F4597">
            <w:pPr>
              <w:spacing w:before="29" w:line="288" w:lineRule="auto"/>
              <w:rPr>
                <w:b/>
                <w:color w:val="000000"/>
                <w:sz w:val="24"/>
              </w:rPr>
            </w:pPr>
            <w:r w:rsidRPr="00F07001">
              <w:rPr>
                <w:rFonts w:hint="eastAsia"/>
                <w:b/>
                <w:color w:val="000000"/>
                <w:sz w:val="24"/>
              </w:rPr>
              <w:t>所有者权益：</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p>
        </w:tc>
        <w:tc>
          <w:tcPr>
            <w:tcW w:w="2194" w:type="dxa"/>
            <w:vAlign w:val="center"/>
          </w:tcPr>
          <w:p w:rsidR="00DA3B22" w:rsidRPr="001C5FC7" w:rsidRDefault="00DA3B22" w:rsidP="001C5FC7">
            <w:pPr>
              <w:spacing w:before="29" w:line="288" w:lineRule="auto"/>
              <w:jc w:val="right"/>
              <w:rPr>
                <w:color w:val="000000"/>
                <w:sz w:val="24"/>
              </w:rPr>
            </w:pP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实收基金</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7.4.7.9</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1,449,579,345.41</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3,266,566,829.93</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未分配利润</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7.4.7.10</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3,224,666,360.10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7,274,853,104.96</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所有者权益合计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4,674,245,705.51</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10,541,419,934.89</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负债和所有者权益总计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4,720,170,564.64</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10,733,276,661.93</w:t>
            </w:r>
          </w:p>
        </w:tc>
      </w:tr>
    </w:tbl>
    <w:p w:rsidR="001A59F9" w:rsidRPr="00AA0214" w:rsidRDefault="00AA0214" w:rsidP="007A50C4">
      <w:pPr>
        <w:tabs>
          <w:tab w:val="left" w:pos="426"/>
        </w:tabs>
        <w:spacing w:line="360" w:lineRule="auto"/>
        <w:jc w:val="left"/>
        <w:rPr>
          <w:kern w:val="0"/>
          <w:sz w:val="24"/>
        </w:rPr>
      </w:pPr>
      <w:r>
        <w:rPr>
          <w:rFonts w:hint="eastAsia"/>
          <w:kern w:val="0"/>
          <w:sz w:val="24"/>
        </w:rPr>
        <w:t>注：</w:t>
      </w:r>
      <w:r>
        <w:rPr>
          <w:rFonts w:hint="eastAsia"/>
          <w:kern w:val="0"/>
          <w:sz w:val="24"/>
        </w:rPr>
        <w:t>1</w:t>
      </w:r>
      <w:r>
        <w:rPr>
          <w:rFonts w:hint="eastAsia"/>
          <w:kern w:val="0"/>
          <w:sz w:val="24"/>
        </w:rPr>
        <w:t>、</w:t>
      </w:r>
      <w:r w:rsidR="001A59F9" w:rsidRPr="00AA0214">
        <w:rPr>
          <w:kern w:val="0"/>
          <w:sz w:val="24"/>
        </w:rPr>
        <w:t>报告截止日</w:t>
      </w:r>
      <w:r w:rsidR="001A59F9" w:rsidRPr="00AA0214">
        <w:rPr>
          <w:kern w:val="0"/>
          <w:sz w:val="24"/>
        </w:rPr>
        <w:t>2014</w:t>
      </w:r>
      <w:r w:rsidR="001A59F9" w:rsidRPr="00AA0214">
        <w:rPr>
          <w:kern w:val="0"/>
          <w:sz w:val="24"/>
        </w:rPr>
        <w:t>年</w:t>
      </w:r>
      <w:r w:rsidR="001A59F9" w:rsidRPr="00AA0214">
        <w:rPr>
          <w:kern w:val="0"/>
          <w:sz w:val="24"/>
        </w:rPr>
        <w:t>12</w:t>
      </w:r>
      <w:r w:rsidR="001A59F9" w:rsidRPr="00AA0214">
        <w:rPr>
          <w:kern w:val="0"/>
          <w:sz w:val="24"/>
        </w:rPr>
        <w:t>月</w:t>
      </w:r>
      <w:r w:rsidR="001A59F9" w:rsidRPr="00AA0214">
        <w:rPr>
          <w:kern w:val="0"/>
          <w:sz w:val="24"/>
        </w:rPr>
        <w:t>31</w:t>
      </w:r>
      <w:r w:rsidR="001A59F9" w:rsidRPr="00AA0214">
        <w:rPr>
          <w:kern w:val="0"/>
          <w:sz w:val="24"/>
        </w:rPr>
        <w:t>日，基金份额净值</w:t>
      </w:r>
      <w:r w:rsidR="001A59F9" w:rsidRPr="00AA0214">
        <w:rPr>
          <w:kern w:val="0"/>
          <w:sz w:val="24"/>
        </w:rPr>
        <w:t>3.2246</w:t>
      </w:r>
      <w:r w:rsidR="001A59F9" w:rsidRPr="00AA0214">
        <w:rPr>
          <w:kern w:val="0"/>
          <w:sz w:val="24"/>
        </w:rPr>
        <w:t>元，基金份额总额</w:t>
      </w:r>
      <w:r w:rsidR="001A59F9" w:rsidRPr="00AA0214">
        <w:rPr>
          <w:kern w:val="0"/>
          <w:sz w:val="24"/>
        </w:rPr>
        <w:t>1,449,579,345.41</w:t>
      </w:r>
      <w:r w:rsidR="001A59F9" w:rsidRPr="00AA0214">
        <w:rPr>
          <w:kern w:val="0"/>
          <w:sz w:val="24"/>
        </w:rPr>
        <w:t>份。</w:t>
      </w:r>
    </w:p>
    <w:p w:rsidR="00AA0214" w:rsidRPr="00C51C77" w:rsidRDefault="00AA0214" w:rsidP="00AA0214">
      <w:pPr>
        <w:tabs>
          <w:tab w:val="left" w:pos="426"/>
        </w:tabs>
        <w:spacing w:line="360" w:lineRule="auto"/>
        <w:ind w:firstLineChars="200" w:firstLine="480"/>
        <w:jc w:val="left"/>
        <w:rPr>
          <w:rFonts w:asciiTheme="minorEastAsia" w:eastAsiaTheme="minorEastAsia" w:hAnsiTheme="minorEastAsia" w:cs="宋体"/>
          <w:kern w:val="0"/>
          <w:szCs w:val="21"/>
        </w:rPr>
      </w:pPr>
      <w:r w:rsidRPr="0060695C">
        <w:rPr>
          <w:rFonts w:hint="eastAsia"/>
          <w:kern w:val="0"/>
          <w:sz w:val="24"/>
        </w:rPr>
        <w:t>2</w:t>
      </w:r>
      <w:r w:rsidRPr="0060695C">
        <w:rPr>
          <w:rFonts w:hint="eastAsia"/>
          <w:kern w:val="0"/>
          <w:sz w:val="24"/>
        </w:rPr>
        <w:t>、本摘要中资产负债表和利润表所列附注号为年度报告正文中对应的附注号，投资者欲了解相应附注的内容，应阅读登载于基金管理人网站的年度报告正文。</w:t>
      </w:r>
    </w:p>
    <w:p w:rsidR="001A59F9" w:rsidRPr="00CB24BA" w:rsidRDefault="001A59F9" w:rsidP="00026C9C">
      <w:pPr>
        <w:spacing w:line="360" w:lineRule="auto"/>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4" w:name="_Toc225498269"/>
      <w:bookmarkStart w:id="55" w:name="_Toc361324874"/>
      <w:r w:rsidRPr="00701155">
        <w:rPr>
          <w:rFonts w:ascii="Times New Roman" w:hAnsi="Times New Roman"/>
          <w:kern w:val="0"/>
          <w:szCs w:val="24"/>
        </w:rPr>
        <w:t xml:space="preserve">7.2 </w:t>
      </w:r>
      <w:r w:rsidRPr="00701155">
        <w:rPr>
          <w:rFonts w:ascii="Times New Roman" w:hAnsi="Times New Roman" w:hint="eastAsia"/>
          <w:kern w:val="0"/>
          <w:szCs w:val="24"/>
        </w:rPr>
        <w:t>利润表</w:t>
      </w:r>
      <w:bookmarkEnd w:id="54"/>
      <w:bookmarkEnd w:id="55"/>
    </w:p>
    <w:p w:rsidR="001A59F9" w:rsidRPr="00DA21E1" w:rsidRDefault="001A59F9" w:rsidP="00DA21E1">
      <w:pPr>
        <w:spacing w:before="29" w:line="288" w:lineRule="auto"/>
        <w:rPr>
          <w:color w:val="000000"/>
          <w:sz w:val="24"/>
        </w:rPr>
      </w:pPr>
      <w:r w:rsidRPr="00DA21E1">
        <w:rPr>
          <w:rFonts w:hint="eastAsia"/>
          <w:color w:val="000000"/>
          <w:sz w:val="24"/>
        </w:rPr>
        <w:t>会计主体：</w:t>
      </w:r>
      <w:r w:rsidRPr="00DA21E1">
        <w:rPr>
          <w:color w:val="000000"/>
          <w:sz w:val="24"/>
        </w:rPr>
        <w:t>交银施罗德成长股票证券投资基金</w:t>
      </w:r>
    </w:p>
    <w:p w:rsidR="001A59F9" w:rsidRPr="00DA21E1" w:rsidRDefault="001A59F9" w:rsidP="00DA21E1">
      <w:pPr>
        <w:spacing w:before="29" w:line="288" w:lineRule="auto"/>
        <w:rPr>
          <w:color w:val="000000"/>
          <w:sz w:val="24"/>
        </w:rPr>
      </w:pPr>
      <w:r w:rsidRPr="00DA21E1">
        <w:rPr>
          <w:rFonts w:hint="eastAsia"/>
          <w:color w:val="000000"/>
          <w:sz w:val="24"/>
        </w:rPr>
        <w:t>本报告期：</w:t>
      </w:r>
      <w:r w:rsidR="00F64FAD" w:rsidRPr="00DA21E1">
        <w:rPr>
          <w:color w:val="000000"/>
          <w:sz w:val="24"/>
        </w:rPr>
        <w:t>2014</w:t>
      </w:r>
      <w:r w:rsidR="00F64FAD" w:rsidRPr="00DA21E1">
        <w:rPr>
          <w:color w:val="000000"/>
          <w:sz w:val="24"/>
        </w:rPr>
        <w:t>年</w:t>
      </w:r>
      <w:r w:rsidR="00F64FAD" w:rsidRPr="00DA21E1">
        <w:rPr>
          <w:color w:val="000000"/>
          <w:sz w:val="24"/>
        </w:rPr>
        <w:t>1</w:t>
      </w:r>
      <w:r w:rsidR="00F64FAD" w:rsidRPr="00DA21E1">
        <w:rPr>
          <w:color w:val="000000"/>
          <w:sz w:val="24"/>
        </w:rPr>
        <w:t>月</w:t>
      </w:r>
      <w:r w:rsidR="00F64FAD" w:rsidRPr="00DA21E1">
        <w:rPr>
          <w:color w:val="000000"/>
          <w:sz w:val="24"/>
        </w:rPr>
        <w:t>1</w:t>
      </w:r>
      <w:r w:rsidR="00F64FAD" w:rsidRPr="00DA21E1">
        <w:rPr>
          <w:color w:val="000000"/>
          <w:sz w:val="24"/>
        </w:rPr>
        <w:t>日</w:t>
      </w:r>
      <w:r w:rsidRPr="00DA21E1">
        <w:rPr>
          <w:rFonts w:hint="eastAsia"/>
          <w:color w:val="000000"/>
          <w:sz w:val="24"/>
        </w:rPr>
        <w:t>至</w:t>
      </w:r>
      <w:r w:rsidR="00F64FAD" w:rsidRPr="00DA21E1">
        <w:rPr>
          <w:color w:val="000000"/>
          <w:sz w:val="24"/>
        </w:rPr>
        <w:t>2014</w:t>
      </w:r>
      <w:r w:rsidR="00F64FAD" w:rsidRPr="00DA21E1">
        <w:rPr>
          <w:color w:val="000000"/>
          <w:sz w:val="24"/>
        </w:rPr>
        <w:t>年</w:t>
      </w:r>
      <w:r w:rsidR="00F64FAD" w:rsidRPr="00DA21E1">
        <w:rPr>
          <w:color w:val="000000"/>
          <w:sz w:val="24"/>
        </w:rPr>
        <w:t>12</w:t>
      </w:r>
      <w:r w:rsidR="00F64FAD" w:rsidRPr="00DA21E1">
        <w:rPr>
          <w:color w:val="000000"/>
          <w:sz w:val="24"/>
        </w:rPr>
        <w:t>月</w:t>
      </w:r>
      <w:r w:rsidR="00F64FAD" w:rsidRPr="00DA21E1">
        <w:rPr>
          <w:color w:val="000000"/>
          <w:sz w:val="24"/>
        </w:rPr>
        <w:t>31</w:t>
      </w:r>
      <w:r w:rsidR="00F64FAD" w:rsidRPr="00DA21E1">
        <w:rPr>
          <w:color w:val="000000"/>
          <w:sz w:val="24"/>
        </w:rPr>
        <w:t>日</w:t>
      </w:r>
    </w:p>
    <w:p w:rsidR="001A59F9" w:rsidRPr="00DA21E1" w:rsidRDefault="001A59F9" w:rsidP="00DA21E1">
      <w:pPr>
        <w:autoSpaceDE w:val="0"/>
        <w:autoSpaceDN w:val="0"/>
        <w:adjustRightInd w:val="0"/>
        <w:spacing w:before="29" w:line="288" w:lineRule="auto"/>
        <w:ind w:left="15"/>
        <w:jc w:val="right"/>
        <w:rPr>
          <w:color w:val="000000"/>
          <w:kern w:val="0"/>
          <w:sz w:val="24"/>
        </w:rPr>
      </w:pPr>
      <w:r w:rsidRPr="00DA21E1">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2409"/>
        <w:gridCol w:w="2194"/>
      </w:tblGrid>
      <w:tr w:rsidR="00E8167C" w:rsidRPr="00C51C77" w:rsidTr="007468E6">
        <w:tc>
          <w:tcPr>
            <w:tcW w:w="3402" w:type="dxa"/>
            <w:vAlign w:val="center"/>
          </w:tcPr>
          <w:p w:rsidR="00E8167C" w:rsidRPr="00DA21E1" w:rsidRDefault="00E8167C" w:rsidP="00DA21E1">
            <w:pPr>
              <w:pStyle w:val="af6"/>
              <w:spacing w:before="29" w:beforeAutospacing="0" w:line="288" w:lineRule="auto"/>
              <w:jc w:val="center"/>
              <w:rPr>
                <w:rFonts w:ascii="Times New Roman" w:hAnsi="Times New Roman"/>
                <w:b/>
                <w:color w:val="000000"/>
              </w:rPr>
            </w:pPr>
            <w:r w:rsidRPr="00DA21E1">
              <w:rPr>
                <w:rFonts w:ascii="Times New Roman" w:hAnsi="Times New Roman" w:hint="eastAsia"/>
                <w:b/>
                <w:color w:val="000000"/>
              </w:rPr>
              <w:t>项目</w:t>
            </w:r>
          </w:p>
        </w:tc>
        <w:tc>
          <w:tcPr>
            <w:tcW w:w="993" w:type="dxa"/>
            <w:vAlign w:val="center"/>
          </w:tcPr>
          <w:p w:rsidR="00E8167C" w:rsidRPr="00DA21E1" w:rsidRDefault="00E8167C" w:rsidP="00DA21E1">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hint="eastAsia"/>
                <w:b/>
                <w:color w:val="000000"/>
              </w:rPr>
              <w:t>本期</w:t>
            </w:r>
          </w:p>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b/>
                <w:color w:val="000000"/>
              </w:rPr>
              <w:t>2014</w:t>
            </w:r>
            <w:r w:rsidRPr="00DA21E1">
              <w:rPr>
                <w:rFonts w:ascii="Times New Roman" w:hAnsi="Times New Roman"/>
                <w:b/>
                <w:color w:val="000000"/>
              </w:rPr>
              <w:t>年</w:t>
            </w:r>
            <w:r w:rsidRPr="00DA21E1">
              <w:rPr>
                <w:rFonts w:ascii="Times New Roman" w:hAnsi="Times New Roman"/>
                <w:b/>
                <w:color w:val="000000"/>
              </w:rPr>
              <w:t>1</w:t>
            </w:r>
            <w:r w:rsidRPr="00DA21E1">
              <w:rPr>
                <w:rFonts w:ascii="Times New Roman" w:hAnsi="Times New Roman"/>
                <w:b/>
                <w:color w:val="000000"/>
              </w:rPr>
              <w:t>月</w:t>
            </w:r>
            <w:r w:rsidRPr="00DA21E1">
              <w:rPr>
                <w:rFonts w:ascii="Times New Roman" w:hAnsi="Times New Roman"/>
                <w:b/>
                <w:color w:val="000000"/>
              </w:rPr>
              <w:t>1</w:t>
            </w:r>
            <w:r w:rsidRPr="00DA21E1">
              <w:rPr>
                <w:rFonts w:ascii="Times New Roman" w:hAnsi="Times New Roman"/>
                <w:b/>
                <w:color w:val="000000"/>
              </w:rPr>
              <w:t>日</w:t>
            </w:r>
            <w:r w:rsidRPr="00DA21E1">
              <w:rPr>
                <w:rFonts w:ascii="Times New Roman" w:hAnsi="Times New Roman" w:hint="eastAsia"/>
                <w:b/>
                <w:color w:val="000000"/>
              </w:rPr>
              <w:t>至</w:t>
            </w:r>
            <w:r w:rsidRPr="00DA21E1">
              <w:rPr>
                <w:rFonts w:ascii="Times New Roman" w:hAnsi="Times New Roman"/>
                <w:b/>
                <w:color w:val="000000"/>
              </w:rPr>
              <w:t>2014</w:t>
            </w:r>
            <w:r w:rsidRPr="00DA21E1">
              <w:rPr>
                <w:rFonts w:ascii="Times New Roman" w:hAnsi="Times New Roman"/>
                <w:b/>
                <w:color w:val="000000"/>
              </w:rPr>
              <w:t>年</w:t>
            </w:r>
            <w:r w:rsidRPr="00DA21E1">
              <w:rPr>
                <w:rFonts w:ascii="Times New Roman" w:hAnsi="Times New Roman"/>
                <w:b/>
                <w:color w:val="000000"/>
              </w:rPr>
              <w:t>12</w:t>
            </w:r>
            <w:r w:rsidRPr="00DA21E1">
              <w:rPr>
                <w:rFonts w:ascii="Times New Roman" w:hAnsi="Times New Roman"/>
                <w:b/>
                <w:color w:val="000000"/>
              </w:rPr>
              <w:t>月</w:t>
            </w:r>
            <w:r w:rsidRPr="00DA21E1">
              <w:rPr>
                <w:rFonts w:ascii="Times New Roman" w:hAnsi="Times New Roman"/>
                <w:b/>
                <w:color w:val="000000"/>
              </w:rPr>
              <w:t>31</w:t>
            </w:r>
            <w:r w:rsidRPr="00DA21E1">
              <w:rPr>
                <w:rFonts w:ascii="Times New Roman" w:hAnsi="Times New Roman"/>
                <w:b/>
                <w:color w:val="000000"/>
              </w:rPr>
              <w:t>日</w:t>
            </w:r>
          </w:p>
        </w:tc>
        <w:tc>
          <w:tcPr>
            <w:tcW w:w="2194" w:type="dxa"/>
            <w:vAlign w:val="center"/>
          </w:tcPr>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hint="eastAsia"/>
                <w:b/>
                <w:color w:val="000000"/>
              </w:rPr>
              <w:t>上年度可比期间</w:t>
            </w:r>
          </w:p>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b/>
                <w:color w:val="000000"/>
              </w:rPr>
              <w:t>2013</w:t>
            </w:r>
            <w:r w:rsidRPr="00DA21E1">
              <w:rPr>
                <w:rFonts w:ascii="Times New Roman" w:hAnsi="Times New Roman"/>
                <w:b/>
                <w:color w:val="000000"/>
              </w:rPr>
              <w:t>年</w:t>
            </w:r>
            <w:r w:rsidRPr="00DA21E1">
              <w:rPr>
                <w:rFonts w:ascii="Times New Roman" w:hAnsi="Times New Roman"/>
                <w:b/>
                <w:color w:val="000000"/>
              </w:rPr>
              <w:t>1</w:t>
            </w:r>
            <w:r w:rsidRPr="00DA21E1">
              <w:rPr>
                <w:rFonts w:ascii="Times New Roman" w:hAnsi="Times New Roman"/>
                <w:b/>
                <w:color w:val="000000"/>
              </w:rPr>
              <w:t>月</w:t>
            </w:r>
            <w:r w:rsidRPr="00DA21E1">
              <w:rPr>
                <w:rFonts w:ascii="Times New Roman" w:hAnsi="Times New Roman"/>
                <w:b/>
                <w:color w:val="000000"/>
              </w:rPr>
              <w:t>1</w:t>
            </w:r>
            <w:r w:rsidRPr="00DA21E1">
              <w:rPr>
                <w:rFonts w:ascii="Times New Roman" w:hAnsi="Times New Roman"/>
                <w:b/>
                <w:color w:val="000000"/>
              </w:rPr>
              <w:t>日至</w:t>
            </w:r>
            <w:r w:rsidRPr="00DA21E1">
              <w:rPr>
                <w:rFonts w:ascii="Times New Roman" w:hAnsi="Times New Roman"/>
                <w:b/>
                <w:color w:val="000000"/>
              </w:rPr>
              <w:t>2013</w:t>
            </w:r>
            <w:r w:rsidRPr="00DA21E1">
              <w:rPr>
                <w:rFonts w:ascii="Times New Roman" w:hAnsi="Times New Roman"/>
                <w:b/>
                <w:color w:val="000000"/>
              </w:rPr>
              <w:t>年</w:t>
            </w:r>
            <w:r w:rsidRPr="00DA21E1">
              <w:rPr>
                <w:rFonts w:ascii="Times New Roman" w:hAnsi="Times New Roman"/>
                <w:b/>
                <w:color w:val="000000"/>
              </w:rPr>
              <w:t>12</w:t>
            </w:r>
            <w:r w:rsidRPr="00DA21E1">
              <w:rPr>
                <w:rFonts w:ascii="Times New Roman" w:hAnsi="Times New Roman"/>
                <w:b/>
                <w:color w:val="000000"/>
              </w:rPr>
              <w:t>月</w:t>
            </w:r>
            <w:r w:rsidRPr="00DA21E1">
              <w:rPr>
                <w:rFonts w:ascii="Times New Roman" w:hAnsi="Times New Roman"/>
                <w:b/>
                <w:color w:val="000000"/>
              </w:rPr>
              <w:t>31</w:t>
            </w:r>
            <w:r w:rsidRPr="00DA21E1">
              <w:rPr>
                <w:rFonts w:ascii="Times New Roman" w:hAnsi="Times New Roman"/>
                <w:b/>
                <w:color w:val="000000"/>
              </w:rPr>
              <w:t>日</w:t>
            </w:r>
          </w:p>
        </w:tc>
      </w:tr>
      <w:tr w:rsidR="00E8167C" w:rsidRPr="00C51C77" w:rsidTr="007468E6">
        <w:tc>
          <w:tcPr>
            <w:tcW w:w="3402" w:type="dxa"/>
            <w:vAlign w:val="center"/>
          </w:tcPr>
          <w:p w:rsidR="00E8167C" w:rsidRPr="00ED53EF" w:rsidRDefault="00E8167C" w:rsidP="003F4597">
            <w:pPr>
              <w:spacing w:before="29" w:line="288" w:lineRule="auto"/>
              <w:rPr>
                <w:b/>
                <w:color w:val="000000"/>
                <w:sz w:val="24"/>
              </w:rPr>
            </w:pPr>
            <w:r w:rsidRPr="00ED53EF">
              <w:rPr>
                <w:rFonts w:hint="eastAsia"/>
                <w:b/>
                <w:color w:val="000000"/>
                <w:sz w:val="24"/>
              </w:rPr>
              <w:t>一、收入</w:t>
            </w:r>
          </w:p>
        </w:tc>
        <w:tc>
          <w:tcPr>
            <w:tcW w:w="993" w:type="dxa"/>
            <w:vAlign w:val="center"/>
          </w:tcPr>
          <w:p w:rsidR="00E8167C" w:rsidRPr="00072FC7" w:rsidRDefault="00E8167C" w:rsidP="00072FC7">
            <w:pPr>
              <w:widowControl/>
              <w:autoSpaceDE w:val="0"/>
              <w:autoSpaceDN w:val="0"/>
              <w:ind w:right="-15"/>
              <w:jc w:val="center"/>
              <w:textAlignment w:val="bottom"/>
              <w:rPr>
                <w:color w:val="000000"/>
                <w:sz w:val="24"/>
              </w:rPr>
            </w:pPr>
          </w:p>
        </w:tc>
        <w:tc>
          <w:tcPr>
            <w:tcW w:w="2409" w:type="dxa"/>
            <w:vAlign w:val="center"/>
          </w:tcPr>
          <w:p w:rsidR="00E8167C" w:rsidRPr="00ED53EF" w:rsidRDefault="00E8167C" w:rsidP="001C5FC7">
            <w:pPr>
              <w:spacing w:before="29" w:line="288" w:lineRule="auto"/>
              <w:jc w:val="right"/>
              <w:rPr>
                <w:b/>
                <w:color w:val="000000"/>
                <w:sz w:val="24"/>
              </w:rPr>
            </w:pPr>
            <w:r w:rsidRPr="00ED53EF">
              <w:rPr>
                <w:b/>
                <w:color w:val="000000"/>
                <w:sz w:val="24"/>
              </w:rPr>
              <w:t>499,293,976.62</w:t>
            </w:r>
          </w:p>
        </w:tc>
        <w:tc>
          <w:tcPr>
            <w:tcW w:w="2194" w:type="dxa"/>
            <w:vAlign w:val="center"/>
          </w:tcPr>
          <w:p w:rsidR="00E8167C" w:rsidRPr="00ED53EF" w:rsidRDefault="00E8167C" w:rsidP="001C5FC7">
            <w:pPr>
              <w:spacing w:before="29" w:line="288" w:lineRule="auto"/>
              <w:jc w:val="right"/>
              <w:rPr>
                <w:b/>
                <w:color w:val="000000"/>
                <w:sz w:val="24"/>
              </w:rPr>
            </w:pPr>
            <w:r w:rsidRPr="00ED53EF">
              <w:rPr>
                <w:b/>
                <w:color w:val="000000"/>
                <w:sz w:val="24"/>
              </w:rPr>
              <w:t>1,935,236,082.51</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color w:val="000000"/>
                <w:sz w:val="24"/>
              </w:rPr>
              <w:t>1.</w:t>
            </w:r>
            <w:r w:rsidRPr="003F4597">
              <w:rPr>
                <w:rFonts w:hint="eastAsia"/>
                <w:color w:val="000000"/>
                <w:sz w:val="24"/>
              </w:rPr>
              <w:t>利息收入</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15,399,886.19</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24,240,713.46</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rFonts w:hint="eastAsia"/>
                <w:color w:val="000000"/>
                <w:sz w:val="24"/>
              </w:rPr>
              <w:t>其中：存款利息收入</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r>
              <w:t>7.4.7.11</w:t>
            </w: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3,864,953.85</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6,920,532.58</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债券利息收入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9,427,378.74</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4,613,187.27</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资产支持证券利息收入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买入返售金融资产收入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2,107,553.60</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12,706,993.61</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其他利息收入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color w:val="000000"/>
                <w:sz w:val="24"/>
              </w:rPr>
              <w:t>2.</w:t>
            </w:r>
            <w:r w:rsidRPr="003F4597">
              <w:rPr>
                <w:rFonts w:hint="eastAsia"/>
                <w:color w:val="000000"/>
                <w:sz w:val="24"/>
              </w:rPr>
              <w:t>投资收益（损失以</w:t>
            </w:r>
            <w:r w:rsidR="00ED53EF" w:rsidRPr="0060695C">
              <w:rPr>
                <w:color w:val="000000"/>
                <w:sz w:val="24"/>
              </w:rPr>
              <w:t>“-”</w:t>
            </w:r>
            <w:r w:rsidRPr="003F4597">
              <w:rPr>
                <w:rFonts w:hint="eastAsia"/>
                <w:color w:val="000000"/>
                <w:sz w:val="24"/>
              </w:rPr>
              <w:t>填列）</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1,846,617,586.28</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1,237,277,607.46</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rFonts w:hint="eastAsia"/>
                <w:color w:val="000000"/>
                <w:sz w:val="24"/>
              </w:rPr>
              <w:t>其中：股票投资收益</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r>
              <w:t>7.4.7.12</w:t>
            </w: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1,783,514,945.83</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1,169,879,061.45</w:t>
            </w:r>
          </w:p>
        </w:tc>
      </w:tr>
      <w:tr w:rsidR="001F4A92" w:rsidRPr="00C51C77" w:rsidTr="007468E6">
        <w:tc>
          <w:tcPr>
            <w:tcW w:w="3402" w:type="dxa"/>
            <w:vAlign w:val="center"/>
          </w:tcPr>
          <w:p w:rsidR="001F4A92" w:rsidRPr="001F4A92" w:rsidRDefault="001F4A92" w:rsidP="001F4A92">
            <w:pPr>
              <w:spacing w:before="29" w:line="288" w:lineRule="auto"/>
              <w:ind w:firstLineChars="300" w:firstLine="720"/>
              <w:rPr>
                <w:color w:val="000000"/>
                <w:sz w:val="24"/>
              </w:rPr>
            </w:pPr>
            <w:r w:rsidRPr="001F4A92">
              <w:rPr>
                <w:rFonts w:hint="eastAsia"/>
                <w:color w:val="000000"/>
                <w:sz w:val="24"/>
              </w:rPr>
              <w:t>基金投资收益</w:t>
            </w:r>
          </w:p>
        </w:tc>
        <w:tc>
          <w:tcPr>
            <w:tcW w:w="993" w:type="dxa"/>
            <w:vAlign w:val="center"/>
          </w:tcPr>
          <w:p w:rsidR="001F4A92" w:rsidRPr="001F4A92"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债券投资收益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7.4.7.13</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6,916,166.29</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4,211,536.56</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资产支持证券投资收益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7.4.7.14</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贵金属投资收益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rFonts w:hint="eastAsia"/>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rFonts w:hint="eastAsia"/>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衍生工具收益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7.4.7.15</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股利收益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7.4.7.16</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56,186,474.16</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63,187,009.45</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3.</w:t>
            </w:r>
            <w:r w:rsidRPr="003F4597">
              <w:rPr>
                <w:rFonts w:hint="eastAsia"/>
                <w:color w:val="000000"/>
                <w:sz w:val="24"/>
              </w:rPr>
              <w:t>公允价值变动收益（损失以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7.4.7.17</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-1,367,035,022.72</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669,292,544.95</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4.</w:t>
            </w:r>
            <w:r w:rsidRPr="003F4597">
              <w:rPr>
                <w:rFonts w:hint="eastAsia"/>
                <w:color w:val="000000"/>
                <w:sz w:val="24"/>
              </w:rPr>
              <w:t>汇兑收益（损失以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5.</w:t>
            </w:r>
            <w:r w:rsidRPr="003F4597">
              <w:rPr>
                <w:rFonts w:hint="eastAsia"/>
                <w:color w:val="000000"/>
                <w:sz w:val="24"/>
              </w:rPr>
              <w:t>其他收入（损失以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7.4.7.18</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4,311,526.87</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4,425,216.64</w:t>
            </w:r>
          </w:p>
        </w:tc>
      </w:tr>
      <w:tr w:rsidR="00707FDA" w:rsidRPr="00C51C77" w:rsidTr="007468E6">
        <w:tc>
          <w:tcPr>
            <w:tcW w:w="3402" w:type="dxa"/>
            <w:vAlign w:val="center"/>
          </w:tcPr>
          <w:p w:rsidR="00707FDA" w:rsidRPr="009A4B06" w:rsidRDefault="00707FDA" w:rsidP="003F4597">
            <w:pPr>
              <w:spacing w:before="29" w:line="288" w:lineRule="auto"/>
              <w:rPr>
                <w:b/>
                <w:color w:val="000000"/>
                <w:sz w:val="24"/>
              </w:rPr>
            </w:pPr>
            <w:r w:rsidRPr="009A4B06">
              <w:rPr>
                <w:rFonts w:hint="eastAsia"/>
                <w:b/>
                <w:color w:val="000000"/>
                <w:sz w:val="24"/>
              </w:rPr>
              <w:t>减：二、费用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194,465,983.07</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196,607,637.44</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1</w:t>
            </w:r>
            <w:r w:rsidRPr="003F4597">
              <w:rPr>
                <w:rFonts w:hint="eastAsia"/>
                <w:color w:val="000000"/>
                <w:sz w:val="24"/>
              </w:rPr>
              <w:t>．管理人报酬</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117,744,067.20</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136,120,180.51</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2</w:t>
            </w:r>
            <w:r w:rsidRPr="003F4597">
              <w:rPr>
                <w:rFonts w:hint="eastAsia"/>
                <w:color w:val="000000"/>
                <w:sz w:val="24"/>
              </w:rPr>
              <w:t>．托管费</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19,624,011.22</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22,686,696.80</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3</w:t>
            </w:r>
            <w:r w:rsidRPr="003F4597">
              <w:rPr>
                <w:rFonts w:hint="eastAsia"/>
                <w:color w:val="000000"/>
                <w:sz w:val="24"/>
              </w:rPr>
              <w:t>．销售服务费</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4</w:t>
            </w:r>
            <w:r w:rsidRPr="003F4597">
              <w:rPr>
                <w:rFonts w:hint="eastAsia"/>
                <w:color w:val="000000"/>
                <w:sz w:val="24"/>
              </w:rPr>
              <w:t>．交易费用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7.4.7.19</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56,576,145.35</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37,290,103.24</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5</w:t>
            </w:r>
            <w:r w:rsidRPr="003F4597">
              <w:rPr>
                <w:rFonts w:hint="eastAsia"/>
                <w:color w:val="000000"/>
                <w:sz w:val="24"/>
              </w:rPr>
              <w:t>．利息支出</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rFonts w:hint="eastAsia"/>
                <w:color w:val="000000"/>
                <w:sz w:val="24"/>
              </w:rPr>
              <w:t>其中：卖出回购金融资产支出</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lastRenderedPageBreak/>
              <w:t>6</w:t>
            </w:r>
            <w:r w:rsidRPr="003F4597">
              <w:rPr>
                <w:rFonts w:hint="eastAsia"/>
                <w:color w:val="000000"/>
                <w:sz w:val="24"/>
              </w:rPr>
              <w:t>．其他费用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7.4.7.20</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521,759.30</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510,656.89</w:t>
            </w:r>
          </w:p>
        </w:tc>
      </w:tr>
      <w:tr w:rsidR="00707FDA" w:rsidRPr="00C51C77" w:rsidTr="007468E6">
        <w:tc>
          <w:tcPr>
            <w:tcW w:w="3402" w:type="dxa"/>
            <w:vAlign w:val="center"/>
          </w:tcPr>
          <w:p w:rsidR="00707FDA" w:rsidRPr="000D2B86" w:rsidRDefault="00707FDA" w:rsidP="003F4597">
            <w:pPr>
              <w:spacing w:before="29" w:line="288" w:lineRule="auto"/>
              <w:rPr>
                <w:b/>
                <w:color w:val="000000"/>
                <w:sz w:val="24"/>
              </w:rPr>
            </w:pPr>
            <w:r w:rsidRPr="000D2B86">
              <w:rPr>
                <w:rFonts w:hint="eastAsia"/>
                <w:b/>
                <w:color w:val="000000"/>
                <w:sz w:val="24"/>
              </w:rPr>
              <w:t>三、利润总额（亏损总额以</w:t>
            </w:r>
            <w:r w:rsidR="009A4B06" w:rsidRPr="000D2B86">
              <w:rPr>
                <w:b/>
                <w:color w:val="000000"/>
                <w:sz w:val="24"/>
              </w:rPr>
              <w:t>“-”</w:t>
            </w:r>
            <w:r w:rsidRPr="000D2B86">
              <w:rPr>
                <w:rFonts w:hint="eastAsia"/>
                <w:b/>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304,827,993.55</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1,738,628,445.07</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rFonts w:hint="eastAsia"/>
                <w:color w:val="000000"/>
                <w:sz w:val="24"/>
              </w:rPr>
              <w:t>减：所得税费用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0D2B86" w:rsidRDefault="00707FDA" w:rsidP="003F4597">
            <w:pPr>
              <w:spacing w:before="29" w:line="288" w:lineRule="auto"/>
              <w:rPr>
                <w:b/>
                <w:color w:val="000000"/>
                <w:sz w:val="24"/>
              </w:rPr>
            </w:pPr>
            <w:r w:rsidRPr="000D2B86">
              <w:rPr>
                <w:rFonts w:hint="eastAsia"/>
                <w:b/>
                <w:color w:val="000000"/>
                <w:sz w:val="24"/>
              </w:rPr>
              <w:t>四、净利润（净亏损以</w:t>
            </w:r>
            <w:r w:rsidR="009A4B06" w:rsidRPr="000D2B86">
              <w:rPr>
                <w:b/>
                <w:color w:val="000000"/>
                <w:sz w:val="24"/>
              </w:rPr>
              <w:t>“-”</w:t>
            </w:r>
            <w:r w:rsidRPr="000D2B86">
              <w:rPr>
                <w:rFonts w:hint="eastAsia"/>
                <w:b/>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304,827,993.55</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1,738,628,445.07</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6" w:name="_Toc225498270"/>
      <w:bookmarkStart w:id="57" w:name="_Toc361324875"/>
      <w:r w:rsidRPr="00701155">
        <w:rPr>
          <w:rFonts w:ascii="Times New Roman" w:hAnsi="Times New Roman"/>
          <w:kern w:val="0"/>
          <w:szCs w:val="24"/>
        </w:rPr>
        <w:t xml:space="preserve">7.3 </w:t>
      </w:r>
      <w:r w:rsidRPr="00701155">
        <w:rPr>
          <w:rFonts w:ascii="Times New Roman" w:hAnsi="Times New Roman" w:hint="eastAsia"/>
          <w:kern w:val="0"/>
          <w:szCs w:val="24"/>
        </w:rPr>
        <w:t>所有者权益（基金净值）变动表</w:t>
      </w:r>
      <w:bookmarkEnd w:id="56"/>
      <w:bookmarkEnd w:id="57"/>
    </w:p>
    <w:p w:rsidR="001A59F9" w:rsidRPr="004C51A0" w:rsidRDefault="001A59F9" w:rsidP="004C51A0">
      <w:pPr>
        <w:spacing w:before="29" w:line="288" w:lineRule="auto"/>
        <w:rPr>
          <w:color w:val="000000"/>
          <w:sz w:val="24"/>
        </w:rPr>
      </w:pPr>
      <w:r w:rsidRPr="004C51A0">
        <w:rPr>
          <w:rFonts w:hint="eastAsia"/>
          <w:color w:val="000000"/>
          <w:sz w:val="24"/>
        </w:rPr>
        <w:t>会计主体：</w:t>
      </w:r>
      <w:r w:rsidRPr="004C51A0">
        <w:rPr>
          <w:color w:val="000000"/>
          <w:sz w:val="24"/>
        </w:rPr>
        <w:t>交银施罗德成长股票证券投资基金</w:t>
      </w:r>
    </w:p>
    <w:p w:rsidR="001A59F9" w:rsidRPr="004C51A0" w:rsidRDefault="001A59F9" w:rsidP="004C51A0">
      <w:pPr>
        <w:spacing w:before="29" w:line="288" w:lineRule="auto"/>
        <w:rPr>
          <w:color w:val="000000"/>
          <w:sz w:val="24"/>
        </w:rPr>
      </w:pPr>
      <w:r w:rsidRPr="004C51A0">
        <w:rPr>
          <w:rFonts w:hint="eastAsia"/>
          <w:color w:val="000000"/>
          <w:sz w:val="24"/>
        </w:rPr>
        <w:t>本报告期：</w:t>
      </w:r>
      <w:r w:rsidR="00F64FAD" w:rsidRPr="004C51A0">
        <w:rPr>
          <w:color w:val="000000"/>
          <w:sz w:val="24"/>
        </w:rPr>
        <w:t>2014</w:t>
      </w:r>
      <w:r w:rsidR="00F64FAD" w:rsidRPr="004C51A0">
        <w:rPr>
          <w:color w:val="000000"/>
          <w:sz w:val="24"/>
        </w:rPr>
        <w:t>年</w:t>
      </w:r>
      <w:r w:rsidR="00F64FAD" w:rsidRPr="004C51A0">
        <w:rPr>
          <w:color w:val="000000"/>
          <w:sz w:val="24"/>
        </w:rPr>
        <w:t>1</w:t>
      </w:r>
      <w:r w:rsidR="00F64FAD" w:rsidRPr="004C51A0">
        <w:rPr>
          <w:color w:val="000000"/>
          <w:sz w:val="24"/>
        </w:rPr>
        <w:t>月</w:t>
      </w:r>
      <w:r w:rsidR="00F64FAD" w:rsidRPr="004C51A0">
        <w:rPr>
          <w:color w:val="000000"/>
          <w:sz w:val="24"/>
        </w:rPr>
        <w:t>1</w:t>
      </w:r>
      <w:r w:rsidR="00F64FAD" w:rsidRPr="004C51A0">
        <w:rPr>
          <w:color w:val="000000"/>
          <w:sz w:val="24"/>
        </w:rPr>
        <w:t>日</w:t>
      </w:r>
      <w:r w:rsidRPr="004C51A0">
        <w:rPr>
          <w:rFonts w:hint="eastAsia"/>
          <w:color w:val="000000"/>
          <w:sz w:val="24"/>
        </w:rPr>
        <w:t>至</w:t>
      </w:r>
      <w:r w:rsidR="00F64FAD" w:rsidRPr="004C51A0">
        <w:rPr>
          <w:color w:val="000000"/>
          <w:sz w:val="24"/>
        </w:rPr>
        <w:t>2014</w:t>
      </w:r>
      <w:r w:rsidR="00F64FAD" w:rsidRPr="004C51A0">
        <w:rPr>
          <w:color w:val="000000"/>
          <w:sz w:val="24"/>
        </w:rPr>
        <w:t>年</w:t>
      </w:r>
      <w:r w:rsidR="00F64FAD" w:rsidRPr="004C51A0">
        <w:rPr>
          <w:color w:val="000000"/>
          <w:sz w:val="24"/>
        </w:rPr>
        <w:t>12</w:t>
      </w:r>
      <w:r w:rsidR="00F64FAD" w:rsidRPr="004C51A0">
        <w:rPr>
          <w:color w:val="000000"/>
          <w:sz w:val="24"/>
        </w:rPr>
        <w:t>月</w:t>
      </w:r>
      <w:r w:rsidR="00F64FAD" w:rsidRPr="004C51A0">
        <w:rPr>
          <w:color w:val="000000"/>
          <w:sz w:val="24"/>
        </w:rPr>
        <w:t>31</w:t>
      </w:r>
      <w:r w:rsidR="00F64FAD" w:rsidRPr="004C51A0">
        <w:rPr>
          <w:color w:val="000000"/>
          <w:sz w:val="24"/>
        </w:rPr>
        <w:t>日</w:t>
      </w:r>
    </w:p>
    <w:p w:rsidR="001A59F9" w:rsidRPr="00696586" w:rsidRDefault="001A59F9" w:rsidP="00696586">
      <w:pPr>
        <w:autoSpaceDE w:val="0"/>
        <w:autoSpaceDN w:val="0"/>
        <w:adjustRightInd w:val="0"/>
        <w:spacing w:before="29" w:line="288" w:lineRule="auto"/>
        <w:ind w:left="15"/>
        <w:jc w:val="right"/>
        <w:rPr>
          <w:color w:val="000000"/>
          <w:kern w:val="0"/>
          <w:sz w:val="24"/>
        </w:rPr>
      </w:pPr>
      <w:r w:rsidRPr="00696586">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50"/>
        <w:gridCol w:w="2250"/>
        <w:gridCol w:w="2250"/>
        <w:gridCol w:w="2250"/>
      </w:tblGrid>
      <w:tr w:rsidR="001A59F9" w:rsidRPr="00C51C77" w:rsidTr="00705A28">
        <w:tc>
          <w:tcPr>
            <w:tcW w:w="3459" w:type="dxa"/>
            <w:vMerge w:val="restart"/>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项目</w:t>
            </w:r>
          </w:p>
        </w:tc>
        <w:tc>
          <w:tcPr>
            <w:tcW w:w="3459" w:type="dxa"/>
            <w:gridSpan w:val="3"/>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本期</w:t>
            </w:r>
          </w:p>
          <w:p w:rsidR="001A59F9" w:rsidRPr="00D34C2B" w:rsidRDefault="00F64FAD" w:rsidP="00D34C2B">
            <w:pPr>
              <w:pStyle w:val="af6"/>
              <w:spacing w:before="29" w:beforeAutospacing="0" w:after="0" w:afterAutospacing="0" w:line="288" w:lineRule="auto"/>
              <w:jc w:val="center"/>
              <w:rPr>
                <w:rFonts w:ascii="Times New Roman" w:hAnsi="Times New Roman"/>
                <w:b/>
                <w:color w:val="000000"/>
                <w:kern w:val="2"/>
              </w:rPr>
            </w:pPr>
            <w:r w:rsidRPr="00D34C2B">
              <w:rPr>
                <w:rFonts w:ascii="Times New Roman" w:hAnsi="Times New Roman"/>
                <w:b/>
                <w:color w:val="000000"/>
                <w:kern w:val="2"/>
              </w:rPr>
              <w:t>2014</w:t>
            </w:r>
            <w:r w:rsidRPr="00D34C2B">
              <w:rPr>
                <w:rFonts w:ascii="Times New Roman" w:hAnsi="Times New Roman"/>
                <w:b/>
                <w:color w:val="000000"/>
                <w:kern w:val="2"/>
              </w:rPr>
              <w:t>年</w:t>
            </w:r>
            <w:r w:rsidRPr="00D34C2B">
              <w:rPr>
                <w:rFonts w:ascii="Times New Roman" w:hAnsi="Times New Roman"/>
                <w:b/>
                <w:color w:val="000000"/>
                <w:kern w:val="2"/>
              </w:rPr>
              <w:t>1</w:t>
            </w:r>
            <w:r w:rsidRPr="00D34C2B">
              <w:rPr>
                <w:rFonts w:ascii="Times New Roman" w:hAnsi="Times New Roman"/>
                <w:b/>
                <w:color w:val="000000"/>
                <w:kern w:val="2"/>
              </w:rPr>
              <w:t>月</w:t>
            </w:r>
            <w:r w:rsidRPr="00D34C2B">
              <w:rPr>
                <w:rFonts w:ascii="Times New Roman" w:hAnsi="Times New Roman"/>
                <w:b/>
                <w:color w:val="000000"/>
                <w:kern w:val="2"/>
              </w:rPr>
              <w:t>1</w:t>
            </w:r>
            <w:r w:rsidRPr="00D34C2B">
              <w:rPr>
                <w:rFonts w:ascii="Times New Roman" w:hAnsi="Times New Roman"/>
                <w:b/>
                <w:color w:val="000000"/>
                <w:kern w:val="2"/>
              </w:rPr>
              <w:t>日</w:t>
            </w:r>
            <w:r w:rsidR="001A59F9" w:rsidRPr="00D34C2B">
              <w:rPr>
                <w:rFonts w:ascii="Times New Roman" w:hAnsi="Times New Roman" w:hint="eastAsia"/>
                <w:b/>
                <w:color w:val="000000"/>
                <w:kern w:val="2"/>
              </w:rPr>
              <w:t>至</w:t>
            </w:r>
            <w:r w:rsidRPr="00D34C2B">
              <w:rPr>
                <w:rFonts w:ascii="Times New Roman" w:hAnsi="Times New Roman"/>
                <w:b/>
                <w:color w:val="000000"/>
                <w:kern w:val="2"/>
              </w:rPr>
              <w:t>2014</w:t>
            </w:r>
            <w:r w:rsidRPr="00D34C2B">
              <w:rPr>
                <w:rFonts w:ascii="Times New Roman" w:hAnsi="Times New Roman"/>
                <w:b/>
                <w:color w:val="000000"/>
                <w:kern w:val="2"/>
              </w:rPr>
              <w:t>年</w:t>
            </w:r>
            <w:r w:rsidRPr="00D34C2B">
              <w:rPr>
                <w:rFonts w:ascii="Times New Roman" w:hAnsi="Times New Roman"/>
                <w:b/>
                <w:color w:val="000000"/>
                <w:kern w:val="2"/>
              </w:rPr>
              <w:t>12</w:t>
            </w:r>
            <w:r w:rsidRPr="00D34C2B">
              <w:rPr>
                <w:rFonts w:ascii="Times New Roman" w:hAnsi="Times New Roman"/>
                <w:b/>
                <w:color w:val="000000"/>
                <w:kern w:val="2"/>
              </w:rPr>
              <w:t>月</w:t>
            </w:r>
            <w:r w:rsidRPr="00D34C2B">
              <w:rPr>
                <w:rFonts w:ascii="Times New Roman" w:hAnsi="Times New Roman"/>
                <w:b/>
                <w:color w:val="000000"/>
                <w:kern w:val="2"/>
              </w:rPr>
              <w:t>31</w:t>
            </w:r>
            <w:r w:rsidRPr="00D34C2B">
              <w:rPr>
                <w:rFonts w:ascii="Times New Roman" w:hAnsi="Times New Roman"/>
                <w:b/>
                <w:color w:val="000000"/>
                <w:kern w:val="2"/>
              </w:rPr>
              <w:t>日</w:t>
            </w:r>
          </w:p>
        </w:tc>
      </w:tr>
      <w:tr w:rsidR="001A59F9" w:rsidRPr="00C51C77" w:rsidTr="00705A28">
        <w:tc>
          <w:tcPr>
            <w:tcW w:w="3459" w:type="dxa"/>
            <w:vMerge/>
            <w:vAlign w:val="center"/>
          </w:tcPr>
          <w:p w:rsidR="001A59F9" w:rsidRPr="00D34C2B" w:rsidRDefault="001A59F9" w:rsidP="00D34C2B">
            <w:pPr>
              <w:spacing w:before="29" w:line="288" w:lineRule="auto"/>
              <w:jc w:val="center"/>
              <w:rPr>
                <w:b/>
                <w:color w:val="000000"/>
                <w:sz w:val="24"/>
              </w:rPr>
            </w:pP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实收基金</w:t>
            </w: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未分配利润</w:t>
            </w: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所有者权益合计</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一、期初所有者权益（基金净值）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3,266,566,829.93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7,274,853,104.96</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10,541,419,934.89</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二、本期经营活动产生的基金净值变动数（本期利润）</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304,827,993.55</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304,827,993.55</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三、本期基金份额交易产生的基金净值变动数（净值减少以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-1,816,987,484.52</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-3,837,284,668.94</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-5,654,272,153.46</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其中：</w:t>
            </w:r>
            <w:r w:rsidRPr="00D34C2B">
              <w:rPr>
                <w:color w:val="000000"/>
                <w:sz w:val="24"/>
              </w:rPr>
              <w:t>1.</w:t>
            </w:r>
            <w:r w:rsidRPr="00D34C2B">
              <w:rPr>
                <w:rFonts w:hint="eastAsia"/>
                <w:color w:val="000000"/>
                <w:sz w:val="24"/>
              </w:rPr>
              <w:t>基金申购款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345,620,633.76</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684,046,620.16</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1,029,667,253.92</w:t>
            </w:r>
          </w:p>
        </w:tc>
      </w:tr>
      <w:tr w:rsidR="001A59F9" w:rsidRPr="00C51C77" w:rsidTr="00705A28">
        <w:tc>
          <w:tcPr>
            <w:tcW w:w="3459" w:type="dxa"/>
            <w:vAlign w:val="center"/>
          </w:tcPr>
          <w:p w:rsidR="001A59F9" w:rsidRPr="00D34C2B" w:rsidRDefault="001A59F9" w:rsidP="00540257">
            <w:pPr>
              <w:spacing w:before="29" w:line="288" w:lineRule="auto"/>
              <w:ind w:firstLineChars="250" w:firstLine="600"/>
              <w:rPr>
                <w:color w:val="000000"/>
                <w:sz w:val="24"/>
              </w:rPr>
            </w:pPr>
            <w:r w:rsidRPr="00D34C2B">
              <w:rPr>
                <w:color w:val="000000"/>
                <w:sz w:val="24"/>
              </w:rPr>
              <w:t>2.</w:t>
            </w:r>
            <w:r w:rsidRPr="00D34C2B">
              <w:rPr>
                <w:rFonts w:hint="eastAsia"/>
                <w:color w:val="000000"/>
                <w:sz w:val="24"/>
              </w:rPr>
              <w:t>基金赎回款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-2,162,608,118.28</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-4,521,331,289.10</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-6,683,939,407.38</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四、本期向基金份额持有人分配利润产生的基金净值变动（净值减少以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-517,730,069.47</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-517,730,069.47</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五、期末所有者权益（基金净值）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1,449,579,345.41</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3,224,666,360.10</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4,674,245,705.51</w:t>
            </w:r>
          </w:p>
        </w:tc>
      </w:tr>
      <w:tr w:rsidR="001A59F9" w:rsidRPr="00C51C77" w:rsidTr="00C37A8A">
        <w:tc>
          <w:tcPr>
            <w:tcW w:w="3459" w:type="dxa"/>
            <w:vMerge w:val="restart"/>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项目</w:t>
            </w:r>
          </w:p>
        </w:tc>
        <w:tc>
          <w:tcPr>
            <w:tcW w:w="3459" w:type="dxa"/>
            <w:gridSpan w:val="3"/>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上年度可比期间</w:t>
            </w:r>
          </w:p>
          <w:p w:rsidR="001A59F9" w:rsidRPr="00D34C2B" w:rsidRDefault="007F35DC" w:rsidP="00D34C2B">
            <w:pPr>
              <w:pStyle w:val="af6"/>
              <w:spacing w:before="29" w:beforeAutospacing="0" w:after="0" w:afterAutospacing="0" w:line="288" w:lineRule="auto"/>
              <w:jc w:val="center"/>
              <w:rPr>
                <w:rFonts w:ascii="Times New Roman" w:hAnsi="Times New Roman"/>
                <w:b/>
                <w:color w:val="000000"/>
                <w:kern w:val="2"/>
              </w:rPr>
            </w:pPr>
            <w:r w:rsidRPr="00D34C2B">
              <w:rPr>
                <w:rFonts w:ascii="Times New Roman" w:hAnsi="Times New Roman"/>
                <w:b/>
                <w:color w:val="000000"/>
                <w:kern w:val="2"/>
              </w:rPr>
              <w:t>2013</w:t>
            </w:r>
            <w:r w:rsidRPr="00D34C2B">
              <w:rPr>
                <w:rFonts w:ascii="Times New Roman" w:hAnsi="Times New Roman"/>
                <w:b/>
                <w:color w:val="000000"/>
                <w:kern w:val="2"/>
              </w:rPr>
              <w:t>年</w:t>
            </w:r>
            <w:r w:rsidRPr="00D34C2B">
              <w:rPr>
                <w:rFonts w:ascii="Times New Roman" w:hAnsi="Times New Roman"/>
                <w:b/>
                <w:color w:val="000000"/>
                <w:kern w:val="2"/>
              </w:rPr>
              <w:t>1</w:t>
            </w:r>
            <w:r w:rsidRPr="00D34C2B">
              <w:rPr>
                <w:rFonts w:ascii="Times New Roman" w:hAnsi="Times New Roman"/>
                <w:b/>
                <w:color w:val="000000"/>
                <w:kern w:val="2"/>
              </w:rPr>
              <w:t>月</w:t>
            </w:r>
            <w:r w:rsidRPr="00D34C2B">
              <w:rPr>
                <w:rFonts w:ascii="Times New Roman" w:hAnsi="Times New Roman"/>
                <w:b/>
                <w:color w:val="000000"/>
                <w:kern w:val="2"/>
              </w:rPr>
              <w:t>1</w:t>
            </w:r>
            <w:r w:rsidRPr="00D34C2B">
              <w:rPr>
                <w:rFonts w:ascii="Times New Roman" w:hAnsi="Times New Roman"/>
                <w:b/>
                <w:color w:val="000000"/>
                <w:kern w:val="2"/>
              </w:rPr>
              <w:t>日至</w:t>
            </w:r>
            <w:r w:rsidRPr="00D34C2B">
              <w:rPr>
                <w:rFonts w:ascii="Times New Roman" w:hAnsi="Times New Roman"/>
                <w:b/>
                <w:color w:val="000000"/>
                <w:kern w:val="2"/>
              </w:rPr>
              <w:t>2013</w:t>
            </w:r>
            <w:r w:rsidRPr="00D34C2B">
              <w:rPr>
                <w:rFonts w:ascii="Times New Roman" w:hAnsi="Times New Roman"/>
                <w:b/>
                <w:color w:val="000000"/>
                <w:kern w:val="2"/>
              </w:rPr>
              <w:t>年</w:t>
            </w:r>
            <w:r w:rsidRPr="00D34C2B">
              <w:rPr>
                <w:rFonts w:ascii="Times New Roman" w:hAnsi="Times New Roman"/>
                <w:b/>
                <w:color w:val="000000"/>
                <w:kern w:val="2"/>
              </w:rPr>
              <w:t>12</w:t>
            </w:r>
            <w:r w:rsidRPr="00D34C2B">
              <w:rPr>
                <w:rFonts w:ascii="Times New Roman" w:hAnsi="Times New Roman"/>
                <w:b/>
                <w:color w:val="000000"/>
                <w:kern w:val="2"/>
              </w:rPr>
              <w:t>月</w:t>
            </w:r>
            <w:r w:rsidRPr="00D34C2B">
              <w:rPr>
                <w:rFonts w:ascii="Times New Roman" w:hAnsi="Times New Roman"/>
                <w:b/>
                <w:color w:val="000000"/>
                <w:kern w:val="2"/>
              </w:rPr>
              <w:t>31</w:t>
            </w:r>
            <w:r w:rsidRPr="00D34C2B">
              <w:rPr>
                <w:rFonts w:ascii="Times New Roman" w:hAnsi="Times New Roman"/>
                <w:b/>
                <w:color w:val="000000"/>
                <w:kern w:val="2"/>
              </w:rPr>
              <w:t>日</w:t>
            </w:r>
          </w:p>
        </w:tc>
      </w:tr>
      <w:tr w:rsidR="001A59F9" w:rsidRPr="00C51C77" w:rsidTr="00C37A8A">
        <w:tc>
          <w:tcPr>
            <w:tcW w:w="3459" w:type="dxa"/>
            <w:vMerge/>
            <w:vAlign w:val="center"/>
          </w:tcPr>
          <w:p w:rsidR="001A59F9" w:rsidRPr="00D34C2B" w:rsidRDefault="001A59F9" w:rsidP="00D34C2B">
            <w:pPr>
              <w:spacing w:before="29" w:line="288" w:lineRule="auto"/>
              <w:jc w:val="center"/>
              <w:rPr>
                <w:b/>
                <w:color w:val="000000"/>
                <w:sz w:val="24"/>
              </w:rPr>
            </w:pP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实收基金</w:t>
            </w: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未分配利润</w:t>
            </w: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所有者权益合计</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lastRenderedPageBreak/>
              <w:t>一、期初所有者权益（基金净值）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2,748,375,697.71</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4,443,589,837.17</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7,191,965,534.88</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二、本期经营活动产生的基金净值变动数（本期利润）</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1,738,628,445.07</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1,738,628,445.07</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三、本期基金份额交易产生的基金净值变动数（净值减少以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518,191,132.22</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1,092,634,822.72</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1,610,825,954.94</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其中：</w:t>
            </w:r>
            <w:r w:rsidRPr="00D34C2B">
              <w:rPr>
                <w:color w:val="000000"/>
                <w:sz w:val="24"/>
              </w:rPr>
              <w:t>1.</w:t>
            </w:r>
            <w:r w:rsidRPr="00D34C2B">
              <w:rPr>
                <w:rFonts w:hint="eastAsia"/>
                <w:color w:val="000000"/>
                <w:sz w:val="24"/>
              </w:rPr>
              <w:t>基金申购款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2,361,965,681.03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5,002,666,629.76</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7,364,632,310.79</w:t>
            </w:r>
          </w:p>
        </w:tc>
      </w:tr>
      <w:tr w:rsidR="001A59F9" w:rsidRPr="00C51C77" w:rsidTr="00C37A8A">
        <w:tc>
          <w:tcPr>
            <w:tcW w:w="3459" w:type="dxa"/>
            <w:vAlign w:val="center"/>
          </w:tcPr>
          <w:p w:rsidR="001A59F9" w:rsidRPr="00D34C2B" w:rsidRDefault="001A59F9" w:rsidP="00540257">
            <w:pPr>
              <w:spacing w:before="29" w:line="288" w:lineRule="auto"/>
              <w:ind w:firstLineChars="250" w:firstLine="600"/>
              <w:rPr>
                <w:color w:val="000000"/>
                <w:sz w:val="24"/>
              </w:rPr>
            </w:pPr>
            <w:r w:rsidRPr="00D34C2B">
              <w:rPr>
                <w:color w:val="000000"/>
                <w:sz w:val="24"/>
              </w:rPr>
              <w:t>2.</w:t>
            </w:r>
            <w:r w:rsidRPr="00D34C2B">
              <w:rPr>
                <w:rFonts w:hint="eastAsia"/>
                <w:color w:val="000000"/>
                <w:sz w:val="24"/>
              </w:rPr>
              <w:t>基金赎回款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-1,843,774,548.81</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-3,910,031,807.04</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-5,753,806,355.85</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四、本期向基金份额持有人分配利润产生的基金净值变动（净值减少以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五、期末所有者权益（基金净值）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3,266,566,829.93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7,274,853,104.96</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10,541,419,934.89</w:t>
            </w:r>
          </w:p>
        </w:tc>
      </w:tr>
    </w:tbl>
    <w:p w:rsidR="001F790F" w:rsidRPr="00AF31CF" w:rsidRDefault="001F790F" w:rsidP="00AF31CF">
      <w:pPr>
        <w:spacing w:before="29" w:line="288" w:lineRule="auto"/>
        <w:rPr>
          <w:sz w:val="24"/>
        </w:rPr>
      </w:pPr>
      <w:r w:rsidRPr="00AF31CF">
        <w:rPr>
          <w:rFonts w:hint="eastAsia"/>
          <w:sz w:val="24"/>
        </w:rPr>
        <w:t>报表附注为财务报表的组成部分。</w:t>
      </w:r>
    </w:p>
    <w:p w:rsidR="001F790F" w:rsidRPr="00AF31CF" w:rsidRDefault="001F790F" w:rsidP="00AF31CF">
      <w:pPr>
        <w:spacing w:before="29" w:line="288" w:lineRule="auto"/>
        <w:rPr>
          <w:sz w:val="24"/>
        </w:rPr>
      </w:pPr>
      <w:r w:rsidRPr="00AF31CF">
        <w:rPr>
          <w:rFonts w:hint="eastAsia"/>
          <w:sz w:val="24"/>
        </w:rPr>
        <w:t>本报告</w:t>
      </w:r>
      <w:r w:rsidR="00B4640F" w:rsidRPr="00AF31CF">
        <w:rPr>
          <w:rFonts w:hint="eastAsia"/>
          <w:sz w:val="24"/>
        </w:rPr>
        <w:t>页码（序号）从</w:t>
      </w:r>
      <w:r w:rsidRPr="00AF31CF">
        <w:rPr>
          <w:rFonts w:hint="eastAsia"/>
          <w:sz w:val="24"/>
        </w:rPr>
        <w:t>7.1</w:t>
      </w:r>
      <w:r w:rsidRPr="00AF31CF">
        <w:rPr>
          <w:rFonts w:hint="eastAsia"/>
          <w:sz w:val="24"/>
        </w:rPr>
        <w:t>至</w:t>
      </w:r>
      <w:r w:rsidRPr="00AF31CF">
        <w:rPr>
          <w:rFonts w:hint="eastAsia"/>
          <w:sz w:val="24"/>
        </w:rPr>
        <w:t>7.4</w:t>
      </w:r>
      <w:r w:rsidRPr="00AF31CF">
        <w:rPr>
          <w:rFonts w:hint="eastAsia"/>
          <w:sz w:val="24"/>
        </w:rPr>
        <w:t>，财务报表由下列负责人签署：</w:t>
      </w:r>
    </w:p>
    <w:p w:rsidR="001F790F" w:rsidRPr="00AF31CF" w:rsidRDefault="00177405" w:rsidP="00AF31CF">
      <w:pPr>
        <w:spacing w:before="29" w:line="288" w:lineRule="auto"/>
        <w:rPr>
          <w:sz w:val="24"/>
        </w:rPr>
      </w:pPr>
      <w:r w:rsidRPr="00AF31CF">
        <w:rPr>
          <w:rFonts w:hint="eastAsia"/>
          <w:sz w:val="24"/>
        </w:rPr>
        <w:t>基金管理人</w:t>
      </w:r>
      <w:r w:rsidR="001F790F" w:rsidRPr="00AF31CF">
        <w:rPr>
          <w:rFonts w:hint="eastAsia"/>
          <w:sz w:val="24"/>
        </w:rPr>
        <w:t>负责人：苏奋（代任），主管会计工作负责人：许珊燕，会计机构负责人：朱鸣</w:t>
      </w:r>
    </w:p>
    <w:p w:rsidR="001A59F9" w:rsidRPr="00C51C77" w:rsidRDefault="001A59F9" w:rsidP="00C51C77">
      <w:pPr>
        <w:spacing w:line="360" w:lineRule="auto"/>
        <w:ind w:firstLineChars="200" w:firstLine="420"/>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8" w:name="_Toc225498271"/>
      <w:bookmarkStart w:id="59" w:name="_Toc361324876"/>
      <w:r w:rsidRPr="00701155">
        <w:rPr>
          <w:rFonts w:ascii="Times New Roman" w:hAnsi="Times New Roman"/>
          <w:kern w:val="0"/>
          <w:szCs w:val="24"/>
        </w:rPr>
        <w:t xml:space="preserve">7.4 </w:t>
      </w:r>
      <w:r w:rsidRPr="00701155">
        <w:rPr>
          <w:rFonts w:ascii="Times New Roman" w:hAnsi="Times New Roman" w:hint="eastAsia"/>
          <w:kern w:val="0"/>
          <w:szCs w:val="24"/>
        </w:rPr>
        <w:t>报表附注</w:t>
      </w:r>
      <w:bookmarkEnd w:id="58"/>
      <w:bookmarkEnd w:id="59"/>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7.4.1</w:t>
      </w:r>
      <w:r w:rsidR="004C2C35" w:rsidRPr="00701155">
        <w:rPr>
          <w:rFonts w:ascii="Times New Roman" w:hAnsi="Times New Roman" w:hint="eastAsia"/>
          <w:kern w:val="0"/>
          <w:szCs w:val="24"/>
        </w:rPr>
        <w:t xml:space="preserve"> </w:t>
      </w:r>
      <w:r w:rsidRPr="00701155">
        <w:rPr>
          <w:rFonts w:ascii="Times New Roman" w:hAnsi="Times New Roman" w:hint="eastAsia"/>
          <w:kern w:val="0"/>
          <w:szCs w:val="24"/>
        </w:rPr>
        <w:t>基金基本情况</w:t>
      </w:r>
    </w:p>
    <w:p w:rsidR="00770A32" w:rsidRDefault="003D3DA5">
      <w:pPr>
        <w:spacing w:before="29" w:line="288" w:lineRule="auto"/>
        <w:ind w:firstLineChars="200" w:firstLine="480"/>
        <w:rPr>
          <w:color w:val="000000"/>
          <w:sz w:val="24"/>
        </w:rPr>
      </w:pPr>
      <w:r>
        <w:rPr>
          <w:color w:val="000000"/>
          <w:sz w:val="24"/>
        </w:rPr>
        <w:t>交银施罗德成长股票证券投资基金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证监基金字</w:t>
      </w:r>
      <w:r>
        <w:rPr>
          <w:color w:val="000000"/>
          <w:sz w:val="24"/>
        </w:rPr>
        <w:t>[2006]</w:t>
      </w:r>
      <w:r>
        <w:rPr>
          <w:color w:val="000000"/>
          <w:sz w:val="24"/>
        </w:rPr>
        <w:t>第</w:t>
      </w:r>
      <w:r>
        <w:rPr>
          <w:color w:val="000000"/>
          <w:sz w:val="24"/>
        </w:rPr>
        <w:t>197</w:t>
      </w:r>
      <w:r>
        <w:rPr>
          <w:color w:val="000000"/>
          <w:sz w:val="24"/>
        </w:rPr>
        <w:t>号《关于同意交银施罗德成长股票证券投资基金募集的批复》核准，由交银施罗德基金管理有限公司依照《中华人民共和国证券投资基金法》和《交银施罗德成长股票证券投资基金基金合同》负责公开募集。本基金为契约型开放式，存续期限不定，首次设立募集不包括认购资金利息共募集人民币</w:t>
      </w:r>
      <w:r>
        <w:rPr>
          <w:color w:val="000000"/>
          <w:sz w:val="24"/>
        </w:rPr>
        <w:t>6,935,911,418.73</w:t>
      </w:r>
      <w:r>
        <w:rPr>
          <w:color w:val="000000"/>
          <w:sz w:val="24"/>
        </w:rPr>
        <w:t>元，业经普华永道中天会计师事务所有限公司普华永道中天验字</w:t>
      </w:r>
      <w:r>
        <w:rPr>
          <w:color w:val="000000"/>
          <w:sz w:val="24"/>
        </w:rPr>
        <w:t>(2006)</w:t>
      </w:r>
      <w:r>
        <w:rPr>
          <w:color w:val="000000"/>
          <w:sz w:val="24"/>
        </w:rPr>
        <w:t>第</w:t>
      </w:r>
      <w:r>
        <w:rPr>
          <w:color w:val="000000"/>
          <w:sz w:val="24"/>
        </w:rPr>
        <w:t>154</w:t>
      </w:r>
      <w:r>
        <w:rPr>
          <w:color w:val="000000"/>
          <w:sz w:val="24"/>
        </w:rPr>
        <w:t>号验资报告予以验证。经向中国证监会备案，《交银施罗德成长股票证券投资基金基金合同》于</w:t>
      </w:r>
      <w:r>
        <w:rPr>
          <w:color w:val="000000"/>
          <w:sz w:val="24"/>
        </w:rPr>
        <w:t>2006</w:t>
      </w:r>
      <w:r>
        <w:rPr>
          <w:color w:val="000000"/>
          <w:sz w:val="24"/>
        </w:rPr>
        <w:t>年</w:t>
      </w:r>
      <w:r>
        <w:rPr>
          <w:color w:val="000000"/>
          <w:sz w:val="24"/>
        </w:rPr>
        <w:t>10</w:t>
      </w:r>
      <w:r>
        <w:rPr>
          <w:color w:val="000000"/>
          <w:sz w:val="24"/>
        </w:rPr>
        <w:t>月</w:t>
      </w:r>
      <w:r>
        <w:rPr>
          <w:color w:val="000000"/>
          <w:sz w:val="24"/>
        </w:rPr>
        <w:t>23</w:t>
      </w:r>
      <w:r>
        <w:rPr>
          <w:color w:val="000000"/>
          <w:sz w:val="24"/>
        </w:rPr>
        <w:t>日正式生效，基金合同生效日的基金份额总额为</w:t>
      </w:r>
      <w:r>
        <w:rPr>
          <w:color w:val="000000"/>
          <w:sz w:val="24"/>
        </w:rPr>
        <w:t>6,936,363,979.00</w:t>
      </w:r>
      <w:r>
        <w:rPr>
          <w:color w:val="000000"/>
          <w:sz w:val="24"/>
        </w:rPr>
        <w:t>份基金份额，其中认购资金利息折合</w:t>
      </w:r>
      <w:r>
        <w:rPr>
          <w:color w:val="000000"/>
          <w:sz w:val="24"/>
        </w:rPr>
        <w:t>452,560.27</w:t>
      </w:r>
      <w:r>
        <w:rPr>
          <w:color w:val="000000"/>
          <w:sz w:val="24"/>
        </w:rPr>
        <w:t>份基金份额。本基金的基金管理人为交银施罗德基金管理有限公司，基金托管人为中国农业银行股份有限公司。</w:t>
      </w:r>
    </w:p>
    <w:p w:rsidR="00770A32" w:rsidRDefault="003D3DA5">
      <w:pPr>
        <w:spacing w:before="29" w:line="288" w:lineRule="auto"/>
        <w:ind w:firstLineChars="200" w:firstLine="480"/>
        <w:rPr>
          <w:color w:val="000000"/>
          <w:sz w:val="24"/>
        </w:rPr>
      </w:pPr>
      <w:r>
        <w:rPr>
          <w:color w:val="000000"/>
          <w:sz w:val="24"/>
        </w:rPr>
        <w:t>根据《中华人民共和国证券投资基金法》和《交银施罗德成长股票证券投资基金基</w:t>
      </w:r>
      <w:r>
        <w:rPr>
          <w:color w:val="000000"/>
          <w:sz w:val="24"/>
        </w:rPr>
        <w:lastRenderedPageBreak/>
        <w:t>金合同》的有关规定，本基金的投资范围为具有良好流动性的金融工具，包括国内依法发行上市的股票、债券、货币市场工具、权证、资产支持证券及法律法规或中国证监会允许基金投资的其他证券品种。基金的投资组合比例为：股票资产占基金资产的</w:t>
      </w:r>
      <w:r>
        <w:rPr>
          <w:color w:val="000000"/>
          <w:sz w:val="24"/>
        </w:rPr>
        <w:t>60%-95%</w:t>
      </w:r>
      <w:r>
        <w:rPr>
          <w:color w:val="000000"/>
          <w:sz w:val="24"/>
        </w:rPr>
        <w:t>；债券、货币市场工具、权证、资产支持证券以及法律法规或中国证监会允许基金投资的其他证券品种占基金资产的</w:t>
      </w:r>
      <w:r>
        <w:rPr>
          <w:color w:val="000000"/>
          <w:sz w:val="24"/>
        </w:rPr>
        <w:t>5%-40%</w:t>
      </w:r>
      <w:r>
        <w:rPr>
          <w:color w:val="000000"/>
          <w:sz w:val="24"/>
        </w:rPr>
        <w:t>，其中基金保留的现金以及投资于一年期以内的政府债券的比例合计不低于基金资产净值的</w:t>
      </w:r>
      <w:r>
        <w:rPr>
          <w:color w:val="000000"/>
          <w:sz w:val="24"/>
        </w:rPr>
        <w:t>5%</w:t>
      </w:r>
      <w:r>
        <w:rPr>
          <w:color w:val="000000"/>
          <w:sz w:val="24"/>
        </w:rPr>
        <w:t>。本基金的业绩比较基准为：</w:t>
      </w:r>
      <w:r>
        <w:rPr>
          <w:color w:val="000000"/>
          <w:sz w:val="24"/>
        </w:rPr>
        <w:t>75%×</w:t>
      </w:r>
      <w:r>
        <w:rPr>
          <w:color w:val="000000"/>
          <w:sz w:val="24"/>
        </w:rPr>
        <w:t>富时中国</w:t>
      </w:r>
      <w:r>
        <w:rPr>
          <w:color w:val="000000"/>
          <w:sz w:val="24"/>
        </w:rPr>
        <w:t>A600</w:t>
      </w:r>
      <w:r>
        <w:rPr>
          <w:color w:val="000000"/>
          <w:sz w:val="24"/>
        </w:rPr>
        <w:t>成长指数</w:t>
      </w:r>
      <w:r>
        <w:rPr>
          <w:color w:val="000000"/>
          <w:sz w:val="24"/>
        </w:rPr>
        <w:t>+25%×</w:t>
      </w:r>
      <w:r>
        <w:rPr>
          <w:color w:val="000000"/>
          <w:sz w:val="24"/>
        </w:rPr>
        <w:t>富时中国国债指数</w:t>
      </w:r>
      <w:r>
        <w:rPr>
          <w:color w:val="000000"/>
          <w:sz w:val="24"/>
        </w:rPr>
        <w:t>(</w:t>
      </w:r>
      <w:r>
        <w:rPr>
          <w:color w:val="000000"/>
          <w:sz w:val="24"/>
        </w:rPr>
        <w:t>根据</w:t>
      </w:r>
      <w:r>
        <w:rPr>
          <w:color w:val="000000"/>
          <w:sz w:val="24"/>
        </w:rPr>
        <w:t>2010</w:t>
      </w:r>
      <w:r>
        <w:rPr>
          <w:color w:val="000000"/>
          <w:sz w:val="24"/>
        </w:rPr>
        <w:t>年</w:t>
      </w:r>
      <w:r>
        <w:rPr>
          <w:color w:val="000000"/>
          <w:sz w:val="24"/>
        </w:rPr>
        <w:t>12</w:t>
      </w:r>
      <w:r>
        <w:rPr>
          <w:color w:val="000000"/>
          <w:sz w:val="24"/>
        </w:rPr>
        <w:t>月</w:t>
      </w:r>
      <w:r>
        <w:rPr>
          <w:color w:val="000000"/>
          <w:sz w:val="24"/>
        </w:rPr>
        <w:t>16</w:t>
      </w:r>
      <w:r>
        <w:rPr>
          <w:color w:val="000000"/>
          <w:sz w:val="24"/>
        </w:rPr>
        <w:t>日的《关于交银施罗德成长股票证券投资基金业绩比较基准更名的提示性公告》，因富时集团成为新华富时指数有限公司的全资股东，新华富时指数系列于</w:t>
      </w:r>
      <w:r>
        <w:rPr>
          <w:color w:val="000000"/>
          <w:sz w:val="24"/>
        </w:rPr>
        <w:t>2010</w:t>
      </w:r>
      <w:r>
        <w:rPr>
          <w:color w:val="000000"/>
          <w:sz w:val="24"/>
        </w:rPr>
        <w:t>年</w:t>
      </w:r>
      <w:r>
        <w:rPr>
          <w:color w:val="000000"/>
          <w:sz w:val="24"/>
        </w:rPr>
        <w:t>12</w:t>
      </w:r>
      <w:r>
        <w:rPr>
          <w:color w:val="000000"/>
          <w:sz w:val="24"/>
        </w:rPr>
        <w:t>月</w:t>
      </w:r>
      <w:r>
        <w:rPr>
          <w:color w:val="000000"/>
          <w:sz w:val="24"/>
        </w:rPr>
        <w:t>16</w:t>
      </w:r>
      <w:r>
        <w:rPr>
          <w:color w:val="000000"/>
          <w:sz w:val="24"/>
        </w:rPr>
        <w:t>日正式更改名称为富时中国指数系列</w:t>
      </w:r>
      <w:r>
        <w:rPr>
          <w:color w:val="000000"/>
          <w:sz w:val="24"/>
        </w:rPr>
        <w:t>)</w:t>
      </w:r>
      <w:r>
        <w:rPr>
          <w:color w:val="000000"/>
          <w:sz w:val="24"/>
        </w:rPr>
        <w:t>。</w:t>
      </w:r>
    </w:p>
    <w:p w:rsidR="001A59F9" w:rsidRPr="002F6772" w:rsidRDefault="001A59F9" w:rsidP="002F6772">
      <w:pPr>
        <w:spacing w:before="29" w:line="288" w:lineRule="auto"/>
        <w:ind w:firstLineChars="200" w:firstLine="480"/>
        <w:rPr>
          <w:color w:val="000000"/>
          <w:sz w:val="24"/>
        </w:rPr>
      </w:pPr>
      <w:r w:rsidRPr="002F6772">
        <w:rPr>
          <w:color w:val="000000"/>
          <w:sz w:val="24"/>
        </w:rPr>
        <w:t>本财务报表由本基金的基金管理人交银施罗德基金管理有限公司于</w:t>
      </w:r>
      <w:r w:rsidRPr="002F6772">
        <w:rPr>
          <w:color w:val="000000"/>
          <w:sz w:val="24"/>
        </w:rPr>
        <w:t>2015</w:t>
      </w:r>
      <w:r w:rsidRPr="002F6772">
        <w:rPr>
          <w:color w:val="000000"/>
          <w:sz w:val="24"/>
        </w:rPr>
        <w:t>年</w:t>
      </w:r>
      <w:r w:rsidRPr="002F6772">
        <w:rPr>
          <w:color w:val="000000"/>
          <w:sz w:val="24"/>
        </w:rPr>
        <w:t>3</w:t>
      </w:r>
      <w:r w:rsidRPr="002F6772">
        <w:rPr>
          <w:color w:val="000000"/>
          <w:sz w:val="24"/>
        </w:rPr>
        <w:t>月</w:t>
      </w:r>
      <w:r w:rsidRPr="002F6772">
        <w:rPr>
          <w:color w:val="000000"/>
          <w:sz w:val="24"/>
        </w:rPr>
        <w:t>25</w:t>
      </w:r>
      <w:r w:rsidRPr="002F6772">
        <w:rPr>
          <w:color w:val="000000"/>
          <w:sz w:val="24"/>
        </w:rPr>
        <w:t>日批准报出。</w:t>
      </w:r>
    </w:p>
    <w:p w:rsidR="001A59F9" w:rsidRPr="00C51C77" w:rsidRDefault="001A59F9" w:rsidP="00016A50">
      <w:pPr>
        <w:tabs>
          <w:tab w:val="left" w:pos="2265"/>
        </w:tabs>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7.4.2</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会计报表的编制基础</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本基金的财务报表按照财政部于</w:t>
      </w:r>
      <w:r w:rsidRPr="002F6772">
        <w:rPr>
          <w:color w:val="000000"/>
          <w:sz w:val="24"/>
        </w:rPr>
        <w:t>2006</w:t>
      </w:r>
      <w:r w:rsidRPr="002F6772">
        <w:rPr>
          <w:color w:val="000000"/>
          <w:sz w:val="24"/>
        </w:rPr>
        <w:t>年</w:t>
      </w:r>
      <w:r w:rsidRPr="002F6772">
        <w:rPr>
          <w:color w:val="000000"/>
          <w:sz w:val="24"/>
        </w:rPr>
        <w:t>2</w:t>
      </w:r>
      <w:r w:rsidRPr="002F6772">
        <w:rPr>
          <w:color w:val="000000"/>
          <w:sz w:val="24"/>
        </w:rPr>
        <w:t>月</w:t>
      </w:r>
      <w:r w:rsidRPr="002F6772">
        <w:rPr>
          <w:color w:val="000000"/>
          <w:sz w:val="24"/>
        </w:rPr>
        <w:t>15</w:t>
      </w:r>
      <w:r w:rsidRPr="002F6772">
        <w:rPr>
          <w:color w:val="000000"/>
          <w:sz w:val="24"/>
        </w:rPr>
        <w:t>日及以后期间颁布的《企业会计准则－基本准则》、各项具体会计准则及相关规定</w:t>
      </w:r>
      <w:r w:rsidRPr="002F6772">
        <w:rPr>
          <w:color w:val="000000"/>
          <w:sz w:val="24"/>
        </w:rPr>
        <w:t>(</w:t>
      </w:r>
      <w:r w:rsidRPr="002F6772">
        <w:rPr>
          <w:color w:val="000000"/>
          <w:sz w:val="24"/>
        </w:rPr>
        <w:t>以下合称</w:t>
      </w:r>
      <w:r w:rsidRPr="002F6772">
        <w:rPr>
          <w:color w:val="000000"/>
          <w:sz w:val="24"/>
        </w:rPr>
        <w:t>“</w:t>
      </w:r>
      <w:r w:rsidRPr="002F6772">
        <w:rPr>
          <w:color w:val="000000"/>
          <w:sz w:val="24"/>
        </w:rPr>
        <w:t>企业会计准则</w:t>
      </w:r>
      <w:r w:rsidRPr="002F6772">
        <w:rPr>
          <w:color w:val="000000"/>
          <w:sz w:val="24"/>
        </w:rPr>
        <w:t>”)</w:t>
      </w:r>
      <w:r w:rsidRPr="002F6772">
        <w:rPr>
          <w:color w:val="000000"/>
          <w:sz w:val="24"/>
        </w:rPr>
        <w:t>、中国证监会颁布的《证券投资基金信息披露</w:t>
      </w:r>
      <w:r w:rsidRPr="002F6772">
        <w:rPr>
          <w:color w:val="000000"/>
          <w:sz w:val="24"/>
        </w:rPr>
        <w:t>XBRL</w:t>
      </w:r>
      <w:r w:rsidRPr="002F6772">
        <w:rPr>
          <w:color w:val="000000"/>
          <w:sz w:val="24"/>
        </w:rPr>
        <w:t>模板第</w:t>
      </w:r>
      <w:r w:rsidRPr="002F6772">
        <w:rPr>
          <w:color w:val="000000"/>
          <w:sz w:val="24"/>
        </w:rPr>
        <w:t>3</w:t>
      </w:r>
      <w:r w:rsidRPr="002F6772">
        <w:rPr>
          <w:color w:val="000000"/>
          <w:sz w:val="24"/>
        </w:rPr>
        <w:t>号</w:t>
      </w:r>
      <w:r w:rsidRPr="002F6772">
        <w:rPr>
          <w:color w:val="000000"/>
          <w:sz w:val="24"/>
        </w:rPr>
        <w:t>&lt;</w:t>
      </w:r>
      <w:r w:rsidRPr="002F6772">
        <w:rPr>
          <w:color w:val="000000"/>
          <w:sz w:val="24"/>
        </w:rPr>
        <w:t>年度报告和半年度报告</w:t>
      </w:r>
      <w:r w:rsidRPr="002F6772">
        <w:rPr>
          <w:color w:val="000000"/>
          <w:sz w:val="24"/>
        </w:rPr>
        <w:t>&gt;</w:t>
      </w:r>
      <w:r w:rsidRPr="002F6772">
        <w:rPr>
          <w:color w:val="000000"/>
          <w:sz w:val="24"/>
        </w:rPr>
        <w:t>》、中国证券投资基金业协会颁布的《证券投资基金会计核算业务指引》、《交银施罗德成长股票证券投资基金基金合同》和在财务报表附注</w:t>
      </w:r>
      <w:r w:rsidRPr="002F6772">
        <w:rPr>
          <w:color w:val="000000"/>
          <w:sz w:val="24"/>
        </w:rPr>
        <w:t>7.4.4</w:t>
      </w:r>
      <w:r w:rsidRPr="002F6772">
        <w:rPr>
          <w:color w:val="000000"/>
          <w:sz w:val="24"/>
        </w:rPr>
        <w:t>所列示的中国证监会发布的有关规定及允许的基金行业实务操作编制。</w:t>
      </w:r>
    </w:p>
    <w:p w:rsidR="001A59F9" w:rsidRPr="00C51C77" w:rsidRDefault="001A59F9" w:rsidP="00016A50">
      <w:pPr>
        <w:spacing w:line="360" w:lineRule="auto"/>
        <w:ind w:firstLineChars="200" w:firstLine="422"/>
        <w:rPr>
          <w:rFonts w:asciiTheme="minorEastAsia" w:eastAsiaTheme="minorEastAsia" w:hAnsiTheme="minorEastAsia"/>
          <w:b/>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7.4.3</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遵循企业会计准则及其他有关规定的声明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w:t>
      </w:r>
      <w:r w:rsidRPr="002F6772">
        <w:rPr>
          <w:color w:val="000000"/>
          <w:sz w:val="24"/>
        </w:rPr>
        <w:t>2014</w:t>
      </w:r>
      <w:r w:rsidRPr="002F6772">
        <w:rPr>
          <w:color w:val="000000"/>
          <w:sz w:val="24"/>
        </w:rPr>
        <w:t>年度财务报表符合企业会计准则的要求，真实、完整地反映了本基金</w:t>
      </w:r>
      <w:r w:rsidRPr="002F6772">
        <w:rPr>
          <w:color w:val="000000"/>
          <w:sz w:val="24"/>
        </w:rPr>
        <w:t>2014</w:t>
      </w:r>
      <w:r w:rsidRPr="002F6772">
        <w:rPr>
          <w:color w:val="000000"/>
          <w:sz w:val="24"/>
        </w:rPr>
        <w:t>年</w:t>
      </w:r>
      <w:r w:rsidRPr="002F6772">
        <w:rPr>
          <w:color w:val="000000"/>
          <w:sz w:val="24"/>
        </w:rPr>
        <w:t>12</w:t>
      </w:r>
      <w:r w:rsidRPr="002F6772">
        <w:rPr>
          <w:color w:val="000000"/>
          <w:sz w:val="24"/>
        </w:rPr>
        <w:t>月</w:t>
      </w:r>
      <w:r w:rsidRPr="002F6772">
        <w:rPr>
          <w:color w:val="000000"/>
          <w:sz w:val="24"/>
        </w:rPr>
        <w:t>31</w:t>
      </w:r>
      <w:r w:rsidRPr="002F6772">
        <w:rPr>
          <w:color w:val="000000"/>
          <w:sz w:val="24"/>
        </w:rPr>
        <w:t>日的财务状况以及</w:t>
      </w:r>
      <w:r w:rsidRPr="002F6772">
        <w:rPr>
          <w:color w:val="000000"/>
          <w:sz w:val="24"/>
        </w:rPr>
        <w:t>2014</w:t>
      </w:r>
      <w:r w:rsidRPr="002F6772">
        <w:rPr>
          <w:color w:val="000000"/>
          <w:sz w:val="24"/>
        </w:rPr>
        <w:t>年度的经营成果和基金净值变动情况等有关信息。</w:t>
      </w:r>
    </w:p>
    <w:p w:rsidR="001A59F9" w:rsidRPr="00C51C77" w:rsidRDefault="001A59F9" w:rsidP="00016A50">
      <w:pPr>
        <w:spacing w:line="360" w:lineRule="auto"/>
        <w:ind w:firstLineChars="200" w:firstLine="422"/>
        <w:rPr>
          <w:rFonts w:asciiTheme="minorEastAsia" w:eastAsiaTheme="minorEastAsia" w:hAnsiTheme="minorEastAsia"/>
          <w:b/>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7.4.4</w:t>
      </w:r>
      <w:r w:rsidR="004C2C35" w:rsidRPr="00245C29">
        <w:rPr>
          <w:rFonts w:ascii="Times New Roman" w:hAnsi="Times New Roman" w:hint="eastAsia"/>
          <w:kern w:val="0"/>
          <w:szCs w:val="24"/>
        </w:rPr>
        <w:t xml:space="preserve"> </w:t>
      </w:r>
      <w:r w:rsidR="0096133D" w:rsidRPr="00245C29">
        <w:rPr>
          <w:rFonts w:ascii="Times New Roman" w:hAnsi="Times New Roman" w:hint="eastAsia"/>
          <w:kern w:val="0"/>
          <w:szCs w:val="24"/>
        </w:rPr>
        <w:t>本报告期所采用的会计政策、会计估计与最近一期年度报告相一致的说明</w:t>
      </w:r>
    </w:p>
    <w:p w:rsidR="001A59F9" w:rsidRPr="002F6772" w:rsidRDefault="0057390B" w:rsidP="002F6772">
      <w:pPr>
        <w:spacing w:before="29" w:line="288" w:lineRule="auto"/>
        <w:ind w:firstLineChars="200" w:firstLine="480"/>
        <w:rPr>
          <w:color w:val="000000"/>
          <w:sz w:val="24"/>
        </w:rPr>
      </w:pPr>
      <w:r w:rsidRPr="006F0404">
        <w:rPr>
          <w:rFonts w:hint="eastAsia"/>
          <w:color w:val="000000"/>
          <w:sz w:val="24"/>
        </w:rPr>
        <w:t>本报告期所采用的会计政策与最近一期年度报告</w:t>
      </w:r>
      <w:r>
        <w:rPr>
          <w:rFonts w:hint="eastAsia"/>
          <w:color w:val="000000"/>
          <w:sz w:val="24"/>
        </w:rPr>
        <w:t>不</w:t>
      </w:r>
      <w:r w:rsidRPr="006F0404">
        <w:rPr>
          <w:rFonts w:hint="eastAsia"/>
          <w:color w:val="000000"/>
          <w:sz w:val="24"/>
        </w:rPr>
        <w:t>一致，所采用的会计估计与最近一</w:t>
      </w:r>
      <w:r>
        <w:rPr>
          <w:rFonts w:hint="eastAsia"/>
          <w:color w:val="000000"/>
          <w:sz w:val="24"/>
        </w:rPr>
        <w:t>期年度报告</w:t>
      </w:r>
      <w:r w:rsidRPr="006F0404">
        <w:rPr>
          <w:rFonts w:hint="eastAsia"/>
          <w:color w:val="000000"/>
          <w:sz w:val="24"/>
        </w:rPr>
        <w:t>一致</w:t>
      </w:r>
      <w:r w:rsidR="001A59F9" w:rsidRPr="002F6772">
        <w:rPr>
          <w:color w:val="000000"/>
          <w:sz w:val="24"/>
        </w:rPr>
        <w:t>。</w:t>
      </w:r>
    </w:p>
    <w:p w:rsidR="002F6772" w:rsidRPr="00C51C77" w:rsidRDefault="002F67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7.4.5</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会计政策和会计估计变更以及差错更正的说明</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7.4.5.1 </w:t>
      </w:r>
      <w:r w:rsidRPr="00245C29">
        <w:rPr>
          <w:rFonts w:ascii="Times New Roman" w:hAnsi="Times New Roman" w:hint="eastAsia"/>
          <w:kern w:val="0"/>
          <w:szCs w:val="24"/>
        </w:rPr>
        <w:t>会计政策变更的说明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财政部于</w:t>
      </w:r>
      <w:r w:rsidRPr="002F6772">
        <w:rPr>
          <w:color w:val="000000"/>
          <w:sz w:val="24"/>
        </w:rPr>
        <w:t>2014</w:t>
      </w:r>
      <w:r w:rsidRPr="002F6772">
        <w:rPr>
          <w:color w:val="000000"/>
          <w:sz w:val="24"/>
        </w:rPr>
        <w:t>年颁布《企业会计准则第</w:t>
      </w:r>
      <w:r w:rsidRPr="002F6772">
        <w:rPr>
          <w:color w:val="000000"/>
          <w:sz w:val="24"/>
        </w:rPr>
        <w:t>39</w:t>
      </w:r>
      <w:r w:rsidRPr="002F6772">
        <w:rPr>
          <w:color w:val="000000"/>
          <w:sz w:val="24"/>
        </w:rPr>
        <w:t>号</w:t>
      </w:r>
      <w:r w:rsidRPr="002F6772">
        <w:rPr>
          <w:color w:val="000000"/>
          <w:sz w:val="24"/>
        </w:rPr>
        <w:t>——</w:t>
      </w:r>
      <w:r w:rsidRPr="002F6772">
        <w:rPr>
          <w:color w:val="000000"/>
          <w:sz w:val="24"/>
        </w:rPr>
        <w:t>公允价值计量》、《企业会计准则第</w:t>
      </w:r>
      <w:r w:rsidRPr="002F6772">
        <w:rPr>
          <w:color w:val="000000"/>
          <w:sz w:val="24"/>
        </w:rPr>
        <w:t>40</w:t>
      </w:r>
      <w:r w:rsidRPr="002F6772">
        <w:rPr>
          <w:color w:val="000000"/>
          <w:sz w:val="24"/>
        </w:rPr>
        <w:t>号</w:t>
      </w:r>
      <w:r w:rsidRPr="002F6772">
        <w:rPr>
          <w:color w:val="000000"/>
          <w:sz w:val="24"/>
        </w:rPr>
        <w:t>——</w:t>
      </w:r>
      <w:r w:rsidRPr="002F6772">
        <w:rPr>
          <w:color w:val="000000"/>
          <w:sz w:val="24"/>
        </w:rPr>
        <w:t>合营安排》、《企业会计准则第</w:t>
      </w:r>
      <w:r w:rsidRPr="002F6772">
        <w:rPr>
          <w:color w:val="000000"/>
          <w:sz w:val="24"/>
        </w:rPr>
        <w:t>41</w:t>
      </w:r>
      <w:r w:rsidRPr="002F6772">
        <w:rPr>
          <w:color w:val="000000"/>
          <w:sz w:val="24"/>
        </w:rPr>
        <w:t>号</w:t>
      </w:r>
      <w:r w:rsidRPr="002F6772">
        <w:rPr>
          <w:color w:val="000000"/>
          <w:sz w:val="24"/>
        </w:rPr>
        <w:t>——</w:t>
      </w:r>
      <w:r w:rsidRPr="002F6772">
        <w:rPr>
          <w:color w:val="000000"/>
          <w:sz w:val="24"/>
        </w:rPr>
        <w:t>在其他主体中权益的披露》和修订后的《企业会计准则第</w:t>
      </w:r>
      <w:r w:rsidRPr="002F6772">
        <w:rPr>
          <w:color w:val="000000"/>
          <w:sz w:val="24"/>
        </w:rPr>
        <w:t>2</w:t>
      </w:r>
      <w:r w:rsidRPr="002F6772">
        <w:rPr>
          <w:color w:val="000000"/>
          <w:sz w:val="24"/>
        </w:rPr>
        <w:t>号</w:t>
      </w:r>
      <w:r w:rsidRPr="002F6772">
        <w:rPr>
          <w:color w:val="000000"/>
          <w:sz w:val="24"/>
        </w:rPr>
        <w:t>——</w:t>
      </w:r>
      <w:r w:rsidRPr="002F6772">
        <w:rPr>
          <w:color w:val="000000"/>
          <w:sz w:val="24"/>
        </w:rPr>
        <w:t>长期股权投资》、《企业会计准则第</w:t>
      </w:r>
      <w:r w:rsidRPr="002F6772">
        <w:rPr>
          <w:color w:val="000000"/>
          <w:sz w:val="24"/>
        </w:rPr>
        <w:t>9</w:t>
      </w:r>
      <w:r w:rsidRPr="002F6772">
        <w:rPr>
          <w:color w:val="000000"/>
          <w:sz w:val="24"/>
        </w:rPr>
        <w:t>号</w:t>
      </w:r>
      <w:r w:rsidRPr="002F6772">
        <w:rPr>
          <w:color w:val="000000"/>
          <w:sz w:val="24"/>
        </w:rPr>
        <w:t>——</w:t>
      </w:r>
      <w:r w:rsidRPr="002F6772">
        <w:rPr>
          <w:color w:val="000000"/>
          <w:sz w:val="24"/>
        </w:rPr>
        <w:t>职工薪酬》、《企业会计准则第</w:t>
      </w:r>
      <w:r w:rsidRPr="002F6772">
        <w:rPr>
          <w:color w:val="000000"/>
          <w:sz w:val="24"/>
        </w:rPr>
        <w:t>30</w:t>
      </w:r>
      <w:r w:rsidRPr="002F6772">
        <w:rPr>
          <w:color w:val="000000"/>
          <w:sz w:val="24"/>
        </w:rPr>
        <w:t>号</w:t>
      </w:r>
      <w:r w:rsidRPr="002F6772">
        <w:rPr>
          <w:color w:val="000000"/>
          <w:sz w:val="24"/>
        </w:rPr>
        <w:t>——</w:t>
      </w:r>
      <w:r w:rsidRPr="002F6772">
        <w:rPr>
          <w:color w:val="000000"/>
          <w:sz w:val="24"/>
        </w:rPr>
        <w:t>财务报表列报》、《企业会计准则第</w:t>
      </w:r>
      <w:r w:rsidRPr="002F6772">
        <w:rPr>
          <w:color w:val="000000"/>
          <w:sz w:val="24"/>
        </w:rPr>
        <w:t>33</w:t>
      </w:r>
      <w:r w:rsidRPr="002F6772">
        <w:rPr>
          <w:color w:val="000000"/>
          <w:sz w:val="24"/>
        </w:rPr>
        <w:t>号</w:t>
      </w:r>
      <w:r w:rsidRPr="002F6772">
        <w:rPr>
          <w:color w:val="000000"/>
          <w:sz w:val="24"/>
        </w:rPr>
        <w:t>——</w:t>
      </w:r>
      <w:r w:rsidRPr="002F6772">
        <w:rPr>
          <w:color w:val="000000"/>
          <w:sz w:val="24"/>
        </w:rPr>
        <w:t>合并财务报表》</w:t>
      </w:r>
      <w:r w:rsidRPr="002F6772">
        <w:rPr>
          <w:color w:val="000000"/>
          <w:sz w:val="24"/>
        </w:rPr>
        <w:lastRenderedPageBreak/>
        <w:t>以及《企业会计准则第</w:t>
      </w:r>
      <w:r w:rsidRPr="002F6772">
        <w:rPr>
          <w:color w:val="000000"/>
          <w:sz w:val="24"/>
        </w:rPr>
        <w:t>37</w:t>
      </w:r>
      <w:r w:rsidRPr="002F6772">
        <w:rPr>
          <w:color w:val="000000"/>
          <w:sz w:val="24"/>
        </w:rPr>
        <w:t>号</w:t>
      </w:r>
      <w:r w:rsidRPr="002F6772">
        <w:rPr>
          <w:color w:val="000000"/>
          <w:sz w:val="24"/>
        </w:rPr>
        <w:t>——</w:t>
      </w:r>
      <w:r w:rsidRPr="002F6772">
        <w:rPr>
          <w:color w:val="000000"/>
          <w:sz w:val="24"/>
        </w:rPr>
        <w:t>金融工具列报》，要求除《企业会计准则第</w:t>
      </w:r>
      <w:r w:rsidRPr="002F6772">
        <w:rPr>
          <w:color w:val="000000"/>
          <w:sz w:val="24"/>
        </w:rPr>
        <w:t>37</w:t>
      </w:r>
      <w:r w:rsidRPr="002F6772">
        <w:rPr>
          <w:color w:val="000000"/>
          <w:sz w:val="24"/>
        </w:rPr>
        <w:t>号</w:t>
      </w:r>
      <w:r w:rsidRPr="002F6772">
        <w:rPr>
          <w:color w:val="000000"/>
          <w:sz w:val="24"/>
        </w:rPr>
        <w:t>——</w:t>
      </w:r>
      <w:r w:rsidRPr="002F6772">
        <w:rPr>
          <w:color w:val="000000"/>
          <w:sz w:val="24"/>
        </w:rPr>
        <w:t>金融工具列报》自</w:t>
      </w:r>
      <w:r w:rsidRPr="002F6772">
        <w:rPr>
          <w:color w:val="000000"/>
          <w:sz w:val="24"/>
        </w:rPr>
        <w:t>2014</w:t>
      </w:r>
      <w:r w:rsidRPr="002F6772">
        <w:rPr>
          <w:color w:val="000000"/>
          <w:sz w:val="24"/>
        </w:rPr>
        <w:t>年度财务报表起施行外，其他准则自</w:t>
      </w:r>
      <w:r w:rsidRPr="002F6772">
        <w:rPr>
          <w:color w:val="000000"/>
          <w:sz w:val="24"/>
        </w:rPr>
        <w:t>2014</w:t>
      </w:r>
      <w:r w:rsidRPr="002F6772">
        <w:rPr>
          <w:color w:val="000000"/>
          <w:sz w:val="24"/>
        </w:rPr>
        <w:t>年</w:t>
      </w:r>
      <w:r w:rsidRPr="002F6772">
        <w:rPr>
          <w:color w:val="000000"/>
          <w:sz w:val="24"/>
        </w:rPr>
        <w:t>7</w:t>
      </w:r>
      <w:r w:rsidRPr="002F6772">
        <w:rPr>
          <w:color w:val="000000"/>
          <w:sz w:val="24"/>
        </w:rPr>
        <w:t>月</w:t>
      </w:r>
      <w:r w:rsidRPr="002F6772">
        <w:rPr>
          <w:color w:val="000000"/>
          <w:sz w:val="24"/>
        </w:rPr>
        <w:t>1</w:t>
      </w:r>
      <w:r w:rsidRPr="002F6772">
        <w:rPr>
          <w:color w:val="000000"/>
          <w:sz w:val="24"/>
        </w:rPr>
        <w:t>日起施行。上述准则对本基金本报告期无重大影响。</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C51C77" w:rsidRDefault="001A59F9" w:rsidP="00245C29">
      <w:pPr>
        <w:pStyle w:val="20"/>
        <w:spacing w:before="29" w:after="0" w:line="288" w:lineRule="auto"/>
        <w:rPr>
          <w:rFonts w:asciiTheme="minorEastAsia" w:eastAsiaTheme="minorEastAsia" w:hAnsiTheme="minorEastAsia"/>
          <w:b w:val="0"/>
          <w:color w:val="000000"/>
          <w:kern w:val="0"/>
          <w:szCs w:val="21"/>
        </w:rPr>
      </w:pPr>
      <w:r w:rsidRPr="00245C29">
        <w:rPr>
          <w:rFonts w:ascii="Times New Roman" w:hAnsi="Times New Roman"/>
          <w:kern w:val="0"/>
          <w:szCs w:val="24"/>
        </w:rPr>
        <w:t xml:space="preserve">7.4.5.2 </w:t>
      </w:r>
      <w:r w:rsidRPr="00245C29">
        <w:rPr>
          <w:rFonts w:ascii="Times New Roman" w:hAnsi="Times New Roman" w:hint="eastAsia"/>
          <w:kern w:val="0"/>
          <w:szCs w:val="24"/>
        </w:rPr>
        <w:t>会计估计变更的说明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本基金本报告期未发生会计估计变更。</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7.4.5.3 </w:t>
      </w:r>
      <w:r w:rsidRPr="00245C29">
        <w:rPr>
          <w:rFonts w:ascii="Times New Roman" w:hAnsi="Times New Roman" w:hint="eastAsia"/>
          <w:kern w:val="0"/>
          <w:szCs w:val="24"/>
        </w:rPr>
        <w:t>差错更正的说明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本基金在本报告期间无需说明的会计差错更正。</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7.4.6</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税项</w:t>
      </w:r>
    </w:p>
    <w:p w:rsidR="00770A32" w:rsidRDefault="003D3DA5">
      <w:pPr>
        <w:spacing w:before="29" w:line="288" w:lineRule="auto"/>
        <w:ind w:firstLineChars="200" w:firstLine="480"/>
        <w:rPr>
          <w:color w:val="000000"/>
          <w:sz w:val="24"/>
        </w:rPr>
      </w:pPr>
      <w:r>
        <w:rPr>
          <w:color w:val="000000"/>
          <w:sz w:val="24"/>
        </w:rPr>
        <w:t>根据财政部、国家税务总局财税</w:t>
      </w:r>
      <w:r>
        <w:rPr>
          <w:color w:val="000000"/>
          <w:sz w:val="24"/>
        </w:rPr>
        <w:t>[2002]128</w:t>
      </w:r>
      <w:r>
        <w:rPr>
          <w:color w:val="000000"/>
          <w:sz w:val="24"/>
        </w:rPr>
        <w:t>号《关于开放式证券投资基金有关税收问题的通知》、财税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号《关于实施上市公司股息红利差别化个人所得税政策有关问题的通知》及其他相关财税法规和实务操作，主要税项列示如下：</w:t>
      </w:r>
    </w:p>
    <w:p w:rsidR="00770A32" w:rsidRDefault="003D3DA5">
      <w:pPr>
        <w:spacing w:before="29" w:line="288" w:lineRule="auto"/>
        <w:ind w:firstLineChars="200" w:firstLine="480"/>
        <w:rPr>
          <w:color w:val="000000"/>
          <w:sz w:val="24"/>
        </w:rPr>
      </w:pPr>
      <w:r>
        <w:rPr>
          <w:color w:val="000000"/>
          <w:sz w:val="24"/>
        </w:rPr>
        <w:t>(1)</w:t>
      </w:r>
      <w:r>
        <w:rPr>
          <w:color w:val="000000"/>
          <w:sz w:val="24"/>
        </w:rPr>
        <w:t>以发行基金方式募集资金不属于营业税征收范围，不征收营业税。基金买卖股票、债券的差价收入不予征收营业税。</w:t>
      </w:r>
    </w:p>
    <w:p w:rsidR="00770A32" w:rsidRDefault="003D3DA5">
      <w:pPr>
        <w:spacing w:before="29" w:line="288" w:lineRule="auto"/>
        <w:ind w:firstLineChars="200" w:firstLine="480"/>
        <w:rPr>
          <w:color w:val="000000"/>
          <w:sz w:val="24"/>
        </w:rPr>
      </w:pPr>
      <w:r>
        <w:rPr>
          <w:color w:val="000000"/>
          <w:sz w:val="24"/>
        </w:rPr>
        <w:t>(2)</w:t>
      </w:r>
      <w:r>
        <w:rPr>
          <w:color w:val="000000"/>
          <w:sz w:val="24"/>
        </w:rPr>
        <w:t>对基金从证券市场中取得的收入，包括买卖股票、债券的差价收入，股权的股息、红利收入，债券的利息收入及其他收入，暂不征收企业所得税。</w:t>
      </w:r>
    </w:p>
    <w:p w:rsidR="00770A32" w:rsidRDefault="003D3DA5">
      <w:pPr>
        <w:spacing w:before="29" w:line="288" w:lineRule="auto"/>
        <w:ind w:firstLineChars="200" w:firstLine="480"/>
        <w:rPr>
          <w:color w:val="000000"/>
          <w:sz w:val="24"/>
        </w:rPr>
      </w:pPr>
      <w:r>
        <w:rPr>
          <w:color w:val="000000"/>
          <w:sz w:val="24"/>
        </w:rPr>
        <w:t>(3)</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年的，暂减按</w:t>
      </w:r>
      <w:r>
        <w:rPr>
          <w:color w:val="000000"/>
          <w:sz w:val="24"/>
        </w:rPr>
        <w:t>25%</w:t>
      </w:r>
      <w:r>
        <w:rPr>
          <w:color w:val="000000"/>
          <w:sz w:val="24"/>
        </w:rPr>
        <w:t>计入应纳税所得额。对基金持有的上市公司限售股，解禁后取得的股息、红利收入，按照上述规定计算纳税，持股时间自解禁日起计算；解禁前取得的股息、红利收入继续暂减按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rsidR="001A59F9" w:rsidRPr="002F6772" w:rsidRDefault="001A59F9" w:rsidP="002F6772">
      <w:pPr>
        <w:spacing w:before="29" w:line="288" w:lineRule="auto"/>
        <w:ind w:firstLineChars="200" w:firstLine="480"/>
        <w:rPr>
          <w:color w:val="000000"/>
          <w:sz w:val="24"/>
        </w:rPr>
      </w:pPr>
      <w:r w:rsidRPr="002F6772">
        <w:rPr>
          <w:color w:val="000000"/>
          <w:sz w:val="24"/>
        </w:rPr>
        <w:t>(4)</w:t>
      </w:r>
      <w:r w:rsidRPr="002F6772">
        <w:rPr>
          <w:color w:val="000000"/>
          <w:sz w:val="24"/>
        </w:rPr>
        <w:t>基金卖出股票按</w:t>
      </w:r>
      <w:r w:rsidRPr="002F6772">
        <w:rPr>
          <w:color w:val="000000"/>
          <w:sz w:val="24"/>
        </w:rPr>
        <w:t>0.1%</w:t>
      </w:r>
      <w:r w:rsidRPr="002F6772">
        <w:rPr>
          <w:color w:val="000000"/>
          <w:sz w:val="24"/>
        </w:rPr>
        <w:t>的税率缴纳股票交易印花税，买入股票不征收股票交易印花税。</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7.4.7</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1A59F9" w:rsidRPr="00C51C77" w:rsidTr="006D141C">
        <w:tc>
          <w:tcPr>
            <w:tcW w:w="5220" w:type="dxa"/>
          </w:tcPr>
          <w:p w:rsidR="001A59F9" w:rsidRPr="004C38F5" w:rsidRDefault="001A59F9" w:rsidP="004C38F5">
            <w:pPr>
              <w:spacing w:before="29" w:line="288" w:lineRule="auto"/>
              <w:jc w:val="center"/>
              <w:rPr>
                <w:color w:val="000000"/>
                <w:sz w:val="24"/>
              </w:rPr>
            </w:pPr>
            <w:r w:rsidRPr="004C38F5">
              <w:rPr>
                <w:rFonts w:hint="eastAsia"/>
                <w:color w:val="000000"/>
                <w:sz w:val="24"/>
              </w:rPr>
              <w:t>关联方名称</w:t>
            </w:r>
          </w:p>
        </w:tc>
        <w:tc>
          <w:tcPr>
            <w:tcW w:w="3780" w:type="dxa"/>
          </w:tcPr>
          <w:p w:rsidR="001A59F9" w:rsidRPr="004C38F5" w:rsidRDefault="001A59F9" w:rsidP="004C38F5">
            <w:pPr>
              <w:spacing w:before="29" w:line="288" w:lineRule="auto"/>
              <w:jc w:val="center"/>
              <w:rPr>
                <w:color w:val="000000"/>
                <w:sz w:val="24"/>
              </w:rPr>
            </w:pPr>
            <w:r w:rsidRPr="004C38F5">
              <w:rPr>
                <w:rFonts w:hint="eastAsia"/>
                <w:color w:val="000000"/>
                <w:sz w:val="24"/>
              </w:rPr>
              <w:t>与本基金的关系</w:t>
            </w:r>
          </w:p>
        </w:tc>
      </w:tr>
      <w:tr w:rsidR="00770A32">
        <w:tc>
          <w:tcPr>
            <w:tcW w:w="5220" w:type="dxa"/>
            <w:vAlign w:val="center"/>
          </w:tcPr>
          <w:p w:rsidR="00770A32" w:rsidRDefault="003D3DA5">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80" w:type="dxa"/>
            <w:vAlign w:val="center"/>
          </w:tcPr>
          <w:p w:rsidR="00770A32" w:rsidRDefault="003D3DA5">
            <w:pPr>
              <w:jc w:val="center"/>
            </w:pPr>
            <w:r>
              <w:rPr>
                <w:color w:val="000000"/>
                <w:sz w:val="24"/>
              </w:rPr>
              <w:t>基金管理人、基金销售机构</w:t>
            </w:r>
          </w:p>
        </w:tc>
      </w:tr>
      <w:tr w:rsidR="00770A32">
        <w:tc>
          <w:tcPr>
            <w:tcW w:w="5220" w:type="dxa"/>
            <w:vAlign w:val="center"/>
          </w:tcPr>
          <w:p w:rsidR="00770A32" w:rsidRDefault="003D3DA5">
            <w:pPr>
              <w:jc w:val="left"/>
            </w:pPr>
            <w:r>
              <w:rPr>
                <w:color w:val="000000"/>
                <w:sz w:val="24"/>
              </w:rPr>
              <w:t>中国农业银行股份有限公司</w:t>
            </w:r>
            <w:r>
              <w:rPr>
                <w:color w:val="000000"/>
                <w:sz w:val="24"/>
              </w:rPr>
              <w:t>(“</w:t>
            </w:r>
            <w:r>
              <w:rPr>
                <w:color w:val="000000"/>
                <w:sz w:val="24"/>
              </w:rPr>
              <w:t>中国农业银行</w:t>
            </w:r>
            <w:r>
              <w:rPr>
                <w:color w:val="000000"/>
                <w:sz w:val="24"/>
              </w:rPr>
              <w:t>”)</w:t>
            </w:r>
          </w:p>
        </w:tc>
        <w:tc>
          <w:tcPr>
            <w:tcW w:w="3780" w:type="dxa"/>
            <w:vAlign w:val="center"/>
          </w:tcPr>
          <w:p w:rsidR="00770A32" w:rsidRDefault="003D3DA5">
            <w:pPr>
              <w:jc w:val="center"/>
            </w:pPr>
            <w:r>
              <w:rPr>
                <w:color w:val="000000"/>
                <w:sz w:val="24"/>
              </w:rPr>
              <w:t>基金托管人、基金销售机构</w:t>
            </w:r>
          </w:p>
        </w:tc>
      </w:tr>
      <w:tr w:rsidR="00770A32">
        <w:tc>
          <w:tcPr>
            <w:tcW w:w="5220" w:type="dxa"/>
            <w:vAlign w:val="center"/>
          </w:tcPr>
          <w:p w:rsidR="00770A32" w:rsidRDefault="003D3DA5">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80" w:type="dxa"/>
            <w:vAlign w:val="center"/>
          </w:tcPr>
          <w:p w:rsidR="00770A32" w:rsidRDefault="003D3DA5">
            <w:pPr>
              <w:jc w:val="center"/>
            </w:pPr>
            <w:r>
              <w:rPr>
                <w:color w:val="000000"/>
                <w:sz w:val="24"/>
              </w:rPr>
              <w:t>基金管理人的股东、基金销售机构</w:t>
            </w:r>
          </w:p>
        </w:tc>
      </w:tr>
      <w:tr w:rsidR="00770A32">
        <w:tc>
          <w:tcPr>
            <w:tcW w:w="5220" w:type="dxa"/>
            <w:vAlign w:val="center"/>
          </w:tcPr>
          <w:p w:rsidR="00770A32" w:rsidRDefault="003D3DA5">
            <w:pPr>
              <w:jc w:val="left"/>
            </w:pPr>
            <w:r>
              <w:rPr>
                <w:color w:val="000000"/>
                <w:sz w:val="24"/>
              </w:rPr>
              <w:t>施罗德投资管理有限公司</w:t>
            </w:r>
          </w:p>
        </w:tc>
        <w:tc>
          <w:tcPr>
            <w:tcW w:w="3780" w:type="dxa"/>
            <w:vAlign w:val="center"/>
          </w:tcPr>
          <w:p w:rsidR="00770A32" w:rsidRDefault="003D3DA5">
            <w:pPr>
              <w:jc w:val="center"/>
            </w:pPr>
            <w:r>
              <w:rPr>
                <w:color w:val="000000"/>
                <w:sz w:val="24"/>
              </w:rPr>
              <w:t>基金管理人的股东</w:t>
            </w:r>
          </w:p>
        </w:tc>
      </w:tr>
      <w:tr w:rsidR="00770A32">
        <w:tc>
          <w:tcPr>
            <w:tcW w:w="5220" w:type="dxa"/>
            <w:vAlign w:val="center"/>
          </w:tcPr>
          <w:p w:rsidR="00770A32" w:rsidRDefault="003D3DA5">
            <w:pPr>
              <w:jc w:val="left"/>
            </w:pPr>
            <w:r>
              <w:rPr>
                <w:color w:val="000000"/>
                <w:sz w:val="24"/>
              </w:rPr>
              <w:lastRenderedPageBreak/>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80" w:type="dxa"/>
            <w:vAlign w:val="center"/>
          </w:tcPr>
          <w:p w:rsidR="00770A32" w:rsidRDefault="003D3DA5">
            <w:pPr>
              <w:jc w:val="center"/>
            </w:pPr>
            <w:r>
              <w:rPr>
                <w:color w:val="000000"/>
                <w:sz w:val="24"/>
              </w:rPr>
              <w:t>基金管理人的股东</w:t>
            </w:r>
          </w:p>
        </w:tc>
      </w:tr>
      <w:tr w:rsidR="00770A32">
        <w:tc>
          <w:tcPr>
            <w:tcW w:w="5220" w:type="dxa"/>
            <w:vAlign w:val="center"/>
          </w:tcPr>
          <w:p w:rsidR="00770A32" w:rsidRDefault="003D3DA5">
            <w:pPr>
              <w:jc w:val="left"/>
            </w:pPr>
            <w:r>
              <w:rPr>
                <w:color w:val="000000"/>
                <w:sz w:val="24"/>
              </w:rPr>
              <w:t>交银施罗德资产管理有限公司</w:t>
            </w:r>
          </w:p>
        </w:tc>
        <w:tc>
          <w:tcPr>
            <w:tcW w:w="3780" w:type="dxa"/>
            <w:vAlign w:val="center"/>
          </w:tcPr>
          <w:p w:rsidR="00770A32" w:rsidRDefault="003D3DA5">
            <w:pPr>
              <w:jc w:val="center"/>
            </w:pPr>
            <w:r>
              <w:rPr>
                <w:color w:val="000000"/>
                <w:sz w:val="24"/>
              </w:rPr>
              <w:t>基金管理人的子公司</w:t>
            </w:r>
          </w:p>
        </w:tc>
      </w:tr>
    </w:tbl>
    <w:p w:rsidR="001A59F9" w:rsidRPr="00D508DC" w:rsidRDefault="001A59F9" w:rsidP="00D508DC">
      <w:pPr>
        <w:tabs>
          <w:tab w:val="left" w:pos="426"/>
        </w:tabs>
        <w:spacing w:before="29" w:line="288" w:lineRule="auto"/>
        <w:jc w:val="left"/>
        <w:rPr>
          <w:kern w:val="0"/>
          <w:sz w:val="24"/>
        </w:rPr>
      </w:pPr>
      <w:r w:rsidRPr="00D508DC">
        <w:rPr>
          <w:kern w:val="0"/>
          <w:sz w:val="24"/>
        </w:rPr>
        <w:t>注：下述关联交易均在正常业务范围内按一般商业条款订立。</w:t>
      </w:r>
    </w:p>
    <w:p w:rsidR="001A59F9" w:rsidRPr="00C51C77" w:rsidRDefault="001A59F9" w:rsidP="00026C9C">
      <w:pPr>
        <w:spacing w:line="360" w:lineRule="auto"/>
        <w:rPr>
          <w:rFonts w:asciiTheme="minorEastAsia" w:eastAsiaTheme="minorEastAsia" w:hAnsiTheme="minorEastAsia"/>
          <w:color w:val="000000"/>
          <w:szCs w:val="21"/>
        </w:rPr>
      </w:pPr>
      <w:r w:rsidRPr="00C51C77">
        <w:rPr>
          <w:rFonts w:asciiTheme="minorEastAsia" w:eastAsiaTheme="minorEastAsia" w:hAnsiTheme="minorEastAsia"/>
          <w:color w:val="000000"/>
          <w:szCs w:val="21"/>
        </w:rPr>
        <w:tab/>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本报告期及上年度可比期间的关联方交易</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7.4.8.1</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通过关联方交易单元进行的交易</w:t>
      </w:r>
    </w:p>
    <w:p w:rsidR="001A59F9" w:rsidRDefault="001A59F9" w:rsidP="002F6772">
      <w:pPr>
        <w:spacing w:before="29" w:line="288" w:lineRule="auto"/>
        <w:ind w:firstLineChars="200" w:firstLine="480"/>
        <w:rPr>
          <w:color w:val="000000"/>
          <w:sz w:val="24"/>
        </w:rPr>
      </w:pPr>
      <w:r w:rsidRPr="002F6772">
        <w:rPr>
          <w:color w:val="000000"/>
          <w:sz w:val="24"/>
        </w:rPr>
        <w:t>本基金本报告期内及上年度可比期间无通过关联方交易单元进行的交易。</w:t>
      </w:r>
    </w:p>
    <w:p w:rsidR="00B64054" w:rsidRPr="002F6772" w:rsidRDefault="00B64054" w:rsidP="002F6772">
      <w:pPr>
        <w:spacing w:before="29" w:line="288" w:lineRule="auto"/>
        <w:ind w:firstLineChars="200" w:firstLine="480"/>
        <w:rPr>
          <w:color w:val="00000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关联方报酬</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7.4.8.2.1</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基金管理费</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C51C77" w:rsidTr="000F5396">
        <w:tc>
          <w:tcPr>
            <w:tcW w:w="368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项目</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2014</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w:t>
            </w:r>
            <w:r w:rsidR="001A59F9" w:rsidRPr="002C6C89">
              <w:rPr>
                <w:rFonts w:hint="eastAsia"/>
                <w:bCs/>
                <w:color w:val="000000"/>
                <w:sz w:val="24"/>
              </w:rPr>
              <w:t>至</w:t>
            </w:r>
            <w:r w:rsidRPr="002C6C89">
              <w:rPr>
                <w:bCs/>
                <w:color w:val="000000"/>
                <w:sz w:val="24"/>
              </w:rPr>
              <w:t>2014</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上年度可比期间</w:t>
            </w:r>
          </w:p>
          <w:p w:rsidR="001A59F9" w:rsidRPr="002C6C89" w:rsidRDefault="007F35DC"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2013</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日至</w:t>
            </w:r>
            <w:r w:rsidRPr="002C6C89">
              <w:rPr>
                <w:bCs/>
                <w:color w:val="000000"/>
                <w:sz w:val="24"/>
              </w:rPr>
              <w:t>2013</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1A59F9" w:rsidRPr="00C51C77" w:rsidTr="00C657A6">
        <w:tc>
          <w:tcPr>
            <w:tcW w:w="3686" w:type="dxa"/>
            <w:vAlign w:val="center"/>
          </w:tcPr>
          <w:p w:rsidR="001A59F9" w:rsidRPr="009B5359" w:rsidRDefault="001A59F9" w:rsidP="009B5359">
            <w:pPr>
              <w:spacing w:before="29" w:line="288" w:lineRule="auto"/>
              <w:rPr>
                <w:sz w:val="24"/>
              </w:rPr>
            </w:pPr>
            <w:r w:rsidRPr="009B5359">
              <w:rPr>
                <w:rFonts w:hint="eastAsia"/>
                <w:sz w:val="24"/>
              </w:rPr>
              <w:t>当期发生的基金应支付的管理费</w:t>
            </w:r>
          </w:p>
        </w:tc>
        <w:tc>
          <w:tcPr>
            <w:tcW w:w="2657" w:type="dxa"/>
            <w:vAlign w:val="center"/>
          </w:tcPr>
          <w:p w:rsidR="001A59F9" w:rsidRPr="00924183" w:rsidRDefault="001A59F9" w:rsidP="00924183">
            <w:pPr>
              <w:spacing w:before="29" w:line="288" w:lineRule="auto"/>
              <w:jc w:val="right"/>
              <w:rPr>
                <w:sz w:val="24"/>
              </w:rPr>
            </w:pPr>
            <w:r w:rsidRPr="00924183">
              <w:rPr>
                <w:sz w:val="24"/>
              </w:rPr>
              <w:t>117,744,067.20</w:t>
            </w:r>
          </w:p>
        </w:tc>
        <w:tc>
          <w:tcPr>
            <w:tcW w:w="2657" w:type="dxa"/>
            <w:vAlign w:val="center"/>
          </w:tcPr>
          <w:p w:rsidR="001A59F9" w:rsidRPr="00924183" w:rsidRDefault="001A59F9" w:rsidP="00924183">
            <w:pPr>
              <w:spacing w:before="29" w:line="288" w:lineRule="auto"/>
              <w:jc w:val="right"/>
              <w:rPr>
                <w:sz w:val="24"/>
              </w:rPr>
            </w:pPr>
            <w:r w:rsidRPr="00924183">
              <w:rPr>
                <w:sz w:val="24"/>
              </w:rPr>
              <w:t>136,120,180.51</w:t>
            </w:r>
          </w:p>
        </w:tc>
      </w:tr>
      <w:tr w:rsidR="001A59F9" w:rsidRPr="00C51C77" w:rsidTr="00C657A6">
        <w:tc>
          <w:tcPr>
            <w:tcW w:w="3686" w:type="dxa"/>
            <w:vAlign w:val="center"/>
          </w:tcPr>
          <w:p w:rsidR="001A59F9" w:rsidRPr="009B5359" w:rsidRDefault="001A59F9" w:rsidP="009B5359">
            <w:pPr>
              <w:spacing w:before="29" w:line="288" w:lineRule="auto"/>
              <w:rPr>
                <w:sz w:val="24"/>
              </w:rPr>
            </w:pPr>
            <w:r w:rsidRPr="009B5359">
              <w:rPr>
                <w:rFonts w:hint="eastAsia"/>
                <w:sz w:val="24"/>
              </w:rPr>
              <w:t>其中：支付销售机构的客户维护费</w:t>
            </w:r>
          </w:p>
        </w:tc>
        <w:tc>
          <w:tcPr>
            <w:tcW w:w="2657" w:type="dxa"/>
            <w:vAlign w:val="center"/>
          </w:tcPr>
          <w:p w:rsidR="001A59F9" w:rsidRPr="00924183" w:rsidRDefault="001A59F9" w:rsidP="00924183">
            <w:pPr>
              <w:spacing w:before="29" w:line="288" w:lineRule="auto"/>
              <w:jc w:val="right"/>
              <w:rPr>
                <w:sz w:val="24"/>
              </w:rPr>
            </w:pPr>
            <w:r w:rsidRPr="00924183">
              <w:rPr>
                <w:sz w:val="24"/>
              </w:rPr>
              <w:t>11,033,970.60</w:t>
            </w:r>
          </w:p>
        </w:tc>
        <w:tc>
          <w:tcPr>
            <w:tcW w:w="2657" w:type="dxa"/>
            <w:vAlign w:val="center"/>
          </w:tcPr>
          <w:p w:rsidR="001A59F9" w:rsidRPr="00924183" w:rsidRDefault="001A59F9" w:rsidP="00924183">
            <w:pPr>
              <w:spacing w:before="29" w:line="288" w:lineRule="auto"/>
              <w:jc w:val="right"/>
              <w:rPr>
                <w:sz w:val="24"/>
              </w:rPr>
            </w:pPr>
            <w:r w:rsidRPr="00924183">
              <w:rPr>
                <w:sz w:val="24"/>
              </w:rPr>
              <w:t>11,931,960.47</w:t>
            </w:r>
          </w:p>
        </w:tc>
      </w:tr>
    </w:tbl>
    <w:p w:rsidR="00770A32" w:rsidRDefault="003D3DA5">
      <w:pPr>
        <w:tabs>
          <w:tab w:val="left" w:pos="426"/>
        </w:tabs>
        <w:spacing w:before="29" w:line="288" w:lineRule="auto"/>
        <w:jc w:val="left"/>
        <w:rPr>
          <w:rFonts w:asciiTheme="minorEastAsia" w:eastAsiaTheme="minorEastAsia" w:hAnsiTheme="minorEastAsia" w:cs="宋体"/>
          <w:kern w:val="0"/>
          <w:szCs w:val="21"/>
        </w:rPr>
      </w:pPr>
      <w:r>
        <w:rPr>
          <w:kern w:val="0"/>
          <w:sz w:val="24"/>
        </w:rPr>
        <w:t>注：支付基金管理人的管理人报酬按前一日基金资产净值</w:t>
      </w:r>
      <w:r>
        <w:rPr>
          <w:kern w:val="0"/>
          <w:sz w:val="24"/>
        </w:rPr>
        <w:t>1.5%</w:t>
      </w:r>
      <w:r>
        <w:rPr>
          <w:kern w:val="0"/>
          <w:sz w:val="24"/>
        </w:rPr>
        <w:t>的年费率计提，逐日累计至每月月底，按月支付。其计算公式为：</w:t>
      </w:r>
    </w:p>
    <w:p w:rsidR="001A59F9" w:rsidRPr="00C51C77" w:rsidRDefault="001A59F9" w:rsidP="008C0DD5">
      <w:pPr>
        <w:tabs>
          <w:tab w:val="left" w:pos="426"/>
        </w:tabs>
        <w:spacing w:before="29" w:line="288" w:lineRule="auto"/>
        <w:jc w:val="left"/>
        <w:rPr>
          <w:rFonts w:asciiTheme="minorEastAsia" w:eastAsiaTheme="minorEastAsia" w:hAnsiTheme="minorEastAsia" w:cs="宋体"/>
          <w:kern w:val="0"/>
          <w:szCs w:val="21"/>
        </w:rPr>
      </w:pPr>
      <w:r w:rsidRPr="008C0DD5">
        <w:rPr>
          <w:kern w:val="0"/>
          <w:sz w:val="24"/>
        </w:rPr>
        <w:t>日管理人报酬＝前一日基金资产净值</w:t>
      </w:r>
      <w:r w:rsidRPr="008C0DD5">
        <w:rPr>
          <w:kern w:val="0"/>
          <w:sz w:val="24"/>
        </w:rPr>
        <w:t xml:space="preserve">×1.5% ÷ </w:t>
      </w:r>
      <w:r w:rsidRPr="008C0DD5">
        <w:rPr>
          <w:kern w:val="0"/>
          <w:sz w:val="24"/>
        </w:rPr>
        <w:t>当年天数。</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基金托管费</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C51C77" w:rsidTr="005B1208">
        <w:tc>
          <w:tcPr>
            <w:tcW w:w="368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项目</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2014</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w:t>
            </w:r>
            <w:r w:rsidR="001A59F9" w:rsidRPr="002C6C89">
              <w:rPr>
                <w:rFonts w:hint="eastAsia"/>
                <w:bCs/>
                <w:color w:val="000000"/>
                <w:sz w:val="24"/>
              </w:rPr>
              <w:t>至</w:t>
            </w:r>
            <w:r w:rsidRPr="002C6C89">
              <w:rPr>
                <w:bCs/>
                <w:color w:val="000000"/>
                <w:sz w:val="24"/>
              </w:rPr>
              <w:t>2014</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上年度可比期间</w:t>
            </w:r>
          </w:p>
          <w:p w:rsidR="001A59F9" w:rsidRPr="002C6C89" w:rsidRDefault="007F35DC"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2013</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日至</w:t>
            </w:r>
            <w:r w:rsidRPr="002C6C89">
              <w:rPr>
                <w:bCs/>
                <w:color w:val="000000"/>
                <w:sz w:val="24"/>
              </w:rPr>
              <w:t>2013</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1A59F9" w:rsidRPr="00C51C77" w:rsidTr="005B1208">
        <w:tc>
          <w:tcPr>
            <w:tcW w:w="3686" w:type="dxa"/>
            <w:vAlign w:val="center"/>
          </w:tcPr>
          <w:p w:rsidR="001A59F9" w:rsidRPr="00C51C77" w:rsidRDefault="001A59F9" w:rsidP="00026C9C">
            <w:pPr>
              <w:spacing w:line="360" w:lineRule="auto"/>
              <w:rPr>
                <w:rFonts w:asciiTheme="minorEastAsia" w:eastAsiaTheme="minorEastAsia" w:hAnsiTheme="minorEastAsia"/>
                <w:color w:val="000000"/>
                <w:szCs w:val="21"/>
              </w:rPr>
            </w:pPr>
            <w:r w:rsidRPr="00243BD8">
              <w:rPr>
                <w:rFonts w:hint="eastAsia"/>
                <w:sz w:val="24"/>
              </w:rPr>
              <w:t>当期发生的基金应支付的托管费</w:t>
            </w:r>
          </w:p>
        </w:tc>
        <w:tc>
          <w:tcPr>
            <w:tcW w:w="2657" w:type="dxa"/>
            <w:vAlign w:val="center"/>
          </w:tcPr>
          <w:p w:rsidR="001A59F9" w:rsidRPr="00243BD8" w:rsidRDefault="001A59F9" w:rsidP="00243BD8">
            <w:pPr>
              <w:spacing w:before="29" w:line="288" w:lineRule="auto"/>
              <w:jc w:val="right"/>
              <w:rPr>
                <w:sz w:val="24"/>
              </w:rPr>
            </w:pPr>
            <w:r w:rsidRPr="00243BD8">
              <w:rPr>
                <w:sz w:val="24"/>
              </w:rPr>
              <w:t>19,624,011.22</w:t>
            </w:r>
          </w:p>
        </w:tc>
        <w:tc>
          <w:tcPr>
            <w:tcW w:w="2657" w:type="dxa"/>
            <w:vAlign w:val="center"/>
          </w:tcPr>
          <w:p w:rsidR="001A59F9" w:rsidRPr="00243BD8" w:rsidRDefault="001A59F9" w:rsidP="00243BD8">
            <w:pPr>
              <w:spacing w:before="29" w:line="288" w:lineRule="auto"/>
              <w:jc w:val="right"/>
              <w:rPr>
                <w:sz w:val="24"/>
              </w:rPr>
            </w:pPr>
            <w:r w:rsidRPr="00243BD8">
              <w:rPr>
                <w:sz w:val="24"/>
              </w:rPr>
              <w:t>22,686,696.80</w:t>
            </w:r>
          </w:p>
        </w:tc>
      </w:tr>
    </w:tbl>
    <w:p w:rsidR="00770A32" w:rsidRDefault="003D3DA5">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0.25%</w:t>
      </w:r>
      <w:r>
        <w:rPr>
          <w:kern w:val="0"/>
          <w:sz w:val="24"/>
        </w:rPr>
        <w:t>的年费率计提，逐日累计至每月月底，按月支付。其计算公式为：</w:t>
      </w:r>
    </w:p>
    <w:p w:rsidR="001A59F9" w:rsidRPr="00243BD8" w:rsidRDefault="001A59F9" w:rsidP="00243BD8">
      <w:pPr>
        <w:tabs>
          <w:tab w:val="left" w:pos="426"/>
        </w:tabs>
        <w:spacing w:before="29" w:line="288" w:lineRule="auto"/>
        <w:jc w:val="left"/>
        <w:rPr>
          <w:kern w:val="0"/>
          <w:sz w:val="24"/>
        </w:rPr>
      </w:pPr>
      <w:r w:rsidRPr="00243BD8">
        <w:rPr>
          <w:kern w:val="0"/>
          <w:sz w:val="24"/>
        </w:rPr>
        <w:t>日托管费＝前一日基金资产净值</w:t>
      </w:r>
      <w:r w:rsidRPr="00243BD8">
        <w:rPr>
          <w:kern w:val="0"/>
          <w:sz w:val="24"/>
        </w:rPr>
        <w:t xml:space="preserve">×0.25% ÷ </w:t>
      </w:r>
      <w:r w:rsidRPr="00243BD8">
        <w:rPr>
          <w:kern w:val="0"/>
          <w:sz w:val="24"/>
        </w:rPr>
        <w:t>当年天数。</w:t>
      </w:r>
    </w:p>
    <w:p w:rsidR="001A59F9" w:rsidRPr="00C51C77" w:rsidRDefault="001A59F9" w:rsidP="00026C9C">
      <w:pPr>
        <w:spacing w:line="360" w:lineRule="auto"/>
        <w:rPr>
          <w:rFonts w:asciiTheme="minorEastAsia" w:eastAsiaTheme="minorEastAsia" w:hAnsiTheme="minorEastAsia"/>
          <w:color w:val="000000"/>
          <w:szCs w:val="21"/>
        </w:rPr>
      </w:pPr>
    </w:p>
    <w:p w:rsidR="00A1158C" w:rsidRPr="00A1158C" w:rsidRDefault="001A59F9" w:rsidP="00A1158C">
      <w:pPr>
        <w:pStyle w:val="20"/>
        <w:spacing w:before="29" w:after="0" w:line="288" w:lineRule="auto"/>
        <w:rPr>
          <w:rFonts w:ascii="Times New Roman" w:hAnsi="Times New Roman"/>
          <w:kern w:val="0"/>
          <w:szCs w:val="24"/>
        </w:rPr>
      </w:pPr>
      <w:r w:rsidRPr="00245C29">
        <w:rPr>
          <w:rFonts w:ascii="Times New Roman" w:hAnsi="Times New Roman"/>
          <w:kern w:val="0"/>
          <w:szCs w:val="24"/>
        </w:rPr>
        <w:t>7.4.8.2.3</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销售服务费</w:t>
      </w:r>
    </w:p>
    <w:p w:rsidR="000A1B00" w:rsidRPr="00846E38" w:rsidRDefault="000A1B00" w:rsidP="000A1B00">
      <w:pPr>
        <w:tabs>
          <w:tab w:val="left" w:pos="426"/>
        </w:tabs>
        <w:spacing w:before="29" w:line="288" w:lineRule="auto"/>
        <w:jc w:val="left"/>
        <w:rPr>
          <w:kern w:val="0"/>
          <w:sz w:val="24"/>
        </w:rPr>
      </w:pPr>
      <w:r w:rsidRPr="00846E38">
        <w:rPr>
          <w:kern w:val="0"/>
          <w:sz w:val="24"/>
        </w:rPr>
        <w:t>无。</w:t>
      </w:r>
    </w:p>
    <w:p w:rsidR="001A59F9" w:rsidRPr="00E90075" w:rsidRDefault="001A59F9" w:rsidP="00E90075">
      <w:pPr>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lastRenderedPageBreak/>
        <w:t>7.4.8.3</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与关联方进行银行间同业市场的债券</w:t>
      </w:r>
      <w:r w:rsidRPr="00245C29">
        <w:rPr>
          <w:rFonts w:ascii="Times New Roman" w:hAnsi="Times New Roman"/>
          <w:kern w:val="0"/>
          <w:szCs w:val="24"/>
        </w:rPr>
        <w:t>(</w:t>
      </w:r>
      <w:r w:rsidRPr="00245C29">
        <w:rPr>
          <w:rFonts w:ascii="Times New Roman" w:hAnsi="Times New Roman" w:hint="eastAsia"/>
          <w:kern w:val="0"/>
          <w:szCs w:val="24"/>
        </w:rPr>
        <w:t>含回购</w:t>
      </w:r>
      <w:r w:rsidRPr="00245C29">
        <w:rPr>
          <w:rFonts w:ascii="Times New Roman" w:hAnsi="Times New Roman"/>
          <w:kern w:val="0"/>
          <w:szCs w:val="24"/>
        </w:rPr>
        <w:t>)</w:t>
      </w:r>
      <w:r w:rsidRPr="00245C29">
        <w:rPr>
          <w:rFonts w:ascii="Times New Roman" w:hAnsi="Times New Roman" w:hint="eastAsia"/>
          <w:kern w:val="0"/>
          <w:szCs w:val="24"/>
        </w:rPr>
        <w:t>交易</w:t>
      </w:r>
    </w:p>
    <w:p w:rsidR="003828F5" w:rsidRPr="007113D5" w:rsidRDefault="003828F5" w:rsidP="007113D5">
      <w:pPr>
        <w:tabs>
          <w:tab w:val="left" w:pos="426"/>
        </w:tabs>
        <w:spacing w:before="29" w:line="288" w:lineRule="auto"/>
        <w:jc w:val="left"/>
        <w:rPr>
          <w:kern w:val="0"/>
          <w:sz w:val="24"/>
        </w:rPr>
      </w:pPr>
      <w:r w:rsidRPr="007113D5">
        <w:rPr>
          <w:kern w:val="0"/>
          <w:sz w:val="24"/>
        </w:rPr>
        <w:t>本基金本报告期内及上年度可比期间未与关联方进行银行间同业市场的债券</w:t>
      </w:r>
      <w:r w:rsidRPr="007113D5">
        <w:rPr>
          <w:kern w:val="0"/>
          <w:sz w:val="24"/>
        </w:rPr>
        <w:t>(</w:t>
      </w:r>
      <w:r w:rsidRPr="007113D5">
        <w:rPr>
          <w:kern w:val="0"/>
          <w:sz w:val="24"/>
        </w:rPr>
        <w:t>含回购</w:t>
      </w:r>
      <w:r w:rsidRPr="007113D5">
        <w:rPr>
          <w:kern w:val="0"/>
          <w:sz w:val="24"/>
        </w:rPr>
        <w:t>)</w:t>
      </w:r>
      <w:r w:rsidRPr="007113D5">
        <w:rPr>
          <w:kern w:val="0"/>
          <w:sz w:val="24"/>
        </w:rPr>
        <w:t>交易。</w:t>
      </w:r>
    </w:p>
    <w:p w:rsidR="001A59F9" w:rsidRPr="003828F5"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各关联方投资本基金的情况</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7.4.8.4.1</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报告期内基金管理人运用固有资金投资本基金的情况</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份额单位：份</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77"/>
        <w:gridCol w:w="2977"/>
        <w:gridCol w:w="3046"/>
      </w:tblGrid>
      <w:tr w:rsidR="001A59F9" w:rsidRPr="00C51C77" w:rsidTr="00096563">
        <w:tc>
          <w:tcPr>
            <w:tcW w:w="2977"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项目</w:t>
            </w:r>
          </w:p>
        </w:tc>
        <w:tc>
          <w:tcPr>
            <w:tcW w:w="2977"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autoSpaceDE w:val="0"/>
              <w:autoSpaceDN w:val="0"/>
              <w:spacing w:before="29" w:line="288" w:lineRule="auto"/>
              <w:jc w:val="center"/>
              <w:textAlignment w:val="bottom"/>
              <w:rPr>
                <w:bCs/>
                <w:color w:val="000000"/>
                <w:sz w:val="24"/>
              </w:rPr>
            </w:pPr>
            <w:r w:rsidRPr="002C6C89">
              <w:rPr>
                <w:bCs/>
                <w:color w:val="000000"/>
                <w:sz w:val="24"/>
              </w:rPr>
              <w:t>2014</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w:t>
            </w:r>
            <w:r w:rsidR="001A59F9" w:rsidRPr="002C6C89">
              <w:rPr>
                <w:rFonts w:hint="eastAsia"/>
                <w:bCs/>
                <w:color w:val="000000"/>
                <w:sz w:val="24"/>
              </w:rPr>
              <w:t>至</w:t>
            </w:r>
            <w:r w:rsidRPr="002C6C89">
              <w:rPr>
                <w:bCs/>
                <w:color w:val="000000"/>
                <w:sz w:val="24"/>
              </w:rPr>
              <w:t>2014</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c>
          <w:tcPr>
            <w:tcW w:w="304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上年度可比期间</w:t>
            </w:r>
          </w:p>
          <w:p w:rsidR="001A59F9" w:rsidRPr="002C6C89" w:rsidRDefault="007F35DC" w:rsidP="002C6C89">
            <w:pPr>
              <w:autoSpaceDE w:val="0"/>
              <w:autoSpaceDN w:val="0"/>
              <w:spacing w:before="29" w:line="288" w:lineRule="auto"/>
              <w:jc w:val="center"/>
              <w:textAlignment w:val="bottom"/>
              <w:rPr>
                <w:bCs/>
                <w:color w:val="000000"/>
                <w:sz w:val="24"/>
              </w:rPr>
            </w:pPr>
            <w:r w:rsidRPr="002C6C89">
              <w:rPr>
                <w:bCs/>
                <w:color w:val="000000"/>
                <w:sz w:val="24"/>
              </w:rPr>
              <w:t>2013</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日至</w:t>
            </w:r>
            <w:r w:rsidRPr="002C6C89">
              <w:rPr>
                <w:bCs/>
                <w:color w:val="000000"/>
                <w:sz w:val="24"/>
              </w:rPr>
              <w:t>2013</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1A59F9" w:rsidRPr="00C51C77" w:rsidTr="00096563">
        <w:tc>
          <w:tcPr>
            <w:tcW w:w="2977" w:type="dxa"/>
            <w:vAlign w:val="center"/>
          </w:tcPr>
          <w:p w:rsidR="001A59F9" w:rsidRPr="0065374C" w:rsidRDefault="004D23E7" w:rsidP="0065374C">
            <w:pPr>
              <w:pStyle w:val="ae"/>
              <w:spacing w:before="29" w:line="288" w:lineRule="auto"/>
              <w:rPr>
                <w:szCs w:val="24"/>
              </w:rPr>
            </w:pPr>
            <w:r w:rsidRPr="005A73A3">
              <w:rPr>
                <w:rFonts w:hint="eastAsia"/>
              </w:rPr>
              <w:t>报告</w:t>
            </w:r>
            <w:r w:rsidR="001A59F9" w:rsidRPr="0065374C">
              <w:rPr>
                <w:rFonts w:hint="eastAsia"/>
                <w:szCs w:val="24"/>
              </w:rPr>
              <w:t>期初持有的基金份额</w:t>
            </w:r>
          </w:p>
        </w:tc>
        <w:tc>
          <w:tcPr>
            <w:tcW w:w="2977" w:type="dxa"/>
            <w:vAlign w:val="center"/>
          </w:tcPr>
          <w:p w:rsidR="001A59F9" w:rsidRPr="0065374C" w:rsidRDefault="001A59F9" w:rsidP="0065374C">
            <w:pPr>
              <w:spacing w:before="29" w:line="288" w:lineRule="auto"/>
              <w:jc w:val="right"/>
              <w:rPr>
                <w:sz w:val="24"/>
              </w:rPr>
            </w:pPr>
            <w:r w:rsidRPr="0065374C">
              <w:rPr>
                <w:sz w:val="24"/>
              </w:rPr>
              <w:t>7,897,493.58</w:t>
            </w:r>
          </w:p>
        </w:tc>
        <w:tc>
          <w:tcPr>
            <w:tcW w:w="3046" w:type="dxa"/>
            <w:vAlign w:val="center"/>
          </w:tcPr>
          <w:p w:rsidR="001A59F9" w:rsidRPr="0065374C" w:rsidRDefault="001A59F9" w:rsidP="0065374C">
            <w:pPr>
              <w:spacing w:before="29" w:line="288" w:lineRule="auto"/>
              <w:jc w:val="right"/>
              <w:rPr>
                <w:sz w:val="24"/>
              </w:rPr>
            </w:pPr>
            <w:r w:rsidRPr="0065374C">
              <w:rPr>
                <w:sz w:val="24"/>
              </w:rPr>
              <w:t>23,897,493.58</w:t>
            </w:r>
          </w:p>
        </w:tc>
      </w:tr>
      <w:tr w:rsidR="001A59F9" w:rsidRPr="00C51C77" w:rsidTr="00096563">
        <w:tc>
          <w:tcPr>
            <w:tcW w:w="2977" w:type="dxa"/>
            <w:vAlign w:val="center"/>
          </w:tcPr>
          <w:p w:rsidR="001A59F9" w:rsidRPr="0065374C" w:rsidRDefault="004D23E7" w:rsidP="0065374C">
            <w:pPr>
              <w:pStyle w:val="ae"/>
              <w:spacing w:before="29" w:line="288" w:lineRule="auto"/>
              <w:rPr>
                <w:szCs w:val="24"/>
              </w:rPr>
            </w:pPr>
            <w:r w:rsidRPr="005A73A3">
              <w:rPr>
                <w:rFonts w:hint="eastAsia"/>
              </w:rPr>
              <w:t>报告</w:t>
            </w:r>
            <w:r w:rsidR="001A59F9" w:rsidRPr="0065374C">
              <w:rPr>
                <w:rFonts w:hint="eastAsia"/>
                <w:szCs w:val="24"/>
              </w:rPr>
              <w:t>期间申购</w:t>
            </w:r>
            <w:r w:rsidR="001A59F9" w:rsidRPr="0065374C">
              <w:rPr>
                <w:szCs w:val="24"/>
              </w:rPr>
              <w:t>/</w:t>
            </w:r>
            <w:r w:rsidR="001A59F9" w:rsidRPr="0065374C">
              <w:rPr>
                <w:rFonts w:hint="eastAsia"/>
                <w:szCs w:val="24"/>
              </w:rPr>
              <w:t>买入总份额</w:t>
            </w:r>
          </w:p>
        </w:tc>
        <w:tc>
          <w:tcPr>
            <w:tcW w:w="2977" w:type="dxa"/>
            <w:vAlign w:val="center"/>
          </w:tcPr>
          <w:p w:rsidR="001A59F9" w:rsidRPr="0065374C" w:rsidRDefault="001A59F9" w:rsidP="0065374C">
            <w:pPr>
              <w:spacing w:before="29" w:line="288" w:lineRule="auto"/>
              <w:jc w:val="right"/>
              <w:rPr>
                <w:sz w:val="24"/>
              </w:rPr>
            </w:pPr>
            <w:r w:rsidRPr="0065374C">
              <w:rPr>
                <w:sz w:val="24"/>
              </w:rPr>
              <w:t>416,754.28</w:t>
            </w:r>
          </w:p>
        </w:tc>
        <w:tc>
          <w:tcPr>
            <w:tcW w:w="3046" w:type="dxa"/>
            <w:vAlign w:val="center"/>
          </w:tcPr>
          <w:p w:rsidR="001A59F9" w:rsidRPr="0065374C" w:rsidRDefault="001A59F9" w:rsidP="0065374C">
            <w:pPr>
              <w:spacing w:before="29" w:line="288" w:lineRule="auto"/>
              <w:jc w:val="right"/>
              <w:rPr>
                <w:sz w:val="24"/>
              </w:rPr>
            </w:pPr>
            <w:r w:rsidRPr="0065374C">
              <w:rPr>
                <w:sz w:val="24"/>
              </w:rPr>
              <w:t>-</w:t>
            </w:r>
          </w:p>
        </w:tc>
      </w:tr>
      <w:tr w:rsidR="001A59F9" w:rsidRPr="00C51C77" w:rsidTr="00096563">
        <w:tc>
          <w:tcPr>
            <w:tcW w:w="2977" w:type="dxa"/>
            <w:vAlign w:val="center"/>
          </w:tcPr>
          <w:p w:rsidR="001A59F9" w:rsidRPr="0065374C" w:rsidRDefault="004D23E7" w:rsidP="0065374C">
            <w:pPr>
              <w:pStyle w:val="ae"/>
              <w:spacing w:before="29" w:line="288" w:lineRule="auto"/>
              <w:rPr>
                <w:szCs w:val="24"/>
              </w:rPr>
            </w:pPr>
            <w:r w:rsidRPr="005A73A3">
              <w:rPr>
                <w:rFonts w:hint="eastAsia"/>
              </w:rPr>
              <w:t>报告</w:t>
            </w:r>
            <w:r w:rsidR="001A59F9" w:rsidRPr="0065374C">
              <w:rPr>
                <w:rFonts w:hint="eastAsia"/>
                <w:szCs w:val="24"/>
              </w:rPr>
              <w:t>期间因拆分变动份额</w:t>
            </w:r>
          </w:p>
        </w:tc>
        <w:tc>
          <w:tcPr>
            <w:tcW w:w="2977" w:type="dxa"/>
            <w:vAlign w:val="center"/>
          </w:tcPr>
          <w:p w:rsidR="001A59F9" w:rsidRPr="0065374C" w:rsidRDefault="001A59F9" w:rsidP="0065374C">
            <w:pPr>
              <w:spacing w:before="29" w:line="288" w:lineRule="auto"/>
              <w:jc w:val="right"/>
              <w:rPr>
                <w:sz w:val="24"/>
              </w:rPr>
            </w:pPr>
            <w:r w:rsidRPr="0065374C">
              <w:rPr>
                <w:sz w:val="24"/>
              </w:rPr>
              <w:t>-</w:t>
            </w:r>
          </w:p>
        </w:tc>
        <w:tc>
          <w:tcPr>
            <w:tcW w:w="3046" w:type="dxa"/>
            <w:vAlign w:val="center"/>
          </w:tcPr>
          <w:p w:rsidR="001A59F9" w:rsidRPr="0065374C" w:rsidRDefault="001A59F9" w:rsidP="0065374C">
            <w:pPr>
              <w:spacing w:before="29" w:line="288" w:lineRule="auto"/>
              <w:jc w:val="right"/>
              <w:rPr>
                <w:sz w:val="24"/>
              </w:rPr>
            </w:pPr>
            <w:r w:rsidRPr="0065374C">
              <w:rPr>
                <w:sz w:val="24"/>
              </w:rPr>
              <w:t>-</w:t>
            </w:r>
          </w:p>
        </w:tc>
      </w:tr>
      <w:tr w:rsidR="001A59F9" w:rsidRPr="00C51C77" w:rsidTr="00096563">
        <w:tc>
          <w:tcPr>
            <w:tcW w:w="2977" w:type="dxa"/>
            <w:vAlign w:val="center"/>
          </w:tcPr>
          <w:p w:rsidR="001A59F9" w:rsidRPr="0065374C" w:rsidRDefault="001A59F9" w:rsidP="0065374C">
            <w:pPr>
              <w:pStyle w:val="ae"/>
              <w:spacing w:before="29" w:line="288" w:lineRule="auto"/>
              <w:rPr>
                <w:szCs w:val="24"/>
              </w:rPr>
            </w:pPr>
            <w:r w:rsidRPr="0065374C">
              <w:rPr>
                <w:rFonts w:hint="eastAsia"/>
                <w:szCs w:val="24"/>
              </w:rPr>
              <w:t>减：</w:t>
            </w:r>
            <w:r w:rsidR="004D23E7" w:rsidRPr="005A73A3">
              <w:rPr>
                <w:rFonts w:hint="eastAsia"/>
              </w:rPr>
              <w:t>报告</w:t>
            </w:r>
            <w:r w:rsidRPr="0065374C">
              <w:rPr>
                <w:rFonts w:hint="eastAsia"/>
                <w:szCs w:val="24"/>
              </w:rPr>
              <w:t>期间赎回</w:t>
            </w:r>
            <w:r w:rsidRPr="0065374C">
              <w:rPr>
                <w:szCs w:val="24"/>
              </w:rPr>
              <w:t>/</w:t>
            </w:r>
            <w:r w:rsidRPr="0065374C">
              <w:rPr>
                <w:rFonts w:hint="eastAsia"/>
                <w:szCs w:val="24"/>
              </w:rPr>
              <w:t>卖出总份额</w:t>
            </w:r>
          </w:p>
        </w:tc>
        <w:tc>
          <w:tcPr>
            <w:tcW w:w="2977" w:type="dxa"/>
            <w:vAlign w:val="center"/>
          </w:tcPr>
          <w:p w:rsidR="001A59F9" w:rsidRPr="0065374C" w:rsidRDefault="001A59F9" w:rsidP="0065374C">
            <w:pPr>
              <w:spacing w:before="29" w:line="288" w:lineRule="auto"/>
              <w:jc w:val="right"/>
              <w:rPr>
                <w:sz w:val="24"/>
              </w:rPr>
            </w:pPr>
            <w:r w:rsidRPr="0065374C">
              <w:rPr>
                <w:sz w:val="24"/>
              </w:rPr>
              <w:t>8,314,247.86</w:t>
            </w:r>
          </w:p>
        </w:tc>
        <w:tc>
          <w:tcPr>
            <w:tcW w:w="3046" w:type="dxa"/>
            <w:vAlign w:val="center"/>
          </w:tcPr>
          <w:p w:rsidR="001A59F9" w:rsidRPr="0065374C" w:rsidRDefault="001A59F9" w:rsidP="0065374C">
            <w:pPr>
              <w:spacing w:before="29" w:line="288" w:lineRule="auto"/>
              <w:jc w:val="right"/>
              <w:rPr>
                <w:sz w:val="24"/>
              </w:rPr>
            </w:pPr>
            <w:r w:rsidRPr="0065374C">
              <w:rPr>
                <w:sz w:val="24"/>
              </w:rPr>
              <w:t>16,000,000.00</w:t>
            </w:r>
          </w:p>
        </w:tc>
      </w:tr>
      <w:tr w:rsidR="001A59F9" w:rsidRPr="00C51C77" w:rsidTr="00096563">
        <w:tc>
          <w:tcPr>
            <w:tcW w:w="2977" w:type="dxa"/>
            <w:vAlign w:val="center"/>
          </w:tcPr>
          <w:p w:rsidR="001A59F9" w:rsidRPr="0065374C" w:rsidRDefault="004D23E7" w:rsidP="0065374C">
            <w:pPr>
              <w:pStyle w:val="ae"/>
              <w:spacing w:before="29" w:line="288" w:lineRule="auto"/>
              <w:rPr>
                <w:szCs w:val="24"/>
              </w:rPr>
            </w:pPr>
            <w:r w:rsidRPr="005A73A3">
              <w:rPr>
                <w:rFonts w:hint="eastAsia"/>
              </w:rPr>
              <w:t>报告</w:t>
            </w:r>
            <w:r w:rsidR="001A59F9" w:rsidRPr="0065374C">
              <w:rPr>
                <w:rFonts w:hint="eastAsia"/>
                <w:szCs w:val="24"/>
              </w:rPr>
              <w:t>期末持有的基金份额</w:t>
            </w:r>
          </w:p>
        </w:tc>
        <w:tc>
          <w:tcPr>
            <w:tcW w:w="2977" w:type="dxa"/>
            <w:vAlign w:val="center"/>
          </w:tcPr>
          <w:p w:rsidR="001A59F9" w:rsidRPr="0065374C" w:rsidRDefault="001A59F9" w:rsidP="0065374C">
            <w:pPr>
              <w:spacing w:before="29" w:line="288" w:lineRule="auto"/>
              <w:jc w:val="right"/>
              <w:rPr>
                <w:sz w:val="24"/>
              </w:rPr>
            </w:pPr>
            <w:r w:rsidRPr="0065374C">
              <w:rPr>
                <w:sz w:val="24"/>
              </w:rPr>
              <w:t>-</w:t>
            </w:r>
          </w:p>
        </w:tc>
        <w:tc>
          <w:tcPr>
            <w:tcW w:w="3046" w:type="dxa"/>
            <w:vAlign w:val="center"/>
          </w:tcPr>
          <w:p w:rsidR="001A59F9" w:rsidRPr="0065374C" w:rsidRDefault="001A59F9" w:rsidP="0065374C">
            <w:pPr>
              <w:spacing w:before="29" w:line="288" w:lineRule="auto"/>
              <w:jc w:val="right"/>
              <w:rPr>
                <w:sz w:val="24"/>
              </w:rPr>
            </w:pPr>
            <w:r w:rsidRPr="0065374C">
              <w:rPr>
                <w:sz w:val="24"/>
              </w:rPr>
              <w:t>7,897,493.58</w:t>
            </w:r>
          </w:p>
        </w:tc>
      </w:tr>
      <w:tr w:rsidR="001A59F9" w:rsidRPr="00C51C77" w:rsidTr="00096563">
        <w:tc>
          <w:tcPr>
            <w:tcW w:w="2977" w:type="dxa"/>
            <w:vAlign w:val="center"/>
          </w:tcPr>
          <w:p w:rsidR="001A59F9" w:rsidRPr="0065374C" w:rsidRDefault="004D23E7" w:rsidP="0065374C">
            <w:pPr>
              <w:pStyle w:val="ae"/>
              <w:spacing w:before="29" w:line="288" w:lineRule="auto"/>
              <w:rPr>
                <w:szCs w:val="24"/>
              </w:rPr>
            </w:pPr>
            <w:r w:rsidRPr="005A73A3">
              <w:rPr>
                <w:rFonts w:hint="eastAsia"/>
              </w:rPr>
              <w:t>报告</w:t>
            </w:r>
            <w:r w:rsidR="001A59F9" w:rsidRPr="0065374C">
              <w:rPr>
                <w:rFonts w:hint="eastAsia"/>
                <w:szCs w:val="24"/>
              </w:rPr>
              <w:t>期末持有的基金份额占基金总份额比例</w:t>
            </w:r>
          </w:p>
        </w:tc>
        <w:tc>
          <w:tcPr>
            <w:tcW w:w="2977" w:type="dxa"/>
            <w:vAlign w:val="center"/>
          </w:tcPr>
          <w:p w:rsidR="001A59F9" w:rsidRPr="0065374C" w:rsidRDefault="001A59F9" w:rsidP="0065374C">
            <w:pPr>
              <w:spacing w:before="29" w:line="288" w:lineRule="auto"/>
              <w:jc w:val="right"/>
              <w:rPr>
                <w:sz w:val="24"/>
              </w:rPr>
            </w:pPr>
            <w:r w:rsidRPr="0065374C">
              <w:rPr>
                <w:sz w:val="24"/>
              </w:rPr>
              <w:t>-</w:t>
            </w:r>
          </w:p>
        </w:tc>
        <w:tc>
          <w:tcPr>
            <w:tcW w:w="3046" w:type="dxa"/>
            <w:vAlign w:val="center"/>
          </w:tcPr>
          <w:p w:rsidR="001A59F9" w:rsidRPr="0065374C" w:rsidRDefault="001A59F9" w:rsidP="0065374C">
            <w:pPr>
              <w:spacing w:before="29" w:line="288" w:lineRule="auto"/>
              <w:jc w:val="right"/>
              <w:rPr>
                <w:sz w:val="24"/>
              </w:rPr>
            </w:pPr>
            <w:r w:rsidRPr="0065374C">
              <w:rPr>
                <w:sz w:val="24"/>
              </w:rPr>
              <w:t>0.24%</w:t>
            </w:r>
          </w:p>
        </w:tc>
      </w:tr>
    </w:tbl>
    <w:p w:rsidR="00770A32" w:rsidRDefault="003D3DA5">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r>
        <w:rPr>
          <w:kern w:val="0"/>
          <w:sz w:val="24"/>
        </w:rPr>
        <w:t xml:space="preserve"> </w:t>
      </w:r>
    </w:p>
    <w:p w:rsidR="00770A32" w:rsidRDefault="003D3DA5">
      <w:pPr>
        <w:tabs>
          <w:tab w:val="left" w:pos="426"/>
        </w:tabs>
        <w:spacing w:before="29" w:line="288" w:lineRule="auto"/>
        <w:jc w:val="left"/>
        <w:rPr>
          <w:kern w:val="0"/>
          <w:sz w:val="24"/>
        </w:rPr>
      </w:pPr>
      <w:r>
        <w:rPr>
          <w:kern w:val="0"/>
          <w:sz w:val="24"/>
        </w:rPr>
        <w:t xml:space="preserve">    2</w:t>
      </w:r>
      <w:r>
        <w:rPr>
          <w:kern w:val="0"/>
          <w:sz w:val="24"/>
        </w:rPr>
        <w:t>、如果本报告期间发生转换出业务，则总赎回份额中包含该业务；</w:t>
      </w:r>
    </w:p>
    <w:p w:rsidR="001A59F9" w:rsidRPr="004D23E7" w:rsidRDefault="001A59F9" w:rsidP="004D23E7">
      <w:pPr>
        <w:tabs>
          <w:tab w:val="left" w:pos="426"/>
        </w:tabs>
        <w:spacing w:before="29" w:line="288" w:lineRule="auto"/>
        <w:jc w:val="left"/>
        <w:rPr>
          <w:kern w:val="0"/>
          <w:sz w:val="24"/>
        </w:rPr>
      </w:pPr>
      <w:r w:rsidRPr="004D23E7">
        <w:rPr>
          <w:kern w:val="0"/>
          <w:sz w:val="24"/>
        </w:rPr>
        <w:t xml:space="preserve">    3</w:t>
      </w:r>
      <w:r w:rsidRPr="004D23E7">
        <w:rPr>
          <w:kern w:val="0"/>
          <w:sz w:val="24"/>
        </w:rPr>
        <w:t>、基金管理人在本年度赎回本基金的交易委托交通银行办理，报告期初持有份额于赎回时适用费率为</w:t>
      </w:r>
      <w:r w:rsidRPr="004D23E7">
        <w:rPr>
          <w:kern w:val="0"/>
          <w:sz w:val="24"/>
        </w:rPr>
        <w:t>0%</w:t>
      </w:r>
      <w:r w:rsidRPr="004D23E7">
        <w:rPr>
          <w:kern w:val="0"/>
          <w:sz w:val="24"/>
        </w:rPr>
        <w:t>，报告期间总申购份额系红利再投，于赎回时适用费率为</w:t>
      </w:r>
      <w:r w:rsidRPr="004D23E7">
        <w:rPr>
          <w:kern w:val="0"/>
          <w:sz w:val="24"/>
        </w:rPr>
        <w:t>0.5%</w:t>
      </w:r>
      <w:r w:rsidRPr="004D23E7">
        <w:rPr>
          <w:kern w:val="0"/>
          <w:sz w:val="24"/>
        </w:rPr>
        <w:t>。</w:t>
      </w:r>
    </w:p>
    <w:p w:rsidR="001A59F9" w:rsidRPr="00C51C77" w:rsidRDefault="001A59F9" w:rsidP="00026C9C">
      <w:pPr>
        <w:adjustRightInd w:val="0"/>
        <w:snapToGrid w:val="0"/>
        <w:spacing w:line="360" w:lineRule="auto"/>
        <w:jc w:val="left"/>
        <w:rPr>
          <w:rFonts w:asciiTheme="minorEastAsia" w:eastAsiaTheme="minorEastAsia" w:hAnsiTheme="minorEastAsia"/>
          <w:bCs/>
          <w:color w:val="000000"/>
          <w:szCs w:val="21"/>
        </w:rPr>
      </w:pPr>
      <w:r w:rsidRPr="00C51C77">
        <w:rPr>
          <w:rFonts w:asciiTheme="minorEastAsia" w:eastAsiaTheme="minorEastAsia" w:hAnsiTheme="minorEastAsia"/>
          <w:bCs/>
          <w:color w:val="000000"/>
          <w:szCs w:val="21"/>
        </w:rPr>
        <w:tab/>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报告期末除基金管理人之外的其他关联方投资本基金的情况</w:t>
      </w:r>
    </w:p>
    <w:p w:rsidR="00E6117A" w:rsidRDefault="00E6117A" w:rsidP="00BF4BF3">
      <w:pPr>
        <w:tabs>
          <w:tab w:val="left" w:pos="426"/>
        </w:tabs>
        <w:spacing w:before="29" w:line="288" w:lineRule="auto"/>
        <w:jc w:val="left"/>
        <w:rPr>
          <w:kern w:val="0"/>
          <w:sz w:val="24"/>
        </w:rPr>
      </w:pPr>
      <w:r w:rsidRPr="00BF4BF3">
        <w:rPr>
          <w:kern w:val="0"/>
          <w:sz w:val="24"/>
        </w:rPr>
        <w:t>本报告期末及上年度末除基金管理人之外的其他关联方未持有本基金。</w:t>
      </w:r>
    </w:p>
    <w:p w:rsidR="0057390B" w:rsidRPr="00BF4BF3" w:rsidRDefault="0057390B" w:rsidP="00BF4BF3">
      <w:pPr>
        <w:tabs>
          <w:tab w:val="left" w:pos="426"/>
        </w:tabs>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7.4.8.5</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由关联方保管的银行存款余额及当期产生的利息收入</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1985"/>
        <w:gridCol w:w="1701"/>
        <w:gridCol w:w="1843"/>
        <w:gridCol w:w="1768"/>
      </w:tblGrid>
      <w:tr w:rsidR="00360905" w:rsidRPr="00456CA2" w:rsidTr="00963ACF">
        <w:tc>
          <w:tcPr>
            <w:tcW w:w="1701" w:type="dxa"/>
            <w:vMerge w:val="restart"/>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关联方名称</w:t>
            </w:r>
          </w:p>
        </w:tc>
        <w:tc>
          <w:tcPr>
            <w:tcW w:w="3686" w:type="dxa"/>
            <w:gridSpan w:val="2"/>
          </w:tcPr>
          <w:p w:rsidR="00360905" w:rsidRPr="00456CA2" w:rsidRDefault="00360905" w:rsidP="00C27E4C">
            <w:pPr>
              <w:spacing w:before="29" w:line="288" w:lineRule="auto"/>
              <w:jc w:val="center"/>
              <w:rPr>
                <w:color w:val="000000"/>
                <w:szCs w:val="21"/>
              </w:rPr>
            </w:pPr>
            <w:r w:rsidRPr="00456CA2">
              <w:rPr>
                <w:rFonts w:hint="eastAsia"/>
                <w:color w:val="000000"/>
                <w:szCs w:val="21"/>
              </w:rPr>
              <w:t>本期</w:t>
            </w:r>
          </w:p>
          <w:p w:rsidR="00360905" w:rsidRPr="00456CA2" w:rsidRDefault="00360905" w:rsidP="00C27E4C">
            <w:pPr>
              <w:widowControl/>
              <w:autoSpaceDE w:val="0"/>
              <w:autoSpaceDN w:val="0"/>
              <w:spacing w:before="29" w:line="288" w:lineRule="auto"/>
              <w:ind w:right="-15"/>
              <w:jc w:val="center"/>
              <w:textAlignment w:val="bottom"/>
              <w:rPr>
                <w:color w:val="000000"/>
                <w:szCs w:val="21"/>
              </w:rPr>
            </w:pPr>
            <w:r w:rsidRPr="00456CA2">
              <w:rPr>
                <w:color w:val="000000"/>
                <w:szCs w:val="21"/>
              </w:rPr>
              <w:t>2014</w:t>
            </w:r>
            <w:r w:rsidRPr="00456CA2">
              <w:rPr>
                <w:color w:val="000000"/>
                <w:szCs w:val="21"/>
              </w:rPr>
              <w:t>年</w:t>
            </w:r>
            <w:r w:rsidRPr="00456CA2">
              <w:rPr>
                <w:color w:val="000000"/>
                <w:szCs w:val="21"/>
              </w:rPr>
              <w:t>1</w:t>
            </w:r>
            <w:r w:rsidRPr="00456CA2">
              <w:rPr>
                <w:color w:val="000000"/>
                <w:szCs w:val="21"/>
              </w:rPr>
              <w:t>月</w:t>
            </w:r>
            <w:r w:rsidRPr="00456CA2">
              <w:rPr>
                <w:color w:val="000000"/>
                <w:szCs w:val="21"/>
              </w:rPr>
              <w:t>1</w:t>
            </w:r>
            <w:r w:rsidRPr="00456CA2">
              <w:rPr>
                <w:color w:val="000000"/>
                <w:szCs w:val="21"/>
              </w:rPr>
              <w:t>日</w:t>
            </w:r>
            <w:r w:rsidRPr="00456CA2">
              <w:rPr>
                <w:rFonts w:hint="eastAsia"/>
                <w:color w:val="000000"/>
                <w:szCs w:val="21"/>
              </w:rPr>
              <w:t>至</w:t>
            </w:r>
            <w:r w:rsidRPr="00456CA2">
              <w:rPr>
                <w:color w:val="000000"/>
                <w:szCs w:val="21"/>
              </w:rPr>
              <w:t>2014</w:t>
            </w:r>
            <w:r w:rsidRPr="00456CA2">
              <w:rPr>
                <w:color w:val="000000"/>
                <w:szCs w:val="21"/>
              </w:rPr>
              <w:t>年</w:t>
            </w:r>
            <w:r w:rsidRPr="00456CA2">
              <w:rPr>
                <w:color w:val="000000"/>
                <w:szCs w:val="21"/>
              </w:rPr>
              <w:t>12</w:t>
            </w:r>
            <w:r w:rsidRPr="00456CA2">
              <w:rPr>
                <w:color w:val="000000"/>
                <w:szCs w:val="21"/>
              </w:rPr>
              <w:t>月</w:t>
            </w:r>
            <w:r w:rsidRPr="00456CA2">
              <w:rPr>
                <w:color w:val="000000"/>
                <w:szCs w:val="21"/>
              </w:rPr>
              <w:t>31</w:t>
            </w:r>
            <w:r w:rsidRPr="00456CA2">
              <w:rPr>
                <w:color w:val="000000"/>
                <w:szCs w:val="21"/>
              </w:rPr>
              <w:t>日</w:t>
            </w:r>
          </w:p>
        </w:tc>
        <w:tc>
          <w:tcPr>
            <w:tcW w:w="3611" w:type="dxa"/>
            <w:gridSpan w:val="2"/>
          </w:tcPr>
          <w:p w:rsidR="00360905" w:rsidRPr="00456CA2" w:rsidRDefault="00360905" w:rsidP="00C27E4C">
            <w:pPr>
              <w:spacing w:before="29" w:line="288" w:lineRule="auto"/>
              <w:jc w:val="center"/>
              <w:rPr>
                <w:color w:val="000000"/>
                <w:szCs w:val="21"/>
              </w:rPr>
            </w:pPr>
            <w:r w:rsidRPr="00456CA2">
              <w:rPr>
                <w:rFonts w:hint="eastAsia"/>
                <w:color w:val="000000"/>
                <w:szCs w:val="21"/>
              </w:rPr>
              <w:t>上年度可比期间</w:t>
            </w:r>
          </w:p>
          <w:p w:rsidR="00360905" w:rsidRPr="00456CA2" w:rsidRDefault="00360905" w:rsidP="00C27E4C">
            <w:pPr>
              <w:widowControl/>
              <w:autoSpaceDE w:val="0"/>
              <w:autoSpaceDN w:val="0"/>
              <w:spacing w:before="29" w:line="288" w:lineRule="auto"/>
              <w:ind w:right="-15"/>
              <w:jc w:val="center"/>
              <w:textAlignment w:val="bottom"/>
              <w:rPr>
                <w:color w:val="000000"/>
                <w:szCs w:val="21"/>
              </w:rPr>
            </w:pPr>
            <w:r w:rsidRPr="00456CA2">
              <w:rPr>
                <w:color w:val="000000"/>
                <w:szCs w:val="21"/>
              </w:rPr>
              <w:t>2013</w:t>
            </w:r>
            <w:r w:rsidRPr="00456CA2">
              <w:rPr>
                <w:color w:val="000000"/>
                <w:szCs w:val="21"/>
              </w:rPr>
              <w:t>年</w:t>
            </w:r>
            <w:r w:rsidRPr="00456CA2">
              <w:rPr>
                <w:color w:val="000000"/>
                <w:szCs w:val="21"/>
              </w:rPr>
              <w:t>1</w:t>
            </w:r>
            <w:r w:rsidRPr="00456CA2">
              <w:rPr>
                <w:color w:val="000000"/>
                <w:szCs w:val="21"/>
              </w:rPr>
              <w:t>月</w:t>
            </w:r>
            <w:r w:rsidRPr="00456CA2">
              <w:rPr>
                <w:color w:val="000000"/>
                <w:szCs w:val="21"/>
              </w:rPr>
              <w:t>1</w:t>
            </w:r>
            <w:r w:rsidRPr="00456CA2">
              <w:rPr>
                <w:color w:val="000000"/>
                <w:szCs w:val="21"/>
              </w:rPr>
              <w:t>日至</w:t>
            </w:r>
            <w:r w:rsidRPr="00456CA2">
              <w:rPr>
                <w:color w:val="000000"/>
                <w:szCs w:val="21"/>
              </w:rPr>
              <w:t>2013</w:t>
            </w:r>
            <w:r w:rsidRPr="00456CA2">
              <w:rPr>
                <w:color w:val="000000"/>
                <w:szCs w:val="21"/>
              </w:rPr>
              <w:t>年</w:t>
            </w:r>
            <w:r w:rsidRPr="00456CA2">
              <w:rPr>
                <w:color w:val="000000"/>
                <w:szCs w:val="21"/>
              </w:rPr>
              <w:t>12</w:t>
            </w:r>
            <w:r w:rsidRPr="00456CA2">
              <w:rPr>
                <w:color w:val="000000"/>
                <w:szCs w:val="21"/>
              </w:rPr>
              <w:t>月</w:t>
            </w:r>
            <w:r w:rsidRPr="00456CA2">
              <w:rPr>
                <w:color w:val="000000"/>
                <w:szCs w:val="21"/>
              </w:rPr>
              <w:t>31</w:t>
            </w:r>
            <w:r w:rsidRPr="00456CA2">
              <w:rPr>
                <w:color w:val="000000"/>
                <w:szCs w:val="21"/>
              </w:rPr>
              <w:t>日</w:t>
            </w:r>
          </w:p>
        </w:tc>
      </w:tr>
      <w:tr w:rsidR="00360905" w:rsidRPr="00456CA2" w:rsidTr="00E42C09">
        <w:tc>
          <w:tcPr>
            <w:tcW w:w="1701" w:type="dxa"/>
            <w:vMerge/>
            <w:vAlign w:val="center"/>
          </w:tcPr>
          <w:p w:rsidR="00360905" w:rsidRPr="00456CA2" w:rsidRDefault="00360905" w:rsidP="00C27E4C">
            <w:pPr>
              <w:spacing w:before="29" w:line="288" w:lineRule="auto"/>
              <w:jc w:val="center"/>
              <w:rPr>
                <w:color w:val="000000"/>
                <w:szCs w:val="21"/>
              </w:rPr>
            </w:pPr>
          </w:p>
        </w:tc>
        <w:tc>
          <w:tcPr>
            <w:tcW w:w="1985"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期末余额</w:t>
            </w:r>
          </w:p>
        </w:tc>
        <w:tc>
          <w:tcPr>
            <w:tcW w:w="1701"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当期利息收入</w:t>
            </w:r>
          </w:p>
        </w:tc>
        <w:tc>
          <w:tcPr>
            <w:tcW w:w="1843"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期末余额</w:t>
            </w:r>
          </w:p>
        </w:tc>
        <w:tc>
          <w:tcPr>
            <w:tcW w:w="1768"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当期利息收入</w:t>
            </w:r>
          </w:p>
        </w:tc>
      </w:tr>
      <w:tr w:rsidR="00770A32">
        <w:tc>
          <w:tcPr>
            <w:tcW w:w="1701" w:type="dxa"/>
            <w:vAlign w:val="center"/>
          </w:tcPr>
          <w:p w:rsidR="00770A32" w:rsidRDefault="003D3DA5">
            <w:pPr>
              <w:jc w:val="left"/>
            </w:pPr>
            <w:r>
              <w:rPr>
                <w:color w:val="000000"/>
                <w:szCs w:val="21"/>
              </w:rPr>
              <w:t>中国农业银行</w:t>
            </w:r>
          </w:p>
        </w:tc>
        <w:tc>
          <w:tcPr>
            <w:tcW w:w="1985" w:type="dxa"/>
            <w:vAlign w:val="center"/>
          </w:tcPr>
          <w:p w:rsidR="00770A32" w:rsidRDefault="003D3DA5">
            <w:pPr>
              <w:jc w:val="right"/>
            </w:pPr>
            <w:r>
              <w:rPr>
                <w:color w:val="000000"/>
                <w:szCs w:val="21"/>
              </w:rPr>
              <w:t>173,098,177.13</w:t>
            </w:r>
          </w:p>
        </w:tc>
        <w:tc>
          <w:tcPr>
            <w:tcW w:w="1701" w:type="dxa"/>
            <w:vAlign w:val="center"/>
          </w:tcPr>
          <w:p w:rsidR="00770A32" w:rsidRDefault="003D3DA5">
            <w:pPr>
              <w:jc w:val="right"/>
            </w:pPr>
            <w:r>
              <w:rPr>
                <w:color w:val="000000"/>
                <w:szCs w:val="21"/>
              </w:rPr>
              <w:t>3,614,830.50</w:t>
            </w:r>
          </w:p>
        </w:tc>
        <w:tc>
          <w:tcPr>
            <w:tcW w:w="1843" w:type="dxa"/>
            <w:vAlign w:val="center"/>
          </w:tcPr>
          <w:p w:rsidR="00770A32" w:rsidRDefault="003D3DA5">
            <w:pPr>
              <w:jc w:val="right"/>
            </w:pPr>
            <w:r>
              <w:rPr>
                <w:color w:val="000000"/>
                <w:szCs w:val="21"/>
              </w:rPr>
              <w:t>642,493,299.79</w:t>
            </w:r>
          </w:p>
        </w:tc>
        <w:tc>
          <w:tcPr>
            <w:tcW w:w="1768" w:type="dxa"/>
            <w:vAlign w:val="center"/>
          </w:tcPr>
          <w:p w:rsidR="00770A32" w:rsidRDefault="003D3DA5">
            <w:pPr>
              <w:jc w:val="right"/>
            </w:pPr>
            <w:r>
              <w:rPr>
                <w:color w:val="000000"/>
                <w:szCs w:val="21"/>
              </w:rPr>
              <w:t>6,602,378.47</w:t>
            </w:r>
          </w:p>
        </w:tc>
      </w:tr>
    </w:tbl>
    <w:p w:rsidR="00360905" w:rsidRPr="008E1883" w:rsidRDefault="00360905" w:rsidP="008E1883">
      <w:pPr>
        <w:tabs>
          <w:tab w:val="left" w:pos="426"/>
        </w:tabs>
        <w:spacing w:before="29" w:line="288" w:lineRule="auto"/>
        <w:jc w:val="left"/>
        <w:rPr>
          <w:kern w:val="0"/>
          <w:sz w:val="24"/>
        </w:rPr>
      </w:pPr>
      <w:r w:rsidRPr="008E1883">
        <w:rPr>
          <w:kern w:val="0"/>
          <w:sz w:val="24"/>
        </w:rPr>
        <w:t>注：本基金的银行存款由基金托管人保管，按银行同业利率计息。</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lastRenderedPageBreak/>
        <w:t>7.4.8.6</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本基金在承销期内参与关联方承销证券的情况</w:t>
      </w:r>
    </w:p>
    <w:p w:rsidR="0010598A" w:rsidRPr="00A22283" w:rsidRDefault="0010598A" w:rsidP="00A22283">
      <w:pPr>
        <w:tabs>
          <w:tab w:val="left" w:pos="426"/>
        </w:tabs>
        <w:spacing w:before="29" w:line="288" w:lineRule="auto"/>
        <w:jc w:val="left"/>
        <w:rPr>
          <w:kern w:val="0"/>
          <w:sz w:val="24"/>
        </w:rPr>
      </w:pPr>
      <w:r w:rsidRPr="00A22283">
        <w:rPr>
          <w:kern w:val="0"/>
          <w:sz w:val="24"/>
        </w:rPr>
        <w:t>本基金本报告期内及上年度可比期间未在承销期内参与关联方承销证券。</w:t>
      </w:r>
    </w:p>
    <w:p w:rsidR="001A59F9" w:rsidRPr="0010598A"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7.4.8.7</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其他关联交易事项的说明</w:t>
      </w:r>
    </w:p>
    <w:p w:rsidR="001A59F9" w:rsidRPr="00A22283" w:rsidRDefault="001A59F9" w:rsidP="00A22283">
      <w:pPr>
        <w:spacing w:before="29" w:line="288" w:lineRule="auto"/>
        <w:rPr>
          <w:color w:val="000000"/>
          <w:sz w:val="24"/>
        </w:rPr>
      </w:pPr>
      <w:r w:rsidRPr="00A22283">
        <w:rPr>
          <w:color w:val="000000"/>
          <w:sz w:val="24"/>
        </w:rPr>
        <w:t>本基金本报告期内及上年度可比期间无其他关联交易事项。</w:t>
      </w:r>
    </w:p>
    <w:p w:rsidR="001A59F9" w:rsidRPr="00C51C77" w:rsidRDefault="001A59F9" w:rsidP="00016A50">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w:t>
      </w:r>
      <w:r w:rsidR="00F64FAD" w:rsidRPr="00245C29">
        <w:rPr>
          <w:rFonts w:ascii="Times New Roman" w:hAnsi="Times New Roman"/>
          <w:kern w:val="0"/>
          <w:szCs w:val="24"/>
        </w:rPr>
        <w:t>2014</w:t>
      </w:r>
      <w:r w:rsidR="00F64FAD" w:rsidRPr="00245C29">
        <w:rPr>
          <w:rFonts w:ascii="Times New Roman" w:hAnsi="Times New Roman"/>
          <w:kern w:val="0"/>
          <w:szCs w:val="24"/>
        </w:rPr>
        <w:t>年</w:t>
      </w:r>
      <w:r w:rsidR="00F64FAD" w:rsidRPr="00245C29">
        <w:rPr>
          <w:rFonts w:ascii="Times New Roman" w:hAnsi="Times New Roman"/>
          <w:kern w:val="0"/>
          <w:szCs w:val="24"/>
        </w:rPr>
        <w:t>12</w:t>
      </w:r>
      <w:r w:rsidR="00F64FAD" w:rsidRPr="00245C29">
        <w:rPr>
          <w:rFonts w:ascii="Times New Roman" w:hAnsi="Times New Roman"/>
          <w:kern w:val="0"/>
          <w:szCs w:val="24"/>
        </w:rPr>
        <w:t>月</w:t>
      </w:r>
      <w:r w:rsidR="00F64FAD" w:rsidRPr="00245C29">
        <w:rPr>
          <w:rFonts w:ascii="Times New Roman" w:hAnsi="Times New Roman"/>
          <w:kern w:val="0"/>
          <w:szCs w:val="24"/>
        </w:rPr>
        <w:t>31</w:t>
      </w:r>
      <w:r w:rsidR="00F64FAD" w:rsidRPr="00245C29">
        <w:rPr>
          <w:rFonts w:ascii="Times New Roman" w:hAnsi="Times New Roman"/>
          <w:kern w:val="0"/>
          <w:szCs w:val="24"/>
        </w:rPr>
        <w:t>日</w:t>
      </w:r>
      <w:r w:rsidRPr="00245C29">
        <w:rPr>
          <w:rFonts w:ascii="Times New Roman" w:hAnsi="Times New Roman" w:hint="eastAsia"/>
          <w:kern w:val="0"/>
          <w:szCs w:val="24"/>
        </w:rPr>
        <w:t>）本基金持有的流通受限证券</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7.4.9.1</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因认购新发</w:t>
      </w:r>
      <w:r w:rsidRPr="00245C29">
        <w:rPr>
          <w:rFonts w:ascii="Times New Roman" w:hAnsi="Times New Roman"/>
          <w:kern w:val="0"/>
          <w:szCs w:val="24"/>
        </w:rPr>
        <w:t>/</w:t>
      </w:r>
      <w:r w:rsidRPr="00245C29">
        <w:rPr>
          <w:rFonts w:ascii="Times New Roman" w:hAnsi="Times New Roman" w:hint="eastAsia"/>
          <w:kern w:val="0"/>
          <w:szCs w:val="24"/>
        </w:rPr>
        <w:t>增发证券而于期末持有的流通受限证券</w:t>
      </w:r>
    </w:p>
    <w:p w:rsidR="001A59F9" w:rsidRPr="00C840DF" w:rsidRDefault="001A59F9" w:rsidP="00C840DF">
      <w:pPr>
        <w:tabs>
          <w:tab w:val="left" w:pos="426"/>
        </w:tabs>
        <w:spacing w:before="29" w:line="288" w:lineRule="auto"/>
        <w:jc w:val="left"/>
        <w:rPr>
          <w:kern w:val="0"/>
          <w:sz w:val="24"/>
        </w:rPr>
      </w:pPr>
      <w:r w:rsidRPr="00C840DF">
        <w:rPr>
          <w:kern w:val="0"/>
          <w:sz w:val="24"/>
        </w:rPr>
        <w:t>本基金本报告期末未持有因认购新发</w:t>
      </w:r>
      <w:r w:rsidRPr="00C840DF">
        <w:rPr>
          <w:kern w:val="0"/>
          <w:sz w:val="24"/>
        </w:rPr>
        <w:t>/</w:t>
      </w:r>
      <w:r w:rsidRPr="00C840DF">
        <w:rPr>
          <w:kern w:val="0"/>
          <w:sz w:val="24"/>
        </w:rPr>
        <w:t>增发证券而流通受限的证券。</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7.4.9.2</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期末持有的暂时停牌等流通受限股票</w:t>
      </w:r>
    </w:p>
    <w:p w:rsidR="001A59F9" w:rsidRPr="00F32A89" w:rsidRDefault="001A59F9" w:rsidP="00026C9C">
      <w:pPr>
        <w:autoSpaceDE w:val="0"/>
        <w:autoSpaceDN w:val="0"/>
        <w:adjustRightInd w:val="0"/>
        <w:spacing w:before="29" w:line="360" w:lineRule="auto"/>
        <w:ind w:left="15"/>
        <w:jc w:val="right"/>
        <w:rPr>
          <w:color w:val="000000"/>
          <w:sz w:val="24"/>
        </w:rPr>
      </w:pPr>
      <w:r w:rsidRPr="00F32A89">
        <w:rPr>
          <w:rFonts w:hint="eastAsia"/>
          <w:color w:val="000000"/>
          <w:sz w:val="24"/>
        </w:rPr>
        <w:t>金额单位：人民币元</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616"/>
        <w:gridCol w:w="686"/>
        <w:gridCol w:w="742"/>
        <w:gridCol w:w="798"/>
        <w:gridCol w:w="798"/>
        <w:gridCol w:w="686"/>
        <w:gridCol w:w="658"/>
        <w:gridCol w:w="1049"/>
        <w:gridCol w:w="1218"/>
        <w:gridCol w:w="1160"/>
        <w:gridCol w:w="601"/>
      </w:tblGrid>
      <w:tr w:rsidR="001A59F9" w:rsidRPr="00C51C77" w:rsidTr="006D141C">
        <w:trPr>
          <w:trHeight w:val="255"/>
        </w:trPr>
        <w:tc>
          <w:tcPr>
            <w:tcW w:w="616"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股票</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代码</w:t>
            </w:r>
          </w:p>
        </w:tc>
        <w:tc>
          <w:tcPr>
            <w:tcW w:w="686"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股票</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名称</w:t>
            </w:r>
          </w:p>
        </w:tc>
        <w:tc>
          <w:tcPr>
            <w:tcW w:w="742"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停牌</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日期</w:t>
            </w:r>
          </w:p>
        </w:tc>
        <w:tc>
          <w:tcPr>
            <w:tcW w:w="798"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停牌</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原因</w:t>
            </w:r>
          </w:p>
        </w:tc>
        <w:tc>
          <w:tcPr>
            <w:tcW w:w="798"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期末估值单价</w:t>
            </w:r>
          </w:p>
        </w:tc>
        <w:tc>
          <w:tcPr>
            <w:tcW w:w="686"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复牌</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日期</w:t>
            </w:r>
          </w:p>
        </w:tc>
        <w:tc>
          <w:tcPr>
            <w:tcW w:w="658"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复牌开</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盘单价</w:t>
            </w:r>
          </w:p>
        </w:tc>
        <w:tc>
          <w:tcPr>
            <w:tcW w:w="1049"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数量</w:t>
            </w:r>
          </w:p>
          <w:p w:rsidR="001A59F9" w:rsidRPr="001A2A8C" w:rsidRDefault="001A59F9" w:rsidP="001A2A8C">
            <w:pPr>
              <w:spacing w:before="29" w:line="288" w:lineRule="auto"/>
              <w:jc w:val="center"/>
              <w:rPr>
                <w:color w:val="000000"/>
                <w:sz w:val="18"/>
                <w:szCs w:val="18"/>
              </w:rPr>
            </w:pPr>
            <w:r w:rsidRPr="001A2A8C">
              <w:rPr>
                <w:color w:val="000000"/>
                <w:sz w:val="18"/>
                <w:szCs w:val="18"/>
              </w:rPr>
              <w:t>(</w:t>
            </w:r>
            <w:r w:rsidRPr="001A2A8C">
              <w:rPr>
                <w:rFonts w:hint="eastAsia"/>
                <w:color w:val="000000"/>
                <w:sz w:val="18"/>
                <w:szCs w:val="18"/>
              </w:rPr>
              <w:t>单位：股</w:t>
            </w:r>
            <w:r w:rsidRPr="001A2A8C">
              <w:rPr>
                <w:color w:val="000000"/>
                <w:sz w:val="18"/>
                <w:szCs w:val="18"/>
              </w:rPr>
              <w:t>)</w:t>
            </w:r>
          </w:p>
        </w:tc>
        <w:tc>
          <w:tcPr>
            <w:tcW w:w="1218"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期末</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成本总额</w:t>
            </w:r>
          </w:p>
        </w:tc>
        <w:tc>
          <w:tcPr>
            <w:tcW w:w="1160"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期末</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估值总额</w:t>
            </w:r>
          </w:p>
        </w:tc>
        <w:tc>
          <w:tcPr>
            <w:tcW w:w="601"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备注</w:t>
            </w:r>
          </w:p>
        </w:tc>
      </w:tr>
      <w:tr w:rsidR="00770A32">
        <w:tc>
          <w:tcPr>
            <w:tcW w:w="616" w:type="dxa"/>
            <w:vAlign w:val="center"/>
          </w:tcPr>
          <w:p w:rsidR="00770A32" w:rsidRDefault="003D3DA5">
            <w:pPr>
              <w:jc w:val="center"/>
            </w:pPr>
            <w:r>
              <w:rPr>
                <w:sz w:val="18"/>
                <w:szCs w:val="18"/>
              </w:rPr>
              <w:t>002068</w:t>
            </w:r>
          </w:p>
        </w:tc>
        <w:tc>
          <w:tcPr>
            <w:tcW w:w="686" w:type="dxa"/>
            <w:vAlign w:val="center"/>
          </w:tcPr>
          <w:p w:rsidR="00770A32" w:rsidRDefault="003D3DA5">
            <w:pPr>
              <w:jc w:val="center"/>
            </w:pPr>
            <w:r>
              <w:rPr>
                <w:sz w:val="18"/>
                <w:szCs w:val="18"/>
              </w:rPr>
              <w:t>黑猫股份</w:t>
            </w:r>
          </w:p>
        </w:tc>
        <w:tc>
          <w:tcPr>
            <w:tcW w:w="742" w:type="dxa"/>
            <w:vAlign w:val="center"/>
          </w:tcPr>
          <w:p w:rsidR="00770A32" w:rsidRDefault="003D3DA5">
            <w:pPr>
              <w:jc w:val="center"/>
            </w:pPr>
            <w:r>
              <w:rPr>
                <w:sz w:val="18"/>
                <w:szCs w:val="18"/>
              </w:rPr>
              <w:t>2014-12-30</w:t>
            </w:r>
          </w:p>
        </w:tc>
        <w:tc>
          <w:tcPr>
            <w:tcW w:w="798" w:type="dxa"/>
            <w:vAlign w:val="center"/>
          </w:tcPr>
          <w:p w:rsidR="00770A32" w:rsidRDefault="003D3DA5">
            <w:pPr>
              <w:jc w:val="center"/>
            </w:pPr>
            <w:r>
              <w:rPr>
                <w:sz w:val="18"/>
                <w:szCs w:val="18"/>
              </w:rPr>
              <w:t>重大事项</w:t>
            </w:r>
          </w:p>
        </w:tc>
        <w:tc>
          <w:tcPr>
            <w:tcW w:w="798" w:type="dxa"/>
            <w:vAlign w:val="center"/>
          </w:tcPr>
          <w:p w:rsidR="00770A32" w:rsidRDefault="003D3DA5">
            <w:pPr>
              <w:jc w:val="center"/>
            </w:pPr>
            <w:r>
              <w:rPr>
                <w:sz w:val="18"/>
                <w:szCs w:val="18"/>
              </w:rPr>
              <w:t>8.71</w:t>
            </w:r>
          </w:p>
        </w:tc>
        <w:tc>
          <w:tcPr>
            <w:tcW w:w="686" w:type="dxa"/>
            <w:vAlign w:val="center"/>
          </w:tcPr>
          <w:p w:rsidR="00770A32" w:rsidRDefault="003D3DA5">
            <w:pPr>
              <w:jc w:val="center"/>
            </w:pPr>
            <w:r>
              <w:rPr>
                <w:sz w:val="18"/>
                <w:szCs w:val="18"/>
              </w:rPr>
              <w:t>2015-01-09</w:t>
            </w:r>
          </w:p>
        </w:tc>
        <w:tc>
          <w:tcPr>
            <w:tcW w:w="658" w:type="dxa"/>
            <w:vAlign w:val="center"/>
          </w:tcPr>
          <w:p w:rsidR="00770A32" w:rsidRDefault="003D3DA5">
            <w:pPr>
              <w:jc w:val="center"/>
            </w:pPr>
            <w:r>
              <w:rPr>
                <w:sz w:val="18"/>
                <w:szCs w:val="18"/>
              </w:rPr>
              <w:t>7.96</w:t>
            </w:r>
          </w:p>
        </w:tc>
        <w:tc>
          <w:tcPr>
            <w:tcW w:w="1049" w:type="dxa"/>
            <w:vAlign w:val="center"/>
          </w:tcPr>
          <w:p w:rsidR="00770A32" w:rsidRDefault="003D3DA5">
            <w:pPr>
              <w:jc w:val="center"/>
            </w:pPr>
            <w:r>
              <w:rPr>
                <w:sz w:val="18"/>
                <w:szCs w:val="18"/>
              </w:rPr>
              <w:t>9,999,799</w:t>
            </w:r>
          </w:p>
        </w:tc>
        <w:tc>
          <w:tcPr>
            <w:tcW w:w="1218" w:type="dxa"/>
            <w:vAlign w:val="center"/>
          </w:tcPr>
          <w:p w:rsidR="00770A32" w:rsidRDefault="003D3DA5">
            <w:pPr>
              <w:jc w:val="center"/>
            </w:pPr>
            <w:r>
              <w:rPr>
                <w:sz w:val="18"/>
                <w:szCs w:val="18"/>
              </w:rPr>
              <w:t>85,003,659.69</w:t>
            </w:r>
          </w:p>
        </w:tc>
        <w:tc>
          <w:tcPr>
            <w:tcW w:w="1160" w:type="dxa"/>
            <w:vAlign w:val="center"/>
          </w:tcPr>
          <w:p w:rsidR="00770A32" w:rsidRDefault="003D3DA5">
            <w:pPr>
              <w:jc w:val="center"/>
            </w:pPr>
            <w:r>
              <w:rPr>
                <w:sz w:val="18"/>
                <w:szCs w:val="18"/>
              </w:rPr>
              <w:t>87,098,249.29</w:t>
            </w:r>
          </w:p>
        </w:tc>
        <w:tc>
          <w:tcPr>
            <w:tcW w:w="601" w:type="dxa"/>
            <w:vAlign w:val="center"/>
          </w:tcPr>
          <w:p w:rsidR="00770A32" w:rsidRDefault="003D3DA5">
            <w:pPr>
              <w:jc w:val="center"/>
            </w:pPr>
            <w:r>
              <w:rPr>
                <w:sz w:val="18"/>
                <w:szCs w:val="18"/>
              </w:rPr>
              <w:t>-</w:t>
            </w:r>
          </w:p>
        </w:tc>
      </w:tr>
      <w:tr w:rsidR="00770A32">
        <w:tc>
          <w:tcPr>
            <w:tcW w:w="616" w:type="dxa"/>
            <w:vAlign w:val="center"/>
          </w:tcPr>
          <w:p w:rsidR="00770A32" w:rsidRDefault="003D3DA5">
            <w:pPr>
              <w:jc w:val="center"/>
            </w:pPr>
            <w:r>
              <w:rPr>
                <w:sz w:val="18"/>
                <w:szCs w:val="18"/>
              </w:rPr>
              <w:t>002180</w:t>
            </w:r>
          </w:p>
        </w:tc>
        <w:tc>
          <w:tcPr>
            <w:tcW w:w="686" w:type="dxa"/>
            <w:vAlign w:val="center"/>
          </w:tcPr>
          <w:p w:rsidR="00770A32" w:rsidRDefault="003D3DA5">
            <w:pPr>
              <w:jc w:val="center"/>
            </w:pPr>
            <w:r>
              <w:rPr>
                <w:sz w:val="18"/>
                <w:szCs w:val="18"/>
              </w:rPr>
              <w:t>艾派克</w:t>
            </w:r>
          </w:p>
        </w:tc>
        <w:tc>
          <w:tcPr>
            <w:tcW w:w="742" w:type="dxa"/>
            <w:vAlign w:val="center"/>
          </w:tcPr>
          <w:p w:rsidR="00770A32" w:rsidRDefault="003D3DA5">
            <w:pPr>
              <w:jc w:val="center"/>
            </w:pPr>
            <w:r>
              <w:rPr>
                <w:sz w:val="18"/>
                <w:szCs w:val="18"/>
              </w:rPr>
              <w:t>2014-11-06</w:t>
            </w:r>
          </w:p>
        </w:tc>
        <w:tc>
          <w:tcPr>
            <w:tcW w:w="798" w:type="dxa"/>
            <w:vAlign w:val="center"/>
          </w:tcPr>
          <w:p w:rsidR="00770A32" w:rsidRDefault="003D3DA5">
            <w:pPr>
              <w:jc w:val="center"/>
            </w:pPr>
            <w:r>
              <w:rPr>
                <w:sz w:val="18"/>
                <w:szCs w:val="18"/>
              </w:rPr>
              <w:t>重大事项</w:t>
            </w:r>
          </w:p>
        </w:tc>
        <w:tc>
          <w:tcPr>
            <w:tcW w:w="798" w:type="dxa"/>
            <w:vAlign w:val="center"/>
          </w:tcPr>
          <w:p w:rsidR="00770A32" w:rsidRDefault="003D3DA5">
            <w:pPr>
              <w:jc w:val="center"/>
            </w:pPr>
            <w:r>
              <w:rPr>
                <w:sz w:val="18"/>
                <w:szCs w:val="18"/>
              </w:rPr>
              <w:t>23.51</w:t>
            </w:r>
          </w:p>
        </w:tc>
        <w:tc>
          <w:tcPr>
            <w:tcW w:w="686" w:type="dxa"/>
            <w:vAlign w:val="center"/>
          </w:tcPr>
          <w:p w:rsidR="00770A32" w:rsidRDefault="003D3DA5">
            <w:pPr>
              <w:jc w:val="center"/>
            </w:pPr>
            <w:r>
              <w:rPr>
                <w:sz w:val="18"/>
                <w:szCs w:val="18"/>
              </w:rPr>
              <w:t>-</w:t>
            </w:r>
          </w:p>
        </w:tc>
        <w:tc>
          <w:tcPr>
            <w:tcW w:w="658" w:type="dxa"/>
            <w:vAlign w:val="center"/>
          </w:tcPr>
          <w:p w:rsidR="00770A32" w:rsidRDefault="003D3DA5">
            <w:pPr>
              <w:jc w:val="center"/>
            </w:pPr>
            <w:r>
              <w:rPr>
                <w:sz w:val="18"/>
                <w:szCs w:val="18"/>
              </w:rPr>
              <w:t>-</w:t>
            </w:r>
          </w:p>
        </w:tc>
        <w:tc>
          <w:tcPr>
            <w:tcW w:w="1049" w:type="dxa"/>
            <w:vAlign w:val="center"/>
          </w:tcPr>
          <w:p w:rsidR="00770A32" w:rsidRDefault="003D3DA5">
            <w:pPr>
              <w:jc w:val="center"/>
            </w:pPr>
            <w:r>
              <w:rPr>
                <w:sz w:val="18"/>
                <w:szCs w:val="18"/>
              </w:rPr>
              <w:t>8,006,524</w:t>
            </w:r>
          </w:p>
        </w:tc>
        <w:tc>
          <w:tcPr>
            <w:tcW w:w="1218" w:type="dxa"/>
            <w:vAlign w:val="center"/>
          </w:tcPr>
          <w:p w:rsidR="00770A32" w:rsidRDefault="003D3DA5">
            <w:pPr>
              <w:jc w:val="center"/>
            </w:pPr>
            <w:r>
              <w:rPr>
                <w:sz w:val="18"/>
                <w:szCs w:val="18"/>
              </w:rPr>
              <w:t>162,852,244.09</w:t>
            </w:r>
          </w:p>
        </w:tc>
        <w:tc>
          <w:tcPr>
            <w:tcW w:w="1160" w:type="dxa"/>
            <w:vAlign w:val="center"/>
          </w:tcPr>
          <w:p w:rsidR="00770A32" w:rsidRDefault="003D3DA5">
            <w:pPr>
              <w:jc w:val="center"/>
            </w:pPr>
            <w:r>
              <w:rPr>
                <w:sz w:val="18"/>
                <w:szCs w:val="18"/>
              </w:rPr>
              <w:t>188,233,379.24</w:t>
            </w:r>
          </w:p>
        </w:tc>
        <w:tc>
          <w:tcPr>
            <w:tcW w:w="601" w:type="dxa"/>
            <w:vAlign w:val="center"/>
          </w:tcPr>
          <w:p w:rsidR="00770A32" w:rsidRDefault="003D3DA5">
            <w:pPr>
              <w:jc w:val="center"/>
            </w:pPr>
            <w:r>
              <w:rPr>
                <w:sz w:val="18"/>
                <w:szCs w:val="18"/>
              </w:rPr>
              <w:t>-</w:t>
            </w:r>
          </w:p>
        </w:tc>
      </w:tr>
      <w:tr w:rsidR="00770A32">
        <w:tc>
          <w:tcPr>
            <w:tcW w:w="616" w:type="dxa"/>
            <w:vAlign w:val="center"/>
          </w:tcPr>
          <w:p w:rsidR="00770A32" w:rsidRDefault="003D3DA5">
            <w:pPr>
              <w:jc w:val="center"/>
            </w:pPr>
            <w:r>
              <w:rPr>
                <w:sz w:val="18"/>
                <w:szCs w:val="18"/>
              </w:rPr>
              <w:t>002507</w:t>
            </w:r>
          </w:p>
        </w:tc>
        <w:tc>
          <w:tcPr>
            <w:tcW w:w="686" w:type="dxa"/>
            <w:vAlign w:val="center"/>
          </w:tcPr>
          <w:p w:rsidR="00770A32" w:rsidRDefault="003D3DA5">
            <w:pPr>
              <w:jc w:val="center"/>
            </w:pPr>
            <w:r>
              <w:rPr>
                <w:sz w:val="18"/>
                <w:szCs w:val="18"/>
              </w:rPr>
              <w:t>涪陵榨菜</w:t>
            </w:r>
          </w:p>
        </w:tc>
        <w:tc>
          <w:tcPr>
            <w:tcW w:w="742" w:type="dxa"/>
            <w:vAlign w:val="center"/>
          </w:tcPr>
          <w:p w:rsidR="00770A32" w:rsidRDefault="003D3DA5">
            <w:pPr>
              <w:jc w:val="center"/>
            </w:pPr>
            <w:r>
              <w:rPr>
                <w:sz w:val="18"/>
                <w:szCs w:val="18"/>
              </w:rPr>
              <w:t>2014-12-22</w:t>
            </w:r>
          </w:p>
        </w:tc>
        <w:tc>
          <w:tcPr>
            <w:tcW w:w="798" w:type="dxa"/>
            <w:vAlign w:val="center"/>
          </w:tcPr>
          <w:p w:rsidR="00770A32" w:rsidRDefault="003D3DA5">
            <w:pPr>
              <w:jc w:val="center"/>
            </w:pPr>
            <w:r>
              <w:rPr>
                <w:sz w:val="18"/>
                <w:szCs w:val="18"/>
              </w:rPr>
              <w:t>重大事项</w:t>
            </w:r>
          </w:p>
        </w:tc>
        <w:tc>
          <w:tcPr>
            <w:tcW w:w="798" w:type="dxa"/>
            <w:vAlign w:val="center"/>
          </w:tcPr>
          <w:p w:rsidR="00770A32" w:rsidRDefault="003D3DA5">
            <w:pPr>
              <w:jc w:val="center"/>
            </w:pPr>
            <w:r>
              <w:rPr>
                <w:sz w:val="18"/>
                <w:szCs w:val="18"/>
              </w:rPr>
              <w:t>28.80</w:t>
            </w:r>
          </w:p>
        </w:tc>
        <w:tc>
          <w:tcPr>
            <w:tcW w:w="686" w:type="dxa"/>
            <w:vAlign w:val="center"/>
          </w:tcPr>
          <w:p w:rsidR="00770A32" w:rsidRDefault="003D3DA5">
            <w:pPr>
              <w:jc w:val="center"/>
            </w:pPr>
            <w:r>
              <w:rPr>
                <w:sz w:val="18"/>
                <w:szCs w:val="18"/>
              </w:rPr>
              <w:t>2015-03-23</w:t>
            </w:r>
          </w:p>
        </w:tc>
        <w:tc>
          <w:tcPr>
            <w:tcW w:w="658" w:type="dxa"/>
            <w:vAlign w:val="center"/>
          </w:tcPr>
          <w:p w:rsidR="00770A32" w:rsidRDefault="003D3DA5">
            <w:pPr>
              <w:jc w:val="center"/>
            </w:pPr>
            <w:r>
              <w:rPr>
                <w:sz w:val="18"/>
                <w:szCs w:val="18"/>
              </w:rPr>
              <w:t>31.68</w:t>
            </w:r>
          </w:p>
        </w:tc>
        <w:tc>
          <w:tcPr>
            <w:tcW w:w="1049" w:type="dxa"/>
            <w:vAlign w:val="center"/>
          </w:tcPr>
          <w:p w:rsidR="00770A32" w:rsidRDefault="003D3DA5">
            <w:pPr>
              <w:jc w:val="center"/>
            </w:pPr>
            <w:r>
              <w:rPr>
                <w:sz w:val="18"/>
                <w:szCs w:val="18"/>
              </w:rPr>
              <w:t>939,819</w:t>
            </w:r>
          </w:p>
        </w:tc>
        <w:tc>
          <w:tcPr>
            <w:tcW w:w="1218" w:type="dxa"/>
            <w:vAlign w:val="center"/>
          </w:tcPr>
          <w:p w:rsidR="00770A32" w:rsidRDefault="003D3DA5">
            <w:pPr>
              <w:jc w:val="center"/>
            </w:pPr>
            <w:r>
              <w:rPr>
                <w:sz w:val="18"/>
                <w:szCs w:val="18"/>
              </w:rPr>
              <w:t>26,314,312.54</w:t>
            </w:r>
          </w:p>
        </w:tc>
        <w:tc>
          <w:tcPr>
            <w:tcW w:w="1160" w:type="dxa"/>
            <w:vAlign w:val="center"/>
          </w:tcPr>
          <w:p w:rsidR="00770A32" w:rsidRDefault="003D3DA5">
            <w:pPr>
              <w:jc w:val="center"/>
            </w:pPr>
            <w:r>
              <w:rPr>
                <w:sz w:val="18"/>
                <w:szCs w:val="18"/>
              </w:rPr>
              <w:t>27,066,787.20</w:t>
            </w:r>
          </w:p>
        </w:tc>
        <w:tc>
          <w:tcPr>
            <w:tcW w:w="601" w:type="dxa"/>
            <w:vAlign w:val="center"/>
          </w:tcPr>
          <w:p w:rsidR="00770A32" w:rsidRDefault="003D3DA5">
            <w:pPr>
              <w:jc w:val="center"/>
            </w:pPr>
            <w:r>
              <w:rPr>
                <w:sz w:val="18"/>
                <w:szCs w:val="18"/>
              </w:rPr>
              <w:t>-</w:t>
            </w:r>
          </w:p>
        </w:tc>
      </w:tr>
      <w:tr w:rsidR="00770A32">
        <w:tc>
          <w:tcPr>
            <w:tcW w:w="616" w:type="dxa"/>
            <w:vAlign w:val="center"/>
          </w:tcPr>
          <w:p w:rsidR="00770A32" w:rsidRDefault="003D3DA5">
            <w:pPr>
              <w:jc w:val="center"/>
            </w:pPr>
            <w:r>
              <w:rPr>
                <w:sz w:val="18"/>
                <w:szCs w:val="18"/>
              </w:rPr>
              <w:t>300347</w:t>
            </w:r>
          </w:p>
        </w:tc>
        <w:tc>
          <w:tcPr>
            <w:tcW w:w="686" w:type="dxa"/>
            <w:vAlign w:val="center"/>
          </w:tcPr>
          <w:p w:rsidR="00770A32" w:rsidRDefault="003D3DA5">
            <w:pPr>
              <w:jc w:val="center"/>
            </w:pPr>
            <w:r>
              <w:rPr>
                <w:sz w:val="18"/>
                <w:szCs w:val="18"/>
              </w:rPr>
              <w:t>泰格医药</w:t>
            </w:r>
          </w:p>
        </w:tc>
        <w:tc>
          <w:tcPr>
            <w:tcW w:w="742" w:type="dxa"/>
            <w:vAlign w:val="center"/>
          </w:tcPr>
          <w:p w:rsidR="00770A32" w:rsidRDefault="003D3DA5">
            <w:pPr>
              <w:jc w:val="center"/>
            </w:pPr>
            <w:r>
              <w:rPr>
                <w:sz w:val="18"/>
                <w:szCs w:val="18"/>
              </w:rPr>
              <w:t>2014-12-10</w:t>
            </w:r>
          </w:p>
        </w:tc>
        <w:tc>
          <w:tcPr>
            <w:tcW w:w="798" w:type="dxa"/>
            <w:vAlign w:val="center"/>
          </w:tcPr>
          <w:p w:rsidR="00770A32" w:rsidRDefault="003D3DA5">
            <w:pPr>
              <w:jc w:val="center"/>
            </w:pPr>
            <w:r>
              <w:rPr>
                <w:sz w:val="18"/>
                <w:szCs w:val="18"/>
              </w:rPr>
              <w:t>重大事项</w:t>
            </w:r>
          </w:p>
        </w:tc>
        <w:tc>
          <w:tcPr>
            <w:tcW w:w="798" w:type="dxa"/>
            <w:vAlign w:val="center"/>
          </w:tcPr>
          <w:p w:rsidR="00770A32" w:rsidRDefault="003D3DA5">
            <w:pPr>
              <w:jc w:val="center"/>
            </w:pPr>
            <w:r>
              <w:rPr>
                <w:sz w:val="18"/>
                <w:szCs w:val="18"/>
              </w:rPr>
              <w:t>29.40</w:t>
            </w:r>
          </w:p>
        </w:tc>
        <w:tc>
          <w:tcPr>
            <w:tcW w:w="686" w:type="dxa"/>
            <w:vAlign w:val="center"/>
          </w:tcPr>
          <w:p w:rsidR="00770A32" w:rsidRDefault="003D3DA5">
            <w:pPr>
              <w:jc w:val="center"/>
            </w:pPr>
            <w:r>
              <w:rPr>
                <w:sz w:val="18"/>
                <w:szCs w:val="18"/>
              </w:rPr>
              <w:t>2015-01-22</w:t>
            </w:r>
          </w:p>
        </w:tc>
        <w:tc>
          <w:tcPr>
            <w:tcW w:w="658" w:type="dxa"/>
            <w:vAlign w:val="center"/>
          </w:tcPr>
          <w:p w:rsidR="00770A32" w:rsidRDefault="003D3DA5">
            <w:pPr>
              <w:jc w:val="center"/>
            </w:pPr>
            <w:r>
              <w:rPr>
                <w:sz w:val="18"/>
                <w:szCs w:val="18"/>
              </w:rPr>
              <w:t>33.24</w:t>
            </w:r>
          </w:p>
        </w:tc>
        <w:tc>
          <w:tcPr>
            <w:tcW w:w="1049" w:type="dxa"/>
            <w:vAlign w:val="center"/>
          </w:tcPr>
          <w:p w:rsidR="00770A32" w:rsidRDefault="003D3DA5">
            <w:pPr>
              <w:jc w:val="center"/>
            </w:pPr>
            <w:r>
              <w:rPr>
                <w:sz w:val="18"/>
                <w:szCs w:val="18"/>
              </w:rPr>
              <w:t>7,002,641</w:t>
            </w:r>
          </w:p>
        </w:tc>
        <w:tc>
          <w:tcPr>
            <w:tcW w:w="1218" w:type="dxa"/>
            <w:vAlign w:val="center"/>
          </w:tcPr>
          <w:p w:rsidR="00770A32" w:rsidRDefault="003D3DA5">
            <w:pPr>
              <w:jc w:val="center"/>
            </w:pPr>
            <w:r>
              <w:rPr>
                <w:sz w:val="18"/>
                <w:szCs w:val="18"/>
              </w:rPr>
              <w:t>220,610,320.30</w:t>
            </w:r>
          </w:p>
        </w:tc>
        <w:tc>
          <w:tcPr>
            <w:tcW w:w="1160" w:type="dxa"/>
            <w:vAlign w:val="center"/>
          </w:tcPr>
          <w:p w:rsidR="00770A32" w:rsidRDefault="003D3DA5">
            <w:pPr>
              <w:jc w:val="center"/>
            </w:pPr>
            <w:r>
              <w:rPr>
                <w:sz w:val="18"/>
                <w:szCs w:val="18"/>
              </w:rPr>
              <w:t>205,877,645.40</w:t>
            </w:r>
          </w:p>
        </w:tc>
        <w:tc>
          <w:tcPr>
            <w:tcW w:w="601" w:type="dxa"/>
            <w:vAlign w:val="center"/>
          </w:tcPr>
          <w:p w:rsidR="00770A32" w:rsidRDefault="003D3DA5">
            <w:pPr>
              <w:jc w:val="center"/>
            </w:pPr>
            <w:r>
              <w:rPr>
                <w:sz w:val="18"/>
                <w:szCs w:val="18"/>
              </w:rPr>
              <w:t>-</w:t>
            </w:r>
          </w:p>
        </w:tc>
      </w:tr>
      <w:tr w:rsidR="00770A32">
        <w:tc>
          <w:tcPr>
            <w:tcW w:w="616" w:type="dxa"/>
            <w:vAlign w:val="center"/>
          </w:tcPr>
          <w:p w:rsidR="00770A32" w:rsidRDefault="003D3DA5">
            <w:pPr>
              <w:jc w:val="center"/>
            </w:pPr>
            <w:r>
              <w:rPr>
                <w:sz w:val="18"/>
                <w:szCs w:val="18"/>
              </w:rPr>
              <w:t>600129</w:t>
            </w:r>
          </w:p>
        </w:tc>
        <w:tc>
          <w:tcPr>
            <w:tcW w:w="686" w:type="dxa"/>
            <w:vAlign w:val="center"/>
          </w:tcPr>
          <w:p w:rsidR="00770A32" w:rsidRDefault="003D3DA5">
            <w:pPr>
              <w:jc w:val="center"/>
            </w:pPr>
            <w:r>
              <w:rPr>
                <w:sz w:val="18"/>
                <w:szCs w:val="18"/>
              </w:rPr>
              <w:t>太极集团</w:t>
            </w:r>
          </w:p>
        </w:tc>
        <w:tc>
          <w:tcPr>
            <w:tcW w:w="742" w:type="dxa"/>
            <w:vAlign w:val="center"/>
          </w:tcPr>
          <w:p w:rsidR="00770A32" w:rsidRDefault="003D3DA5">
            <w:pPr>
              <w:jc w:val="center"/>
            </w:pPr>
            <w:r>
              <w:rPr>
                <w:sz w:val="18"/>
                <w:szCs w:val="18"/>
              </w:rPr>
              <w:t>2014-12-17</w:t>
            </w:r>
          </w:p>
        </w:tc>
        <w:tc>
          <w:tcPr>
            <w:tcW w:w="798" w:type="dxa"/>
            <w:vAlign w:val="center"/>
          </w:tcPr>
          <w:p w:rsidR="00770A32" w:rsidRDefault="003D3DA5">
            <w:pPr>
              <w:jc w:val="center"/>
            </w:pPr>
            <w:r>
              <w:rPr>
                <w:sz w:val="18"/>
                <w:szCs w:val="18"/>
              </w:rPr>
              <w:t>重大事项</w:t>
            </w:r>
          </w:p>
        </w:tc>
        <w:tc>
          <w:tcPr>
            <w:tcW w:w="798" w:type="dxa"/>
            <w:vAlign w:val="center"/>
          </w:tcPr>
          <w:p w:rsidR="00770A32" w:rsidRDefault="003D3DA5">
            <w:pPr>
              <w:jc w:val="center"/>
            </w:pPr>
            <w:r>
              <w:rPr>
                <w:sz w:val="18"/>
                <w:szCs w:val="18"/>
              </w:rPr>
              <w:t>16.98</w:t>
            </w:r>
          </w:p>
        </w:tc>
        <w:tc>
          <w:tcPr>
            <w:tcW w:w="686" w:type="dxa"/>
            <w:vAlign w:val="center"/>
          </w:tcPr>
          <w:p w:rsidR="00770A32" w:rsidRDefault="003D3DA5">
            <w:pPr>
              <w:jc w:val="center"/>
            </w:pPr>
            <w:r>
              <w:rPr>
                <w:sz w:val="18"/>
                <w:szCs w:val="18"/>
              </w:rPr>
              <w:t>-</w:t>
            </w:r>
          </w:p>
        </w:tc>
        <w:tc>
          <w:tcPr>
            <w:tcW w:w="658" w:type="dxa"/>
            <w:vAlign w:val="center"/>
          </w:tcPr>
          <w:p w:rsidR="00770A32" w:rsidRDefault="003D3DA5">
            <w:pPr>
              <w:jc w:val="center"/>
            </w:pPr>
            <w:r>
              <w:rPr>
                <w:sz w:val="18"/>
                <w:szCs w:val="18"/>
              </w:rPr>
              <w:t>-</w:t>
            </w:r>
          </w:p>
        </w:tc>
        <w:tc>
          <w:tcPr>
            <w:tcW w:w="1049" w:type="dxa"/>
            <w:vAlign w:val="center"/>
          </w:tcPr>
          <w:p w:rsidR="00770A32" w:rsidRDefault="003D3DA5">
            <w:pPr>
              <w:jc w:val="center"/>
            </w:pPr>
            <w:r>
              <w:rPr>
                <w:sz w:val="18"/>
                <w:szCs w:val="18"/>
              </w:rPr>
              <w:t>669,050</w:t>
            </w:r>
          </w:p>
        </w:tc>
        <w:tc>
          <w:tcPr>
            <w:tcW w:w="1218" w:type="dxa"/>
            <w:vAlign w:val="center"/>
          </w:tcPr>
          <w:p w:rsidR="00770A32" w:rsidRDefault="003D3DA5">
            <w:pPr>
              <w:jc w:val="center"/>
            </w:pPr>
            <w:r>
              <w:rPr>
                <w:sz w:val="18"/>
                <w:szCs w:val="18"/>
              </w:rPr>
              <w:t>10,553,794.80</w:t>
            </w:r>
          </w:p>
        </w:tc>
        <w:tc>
          <w:tcPr>
            <w:tcW w:w="1160" w:type="dxa"/>
            <w:vAlign w:val="center"/>
          </w:tcPr>
          <w:p w:rsidR="00770A32" w:rsidRDefault="003D3DA5">
            <w:pPr>
              <w:jc w:val="center"/>
            </w:pPr>
            <w:r>
              <w:rPr>
                <w:sz w:val="18"/>
                <w:szCs w:val="18"/>
              </w:rPr>
              <w:t>11,360,469.00</w:t>
            </w:r>
          </w:p>
        </w:tc>
        <w:tc>
          <w:tcPr>
            <w:tcW w:w="601" w:type="dxa"/>
            <w:vAlign w:val="center"/>
          </w:tcPr>
          <w:p w:rsidR="00770A32" w:rsidRDefault="003D3DA5">
            <w:pPr>
              <w:jc w:val="center"/>
            </w:pPr>
            <w:r>
              <w:rPr>
                <w:sz w:val="18"/>
                <w:szCs w:val="18"/>
              </w:rPr>
              <w:t>-</w:t>
            </w:r>
          </w:p>
        </w:tc>
      </w:tr>
    </w:tbl>
    <w:p w:rsidR="001A59F9" w:rsidRPr="001A2A8C" w:rsidRDefault="001A59F9" w:rsidP="001A2A8C">
      <w:pPr>
        <w:tabs>
          <w:tab w:val="left" w:pos="426"/>
        </w:tabs>
        <w:spacing w:before="29" w:line="288" w:lineRule="auto"/>
        <w:jc w:val="left"/>
        <w:rPr>
          <w:kern w:val="0"/>
          <w:sz w:val="24"/>
        </w:rPr>
      </w:pPr>
      <w:r w:rsidRPr="001A2A8C">
        <w:rPr>
          <w:kern w:val="0"/>
          <w:sz w:val="24"/>
        </w:rPr>
        <w:t>注：本基金截至</w:t>
      </w:r>
      <w:r w:rsidRPr="001A2A8C">
        <w:rPr>
          <w:kern w:val="0"/>
          <w:sz w:val="24"/>
        </w:rPr>
        <w:t>2014</w:t>
      </w:r>
      <w:r w:rsidRPr="001A2A8C">
        <w:rPr>
          <w:kern w:val="0"/>
          <w:sz w:val="24"/>
        </w:rPr>
        <w:t>年</w:t>
      </w:r>
      <w:r w:rsidRPr="001A2A8C">
        <w:rPr>
          <w:kern w:val="0"/>
          <w:sz w:val="24"/>
        </w:rPr>
        <w:t>12</w:t>
      </w:r>
      <w:r w:rsidRPr="001A2A8C">
        <w:rPr>
          <w:kern w:val="0"/>
          <w:sz w:val="24"/>
        </w:rPr>
        <w:t>月</w:t>
      </w:r>
      <w:r w:rsidRPr="001A2A8C">
        <w:rPr>
          <w:kern w:val="0"/>
          <w:sz w:val="24"/>
        </w:rPr>
        <w:t>31</w:t>
      </w:r>
      <w:r w:rsidRPr="001A2A8C">
        <w:rPr>
          <w:kern w:val="0"/>
          <w:sz w:val="24"/>
        </w:rPr>
        <w:t>日止持有以上因公布的重大事项可能产生重大影响而被暂时停牌的股票，该类股票将在所公布事项的重大影响消除后，经交易所批准复牌。</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7.4.9.3</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期末债券正回购交易中作为抵押的债券</w:t>
      </w:r>
    </w:p>
    <w:p w:rsidR="001A59F9" w:rsidRDefault="001A59F9" w:rsidP="001A2A8C">
      <w:pPr>
        <w:spacing w:before="29" w:line="288" w:lineRule="auto"/>
        <w:rPr>
          <w:color w:val="000000"/>
          <w:sz w:val="24"/>
        </w:rPr>
      </w:pPr>
      <w:r w:rsidRPr="001A2A8C">
        <w:rPr>
          <w:color w:val="000000"/>
          <w:sz w:val="24"/>
        </w:rPr>
        <w:t>本基金本报告期末无从事债券正回购交易形成的卖出回购证券款余额。</w:t>
      </w:r>
    </w:p>
    <w:p w:rsidR="0057390B" w:rsidRPr="001A2A8C" w:rsidRDefault="0057390B" w:rsidP="001A2A8C">
      <w:pPr>
        <w:spacing w:before="29" w:line="288" w:lineRule="auto"/>
        <w:rPr>
          <w:color w:val="00000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7.4.10</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有助于理解和分析会计报表需要说明的其他事项</w:t>
      </w:r>
    </w:p>
    <w:p w:rsidR="00770A32" w:rsidRDefault="003D3DA5">
      <w:pPr>
        <w:spacing w:before="29" w:line="288" w:lineRule="auto"/>
        <w:ind w:firstLineChars="200" w:firstLine="480"/>
        <w:rPr>
          <w:color w:val="000000"/>
          <w:sz w:val="24"/>
        </w:rPr>
      </w:pPr>
      <w:r>
        <w:rPr>
          <w:color w:val="000000"/>
          <w:sz w:val="24"/>
        </w:rPr>
        <w:t xml:space="preserve">(1) </w:t>
      </w:r>
      <w:r>
        <w:rPr>
          <w:color w:val="000000"/>
          <w:sz w:val="24"/>
        </w:rPr>
        <w:t>公允价值</w:t>
      </w:r>
    </w:p>
    <w:p w:rsidR="00770A32" w:rsidRDefault="003D3DA5">
      <w:pPr>
        <w:spacing w:before="29" w:line="288" w:lineRule="auto"/>
        <w:ind w:firstLineChars="200" w:firstLine="480"/>
        <w:rPr>
          <w:color w:val="000000"/>
          <w:sz w:val="24"/>
        </w:rPr>
      </w:pPr>
      <w:r>
        <w:rPr>
          <w:color w:val="000000"/>
          <w:sz w:val="24"/>
        </w:rPr>
        <w:t xml:space="preserve">(a) </w:t>
      </w:r>
      <w:r>
        <w:rPr>
          <w:color w:val="000000"/>
          <w:sz w:val="24"/>
        </w:rPr>
        <w:t>金融工具公允价值计量的方法</w:t>
      </w:r>
    </w:p>
    <w:p w:rsidR="00770A32" w:rsidRDefault="003D3DA5">
      <w:pPr>
        <w:spacing w:before="29" w:line="288" w:lineRule="auto"/>
        <w:ind w:firstLineChars="200" w:firstLine="480"/>
        <w:rPr>
          <w:color w:val="000000"/>
          <w:sz w:val="24"/>
        </w:rPr>
      </w:pPr>
      <w:r>
        <w:rPr>
          <w:color w:val="000000"/>
          <w:sz w:val="24"/>
        </w:rPr>
        <w:t>公允价值计量结果所属的层次，由对公允价值计量整体而言具有重要意义的输入值所属的最低层次决定：</w:t>
      </w:r>
    </w:p>
    <w:p w:rsidR="00770A32" w:rsidRDefault="003D3DA5">
      <w:pPr>
        <w:spacing w:before="29" w:line="288" w:lineRule="auto"/>
        <w:ind w:firstLineChars="200" w:firstLine="480"/>
        <w:rPr>
          <w:color w:val="000000"/>
          <w:sz w:val="24"/>
        </w:rPr>
      </w:pPr>
      <w:r>
        <w:rPr>
          <w:color w:val="000000"/>
          <w:sz w:val="24"/>
        </w:rPr>
        <w:t>第一层次：相同资产或负债在活跃市场上未经调整的报价。</w:t>
      </w:r>
    </w:p>
    <w:p w:rsidR="00770A32" w:rsidRDefault="003D3DA5">
      <w:pPr>
        <w:spacing w:before="29" w:line="288" w:lineRule="auto"/>
        <w:ind w:firstLineChars="200" w:firstLine="480"/>
        <w:rPr>
          <w:color w:val="000000"/>
          <w:sz w:val="24"/>
        </w:rPr>
      </w:pPr>
      <w:r>
        <w:rPr>
          <w:color w:val="000000"/>
          <w:sz w:val="24"/>
        </w:rPr>
        <w:lastRenderedPageBreak/>
        <w:t>第二层次：除第一层次输入值外相关资产或负债直接或间接可观察的输入值。</w:t>
      </w:r>
    </w:p>
    <w:p w:rsidR="00770A32" w:rsidRDefault="003D3DA5">
      <w:pPr>
        <w:spacing w:before="29" w:line="288" w:lineRule="auto"/>
        <w:ind w:firstLineChars="200" w:firstLine="480"/>
        <w:rPr>
          <w:color w:val="000000"/>
          <w:sz w:val="24"/>
        </w:rPr>
      </w:pPr>
      <w:r>
        <w:rPr>
          <w:color w:val="000000"/>
          <w:sz w:val="24"/>
        </w:rPr>
        <w:t>第三层次：相关资产或负债的不可观察输入值。</w:t>
      </w:r>
    </w:p>
    <w:p w:rsidR="00770A32" w:rsidRDefault="003D3DA5">
      <w:pPr>
        <w:spacing w:before="29" w:line="288" w:lineRule="auto"/>
        <w:ind w:firstLineChars="200" w:firstLine="480"/>
        <w:rPr>
          <w:color w:val="000000"/>
          <w:sz w:val="24"/>
        </w:rPr>
      </w:pPr>
      <w:r>
        <w:rPr>
          <w:color w:val="000000"/>
          <w:sz w:val="24"/>
        </w:rPr>
        <w:t xml:space="preserve">(b) </w:t>
      </w:r>
      <w:r>
        <w:rPr>
          <w:color w:val="000000"/>
          <w:sz w:val="24"/>
        </w:rPr>
        <w:t>持续的以公允价值计量的金融工具</w:t>
      </w:r>
    </w:p>
    <w:p w:rsidR="00770A32" w:rsidRDefault="003D3DA5">
      <w:pPr>
        <w:spacing w:before="29" w:line="288" w:lineRule="auto"/>
        <w:ind w:firstLineChars="200" w:firstLine="480"/>
        <w:rPr>
          <w:color w:val="000000"/>
          <w:sz w:val="24"/>
        </w:rPr>
      </w:pPr>
      <w:r>
        <w:rPr>
          <w:color w:val="000000"/>
          <w:sz w:val="24"/>
        </w:rPr>
        <w:t xml:space="preserve">(i) </w:t>
      </w:r>
      <w:r>
        <w:rPr>
          <w:color w:val="000000"/>
          <w:sz w:val="24"/>
        </w:rPr>
        <w:t>各层次金融工具公允价值</w:t>
      </w:r>
    </w:p>
    <w:p w:rsidR="00770A32" w:rsidRDefault="003D3DA5">
      <w:pPr>
        <w:spacing w:before="29" w:line="288" w:lineRule="auto"/>
        <w:ind w:firstLineChars="200" w:firstLine="480"/>
        <w:rPr>
          <w:color w:val="000000"/>
          <w:sz w:val="24"/>
        </w:rPr>
      </w:pPr>
      <w:r>
        <w:rPr>
          <w:color w:val="000000"/>
          <w:sz w:val="24"/>
        </w:rPr>
        <w:t>于</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日，本基金持有的以公允价值计量且其变动计入当期损益的金融资产中属于第一层次的余额为</w:t>
      </w:r>
      <w:r>
        <w:rPr>
          <w:color w:val="000000"/>
          <w:sz w:val="24"/>
        </w:rPr>
        <w:t>3,625,649,056.27</w:t>
      </w:r>
      <w:r>
        <w:rPr>
          <w:color w:val="000000"/>
          <w:sz w:val="24"/>
        </w:rPr>
        <w:t>元，属于第二层次的余额为</w:t>
      </w:r>
      <w:r>
        <w:rPr>
          <w:color w:val="000000"/>
          <w:sz w:val="24"/>
        </w:rPr>
        <w:t>769,946,530.13</w:t>
      </w:r>
      <w:r>
        <w:rPr>
          <w:color w:val="000000"/>
          <w:sz w:val="24"/>
        </w:rPr>
        <w:t>元，无属于第三层次的余额</w:t>
      </w:r>
      <w:r>
        <w:rPr>
          <w:color w:val="000000"/>
          <w:sz w:val="24"/>
        </w:rPr>
        <w:t>(2013</w:t>
      </w:r>
      <w:r>
        <w:rPr>
          <w:color w:val="000000"/>
          <w:sz w:val="24"/>
        </w:rPr>
        <w:t>年</w:t>
      </w:r>
      <w:r>
        <w:rPr>
          <w:color w:val="000000"/>
          <w:sz w:val="24"/>
        </w:rPr>
        <w:t>12</w:t>
      </w:r>
      <w:r>
        <w:rPr>
          <w:color w:val="000000"/>
          <w:sz w:val="24"/>
        </w:rPr>
        <w:t>月</w:t>
      </w:r>
      <w:r>
        <w:rPr>
          <w:color w:val="000000"/>
          <w:sz w:val="24"/>
        </w:rPr>
        <w:t>31</w:t>
      </w:r>
      <w:r>
        <w:rPr>
          <w:color w:val="000000"/>
          <w:sz w:val="24"/>
        </w:rPr>
        <w:t>日：第一层次</w:t>
      </w:r>
      <w:r>
        <w:rPr>
          <w:color w:val="000000"/>
          <w:sz w:val="24"/>
        </w:rPr>
        <w:t>8,247,414,023.34</w:t>
      </w:r>
      <w:r>
        <w:rPr>
          <w:color w:val="000000"/>
          <w:sz w:val="24"/>
        </w:rPr>
        <w:t>元，第二层次</w:t>
      </w:r>
      <w:r>
        <w:rPr>
          <w:color w:val="000000"/>
          <w:sz w:val="24"/>
        </w:rPr>
        <w:t>716,633,813.15</w:t>
      </w:r>
      <w:r>
        <w:rPr>
          <w:color w:val="000000"/>
          <w:sz w:val="24"/>
        </w:rPr>
        <w:t>元，无第三层次</w:t>
      </w:r>
      <w:r>
        <w:rPr>
          <w:color w:val="000000"/>
          <w:sz w:val="24"/>
        </w:rPr>
        <w:t>)</w:t>
      </w:r>
      <w:r>
        <w:rPr>
          <w:color w:val="000000"/>
          <w:sz w:val="24"/>
        </w:rPr>
        <w:t>。</w:t>
      </w:r>
    </w:p>
    <w:p w:rsidR="00770A32" w:rsidRDefault="003D3DA5">
      <w:pPr>
        <w:spacing w:before="29" w:line="288" w:lineRule="auto"/>
        <w:ind w:firstLineChars="200" w:firstLine="480"/>
        <w:rPr>
          <w:color w:val="000000"/>
          <w:sz w:val="24"/>
        </w:rPr>
      </w:pPr>
      <w:r>
        <w:rPr>
          <w:color w:val="000000"/>
          <w:sz w:val="24"/>
        </w:rPr>
        <w:t xml:space="preserve">(ii) </w:t>
      </w:r>
      <w:r>
        <w:rPr>
          <w:color w:val="000000"/>
          <w:sz w:val="24"/>
        </w:rPr>
        <w:t>公允价值所属层次间的重大变动</w:t>
      </w:r>
    </w:p>
    <w:p w:rsidR="00770A32" w:rsidRDefault="003D3DA5">
      <w:pPr>
        <w:spacing w:before="29" w:line="288" w:lineRule="auto"/>
        <w:ind w:firstLineChars="200" w:firstLine="480"/>
        <w:rPr>
          <w:color w:val="000000"/>
          <w:sz w:val="24"/>
        </w:rPr>
      </w:pPr>
      <w:r>
        <w:rPr>
          <w:color w:val="000000"/>
          <w:sz w:val="24"/>
        </w:rPr>
        <w:t>对于证券交易所上市的股票和债券，若出现重大事项停牌、交易不活跃</w:t>
      </w:r>
      <w:r>
        <w:rPr>
          <w:color w:val="000000"/>
          <w:sz w:val="24"/>
        </w:rPr>
        <w:t>(</w:t>
      </w:r>
      <w:r>
        <w:rPr>
          <w:color w:val="000000"/>
          <w:sz w:val="24"/>
        </w:rPr>
        <w:t>包括涨跌停时的交易不活跃</w:t>
      </w:r>
      <w:r>
        <w:rPr>
          <w:color w:val="000000"/>
          <w:sz w:val="24"/>
        </w:rPr>
        <w:t>)</w:t>
      </w:r>
      <w:r>
        <w:rPr>
          <w:color w:val="000000"/>
          <w:sz w:val="24"/>
        </w:rPr>
        <w:t>、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公允价值应属第二层次还是第三层次。</w:t>
      </w:r>
    </w:p>
    <w:p w:rsidR="00770A32" w:rsidRDefault="003D3DA5">
      <w:pPr>
        <w:spacing w:before="29" w:line="288" w:lineRule="auto"/>
        <w:ind w:firstLineChars="200" w:firstLine="480"/>
        <w:rPr>
          <w:color w:val="000000"/>
          <w:sz w:val="24"/>
        </w:rPr>
      </w:pPr>
      <w:r>
        <w:rPr>
          <w:color w:val="000000"/>
          <w:sz w:val="24"/>
        </w:rPr>
        <w:t xml:space="preserve">(iii) </w:t>
      </w:r>
      <w:r>
        <w:rPr>
          <w:color w:val="000000"/>
          <w:sz w:val="24"/>
        </w:rPr>
        <w:t>第三层次公允价值余额和本期变动金额</w:t>
      </w:r>
    </w:p>
    <w:p w:rsidR="00770A32" w:rsidRDefault="003D3DA5">
      <w:pPr>
        <w:spacing w:before="29" w:line="288" w:lineRule="auto"/>
        <w:ind w:firstLineChars="200" w:firstLine="480"/>
        <w:rPr>
          <w:color w:val="000000"/>
          <w:sz w:val="24"/>
        </w:rPr>
      </w:pPr>
      <w:r>
        <w:rPr>
          <w:color w:val="000000"/>
          <w:sz w:val="24"/>
        </w:rPr>
        <w:t>无。</w:t>
      </w:r>
    </w:p>
    <w:p w:rsidR="00770A32" w:rsidRDefault="003D3DA5">
      <w:pPr>
        <w:spacing w:before="29" w:line="288" w:lineRule="auto"/>
        <w:ind w:firstLineChars="200" w:firstLine="480"/>
        <w:rPr>
          <w:color w:val="000000"/>
          <w:sz w:val="24"/>
        </w:rPr>
      </w:pPr>
      <w:r>
        <w:rPr>
          <w:color w:val="000000"/>
          <w:sz w:val="24"/>
        </w:rPr>
        <w:t xml:space="preserve">(c) </w:t>
      </w:r>
      <w:r>
        <w:rPr>
          <w:color w:val="000000"/>
          <w:sz w:val="24"/>
        </w:rPr>
        <w:t>非持续的以公允价值计量的金融工具</w:t>
      </w:r>
    </w:p>
    <w:p w:rsidR="00770A32" w:rsidRDefault="003D3DA5">
      <w:pPr>
        <w:spacing w:before="29" w:line="288" w:lineRule="auto"/>
        <w:ind w:firstLineChars="200" w:firstLine="480"/>
        <w:rPr>
          <w:color w:val="000000"/>
          <w:sz w:val="24"/>
        </w:rPr>
      </w:pPr>
      <w:r>
        <w:rPr>
          <w:color w:val="000000"/>
          <w:sz w:val="24"/>
        </w:rPr>
        <w:t>于</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日，本基金未持有非持续的以公允价值计量的金融资产</w:t>
      </w:r>
      <w:r>
        <w:rPr>
          <w:color w:val="000000"/>
          <w:sz w:val="24"/>
        </w:rPr>
        <w:t>(2013</w:t>
      </w:r>
      <w:r>
        <w:rPr>
          <w:color w:val="000000"/>
          <w:sz w:val="24"/>
        </w:rPr>
        <w:t>年</w:t>
      </w:r>
      <w:r>
        <w:rPr>
          <w:color w:val="000000"/>
          <w:sz w:val="24"/>
        </w:rPr>
        <w:t>12</w:t>
      </w:r>
      <w:r>
        <w:rPr>
          <w:color w:val="000000"/>
          <w:sz w:val="24"/>
        </w:rPr>
        <w:t>月</w:t>
      </w:r>
      <w:r>
        <w:rPr>
          <w:color w:val="000000"/>
          <w:sz w:val="24"/>
        </w:rPr>
        <w:t>31</w:t>
      </w:r>
      <w:r>
        <w:rPr>
          <w:color w:val="000000"/>
          <w:sz w:val="24"/>
        </w:rPr>
        <w:t>日：同</w:t>
      </w:r>
      <w:r>
        <w:rPr>
          <w:color w:val="000000"/>
          <w:sz w:val="24"/>
        </w:rPr>
        <w:t>)</w:t>
      </w:r>
      <w:r>
        <w:rPr>
          <w:color w:val="000000"/>
          <w:sz w:val="24"/>
        </w:rPr>
        <w:t>。</w:t>
      </w:r>
    </w:p>
    <w:p w:rsidR="00770A32" w:rsidRDefault="003D3DA5">
      <w:pPr>
        <w:spacing w:before="29" w:line="288" w:lineRule="auto"/>
        <w:ind w:firstLineChars="200" w:firstLine="480"/>
        <w:rPr>
          <w:color w:val="000000"/>
          <w:sz w:val="24"/>
        </w:rPr>
      </w:pPr>
      <w:r>
        <w:rPr>
          <w:color w:val="000000"/>
          <w:sz w:val="24"/>
        </w:rPr>
        <w:t xml:space="preserve">(d) </w:t>
      </w:r>
      <w:r>
        <w:rPr>
          <w:color w:val="000000"/>
          <w:sz w:val="24"/>
        </w:rPr>
        <w:t>不以公允价值计量的金融工具</w:t>
      </w:r>
    </w:p>
    <w:p w:rsidR="00770A32" w:rsidRDefault="003D3DA5">
      <w:pPr>
        <w:spacing w:before="29" w:line="288" w:lineRule="auto"/>
        <w:ind w:firstLineChars="200" w:firstLine="480"/>
        <w:rPr>
          <w:color w:val="000000"/>
          <w:sz w:val="24"/>
        </w:rPr>
      </w:pPr>
      <w:r>
        <w:rPr>
          <w:color w:val="000000"/>
          <w:sz w:val="24"/>
        </w:rPr>
        <w:t>不以公允价值计量的金融资产和负债主要包括应收款项和其他金融负债，其账面价值与公允价值相差很小。</w:t>
      </w:r>
    </w:p>
    <w:p w:rsidR="001A59F9" w:rsidRDefault="001A59F9" w:rsidP="0004616F">
      <w:pPr>
        <w:spacing w:before="29" w:line="288" w:lineRule="auto"/>
        <w:ind w:firstLineChars="200" w:firstLine="480"/>
        <w:rPr>
          <w:color w:val="000000"/>
          <w:sz w:val="24"/>
        </w:rPr>
      </w:pPr>
      <w:r w:rsidRPr="0004616F">
        <w:rPr>
          <w:color w:val="000000"/>
          <w:sz w:val="24"/>
        </w:rPr>
        <w:t xml:space="preserve">(2) </w:t>
      </w:r>
      <w:r w:rsidRPr="0004616F">
        <w:rPr>
          <w:color w:val="000000"/>
          <w:sz w:val="24"/>
        </w:rPr>
        <w:t>除公允价值外，截至资产负债表日本基金无需要说明的其他重要事项。</w:t>
      </w:r>
    </w:p>
    <w:p w:rsidR="002961CF" w:rsidRPr="0004616F" w:rsidRDefault="002961CF" w:rsidP="0004616F">
      <w:pPr>
        <w:spacing w:before="29" w:line="288" w:lineRule="auto"/>
        <w:ind w:firstLineChars="200" w:firstLine="480"/>
        <w:rPr>
          <w:color w:val="000000"/>
          <w:sz w:val="24"/>
        </w:rPr>
      </w:pPr>
    </w:p>
    <w:p w:rsidR="001A59F9" w:rsidRDefault="001A59F9" w:rsidP="00AF78DD">
      <w:pPr>
        <w:pStyle w:val="1"/>
        <w:keepNext/>
        <w:keepLines/>
        <w:widowControl w:val="0"/>
        <w:spacing w:beforeLines="100" w:before="312" w:afterLines="100" w:after="312" w:line="288" w:lineRule="auto"/>
        <w:jc w:val="center"/>
        <w:rPr>
          <w:b/>
          <w:color w:val="000000"/>
          <w:szCs w:val="24"/>
        </w:rPr>
      </w:pPr>
      <w:bookmarkStart w:id="60" w:name="_Toc225498272"/>
      <w:bookmarkStart w:id="61" w:name="_Toc361324877"/>
      <w:r w:rsidRPr="002961CF">
        <w:rPr>
          <w:rFonts w:hint="eastAsia"/>
          <w:b/>
          <w:color w:val="000000"/>
          <w:szCs w:val="24"/>
        </w:rPr>
        <w:t>§</w:t>
      </w:r>
      <w:r w:rsidRPr="002961CF">
        <w:rPr>
          <w:b/>
          <w:color w:val="000000"/>
          <w:szCs w:val="24"/>
        </w:rPr>
        <w:t>8</w:t>
      </w:r>
      <w:r w:rsidR="009153A3" w:rsidRPr="002961CF">
        <w:rPr>
          <w:rFonts w:hint="eastAsia"/>
          <w:b/>
          <w:color w:val="000000"/>
          <w:szCs w:val="24"/>
        </w:rPr>
        <w:t xml:space="preserve">  </w:t>
      </w:r>
      <w:r w:rsidRPr="002961CF">
        <w:rPr>
          <w:rFonts w:hint="eastAsia"/>
          <w:b/>
          <w:color w:val="000000"/>
          <w:szCs w:val="24"/>
        </w:rPr>
        <w:t>投资组合报告</w:t>
      </w:r>
      <w:bookmarkEnd w:id="60"/>
      <w:bookmarkEnd w:id="61"/>
    </w:p>
    <w:p w:rsidR="001A59F9" w:rsidRPr="00245C29" w:rsidRDefault="001A59F9" w:rsidP="00245C29">
      <w:pPr>
        <w:pStyle w:val="20"/>
        <w:spacing w:before="29" w:after="0" w:line="288" w:lineRule="auto"/>
        <w:rPr>
          <w:rFonts w:ascii="Times New Roman" w:hAnsi="Times New Roman"/>
          <w:kern w:val="0"/>
          <w:szCs w:val="24"/>
        </w:rPr>
      </w:pPr>
      <w:bookmarkStart w:id="62" w:name="_Toc225498273"/>
      <w:bookmarkStart w:id="63" w:name="_Toc361324878"/>
      <w:r w:rsidRPr="00245C29">
        <w:rPr>
          <w:rFonts w:ascii="Times New Roman" w:hAnsi="Times New Roman"/>
          <w:kern w:val="0"/>
          <w:szCs w:val="24"/>
        </w:rPr>
        <w:t>8.1</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期末基金资产组合情况</w:t>
      </w:r>
      <w:bookmarkEnd w:id="62"/>
      <w:bookmarkEnd w:id="63"/>
    </w:p>
    <w:p w:rsidR="001A59F9" w:rsidRPr="003A0690" w:rsidRDefault="001A59F9" w:rsidP="00026C9C">
      <w:pPr>
        <w:autoSpaceDE w:val="0"/>
        <w:autoSpaceDN w:val="0"/>
        <w:adjustRightInd w:val="0"/>
        <w:spacing w:before="29" w:line="360" w:lineRule="auto"/>
        <w:ind w:left="15"/>
        <w:jc w:val="right"/>
        <w:rPr>
          <w:color w:val="000000"/>
          <w:sz w:val="24"/>
        </w:rPr>
      </w:pPr>
      <w:r w:rsidRPr="003A0690">
        <w:rPr>
          <w:rFonts w:hint="eastAsia"/>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854"/>
        <w:gridCol w:w="3402"/>
        <w:gridCol w:w="1664"/>
      </w:tblGrid>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序号</w:t>
            </w:r>
          </w:p>
        </w:tc>
        <w:tc>
          <w:tcPr>
            <w:tcW w:w="2854"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项目</w:t>
            </w:r>
          </w:p>
        </w:tc>
        <w:tc>
          <w:tcPr>
            <w:tcW w:w="3402"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金额</w:t>
            </w:r>
          </w:p>
        </w:tc>
        <w:tc>
          <w:tcPr>
            <w:tcW w:w="1664"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占基金总资产的比例（</w:t>
            </w:r>
            <w:r w:rsidRPr="003A0690">
              <w:rPr>
                <w:color w:val="000000"/>
                <w:sz w:val="24"/>
              </w:rPr>
              <w:t>%</w:t>
            </w:r>
            <w:r w:rsidRPr="003A0690">
              <w:rPr>
                <w:rFonts w:hint="eastAsia"/>
                <w:color w:val="000000"/>
                <w:sz w:val="24"/>
              </w:rPr>
              <w:t>）</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color w:val="000000"/>
                <w:sz w:val="24"/>
              </w:rPr>
              <w:t>1</w:t>
            </w: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权益投资</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4,142,322,903.60</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87.76</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其中：股票</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4,142,322,903.60</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87.76</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color w:val="000000"/>
                <w:sz w:val="24"/>
              </w:rPr>
              <w:t>2</w:t>
            </w: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固定收益投资</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253,272,682.80</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5.37</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其中：债券</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253,272,682.80</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5.37</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57390B" w:rsidP="003A0690">
            <w:pPr>
              <w:spacing w:before="29" w:line="288" w:lineRule="auto"/>
              <w:ind w:leftChars="50" w:left="105"/>
              <w:rPr>
                <w:sz w:val="24"/>
              </w:rPr>
            </w:pPr>
            <w:r>
              <w:rPr>
                <w:rFonts w:hint="eastAsia"/>
                <w:sz w:val="24"/>
              </w:rPr>
              <w:t xml:space="preserve">      </w:t>
            </w:r>
            <w:r w:rsidR="009A36E4" w:rsidRPr="003A0690">
              <w:rPr>
                <w:rFonts w:hint="eastAsia"/>
                <w:sz w:val="24"/>
              </w:rPr>
              <w:t>资产支持证券</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r>
      <w:tr w:rsidR="00AC1249" w:rsidRPr="0091212A" w:rsidTr="00E86A35">
        <w:trPr>
          <w:jc w:val="center"/>
        </w:trPr>
        <w:tc>
          <w:tcPr>
            <w:tcW w:w="1080" w:type="dxa"/>
            <w:vAlign w:val="center"/>
          </w:tcPr>
          <w:p w:rsidR="00AC1249" w:rsidRPr="003A0690" w:rsidRDefault="00AC1249" w:rsidP="00E86A35">
            <w:pPr>
              <w:spacing w:before="29" w:line="288" w:lineRule="auto"/>
              <w:jc w:val="center"/>
              <w:rPr>
                <w:color w:val="000000"/>
                <w:sz w:val="24"/>
              </w:rPr>
            </w:pPr>
            <w:r w:rsidRPr="003A0690">
              <w:rPr>
                <w:rFonts w:hint="eastAsia"/>
                <w:color w:val="000000"/>
                <w:sz w:val="24"/>
              </w:rPr>
              <w:t>3</w:t>
            </w:r>
          </w:p>
        </w:tc>
        <w:tc>
          <w:tcPr>
            <w:tcW w:w="2854" w:type="dxa"/>
            <w:vAlign w:val="center"/>
          </w:tcPr>
          <w:p w:rsidR="00AC1249" w:rsidRPr="003A0690" w:rsidRDefault="00AC1249" w:rsidP="00396EA4">
            <w:pPr>
              <w:spacing w:before="29" w:line="288" w:lineRule="auto"/>
              <w:ind w:leftChars="50" w:left="105"/>
              <w:rPr>
                <w:sz w:val="24"/>
              </w:rPr>
            </w:pPr>
            <w:r w:rsidRPr="003A0690">
              <w:rPr>
                <w:rFonts w:hint="eastAsia"/>
                <w:sz w:val="24"/>
              </w:rPr>
              <w:t>贵金属投资</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rFonts w:hint="eastAsia"/>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rFonts w:hint="eastAsia"/>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4</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金融衍生品投资</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5</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买入返售金融资产</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其中：买断式回购的买入返售金融资产</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6</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银行存款和结算备付金合计</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187,251,233.15</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3.97</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color w:val="000000"/>
                <w:sz w:val="24"/>
              </w:rPr>
              <w:t>7</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其他各项资产</w:t>
            </w:r>
          </w:p>
        </w:tc>
        <w:tc>
          <w:tcPr>
            <w:tcW w:w="3402"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137,323,745.09</w:t>
            </w:r>
          </w:p>
        </w:tc>
        <w:tc>
          <w:tcPr>
            <w:tcW w:w="1664" w:type="dxa"/>
            <w:vAlign w:val="center"/>
          </w:tcPr>
          <w:p w:rsidR="00AC1249" w:rsidRPr="003A0690" w:rsidRDefault="00AC1249" w:rsidP="005531B6">
            <w:pPr>
              <w:spacing w:line="360" w:lineRule="auto"/>
              <w:jc w:val="right"/>
              <w:rPr>
                <w:color w:val="000000"/>
                <w:sz w:val="24"/>
              </w:rPr>
            </w:pPr>
            <w:r w:rsidRPr="003A0690">
              <w:rPr>
                <w:color w:val="000000"/>
                <w:sz w:val="24"/>
              </w:rPr>
              <w:t>2.91</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color w:val="000000"/>
                <w:sz w:val="24"/>
              </w:rPr>
              <w:t>8</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合计</w:t>
            </w:r>
          </w:p>
        </w:tc>
        <w:tc>
          <w:tcPr>
            <w:tcW w:w="3402"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4,720,170,564.64</w:t>
            </w:r>
          </w:p>
        </w:tc>
        <w:tc>
          <w:tcPr>
            <w:tcW w:w="1664"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100.00</w:t>
            </w:r>
          </w:p>
        </w:tc>
      </w:tr>
    </w:tbl>
    <w:p w:rsidR="009A36E4" w:rsidRDefault="009A36E4" w:rsidP="009A36E4">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4" w:name="_Toc225498274"/>
      <w:bookmarkStart w:id="65" w:name="_Toc361324879"/>
      <w:r w:rsidRPr="00245C29">
        <w:rPr>
          <w:rFonts w:ascii="Times New Roman" w:hAnsi="Times New Roman"/>
          <w:kern w:val="0"/>
          <w:szCs w:val="24"/>
        </w:rPr>
        <w:t>8.2</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期末按行业分类的股票投资组合</w:t>
      </w:r>
      <w:bookmarkEnd w:id="64"/>
      <w:bookmarkEnd w:id="65"/>
    </w:p>
    <w:p w:rsidR="001A59F9" w:rsidRPr="00F535B5" w:rsidRDefault="001A59F9" w:rsidP="00026C9C">
      <w:pPr>
        <w:autoSpaceDE w:val="0"/>
        <w:autoSpaceDN w:val="0"/>
        <w:adjustRightInd w:val="0"/>
        <w:spacing w:before="29" w:line="360" w:lineRule="auto"/>
        <w:ind w:left="15"/>
        <w:jc w:val="right"/>
        <w:rPr>
          <w:color w:val="000000"/>
          <w:sz w:val="24"/>
        </w:rPr>
      </w:pPr>
      <w:r w:rsidRPr="00F535B5">
        <w:rPr>
          <w:rFonts w:hint="eastAsia"/>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600"/>
        <w:gridCol w:w="2520"/>
        <w:gridCol w:w="1800"/>
      </w:tblGrid>
      <w:tr w:rsidR="001A59F9" w:rsidRPr="00C51C77" w:rsidTr="006E33C9">
        <w:trPr>
          <w:jc w:val="center"/>
        </w:trPr>
        <w:tc>
          <w:tcPr>
            <w:tcW w:w="108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代码</w:t>
            </w:r>
          </w:p>
        </w:tc>
        <w:tc>
          <w:tcPr>
            <w:tcW w:w="360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行业类别</w:t>
            </w:r>
          </w:p>
        </w:tc>
        <w:tc>
          <w:tcPr>
            <w:tcW w:w="252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公允价值</w:t>
            </w:r>
          </w:p>
        </w:tc>
        <w:tc>
          <w:tcPr>
            <w:tcW w:w="180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占基金资产净值比例（％）</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A</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农、林、牧、渔业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B</w:t>
            </w:r>
          </w:p>
        </w:tc>
        <w:tc>
          <w:tcPr>
            <w:tcW w:w="3600" w:type="dxa"/>
            <w:vAlign w:val="center"/>
          </w:tcPr>
          <w:p w:rsidR="001A59F9" w:rsidRPr="00F535B5" w:rsidRDefault="001A59F9" w:rsidP="00E20BB0">
            <w:pPr>
              <w:spacing w:before="29" w:line="288" w:lineRule="auto"/>
              <w:rPr>
                <w:sz w:val="24"/>
              </w:rPr>
            </w:pPr>
            <w:r w:rsidRPr="00F535B5">
              <w:rPr>
                <w:rFonts w:hint="eastAsia"/>
                <w:sz w:val="24"/>
              </w:rPr>
              <w:t>采矿业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66,523,323.57</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1.42</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C</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制造业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1,275,539,679.91</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27.29</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D</w:t>
            </w:r>
          </w:p>
        </w:tc>
        <w:tc>
          <w:tcPr>
            <w:tcW w:w="3600" w:type="dxa"/>
            <w:vAlign w:val="center"/>
          </w:tcPr>
          <w:p w:rsidR="001A59F9" w:rsidRPr="00F535B5" w:rsidRDefault="001A59F9" w:rsidP="00E20BB0">
            <w:pPr>
              <w:spacing w:before="29" w:line="288" w:lineRule="auto"/>
              <w:rPr>
                <w:sz w:val="24"/>
              </w:rPr>
            </w:pPr>
            <w:r w:rsidRPr="00F535B5">
              <w:rPr>
                <w:rFonts w:hint="eastAsia"/>
                <w:sz w:val="24"/>
              </w:rPr>
              <w:t>电力、热力、燃气及水生产和供应业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36,697,181.25</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0.79</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E</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建筑业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292,533,196.25</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6.26</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F</w:t>
            </w:r>
          </w:p>
        </w:tc>
        <w:tc>
          <w:tcPr>
            <w:tcW w:w="3600" w:type="dxa"/>
            <w:vAlign w:val="center"/>
          </w:tcPr>
          <w:p w:rsidR="001A59F9" w:rsidRPr="00F535B5" w:rsidRDefault="001A59F9" w:rsidP="00E20BB0">
            <w:pPr>
              <w:spacing w:before="29" w:line="288" w:lineRule="auto"/>
              <w:rPr>
                <w:sz w:val="24"/>
              </w:rPr>
            </w:pPr>
            <w:r w:rsidRPr="00F535B5">
              <w:rPr>
                <w:rFonts w:hint="eastAsia"/>
                <w:sz w:val="24"/>
              </w:rPr>
              <w:t>批发和零售业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79,334,495.71</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1.70</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G</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交通运输、仓储和邮政业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93,291,214.66</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2.00</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H</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住宿和餐饮业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I</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信息传输、软件和信息技术服务业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404,475,352.13</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8.65</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J</w:t>
            </w:r>
          </w:p>
        </w:tc>
        <w:tc>
          <w:tcPr>
            <w:tcW w:w="3600" w:type="dxa"/>
            <w:vAlign w:val="center"/>
          </w:tcPr>
          <w:p w:rsidR="001A59F9" w:rsidRPr="00F535B5" w:rsidRDefault="001A59F9" w:rsidP="00E20BB0">
            <w:pPr>
              <w:spacing w:before="29" w:line="288" w:lineRule="auto"/>
              <w:rPr>
                <w:sz w:val="24"/>
              </w:rPr>
            </w:pPr>
            <w:r w:rsidRPr="00F535B5">
              <w:rPr>
                <w:rFonts w:hint="eastAsia"/>
                <w:sz w:val="24"/>
              </w:rPr>
              <w:t>金融业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966,095,478.78</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20.67</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K</w:t>
            </w:r>
          </w:p>
        </w:tc>
        <w:tc>
          <w:tcPr>
            <w:tcW w:w="3600" w:type="dxa"/>
            <w:vAlign w:val="center"/>
          </w:tcPr>
          <w:p w:rsidR="001A59F9" w:rsidRPr="00F535B5" w:rsidRDefault="001A59F9" w:rsidP="00E20BB0">
            <w:pPr>
              <w:spacing w:before="29" w:line="288" w:lineRule="auto"/>
              <w:rPr>
                <w:sz w:val="24"/>
              </w:rPr>
            </w:pPr>
            <w:r w:rsidRPr="00F535B5">
              <w:rPr>
                <w:rFonts w:hint="eastAsia"/>
                <w:sz w:val="24"/>
              </w:rPr>
              <w:t>房地产业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584,759,550.20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12.51</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L</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租赁和商务服务业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M</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科学研究和技术服务业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N</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水利、环境和公共设施管理业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O</w:t>
            </w:r>
          </w:p>
        </w:tc>
        <w:tc>
          <w:tcPr>
            <w:tcW w:w="3600" w:type="dxa"/>
            <w:vAlign w:val="center"/>
          </w:tcPr>
          <w:p w:rsidR="001A59F9" w:rsidRPr="00F535B5" w:rsidRDefault="001A59F9" w:rsidP="005F5D03">
            <w:pPr>
              <w:spacing w:before="29" w:line="288" w:lineRule="auto"/>
              <w:rPr>
                <w:sz w:val="24"/>
              </w:rPr>
            </w:pPr>
            <w:r w:rsidRPr="00F535B5">
              <w:rPr>
                <w:rFonts w:hint="eastAsia"/>
                <w:sz w:val="24"/>
              </w:rPr>
              <w:t>居民服务、修理和其他服务业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P</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教育</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lastRenderedPageBreak/>
              <w:t>Q</w:t>
            </w:r>
          </w:p>
        </w:tc>
        <w:tc>
          <w:tcPr>
            <w:tcW w:w="3600" w:type="dxa"/>
            <w:vAlign w:val="center"/>
          </w:tcPr>
          <w:p w:rsidR="001A59F9" w:rsidRPr="00F535B5" w:rsidRDefault="001A59F9" w:rsidP="005F5D03">
            <w:pPr>
              <w:spacing w:before="29" w:line="288" w:lineRule="auto"/>
              <w:rPr>
                <w:sz w:val="24"/>
              </w:rPr>
            </w:pPr>
            <w:r w:rsidRPr="00F535B5">
              <w:rPr>
                <w:rFonts w:hint="eastAsia"/>
                <w:sz w:val="24"/>
              </w:rPr>
              <w:t>卫生和社会工作</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275,022,199.16</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5.88</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R</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文化、体育和娱乐业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9,359,198.98</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0.20</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S</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综合</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58,692,033.00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1.26</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p>
        </w:tc>
        <w:tc>
          <w:tcPr>
            <w:tcW w:w="3600" w:type="dxa"/>
            <w:vAlign w:val="center"/>
          </w:tcPr>
          <w:p w:rsidR="001A59F9" w:rsidRPr="00F535B5" w:rsidRDefault="001A59F9" w:rsidP="005F5D03">
            <w:pPr>
              <w:spacing w:before="29" w:line="288" w:lineRule="auto"/>
              <w:rPr>
                <w:sz w:val="24"/>
              </w:rPr>
            </w:pPr>
            <w:r w:rsidRPr="00F535B5">
              <w:rPr>
                <w:rFonts w:hint="eastAsia"/>
                <w:sz w:val="24"/>
              </w:rPr>
              <w:t>合计</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4,142,322,903.60</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88.62</w:t>
            </w:r>
          </w:p>
        </w:tc>
      </w:tr>
    </w:tbl>
    <w:p w:rsidR="001A59F9" w:rsidRPr="00C51C77" w:rsidRDefault="001A59F9" w:rsidP="00026C9C">
      <w:pPr>
        <w:autoSpaceDE w:val="0"/>
        <w:autoSpaceDN w:val="0"/>
        <w:adjustRightInd w:val="0"/>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6" w:name="_Toc361324881"/>
      <w:r w:rsidRPr="00245C29">
        <w:rPr>
          <w:rFonts w:ascii="Times New Roman" w:hAnsi="Times New Roman"/>
          <w:kern w:val="0"/>
          <w:szCs w:val="24"/>
        </w:rPr>
        <w:t>8.3</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期末按公允价值占基金资产净值比例大小排序的</w:t>
      </w:r>
      <w:r w:rsidR="007D167D" w:rsidRPr="00245C29">
        <w:rPr>
          <w:rFonts w:ascii="Times New Roman" w:hAnsi="Times New Roman" w:hint="eastAsia"/>
          <w:kern w:val="0"/>
          <w:szCs w:val="24"/>
        </w:rPr>
        <w:t>前十名</w:t>
      </w:r>
      <w:r w:rsidRPr="00245C29">
        <w:rPr>
          <w:rFonts w:ascii="Times New Roman" w:hAnsi="Times New Roman" w:hint="eastAsia"/>
          <w:kern w:val="0"/>
          <w:szCs w:val="24"/>
        </w:rPr>
        <w:t>股票投资明细</w:t>
      </w:r>
      <w:bookmarkEnd w:id="66"/>
    </w:p>
    <w:p w:rsidR="001A59F9" w:rsidRPr="00A20DFB" w:rsidRDefault="001A59F9" w:rsidP="00026C9C">
      <w:pPr>
        <w:autoSpaceDE w:val="0"/>
        <w:autoSpaceDN w:val="0"/>
        <w:adjustRightInd w:val="0"/>
        <w:spacing w:before="29" w:line="360" w:lineRule="auto"/>
        <w:ind w:left="15"/>
        <w:jc w:val="right"/>
        <w:rPr>
          <w:color w:val="000000"/>
          <w:sz w:val="24"/>
        </w:rPr>
      </w:pPr>
      <w:r w:rsidRPr="00A20DFB">
        <w:rPr>
          <w:rFonts w:hint="eastAsia"/>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559"/>
        <w:gridCol w:w="1701"/>
        <w:gridCol w:w="1843"/>
      </w:tblGrid>
      <w:tr w:rsidR="001A59F9" w:rsidRPr="00C51C77" w:rsidTr="006E33C9">
        <w:trPr>
          <w:jc w:val="center"/>
        </w:trPr>
        <w:tc>
          <w:tcPr>
            <w:tcW w:w="817"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序号</w:t>
            </w:r>
          </w:p>
        </w:tc>
        <w:tc>
          <w:tcPr>
            <w:tcW w:w="1276"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股票代码</w:t>
            </w:r>
          </w:p>
        </w:tc>
        <w:tc>
          <w:tcPr>
            <w:tcW w:w="1701"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股票名称</w:t>
            </w:r>
          </w:p>
        </w:tc>
        <w:tc>
          <w:tcPr>
            <w:tcW w:w="1559"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数量</w:t>
            </w:r>
            <w:r w:rsidRPr="00A20DFB">
              <w:rPr>
                <w:sz w:val="24"/>
              </w:rPr>
              <w:t>(</w:t>
            </w:r>
            <w:r w:rsidRPr="00A20DFB">
              <w:rPr>
                <w:rFonts w:hint="eastAsia"/>
                <w:sz w:val="24"/>
              </w:rPr>
              <w:t>股</w:t>
            </w:r>
            <w:r w:rsidRPr="00A20DFB">
              <w:rPr>
                <w:sz w:val="24"/>
              </w:rPr>
              <w:t>)</w:t>
            </w:r>
          </w:p>
        </w:tc>
        <w:tc>
          <w:tcPr>
            <w:tcW w:w="1701" w:type="dxa"/>
            <w:vAlign w:val="center"/>
          </w:tcPr>
          <w:p w:rsidR="001A59F9" w:rsidRPr="00A20DFB" w:rsidRDefault="001A59F9" w:rsidP="00A20DFB">
            <w:pPr>
              <w:autoSpaceDE w:val="0"/>
              <w:autoSpaceDN w:val="0"/>
              <w:adjustRightInd w:val="0"/>
              <w:snapToGrid w:val="0"/>
              <w:spacing w:before="29" w:line="288" w:lineRule="auto"/>
              <w:jc w:val="center"/>
              <w:rPr>
                <w:sz w:val="24"/>
              </w:rPr>
            </w:pPr>
            <w:r w:rsidRPr="00A20DFB">
              <w:rPr>
                <w:rFonts w:hint="eastAsia"/>
                <w:sz w:val="24"/>
              </w:rPr>
              <w:t>公允价值</w:t>
            </w:r>
          </w:p>
        </w:tc>
        <w:tc>
          <w:tcPr>
            <w:tcW w:w="1843"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占基金资产净值比例</w:t>
            </w:r>
            <w:r w:rsidRPr="00A20DFB">
              <w:rPr>
                <w:sz w:val="24"/>
              </w:rPr>
              <w:t>(</w:t>
            </w:r>
            <w:r w:rsidRPr="00A20DFB">
              <w:rPr>
                <w:rFonts w:hint="eastAsia"/>
                <w:sz w:val="24"/>
              </w:rPr>
              <w:t>％</w:t>
            </w:r>
            <w:r w:rsidRPr="00A20DFB">
              <w:rPr>
                <w:sz w:val="24"/>
              </w:rPr>
              <w:t>)</w:t>
            </w:r>
          </w:p>
        </w:tc>
      </w:tr>
      <w:tr w:rsidR="00770A32">
        <w:trPr>
          <w:jc w:val="center"/>
        </w:trPr>
        <w:tc>
          <w:tcPr>
            <w:tcW w:w="817" w:type="dxa"/>
            <w:vAlign w:val="center"/>
          </w:tcPr>
          <w:p w:rsidR="00770A32" w:rsidRDefault="003D3DA5">
            <w:pPr>
              <w:jc w:val="center"/>
            </w:pPr>
            <w:r>
              <w:rPr>
                <w:color w:val="000000"/>
                <w:sz w:val="24"/>
              </w:rPr>
              <w:t>1</w:t>
            </w:r>
          </w:p>
        </w:tc>
        <w:tc>
          <w:tcPr>
            <w:tcW w:w="1276" w:type="dxa"/>
            <w:vAlign w:val="center"/>
          </w:tcPr>
          <w:p w:rsidR="00770A32" w:rsidRDefault="003D3DA5">
            <w:pPr>
              <w:jc w:val="center"/>
            </w:pPr>
            <w:r>
              <w:rPr>
                <w:color w:val="000000"/>
                <w:sz w:val="24"/>
              </w:rPr>
              <w:t>601318</w:t>
            </w:r>
          </w:p>
        </w:tc>
        <w:tc>
          <w:tcPr>
            <w:tcW w:w="1701" w:type="dxa"/>
            <w:vAlign w:val="center"/>
          </w:tcPr>
          <w:p w:rsidR="00770A32" w:rsidRDefault="003D3DA5">
            <w:pPr>
              <w:jc w:val="center"/>
            </w:pPr>
            <w:r>
              <w:rPr>
                <w:color w:val="000000"/>
                <w:sz w:val="24"/>
              </w:rPr>
              <w:t>中国平安</w:t>
            </w:r>
          </w:p>
        </w:tc>
        <w:tc>
          <w:tcPr>
            <w:tcW w:w="1559" w:type="dxa"/>
            <w:vAlign w:val="center"/>
          </w:tcPr>
          <w:p w:rsidR="00770A32" w:rsidRDefault="003D3DA5">
            <w:pPr>
              <w:jc w:val="right"/>
            </w:pPr>
            <w:r>
              <w:rPr>
                <w:color w:val="000000"/>
                <w:sz w:val="24"/>
              </w:rPr>
              <w:t>5,579,920</w:t>
            </w:r>
          </w:p>
        </w:tc>
        <w:tc>
          <w:tcPr>
            <w:tcW w:w="1701" w:type="dxa"/>
            <w:vAlign w:val="center"/>
          </w:tcPr>
          <w:p w:rsidR="00770A32" w:rsidRDefault="003D3DA5">
            <w:pPr>
              <w:jc w:val="right"/>
            </w:pPr>
            <w:r>
              <w:rPr>
                <w:color w:val="000000"/>
                <w:sz w:val="24"/>
              </w:rPr>
              <w:t>416,875,823.20</w:t>
            </w:r>
          </w:p>
        </w:tc>
        <w:tc>
          <w:tcPr>
            <w:tcW w:w="1843" w:type="dxa"/>
            <w:vAlign w:val="center"/>
          </w:tcPr>
          <w:p w:rsidR="00770A32" w:rsidRDefault="003D3DA5">
            <w:pPr>
              <w:jc w:val="right"/>
            </w:pPr>
            <w:r>
              <w:rPr>
                <w:color w:val="000000"/>
                <w:sz w:val="24"/>
              </w:rPr>
              <w:t>8.92</w:t>
            </w:r>
          </w:p>
        </w:tc>
      </w:tr>
      <w:tr w:rsidR="00770A32">
        <w:trPr>
          <w:jc w:val="center"/>
        </w:trPr>
        <w:tc>
          <w:tcPr>
            <w:tcW w:w="817" w:type="dxa"/>
            <w:vAlign w:val="center"/>
          </w:tcPr>
          <w:p w:rsidR="00770A32" w:rsidRDefault="003D3DA5">
            <w:pPr>
              <w:jc w:val="center"/>
            </w:pPr>
            <w:r>
              <w:rPr>
                <w:color w:val="000000"/>
                <w:sz w:val="24"/>
              </w:rPr>
              <w:t>2</w:t>
            </w:r>
          </w:p>
        </w:tc>
        <w:tc>
          <w:tcPr>
            <w:tcW w:w="1276" w:type="dxa"/>
            <w:vAlign w:val="center"/>
          </w:tcPr>
          <w:p w:rsidR="00770A32" w:rsidRDefault="003D3DA5">
            <w:pPr>
              <w:jc w:val="center"/>
            </w:pPr>
            <w:r>
              <w:rPr>
                <w:color w:val="000000"/>
                <w:sz w:val="24"/>
              </w:rPr>
              <w:t>002081</w:t>
            </w:r>
          </w:p>
        </w:tc>
        <w:tc>
          <w:tcPr>
            <w:tcW w:w="1701" w:type="dxa"/>
            <w:vAlign w:val="center"/>
          </w:tcPr>
          <w:p w:rsidR="00770A32" w:rsidRDefault="003D3DA5">
            <w:pPr>
              <w:jc w:val="center"/>
            </w:pPr>
            <w:r>
              <w:rPr>
                <w:color w:val="000000"/>
                <w:sz w:val="24"/>
              </w:rPr>
              <w:t>金</w:t>
            </w:r>
            <w:r>
              <w:rPr>
                <w:color w:val="000000"/>
                <w:sz w:val="24"/>
              </w:rPr>
              <w:t xml:space="preserve"> </w:t>
            </w:r>
            <w:r>
              <w:rPr>
                <w:color w:val="000000"/>
                <w:sz w:val="24"/>
              </w:rPr>
              <w:t>螳</w:t>
            </w:r>
            <w:r>
              <w:rPr>
                <w:color w:val="000000"/>
                <w:sz w:val="24"/>
              </w:rPr>
              <w:t xml:space="preserve"> </w:t>
            </w:r>
            <w:r>
              <w:rPr>
                <w:color w:val="000000"/>
                <w:sz w:val="24"/>
              </w:rPr>
              <w:t>螂</w:t>
            </w:r>
          </w:p>
        </w:tc>
        <w:tc>
          <w:tcPr>
            <w:tcW w:w="1559" w:type="dxa"/>
            <w:vAlign w:val="center"/>
          </w:tcPr>
          <w:p w:rsidR="00770A32" w:rsidRDefault="003D3DA5">
            <w:pPr>
              <w:jc w:val="right"/>
            </w:pPr>
            <w:r>
              <w:rPr>
                <w:color w:val="000000"/>
                <w:sz w:val="24"/>
              </w:rPr>
              <w:t>12,624,197</w:t>
            </w:r>
          </w:p>
        </w:tc>
        <w:tc>
          <w:tcPr>
            <w:tcW w:w="1701" w:type="dxa"/>
            <w:vAlign w:val="center"/>
          </w:tcPr>
          <w:p w:rsidR="00770A32" w:rsidRDefault="003D3DA5">
            <w:pPr>
              <w:jc w:val="right"/>
            </w:pPr>
            <w:r>
              <w:rPr>
                <w:color w:val="000000"/>
                <w:sz w:val="24"/>
              </w:rPr>
              <w:t>212,086,509.60</w:t>
            </w:r>
          </w:p>
        </w:tc>
        <w:tc>
          <w:tcPr>
            <w:tcW w:w="1843" w:type="dxa"/>
            <w:vAlign w:val="center"/>
          </w:tcPr>
          <w:p w:rsidR="00770A32" w:rsidRDefault="003D3DA5">
            <w:pPr>
              <w:jc w:val="right"/>
            </w:pPr>
            <w:r>
              <w:rPr>
                <w:color w:val="000000"/>
                <w:sz w:val="24"/>
              </w:rPr>
              <w:t>4.54</w:t>
            </w:r>
          </w:p>
        </w:tc>
      </w:tr>
      <w:tr w:rsidR="00770A32">
        <w:trPr>
          <w:jc w:val="center"/>
        </w:trPr>
        <w:tc>
          <w:tcPr>
            <w:tcW w:w="817" w:type="dxa"/>
            <w:vAlign w:val="center"/>
          </w:tcPr>
          <w:p w:rsidR="00770A32" w:rsidRDefault="003D3DA5">
            <w:pPr>
              <w:jc w:val="center"/>
            </w:pPr>
            <w:r>
              <w:rPr>
                <w:color w:val="000000"/>
                <w:sz w:val="24"/>
              </w:rPr>
              <w:t>3</w:t>
            </w:r>
          </w:p>
        </w:tc>
        <w:tc>
          <w:tcPr>
            <w:tcW w:w="1276" w:type="dxa"/>
            <w:vAlign w:val="center"/>
          </w:tcPr>
          <w:p w:rsidR="00770A32" w:rsidRDefault="003D3DA5">
            <w:pPr>
              <w:jc w:val="center"/>
            </w:pPr>
            <w:r>
              <w:rPr>
                <w:color w:val="000000"/>
                <w:sz w:val="24"/>
              </w:rPr>
              <w:t>300347</w:t>
            </w:r>
          </w:p>
        </w:tc>
        <w:tc>
          <w:tcPr>
            <w:tcW w:w="1701" w:type="dxa"/>
            <w:vAlign w:val="center"/>
          </w:tcPr>
          <w:p w:rsidR="00770A32" w:rsidRDefault="003D3DA5">
            <w:pPr>
              <w:jc w:val="center"/>
            </w:pPr>
            <w:r>
              <w:rPr>
                <w:color w:val="000000"/>
                <w:sz w:val="24"/>
              </w:rPr>
              <w:t>泰格医药</w:t>
            </w:r>
          </w:p>
        </w:tc>
        <w:tc>
          <w:tcPr>
            <w:tcW w:w="1559" w:type="dxa"/>
            <w:vAlign w:val="center"/>
          </w:tcPr>
          <w:p w:rsidR="00770A32" w:rsidRDefault="003D3DA5">
            <w:pPr>
              <w:jc w:val="right"/>
            </w:pPr>
            <w:r>
              <w:rPr>
                <w:color w:val="000000"/>
                <w:sz w:val="24"/>
              </w:rPr>
              <w:t>7,002,641</w:t>
            </w:r>
          </w:p>
        </w:tc>
        <w:tc>
          <w:tcPr>
            <w:tcW w:w="1701" w:type="dxa"/>
            <w:vAlign w:val="center"/>
          </w:tcPr>
          <w:p w:rsidR="00770A32" w:rsidRDefault="003D3DA5">
            <w:pPr>
              <w:jc w:val="right"/>
            </w:pPr>
            <w:r>
              <w:rPr>
                <w:color w:val="000000"/>
                <w:sz w:val="24"/>
              </w:rPr>
              <w:t>205,877,645.40</w:t>
            </w:r>
          </w:p>
        </w:tc>
        <w:tc>
          <w:tcPr>
            <w:tcW w:w="1843" w:type="dxa"/>
            <w:vAlign w:val="center"/>
          </w:tcPr>
          <w:p w:rsidR="00770A32" w:rsidRDefault="003D3DA5">
            <w:pPr>
              <w:jc w:val="right"/>
            </w:pPr>
            <w:r>
              <w:rPr>
                <w:color w:val="000000"/>
                <w:sz w:val="24"/>
              </w:rPr>
              <w:t>4.40</w:t>
            </w:r>
          </w:p>
        </w:tc>
      </w:tr>
      <w:tr w:rsidR="00770A32">
        <w:trPr>
          <w:jc w:val="center"/>
        </w:trPr>
        <w:tc>
          <w:tcPr>
            <w:tcW w:w="817" w:type="dxa"/>
            <w:vAlign w:val="center"/>
          </w:tcPr>
          <w:p w:rsidR="00770A32" w:rsidRDefault="003D3DA5">
            <w:pPr>
              <w:jc w:val="center"/>
            </w:pPr>
            <w:r>
              <w:rPr>
                <w:color w:val="000000"/>
                <w:sz w:val="24"/>
              </w:rPr>
              <w:t>4</w:t>
            </w:r>
          </w:p>
        </w:tc>
        <w:tc>
          <w:tcPr>
            <w:tcW w:w="1276" w:type="dxa"/>
            <w:vAlign w:val="center"/>
          </w:tcPr>
          <w:p w:rsidR="00770A32" w:rsidRDefault="003D3DA5">
            <w:pPr>
              <w:jc w:val="center"/>
            </w:pPr>
            <w:r>
              <w:rPr>
                <w:color w:val="000000"/>
                <w:sz w:val="24"/>
              </w:rPr>
              <w:t>002180</w:t>
            </w:r>
          </w:p>
        </w:tc>
        <w:tc>
          <w:tcPr>
            <w:tcW w:w="1701" w:type="dxa"/>
            <w:vAlign w:val="center"/>
          </w:tcPr>
          <w:p w:rsidR="00770A32" w:rsidRDefault="003D3DA5">
            <w:pPr>
              <w:jc w:val="center"/>
            </w:pPr>
            <w:r>
              <w:rPr>
                <w:color w:val="000000"/>
                <w:sz w:val="24"/>
              </w:rPr>
              <w:t>艾派克</w:t>
            </w:r>
          </w:p>
        </w:tc>
        <w:tc>
          <w:tcPr>
            <w:tcW w:w="1559" w:type="dxa"/>
            <w:vAlign w:val="center"/>
          </w:tcPr>
          <w:p w:rsidR="00770A32" w:rsidRDefault="003D3DA5">
            <w:pPr>
              <w:jc w:val="right"/>
            </w:pPr>
            <w:r>
              <w:rPr>
                <w:color w:val="000000"/>
                <w:sz w:val="24"/>
              </w:rPr>
              <w:t>8,006,524</w:t>
            </w:r>
          </w:p>
        </w:tc>
        <w:tc>
          <w:tcPr>
            <w:tcW w:w="1701" w:type="dxa"/>
            <w:vAlign w:val="center"/>
          </w:tcPr>
          <w:p w:rsidR="00770A32" w:rsidRDefault="003D3DA5">
            <w:pPr>
              <w:jc w:val="right"/>
            </w:pPr>
            <w:r>
              <w:rPr>
                <w:color w:val="000000"/>
                <w:sz w:val="24"/>
              </w:rPr>
              <w:t>188,233,379.24</w:t>
            </w:r>
          </w:p>
        </w:tc>
        <w:tc>
          <w:tcPr>
            <w:tcW w:w="1843" w:type="dxa"/>
            <w:vAlign w:val="center"/>
          </w:tcPr>
          <w:p w:rsidR="00770A32" w:rsidRDefault="003D3DA5">
            <w:pPr>
              <w:jc w:val="right"/>
            </w:pPr>
            <w:r>
              <w:rPr>
                <w:color w:val="000000"/>
                <w:sz w:val="24"/>
              </w:rPr>
              <w:t>4.03</w:t>
            </w:r>
          </w:p>
        </w:tc>
      </w:tr>
      <w:tr w:rsidR="00770A32">
        <w:trPr>
          <w:jc w:val="center"/>
        </w:trPr>
        <w:tc>
          <w:tcPr>
            <w:tcW w:w="817" w:type="dxa"/>
            <w:vAlign w:val="center"/>
          </w:tcPr>
          <w:p w:rsidR="00770A32" w:rsidRDefault="003D3DA5">
            <w:pPr>
              <w:jc w:val="center"/>
            </w:pPr>
            <w:r>
              <w:rPr>
                <w:color w:val="000000"/>
                <w:sz w:val="24"/>
              </w:rPr>
              <w:t>5</w:t>
            </w:r>
          </w:p>
        </w:tc>
        <w:tc>
          <w:tcPr>
            <w:tcW w:w="1276" w:type="dxa"/>
            <w:vAlign w:val="center"/>
          </w:tcPr>
          <w:p w:rsidR="00770A32" w:rsidRDefault="003D3DA5">
            <w:pPr>
              <w:jc w:val="center"/>
            </w:pPr>
            <w:r>
              <w:rPr>
                <w:color w:val="000000"/>
                <w:sz w:val="24"/>
              </w:rPr>
              <w:t>601166</w:t>
            </w:r>
          </w:p>
        </w:tc>
        <w:tc>
          <w:tcPr>
            <w:tcW w:w="1701" w:type="dxa"/>
            <w:vAlign w:val="center"/>
          </w:tcPr>
          <w:p w:rsidR="00770A32" w:rsidRDefault="003D3DA5">
            <w:pPr>
              <w:jc w:val="center"/>
            </w:pPr>
            <w:r>
              <w:rPr>
                <w:color w:val="000000"/>
                <w:sz w:val="24"/>
              </w:rPr>
              <w:t>兴业银行</w:t>
            </w:r>
          </w:p>
        </w:tc>
        <w:tc>
          <w:tcPr>
            <w:tcW w:w="1559" w:type="dxa"/>
            <w:vAlign w:val="center"/>
          </w:tcPr>
          <w:p w:rsidR="00770A32" w:rsidRDefault="003D3DA5">
            <w:pPr>
              <w:jc w:val="right"/>
            </w:pPr>
            <w:r>
              <w:rPr>
                <w:color w:val="000000"/>
                <w:sz w:val="24"/>
              </w:rPr>
              <w:t>11,362,200</w:t>
            </w:r>
          </w:p>
        </w:tc>
        <w:tc>
          <w:tcPr>
            <w:tcW w:w="1701" w:type="dxa"/>
            <w:vAlign w:val="center"/>
          </w:tcPr>
          <w:p w:rsidR="00770A32" w:rsidRDefault="003D3DA5">
            <w:pPr>
              <w:jc w:val="right"/>
            </w:pPr>
            <w:r>
              <w:rPr>
                <w:color w:val="000000"/>
                <w:sz w:val="24"/>
              </w:rPr>
              <w:t>187,476,300.00</w:t>
            </w:r>
          </w:p>
        </w:tc>
        <w:tc>
          <w:tcPr>
            <w:tcW w:w="1843" w:type="dxa"/>
            <w:vAlign w:val="center"/>
          </w:tcPr>
          <w:p w:rsidR="00770A32" w:rsidRDefault="003D3DA5">
            <w:pPr>
              <w:jc w:val="right"/>
            </w:pPr>
            <w:r>
              <w:rPr>
                <w:color w:val="000000"/>
                <w:sz w:val="24"/>
              </w:rPr>
              <w:t>4.01</w:t>
            </w:r>
          </w:p>
        </w:tc>
      </w:tr>
      <w:tr w:rsidR="00770A32">
        <w:trPr>
          <w:jc w:val="center"/>
        </w:trPr>
        <w:tc>
          <w:tcPr>
            <w:tcW w:w="817" w:type="dxa"/>
            <w:vAlign w:val="center"/>
          </w:tcPr>
          <w:p w:rsidR="00770A32" w:rsidRDefault="003D3DA5">
            <w:pPr>
              <w:jc w:val="center"/>
            </w:pPr>
            <w:r>
              <w:rPr>
                <w:color w:val="000000"/>
                <w:sz w:val="24"/>
              </w:rPr>
              <w:t>6</w:t>
            </w:r>
          </w:p>
        </w:tc>
        <w:tc>
          <w:tcPr>
            <w:tcW w:w="1276" w:type="dxa"/>
            <w:vAlign w:val="center"/>
          </w:tcPr>
          <w:p w:rsidR="00770A32" w:rsidRDefault="003D3DA5">
            <w:pPr>
              <w:jc w:val="center"/>
            </w:pPr>
            <w:r>
              <w:rPr>
                <w:color w:val="000000"/>
                <w:sz w:val="24"/>
              </w:rPr>
              <w:t>300059</w:t>
            </w:r>
          </w:p>
        </w:tc>
        <w:tc>
          <w:tcPr>
            <w:tcW w:w="1701" w:type="dxa"/>
            <w:vAlign w:val="center"/>
          </w:tcPr>
          <w:p w:rsidR="00770A32" w:rsidRDefault="003D3DA5">
            <w:pPr>
              <w:jc w:val="center"/>
            </w:pPr>
            <w:r>
              <w:rPr>
                <w:color w:val="000000"/>
                <w:sz w:val="24"/>
              </w:rPr>
              <w:t>东方财富</w:t>
            </w:r>
          </w:p>
        </w:tc>
        <w:tc>
          <w:tcPr>
            <w:tcW w:w="1559" w:type="dxa"/>
            <w:vAlign w:val="center"/>
          </w:tcPr>
          <w:p w:rsidR="00770A32" w:rsidRDefault="003D3DA5">
            <w:pPr>
              <w:jc w:val="right"/>
            </w:pPr>
            <w:r>
              <w:rPr>
                <w:color w:val="000000"/>
                <w:sz w:val="24"/>
              </w:rPr>
              <w:t>6,157,211</w:t>
            </w:r>
          </w:p>
        </w:tc>
        <w:tc>
          <w:tcPr>
            <w:tcW w:w="1701" w:type="dxa"/>
            <w:vAlign w:val="center"/>
          </w:tcPr>
          <w:p w:rsidR="00770A32" w:rsidRDefault="003D3DA5">
            <w:pPr>
              <w:jc w:val="right"/>
            </w:pPr>
            <w:r>
              <w:rPr>
                <w:color w:val="000000"/>
                <w:sz w:val="24"/>
              </w:rPr>
              <w:t>172,155,619.56</w:t>
            </w:r>
          </w:p>
        </w:tc>
        <w:tc>
          <w:tcPr>
            <w:tcW w:w="1843" w:type="dxa"/>
            <w:vAlign w:val="center"/>
          </w:tcPr>
          <w:p w:rsidR="00770A32" w:rsidRDefault="003D3DA5">
            <w:pPr>
              <w:jc w:val="right"/>
            </w:pPr>
            <w:r>
              <w:rPr>
                <w:color w:val="000000"/>
                <w:sz w:val="24"/>
              </w:rPr>
              <w:t>3.68</w:t>
            </w:r>
          </w:p>
        </w:tc>
      </w:tr>
      <w:tr w:rsidR="00770A32">
        <w:trPr>
          <w:jc w:val="center"/>
        </w:trPr>
        <w:tc>
          <w:tcPr>
            <w:tcW w:w="817" w:type="dxa"/>
            <w:vAlign w:val="center"/>
          </w:tcPr>
          <w:p w:rsidR="00770A32" w:rsidRDefault="003D3DA5">
            <w:pPr>
              <w:jc w:val="center"/>
            </w:pPr>
            <w:r>
              <w:rPr>
                <w:color w:val="000000"/>
                <w:sz w:val="24"/>
              </w:rPr>
              <w:t>7</w:t>
            </w:r>
          </w:p>
        </w:tc>
        <w:tc>
          <w:tcPr>
            <w:tcW w:w="1276" w:type="dxa"/>
            <w:vAlign w:val="center"/>
          </w:tcPr>
          <w:p w:rsidR="00770A32" w:rsidRDefault="003D3DA5">
            <w:pPr>
              <w:jc w:val="center"/>
            </w:pPr>
            <w:r>
              <w:rPr>
                <w:color w:val="000000"/>
                <w:sz w:val="24"/>
              </w:rPr>
              <w:t>600340</w:t>
            </w:r>
          </w:p>
        </w:tc>
        <w:tc>
          <w:tcPr>
            <w:tcW w:w="1701" w:type="dxa"/>
            <w:vAlign w:val="center"/>
          </w:tcPr>
          <w:p w:rsidR="00770A32" w:rsidRDefault="003D3DA5">
            <w:pPr>
              <w:jc w:val="center"/>
            </w:pPr>
            <w:r>
              <w:rPr>
                <w:color w:val="000000"/>
                <w:sz w:val="24"/>
              </w:rPr>
              <w:t>华夏幸福</w:t>
            </w:r>
          </w:p>
        </w:tc>
        <w:tc>
          <w:tcPr>
            <w:tcW w:w="1559" w:type="dxa"/>
            <w:vAlign w:val="center"/>
          </w:tcPr>
          <w:p w:rsidR="00770A32" w:rsidRDefault="003D3DA5">
            <w:pPr>
              <w:jc w:val="right"/>
            </w:pPr>
            <w:r>
              <w:rPr>
                <w:color w:val="000000"/>
                <w:sz w:val="24"/>
              </w:rPr>
              <w:t>2,999,748</w:t>
            </w:r>
          </w:p>
        </w:tc>
        <w:tc>
          <w:tcPr>
            <w:tcW w:w="1701" w:type="dxa"/>
            <w:vAlign w:val="center"/>
          </w:tcPr>
          <w:p w:rsidR="00770A32" w:rsidRDefault="003D3DA5">
            <w:pPr>
              <w:jc w:val="right"/>
            </w:pPr>
            <w:r>
              <w:rPr>
                <w:color w:val="000000"/>
                <w:sz w:val="24"/>
              </w:rPr>
              <w:t>130,789,012.80</w:t>
            </w:r>
          </w:p>
        </w:tc>
        <w:tc>
          <w:tcPr>
            <w:tcW w:w="1843" w:type="dxa"/>
            <w:vAlign w:val="center"/>
          </w:tcPr>
          <w:p w:rsidR="00770A32" w:rsidRDefault="003D3DA5">
            <w:pPr>
              <w:jc w:val="right"/>
            </w:pPr>
            <w:r>
              <w:rPr>
                <w:color w:val="000000"/>
                <w:sz w:val="24"/>
              </w:rPr>
              <w:t>2.80</w:t>
            </w:r>
          </w:p>
        </w:tc>
      </w:tr>
      <w:tr w:rsidR="00770A32">
        <w:trPr>
          <w:jc w:val="center"/>
        </w:trPr>
        <w:tc>
          <w:tcPr>
            <w:tcW w:w="817" w:type="dxa"/>
            <w:vAlign w:val="center"/>
          </w:tcPr>
          <w:p w:rsidR="00770A32" w:rsidRDefault="003D3DA5">
            <w:pPr>
              <w:jc w:val="center"/>
            </w:pPr>
            <w:r>
              <w:rPr>
                <w:color w:val="000000"/>
                <w:sz w:val="24"/>
              </w:rPr>
              <w:t>8</w:t>
            </w:r>
          </w:p>
        </w:tc>
        <w:tc>
          <w:tcPr>
            <w:tcW w:w="1276" w:type="dxa"/>
            <w:vAlign w:val="center"/>
          </w:tcPr>
          <w:p w:rsidR="00770A32" w:rsidRDefault="003D3DA5">
            <w:pPr>
              <w:jc w:val="center"/>
            </w:pPr>
            <w:r>
              <w:rPr>
                <w:color w:val="000000"/>
                <w:sz w:val="24"/>
              </w:rPr>
              <w:t>000671</w:t>
            </w:r>
          </w:p>
        </w:tc>
        <w:tc>
          <w:tcPr>
            <w:tcW w:w="1701" w:type="dxa"/>
            <w:vAlign w:val="center"/>
          </w:tcPr>
          <w:p w:rsidR="00770A32" w:rsidRDefault="003D3DA5">
            <w:pPr>
              <w:jc w:val="center"/>
            </w:pPr>
            <w:r>
              <w:rPr>
                <w:color w:val="000000"/>
                <w:sz w:val="24"/>
              </w:rPr>
              <w:t>阳</w:t>
            </w:r>
            <w:r>
              <w:rPr>
                <w:color w:val="000000"/>
                <w:sz w:val="24"/>
              </w:rPr>
              <w:t xml:space="preserve"> </w:t>
            </w:r>
            <w:r>
              <w:rPr>
                <w:color w:val="000000"/>
                <w:sz w:val="24"/>
              </w:rPr>
              <w:t>光</w:t>
            </w:r>
            <w:r>
              <w:rPr>
                <w:color w:val="000000"/>
                <w:sz w:val="24"/>
              </w:rPr>
              <w:t xml:space="preserve"> </w:t>
            </w:r>
            <w:r>
              <w:rPr>
                <w:color w:val="000000"/>
                <w:sz w:val="24"/>
              </w:rPr>
              <w:t>城</w:t>
            </w:r>
          </w:p>
        </w:tc>
        <w:tc>
          <w:tcPr>
            <w:tcW w:w="1559" w:type="dxa"/>
            <w:vAlign w:val="center"/>
          </w:tcPr>
          <w:p w:rsidR="00770A32" w:rsidRDefault="003D3DA5">
            <w:pPr>
              <w:jc w:val="right"/>
            </w:pPr>
            <w:r>
              <w:rPr>
                <w:color w:val="000000"/>
                <w:sz w:val="24"/>
              </w:rPr>
              <w:t>9,199,932</w:t>
            </w:r>
          </w:p>
        </w:tc>
        <w:tc>
          <w:tcPr>
            <w:tcW w:w="1701" w:type="dxa"/>
            <w:vAlign w:val="center"/>
          </w:tcPr>
          <w:p w:rsidR="00770A32" w:rsidRDefault="003D3DA5">
            <w:pPr>
              <w:jc w:val="right"/>
            </w:pPr>
            <w:r>
              <w:rPr>
                <w:color w:val="000000"/>
                <w:sz w:val="24"/>
              </w:rPr>
              <w:t>127,603,056.84</w:t>
            </w:r>
          </w:p>
        </w:tc>
        <w:tc>
          <w:tcPr>
            <w:tcW w:w="1843" w:type="dxa"/>
            <w:vAlign w:val="center"/>
          </w:tcPr>
          <w:p w:rsidR="00770A32" w:rsidRDefault="003D3DA5">
            <w:pPr>
              <w:jc w:val="right"/>
            </w:pPr>
            <w:r>
              <w:rPr>
                <w:color w:val="000000"/>
                <w:sz w:val="24"/>
              </w:rPr>
              <w:t>2.73</w:t>
            </w:r>
          </w:p>
        </w:tc>
      </w:tr>
      <w:tr w:rsidR="00770A32">
        <w:trPr>
          <w:jc w:val="center"/>
        </w:trPr>
        <w:tc>
          <w:tcPr>
            <w:tcW w:w="817" w:type="dxa"/>
            <w:vAlign w:val="center"/>
          </w:tcPr>
          <w:p w:rsidR="00770A32" w:rsidRDefault="003D3DA5">
            <w:pPr>
              <w:jc w:val="center"/>
            </w:pPr>
            <w:r>
              <w:rPr>
                <w:color w:val="000000"/>
                <w:sz w:val="24"/>
              </w:rPr>
              <w:t>9</w:t>
            </w:r>
          </w:p>
        </w:tc>
        <w:tc>
          <w:tcPr>
            <w:tcW w:w="1276" w:type="dxa"/>
            <w:vAlign w:val="center"/>
          </w:tcPr>
          <w:p w:rsidR="00770A32" w:rsidRDefault="003D3DA5">
            <w:pPr>
              <w:jc w:val="center"/>
            </w:pPr>
            <w:r>
              <w:rPr>
                <w:color w:val="000000"/>
                <w:sz w:val="24"/>
              </w:rPr>
              <w:t>601601</w:t>
            </w:r>
          </w:p>
        </w:tc>
        <w:tc>
          <w:tcPr>
            <w:tcW w:w="1701" w:type="dxa"/>
            <w:vAlign w:val="center"/>
          </w:tcPr>
          <w:p w:rsidR="00770A32" w:rsidRDefault="003D3DA5">
            <w:pPr>
              <w:jc w:val="center"/>
            </w:pPr>
            <w:r>
              <w:rPr>
                <w:color w:val="000000"/>
                <w:sz w:val="24"/>
              </w:rPr>
              <w:t>中国太保</w:t>
            </w:r>
          </w:p>
        </w:tc>
        <w:tc>
          <w:tcPr>
            <w:tcW w:w="1559" w:type="dxa"/>
            <w:vAlign w:val="center"/>
          </w:tcPr>
          <w:p w:rsidR="00770A32" w:rsidRDefault="003D3DA5">
            <w:pPr>
              <w:jc w:val="right"/>
            </w:pPr>
            <w:r>
              <w:rPr>
                <w:color w:val="000000"/>
                <w:sz w:val="24"/>
              </w:rPr>
              <w:t>3,725,228</w:t>
            </w:r>
          </w:p>
        </w:tc>
        <w:tc>
          <w:tcPr>
            <w:tcW w:w="1701" w:type="dxa"/>
            <w:vAlign w:val="center"/>
          </w:tcPr>
          <w:p w:rsidR="00770A32" w:rsidRDefault="003D3DA5">
            <w:pPr>
              <w:jc w:val="right"/>
            </w:pPr>
            <w:r>
              <w:rPr>
                <w:color w:val="000000"/>
                <w:sz w:val="24"/>
              </w:rPr>
              <w:t>120,324,864.40</w:t>
            </w:r>
          </w:p>
        </w:tc>
        <w:tc>
          <w:tcPr>
            <w:tcW w:w="1843" w:type="dxa"/>
            <w:vAlign w:val="center"/>
          </w:tcPr>
          <w:p w:rsidR="00770A32" w:rsidRDefault="003D3DA5">
            <w:pPr>
              <w:jc w:val="right"/>
            </w:pPr>
            <w:r>
              <w:rPr>
                <w:color w:val="000000"/>
                <w:sz w:val="24"/>
              </w:rPr>
              <w:t>2.57</w:t>
            </w:r>
          </w:p>
        </w:tc>
      </w:tr>
      <w:tr w:rsidR="00770A32">
        <w:trPr>
          <w:jc w:val="center"/>
        </w:trPr>
        <w:tc>
          <w:tcPr>
            <w:tcW w:w="817" w:type="dxa"/>
            <w:vAlign w:val="center"/>
          </w:tcPr>
          <w:p w:rsidR="00770A32" w:rsidRDefault="003D3DA5">
            <w:pPr>
              <w:jc w:val="center"/>
            </w:pPr>
            <w:r>
              <w:rPr>
                <w:color w:val="000000"/>
                <w:sz w:val="24"/>
              </w:rPr>
              <w:t>10</w:t>
            </w:r>
          </w:p>
        </w:tc>
        <w:tc>
          <w:tcPr>
            <w:tcW w:w="1276" w:type="dxa"/>
            <w:vAlign w:val="center"/>
          </w:tcPr>
          <w:p w:rsidR="00770A32" w:rsidRDefault="003D3DA5">
            <w:pPr>
              <w:jc w:val="center"/>
            </w:pPr>
            <w:r>
              <w:rPr>
                <w:color w:val="000000"/>
                <w:sz w:val="24"/>
              </w:rPr>
              <w:t>000927</w:t>
            </w:r>
          </w:p>
        </w:tc>
        <w:tc>
          <w:tcPr>
            <w:tcW w:w="1701" w:type="dxa"/>
            <w:vAlign w:val="center"/>
          </w:tcPr>
          <w:p w:rsidR="00770A32" w:rsidRDefault="003D3DA5">
            <w:pPr>
              <w:jc w:val="center"/>
            </w:pPr>
            <w:r>
              <w:rPr>
                <w:color w:val="000000"/>
                <w:sz w:val="24"/>
              </w:rPr>
              <w:t>一汽夏利</w:t>
            </w:r>
          </w:p>
        </w:tc>
        <w:tc>
          <w:tcPr>
            <w:tcW w:w="1559" w:type="dxa"/>
            <w:vAlign w:val="center"/>
          </w:tcPr>
          <w:p w:rsidR="00770A32" w:rsidRDefault="003D3DA5">
            <w:pPr>
              <w:jc w:val="right"/>
            </w:pPr>
            <w:r>
              <w:rPr>
                <w:color w:val="000000"/>
                <w:sz w:val="24"/>
              </w:rPr>
              <w:t>15,894,125</w:t>
            </w:r>
          </w:p>
        </w:tc>
        <w:tc>
          <w:tcPr>
            <w:tcW w:w="1701" w:type="dxa"/>
            <w:vAlign w:val="center"/>
          </w:tcPr>
          <w:p w:rsidR="00770A32" w:rsidRDefault="003D3DA5">
            <w:pPr>
              <w:jc w:val="right"/>
            </w:pPr>
            <w:r>
              <w:rPr>
                <w:color w:val="000000"/>
                <w:sz w:val="24"/>
              </w:rPr>
              <w:t>105,060,166.25</w:t>
            </w:r>
          </w:p>
        </w:tc>
        <w:tc>
          <w:tcPr>
            <w:tcW w:w="1843" w:type="dxa"/>
            <w:vAlign w:val="center"/>
          </w:tcPr>
          <w:p w:rsidR="00770A32" w:rsidRDefault="003D3DA5">
            <w:pPr>
              <w:jc w:val="right"/>
            </w:pPr>
            <w:r>
              <w:rPr>
                <w:color w:val="000000"/>
                <w:sz w:val="24"/>
              </w:rPr>
              <w:t>2.25</w:t>
            </w:r>
          </w:p>
        </w:tc>
      </w:tr>
    </w:tbl>
    <w:p w:rsidR="001A59F9" w:rsidRPr="00A20DFB" w:rsidRDefault="001A59F9" w:rsidP="00016A50">
      <w:pPr>
        <w:tabs>
          <w:tab w:val="left" w:pos="426"/>
        </w:tabs>
        <w:spacing w:line="360" w:lineRule="auto"/>
        <w:jc w:val="left"/>
        <w:rPr>
          <w:kern w:val="0"/>
          <w:sz w:val="24"/>
        </w:rPr>
      </w:pPr>
      <w:r w:rsidRPr="00A20DFB">
        <w:rPr>
          <w:kern w:val="0"/>
          <w:sz w:val="24"/>
        </w:rPr>
        <w:t>注：投资者欲了解本报告期末基金投资的所有股票明细，应阅读登载于基金管理人网站的年度报告正文。</w:t>
      </w:r>
    </w:p>
    <w:p w:rsidR="00A20DFB" w:rsidRPr="00C51C77" w:rsidRDefault="00A20DFB" w:rsidP="00016A50">
      <w:pPr>
        <w:tabs>
          <w:tab w:val="left" w:pos="426"/>
        </w:tabs>
        <w:spacing w:line="360" w:lineRule="auto"/>
        <w:jc w:val="left"/>
        <w:rPr>
          <w:rFonts w:asciiTheme="minorEastAsia" w:eastAsiaTheme="minorEastAsia" w:hAnsiTheme="minorEastAsia" w:cs="宋体"/>
          <w:kern w:val="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7" w:name="_Toc361324882"/>
      <w:r w:rsidRPr="00245C29">
        <w:rPr>
          <w:rFonts w:ascii="Times New Roman" w:hAnsi="Times New Roman"/>
          <w:kern w:val="0"/>
          <w:szCs w:val="24"/>
        </w:rPr>
        <w:t>8.4</w:t>
      </w:r>
      <w:bookmarkStart w:id="68" w:name="_Toc234814103"/>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报告期内股票投资组合的重大变动</w:t>
      </w:r>
      <w:bookmarkEnd w:id="67"/>
      <w:bookmarkEnd w:id="68"/>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8.4.1</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累计买入金额超出</w:t>
      </w:r>
      <w:r w:rsidR="006A7E68" w:rsidRPr="00245C29">
        <w:rPr>
          <w:rFonts w:ascii="Times New Roman" w:hAnsi="Times New Roman" w:hint="eastAsia"/>
          <w:kern w:val="0"/>
          <w:szCs w:val="24"/>
        </w:rPr>
        <w:t>期初</w:t>
      </w:r>
      <w:r w:rsidRPr="00245C29">
        <w:rPr>
          <w:rFonts w:ascii="Times New Roman" w:hAnsi="Times New Roman" w:hint="eastAsia"/>
          <w:kern w:val="0"/>
          <w:szCs w:val="24"/>
        </w:rPr>
        <w:t>基金资产净值</w:t>
      </w:r>
      <w:r w:rsidR="006073BA" w:rsidRPr="00245C29">
        <w:rPr>
          <w:rFonts w:ascii="Times New Roman" w:hAnsi="Times New Roman"/>
          <w:kern w:val="0"/>
          <w:szCs w:val="24"/>
        </w:rPr>
        <w:t>2</w:t>
      </w:r>
      <w:r w:rsidR="006073BA" w:rsidRPr="00245C29">
        <w:rPr>
          <w:rFonts w:ascii="Times New Roman" w:hAnsi="Times New Roman"/>
          <w:kern w:val="0"/>
          <w:szCs w:val="24"/>
        </w:rPr>
        <w:t>％</w:t>
      </w:r>
      <w:r w:rsidRPr="00245C29">
        <w:rPr>
          <w:rFonts w:ascii="Times New Roman" w:hAnsi="Times New Roman" w:hint="eastAsia"/>
          <w:kern w:val="0"/>
          <w:szCs w:val="24"/>
        </w:rPr>
        <w:t>或前</w:t>
      </w:r>
      <w:r w:rsidRPr="00245C29">
        <w:rPr>
          <w:rFonts w:ascii="Times New Roman" w:hAnsi="Times New Roman"/>
          <w:kern w:val="0"/>
          <w:szCs w:val="24"/>
        </w:rPr>
        <w:t>20</w:t>
      </w:r>
      <w:r w:rsidRPr="00245C29">
        <w:rPr>
          <w:rFonts w:ascii="Times New Roman" w:hAnsi="Times New Roman" w:hint="eastAsia"/>
          <w:kern w:val="0"/>
          <w:szCs w:val="24"/>
        </w:rPr>
        <w:t>名的股票明细</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C51C77" w:rsidTr="006D141C">
        <w:tc>
          <w:tcPr>
            <w:tcW w:w="87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序号</w:t>
            </w:r>
          </w:p>
        </w:tc>
        <w:tc>
          <w:tcPr>
            <w:tcW w:w="165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股票代码</w:t>
            </w:r>
          </w:p>
        </w:tc>
        <w:tc>
          <w:tcPr>
            <w:tcW w:w="19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股票名称</w:t>
            </w:r>
          </w:p>
        </w:tc>
        <w:tc>
          <w:tcPr>
            <w:tcW w:w="28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本期累计买入金额</w:t>
            </w:r>
          </w:p>
        </w:tc>
        <w:tc>
          <w:tcPr>
            <w:tcW w:w="162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占</w:t>
            </w:r>
            <w:r w:rsidR="006A7E68" w:rsidRPr="00C234F0">
              <w:rPr>
                <w:rFonts w:hint="eastAsia"/>
                <w:color w:val="000000"/>
                <w:sz w:val="24"/>
              </w:rPr>
              <w:t>期初</w:t>
            </w:r>
            <w:r w:rsidRPr="00C234F0">
              <w:rPr>
                <w:rFonts w:hint="eastAsia"/>
                <w:color w:val="000000"/>
                <w:sz w:val="24"/>
              </w:rPr>
              <w:t>基金资产净值比例（％）</w:t>
            </w:r>
          </w:p>
        </w:tc>
      </w:tr>
      <w:tr w:rsidR="00770A32">
        <w:tc>
          <w:tcPr>
            <w:tcW w:w="870" w:type="dxa"/>
            <w:vAlign w:val="center"/>
          </w:tcPr>
          <w:p w:rsidR="00770A32" w:rsidRDefault="003D3DA5">
            <w:pPr>
              <w:jc w:val="center"/>
            </w:pPr>
            <w:r>
              <w:rPr>
                <w:color w:val="000000"/>
                <w:sz w:val="24"/>
              </w:rPr>
              <w:lastRenderedPageBreak/>
              <w:t>1</w:t>
            </w:r>
          </w:p>
        </w:tc>
        <w:tc>
          <w:tcPr>
            <w:tcW w:w="1650" w:type="dxa"/>
            <w:vAlign w:val="center"/>
          </w:tcPr>
          <w:p w:rsidR="00770A32" w:rsidRDefault="003D3DA5">
            <w:pPr>
              <w:jc w:val="center"/>
            </w:pPr>
            <w:r>
              <w:rPr>
                <w:color w:val="000000"/>
                <w:sz w:val="24"/>
              </w:rPr>
              <w:t>600048</w:t>
            </w:r>
          </w:p>
        </w:tc>
        <w:tc>
          <w:tcPr>
            <w:tcW w:w="1980" w:type="dxa"/>
            <w:vAlign w:val="center"/>
          </w:tcPr>
          <w:p w:rsidR="00770A32" w:rsidRDefault="003D3DA5">
            <w:pPr>
              <w:jc w:val="center"/>
            </w:pPr>
            <w:r>
              <w:rPr>
                <w:color w:val="000000"/>
                <w:sz w:val="24"/>
              </w:rPr>
              <w:t>保利地产</w:t>
            </w:r>
          </w:p>
        </w:tc>
        <w:tc>
          <w:tcPr>
            <w:tcW w:w="2880" w:type="dxa"/>
            <w:vAlign w:val="center"/>
          </w:tcPr>
          <w:p w:rsidR="00770A32" w:rsidRDefault="003D3DA5">
            <w:pPr>
              <w:jc w:val="right"/>
            </w:pPr>
            <w:r>
              <w:rPr>
                <w:color w:val="000000"/>
                <w:sz w:val="24"/>
              </w:rPr>
              <w:t>405,748,170.02</w:t>
            </w:r>
          </w:p>
        </w:tc>
        <w:tc>
          <w:tcPr>
            <w:tcW w:w="1620" w:type="dxa"/>
            <w:vAlign w:val="center"/>
          </w:tcPr>
          <w:p w:rsidR="00770A32" w:rsidRDefault="003D3DA5">
            <w:pPr>
              <w:jc w:val="right"/>
            </w:pPr>
            <w:r>
              <w:rPr>
                <w:color w:val="000000"/>
                <w:sz w:val="24"/>
              </w:rPr>
              <w:t>3.85</w:t>
            </w:r>
          </w:p>
        </w:tc>
      </w:tr>
      <w:tr w:rsidR="00770A32">
        <w:tc>
          <w:tcPr>
            <w:tcW w:w="870" w:type="dxa"/>
            <w:vAlign w:val="center"/>
          </w:tcPr>
          <w:p w:rsidR="00770A32" w:rsidRDefault="003D3DA5">
            <w:pPr>
              <w:jc w:val="center"/>
            </w:pPr>
            <w:r>
              <w:rPr>
                <w:color w:val="000000"/>
                <w:sz w:val="24"/>
              </w:rPr>
              <w:t>2</w:t>
            </w:r>
          </w:p>
        </w:tc>
        <w:tc>
          <w:tcPr>
            <w:tcW w:w="1650" w:type="dxa"/>
            <w:vAlign w:val="center"/>
          </w:tcPr>
          <w:p w:rsidR="00770A32" w:rsidRDefault="003D3DA5">
            <w:pPr>
              <w:jc w:val="center"/>
            </w:pPr>
            <w:r>
              <w:rPr>
                <w:color w:val="000000"/>
                <w:sz w:val="24"/>
              </w:rPr>
              <w:t>601318</w:t>
            </w:r>
          </w:p>
        </w:tc>
        <w:tc>
          <w:tcPr>
            <w:tcW w:w="1980" w:type="dxa"/>
            <w:vAlign w:val="center"/>
          </w:tcPr>
          <w:p w:rsidR="00770A32" w:rsidRDefault="003D3DA5">
            <w:pPr>
              <w:jc w:val="center"/>
            </w:pPr>
            <w:r>
              <w:rPr>
                <w:color w:val="000000"/>
                <w:sz w:val="24"/>
              </w:rPr>
              <w:t>中国平安</w:t>
            </w:r>
          </w:p>
        </w:tc>
        <w:tc>
          <w:tcPr>
            <w:tcW w:w="2880" w:type="dxa"/>
            <w:vAlign w:val="center"/>
          </w:tcPr>
          <w:p w:rsidR="00770A32" w:rsidRDefault="003D3DA5">
            <w:pPr>
              <w:jc w:val="right"/>
            </w:pPr>
            <w:r>
              <w:rPr>
                <w:color w:val="000000"/>
                <w:sz w:val="24"/>
              </w:rPr>
              <w:t>370,201,782.87</w:t>
            </w:r>
          </w:p>
        </w:tc>
        <w:tc>
          <w:tcPr>
            <w:tcW w:w="1620" w:type="dxa"/>
            <w:vAlign w:val="center"/>
          </w:tcPr>
          <w:p w:rsidR="00770A32" w:rsidRDefault="003D3DA5">
            <w:pPr>
              <w:jc w:val="right"/>
            </w:pPr>
            <w:r>
              <w:rPr>
                <w:color w:val="000000"/>
                <w:sz w:val="24"/>
              </w:rPr>
              <w:t>3.51</w:t>
            </w:r>
          </w:p>
        </w:tc>
      </w:tr>
      <w:tr w:rsidR="00770A32">
        <w:tc>
          <w:tcPr>
            <w:tcW w:w="870" w:type="dxa"/>
            <w:vAlign w:val="center"/>
          </w:tcPr>
          <w:p w:rsidR="00770A32" w:rsidRDefault="003D3DA5">
            <w:pPr>
              <w:jc w:val="center"/>
            </w:pPr>
            <w:r>
              <w:rPr>
                <w:color w:val="000000"/>
                <w:sz w:val="24"/>
              </w:rPr>
              <w:t>3</w:t>
            </w:r>
          </w:p>
        </w:tc>
        <w:tc>
          <w:tcPr>
            <w:tcW w:w="1650" w:type="dxa"/>
            <w:vAlign w:val="center"/>
          </w:tcPr>
          <w:p w:rsidR="00770A32" w:rsidRDefault="003D3DA5">
            <w:pPr>
              <w:jc w:val="center"/>
            </w:pPr>
            <w:r>
              <w:rPr>
                <w:color w:val="000000"/>
                <w:sz w:val="24"/>
              </w:rPr>
              <w:t>002081</w:t>
            </w:r>
          </w:p>
        </w:tc>
        <w:tc>
          <w:tcPr>
            <w:tcW w:w="1980" w:type="dxa"/>
            <w:vAlign w:val="center"/>
          </w:tcPr>
          <w:p w:rsidR="00770A32" w:rsidRDefault="003D3DA5">
            <w:pPr>
              <w:jc w:val="center"/>
            </w:pPr>
            <w:r>
              <w:rPr>
                <w:color w:val="000000"/>
                <w:sz w:val="24"/>
              </w:rPr>
              <w:t>金</w:t>
            </w:r>
            <w:r>
              <w:rPr>
                <w:color w:val="000000"/>
                <w:sz w:val="24"/>
              </w:rPr>
              <w:t xml:space="preserve"> </w:t>
            </w:r>
            <w:r>
              <w:rPr>
                <w:color w:val="000000"/>
                <w:sz w:val="24"/>
              </w:rPr>
              <w:t>螳</w:t>
            </w:r>
            <w:r>
              <w:rPr>
                <w:color w:val="000000"/>
                <w:sz w:val="24"/>
              </w:rPr>
              <w:t xml:space="preserve"> </w:t>
            </w:r>
            <w:r>
              <w:rPr>
                <w:color w:val="000000"/>
                <w:sz w:val="24"/>
              </w:rPr>
              <w:t>螂</w:t>
            </w:r>
          </w:p>
        </w:tc>
        <w:tc>
          <w:tcPr>
            <w:tcW w:w="2880" w:type="dxa"/>
            <w:vAlign w:val="center"/>
          </w:tcPr>
          <w:p w:rsidR="00770A32" w:rsidRDefault="003D3DA5">
            <w:pPr>
              <w:jc w:val="right"/>
            </w:pPr>
            <w:r>
              <w:rPr>
                <w:color w:val="000000"/>
                <w:sz w:val="24"/>
              </w:rPr>
              <w:t>311,840,410.70</w:t>
            </w:r>
          </w:p>
        </w:tc>
        <w:tc>
          <w:tcPr>
            <w:tcW w:w="1620" w:type="dxa"/>
            <w:vAlign w:val="center"/>
          </w:tcPr>
          <w:p w:rsidR="00770A32" w:rsidRDefault="003D3DA5">
            <w:pPr>
              <w:jc w:val="right"/>
            </w:pPr>
            <w:r>
              <w:rPr>
                <w:color w:val="000000"/>
                <w:sz w:val="24"/>
              </w:rPr>
              <w:t>2.96</w:t>
            </w:r>
          </w:p>
        </w:tc>
      </w:tr>
      <w:tr w:rsidR="00770A32">
        <w:tc>
          <w:tcPr>
            <w:tcW w:w="870" w:type="dxa"/>
            <w:vAlign w:val="center"/>
          </w:tcPr>
          <w:p w:rsidR="00770A32" w:rsidRDefault="003D3DA5">
            <w:pPr>
              <w:jc w:val="center"/>
            </w:pPr>
            <w:r>
              <w:rPr>
                <w:color w:val="000000"/>
                <w:sz w:val="24"/>
              </w:rPr>
              <w:t>4</w:t>
            </w:r>
          </w:p>
        </w:tc>
        <w:tc>
          <w:tcPr>
            <w:tcW w:w="1650" w:type="dxa"/>
            <w:vAlign w:val="center"/>
          </w:tcPr>
          <w:p w:rsidR="00770A32" w:rsidRDefault="003D3DA5">
            <w:pPr>
              <w:jc w:val="center"/>
            </w:pPr>
            <w:r>
              <w:rPr>
                <w:color w:val="000000"/>
                <w:sz w:val="24"/>
              </w:rPr>
              <w:t>600690</w:t>
            </w:r>
          </w:p>
        </w:tc>
        <w:tc>
          <w:tcPr>
            <w:tcW w:w="1980" w:type="dxa"/>
            <w:vAlign w:val="center"/>
          </w:tcPr>
          <w:p w:rsidR="00770A32" w:rsidRDefault="003D3DA5">
            <w:pPr>
              <w:jc w:val="center"/>
            </w:pPr>
            <w:r>
              <w:rPr>
                <w:color w:val="000000"/>
                <w:sz w:val="24"/>
              </w:rPr>
              <w:t>青岛海尔</w:t>
            </w:r>
          </w:p>
        </w:tc>
        <w:tc>
          <w:tcPr>
            <w:tcW w:w="2880" w:type="dxa"/>
            <w:vAlign w:val="center"/>
          </w:tcPr>
          <w:p w:rsidR="00770A32" w:rsidRDefault="003D3DA5">
            <w:pPr>
              <w:jc w:val="right"/>
            </w:pPr>
            <w:r>
              <w:rPr>
                <w:color w:val="000000"/>
                <w:sz w:val="24"/>
              </w:rPr>
              <w:t>302,467,867.45</w:t>
            </w:r>
          </w:p>
        </w:tc>
        <w:tc>
          <w:tcPr>
            <w:tcW w:w="1620" w:type="dxa"/>
            <w:vAlign w:val="center"/>
          </w:tcPr>
          <w:p w:rsidR="00770A32" w:rsidRDefault="003D3DA5">
            <w:pPr>
              <w:jc w:val="right"/>
            </w:pPr>
            <w:r>
              <w:rPr>
                <w:color w:val="000000"/>
                <w:sz w:val="24"/>
              </w:rPr>
              <w:t>2.87</w:t>
            </w:r>
          </w:p>
        </w:tc>
      </w:tr>
      <w:tr w:rsidR="00770A32">
        <w:tc>
          <w:tcPr>
            <w:tcW w:w="870" w:type="dxa"/>
            <w:vAlign w:val="center"/>
          </w:tcPr>
          <w:p w:rsidR="00770A32" w:rsidRDefault="003D3DA5">
            <w:pPr>
              <w:jc w:val="center"/>
            </w:pPr>
            <w:r>
              <w:rPr>
                <w:color w:val="000000"/>
                <w:sz w:val="24"/>
              </w:rPr>
              <w:t>5</w:t>
            </w:r>
          </w:p>
        </w:tc>
        <w:tc>
          <w:tcPr>
            <w:tcW w:w="1650" w:type="dxa"/>
            <w:vAlign w:val="center"/>
          </w:tcPr>
          <w:p w:rsidR="00770A32" w:rsidRDefault="003D3DA5">
            <w:pPr>
              <w:jc w:val="center"/>
            </w:pPr>
            <w:r>
              <w:rPr>
                <w:color w:val="000000"/>
                <w:sz w:val="24"/>
              </w:rPr>
              <w:t>000661</w:t>
            </w:r>
          </w:p>
        </w:tc>
        <w:tc>
          <w:tcPr>
            <w:tcW w:w="1980" w:type="dxa"/>
            <w:vAlign w:val="center"/>
          </w:tcPr>
          <w:p w:rsidR="00770A32" w:rsidRDefault="003D3DA5">
            <w:pPr>
              <w:jc w:val="center"/>
            </w:pPr>
            <w:r>
              <w:rPr>
                <w:color w:val="000000"/>
                <w:sz w:val="24"/>
              </w:rPr>
              <w:t>长春高新</w:t>
            </w:r>
          </w:p>
        </w:tc>
        <w:tc>
          <w:tcPr>
            <w:tcW w:w="2880" w:type="dxa"/>
            <w:vAlign w:val="center"/>
          </w:tcPr>
          <w:p w:rsidR="00770A32" w:rsidRDefault="003D3DA5">
            <w:pPr>
              <w:jc w:val="right"/>
            </w:pPr>
            <w:r>
              <w:rPr>
                <w:color w:val="000000"/>
                <w:sz w:val="24"/>
              </w:rPr>
              <w:t>292,517,429.18</w:t>
            </w:r>
          </w:p>
        </w:tc>
        <w:tc>
          <w:tcPr>
            <w:tcW w:w="1620" w:type="dxa"/>
            <w:vAlign w:val="center"/>
          </w:tcPr>
          <w:p w:rsidR="00770A32" w:rsidRDefault="003D3DA5">
            <w:pPr>
              <w:jc w:val="right"/>
            </w:pPr>
            <w:r>
              <w:rPr>
                <w:color w:val="000000"/>
                <w:sz w:val="24"/>
              </w:rPr>
              <w:t>2.77</w:t>
            </w:r>
          </w:p>
        </w:tc>
      </w:tr>
      <w:tr w:rsidR="00770A32">
        <w:tc>
          <w:tcPr>
            <w:tcW w:w="870" w:type="dxa"/>
            <w:vAlign w:val="center"/>
          </w:tcPr>
          <w:p w:rsidR="00770A32" w:rsidRDefault="003D3DA5">
            <w:pPr>
              <w:jc w:val="center"/>
            </w:pPr>
            <w:r>
              <w:rPr>
                <w:color w:val="000000"/>
                <w:sz w:val="24"/>
              </w:rPr>
              <w:t>6</w:t>
            </w:r>
          </w:p>
        </w:tc>
        <w:tc>
          <w:tcPr>
            <w:tcW w:w="1650" w:type="dxa"/>
            <w:vAlign w:val="center"/>
          </w:tcPr>
          <w:p w:rsidR="00770A32" w:rsidRDefault="003D3DA5">
            <w:pPr>
              <w:jc w:val="center"/>
            </w:pPr>
            <w:r>
              <w:rPr>
                <w:color w:val="000000"/>
                <w:sz w:val="24"/>
              </w:rPr>
              <w:t>002353</w:t>
            </w:r>
          </w:p>
        </w:tc>
        <w:tc>
          <w:tcPr>
            <w:tcW w:w="1980" w:type="dxa"/>
            <w:vAlign w:val="center"/>
          </w:tcPr>
          <w:p w:rsidR="00770A32" w:rsidRDefault="003D3DA5">
            <w:pPr>
              <w:jc w:val="center"/>
            </w:pPr>
            <w:r>
              <w:rPr>
                <w:color w:val="000000"/>
                <w:sz w:val="24"/>
              </w:rPr>
              <w:t>杰瑞股份</w:t>
            </w:r>
          </w:p>
        </w:tc>
        <w:tc>
          <w:tcPr>
            <w:tcW w:w="2880" w:type="dxa"/>
            <w:vAlign w:val="center"/>
          </w:tcPr>
          <w:p w:rsidR="00770A32" w:rsidRDefault="003D3DA5">
            <w:pPr>
              <w:jc w:val="right"/>
            </w:pPr>
            <w:r>
              <w:rPr>
                <w:color w:val="000000"/>
                <w:sz w:val="24"/>
              </w:rPr>
              <w:t>270,554,719.12</w:t>
            </w:r>
          </w:p>
        </w:tc>
        <w:tc>
          <w:tcPr>
            <w:tcW w:w="1620" w:type="dxa"/>
            <w:vAlign w:val="center"/>
          </w:tcPr>
          <w:p w:rsidR="00770A32" w:rsidRDefault="003D3DA5">
            <w:pPr>
              <w:jc w:val="right"/>
            </w:pPr>
            <w:r>
              <w:rPr>
                <w:color w:val="000000"/>
                <w:sz w:val="24"/>
              </w:rPr>
              <w:t>2.57</w:t>
            </w:r>
          </w:p>
        </w:tc>
      </w:tr>
      <w:tr w:rsidR="00770A32">
        <w:tc>
          <w:tcPr>
            <w:tcW w:w="870" w:type="dxa"/>
            <w:vAlign w:val="center"/>
          </w:tcPr>
          <w:p w:rsidR="00770A32" w:rsidRDefault="003D3DA5">
            <w:pPr>
              <w:jc w:val="center"/>
            </w:pPr>
            <w:r>
              <w:rPr>
                <w:color w:val="000000"/>
                <w:sz w:val="24"/>
              </w:rPr>
              <w:t>7</w:t>
            </w:r>
          </w:p>
        </w:tc>
        <w:tc>
          <w:tcPr>
            <w:tcW w:w="1650" w:type="dxa"/>
            <w:vAlign w:val="center"/>
          </w:tcPr>
          <w:p w:rsidR="00770A32" w:rsidRDefault="003D3DA5">
            <w:pPr>
              <w:jc w:val="center"/>
            </w:pPr>
            <w:r>
              <w:rPr>
                <w:color w:val="000000"/>
                <w:sz w:val="24"/>
              </w:rPr>
              <w:t>002285</w:t>
            </w:r>
          </w:p>
        </w:tc>
        <w:tc>
          <w:tcPr>
            <w:tcW w:w="1980" w:type="dxa"/>
            <w:vAlign w:val="center"/>
          </w:tcPr>
          <w:p w:rsidR="00770A32" w:rsidRDefault="003D3DA5">
            <w:pPr>
              <w:jc w:val="center"/>
            </w:pPr>
            <w:r>
              <w:rPr>
                <w:color w:val="000000"/>
                <w:sz w:val="24"/>
              </w:rPr>
              <w:t>世联行</w:t>
            </w:r>
          </w:p>
        </w:tc>
        <w:tc>
          <w:tcPr>
            <w:tcW w:w="2880" w:type="dxa"/>
            <w:vAlign w:val="center"/>
          </w:tcPr>
          <w:p w:rsidR="00770A32" w:rsidRDefault="003D3DA5">
            <w:pPr>
              <w:jc w:val="right"/>
            </w:pPr>
            <w:r>
              <w:rPr>
                <w:color w:val="000000"/>
                <w:sz w:val="24"/>
              </w:rPr>
              <w:t>253,520,592.20</w:t>
            </w:r>
          </w:p>
        </w:tc>
        <w:tc>
          <w:tcPr>
            <w:tcW w:w="1620" w:type="dxa"/>
            <w:vAlign w:val="center"/>
          </w:tcPr>
          <w:p w:rsidR="00770A32" w:rsidRDefault="003D3DA5">
            <w:pPr>
              <w:jc w:val="right"/>
            </w:pPr>
            <w:r>
              <w:rPr>
                <w:color w:val="000000"/>
                <w:sz w:val="24"/>
              </w:rPr>
              <w:t>2.40</w:t>
            </w:r>
          </w:p>
        </w:tc>
      </w:tr>
      <w:tr w:rsidR="00770A32">
        <w:tc>
          <w:tcPr>
            <w:tcW w:w="870" w:type="dxa"/>
            <w:vAlign w:val="center"/>
          </w:tcPr>
          <w:p w:rsidR="00770A32" w:rsidRDefault="003D3DA5">
            <w:pPr>
              <w:jc w:val="center"/>
            </w:pPr>
            <w:r>
              <w:rPr>
                <w:color w:val="000000"/>
                <w:sz w:val="24"/>
              </w:rPr>
              <w:t>8</w:t>
            </w:r>
          </w:p>
        </w:tc>
        <w:tc>
          <w:tcPr>
            <w:tcW w:w="1650" w:type="dxa"/>
            <w:vAlign w:val="center"/>
          </w:tcPr>
          <w:p w:rsidR="00770A32" w:rsidRDefault="003D3DA5">
            <w:pPr>
              <w:jc w:val="center"/>
            </w:pPr>
            <w:r>
              <w:rPr>
                <w:color w:val="000000"/>
                <w:sz w:val="24"/>
              </w:rPr>
              <w:t>000869</w:t>
            </w:r>
          </w:p>
        </w:tc>
        <w:tc>
          <w:tcPr>
            <w:tcW w:w="1980" w:type="dxa"/>
            <w:vAlign w:val="center"/>
          </w:tcPr>
          <w:p w:rsidR="00770A32" w:rsidRDefault="003D3DA5">
            <w:pPr>
              <w:jc w:val="center"/>
            </w:pPr>
            <w:r>
              <w:rPr>
                <w:color w:val="000000"/>
                <w:sz w:val="24"/>
              </w:rPr>
              <w:t>张</w:t>
            </w:r>
            <w:r>
              <w:rPr>
                <w:color w:val="000000"/>
                <w:sz w:val="24"/>
              </w:rPr>
              <w:t xml:space="preserve">  </w:t>
            </w:r>
            <w:r>
              <w:rPr>
                <w:color w:val="000000"/>
                <w:sz w:val="24"/>
              </w:rPr>
              <w:t>裕Ａ</w:t>
            </w:r>
          </w:p>
        </w:tc>
        <w:tc>
          <w:tcPr>
            <w:tcW w:w="2880" w:type="dxa"/>
            <w:vAlign w:val="center"/>
          </w:tcPr>
          <w:p w:rsidR="00770A32" w:rsidRDefault="003D3DA5">
            <w:pPr>
              <w:jc w:val="right"/>
            </w:pPr>
            <w:r>
              <w:rPr>
                <w:color w:val="000000"/>
                <w:sz w:val="24"/>
              </w:rPr>
              <w:t>230,596,249.78</w:t>
            </w:r>
          </w:p>
        </w:tc>
        <w:tc>
          <w:tcPr>
            <w:tcW w:w="1620" w:type="dxa"/>
            <w:vAlign w:val="center"/>
          </w:tcPr>
          <w:p w:rsidR="00770A32" w:rsidRDefault="003D3DA5">
            <w:pPr>
              <w:jc w:val="right"/>
            </w:pPr>
            <w:r>
              <w:rPr>
                <w:color w:val="000000"/>
                <w:sz w:val="24"/>
              </w:rPr>
              <w:t>2.19</w:t>
            </w:r>
          </w:p>
        </w:tc>
      </w:tr>
      <w:tr w:rsidR="00770A32">
        <w:tc>
          <w:tcPr>
            <w:tcW w:w="870" w:type="dxa"/>
            <w:vAlign w:val="center"/>
          </w:tcPr>
          <w:p w:rsidR="00770A32" w:rsidRDefault="003D3DA5">
            <w:pPr>
              <w:jc w:val="center"/>
            </w:pPr>
            <w:r>
              <w:rPr>
                <w:color w:val="000000"/>
                <w:sz w:val="24"/>
              </w:rPr>
              <w:t>9</w:t>
            </w:r>
          </w:p>
        </w:tc>
        <w:tc>
          <w:tcPr>
            <w:tcW w:w="1650" w:type="dxa"/>
            <w:vAlign w:val="center"/>
          </w:tcPr>
          <w:p w:rsidR="00770A32" w:rsidRDefault="003D3DA5">
            <w:pPr>
              <w:jc w:val="center"/>
            </w:pPr>
            <w:r>
              <w:rPr>
                <w:color w:val="000000"/>
                <w:sz w:val="24"/>
              </w:rPr>
              <w:t>300347</w:t>
            </w:r>
          </w:p>
        </w:tc>
        <w:tc>
          <w:tcPr>
            <w:tcW w:w="1980" w:type="dxa"/>
            <w:vAlign w:val="center"/>
          </w:tcPr>
          <w:p w:rsidR="00770A32" w:rsidRDefault="003D3DA5">
            <w:pPr>
              <w:jc w:val="center"/>
            </w:pPr>
            <w:r>
              <w:rPr>
                <w:color w:val="000000"/>
                <w:sz w:val="24"/>
              </w:rPr>
              <w:t>泰格医药</w:t>
            </w:r>
          </w:p>
        </w:tc>
        <w:tc>
          <w:tcPr>
            <w:tcW w:w="2880" w:type="dxa"/>
            <w:vAlign w:val="center"/>
          </w:tcPr>
          <w:p w:rsidR="00770A32" w:rsidRDefault="003D3DA5">
            <w:pPr>
              <w:jc w:val="right"/>
            </w:pPr>
            <w:r>
              <w:rPr>
                <w:color w:val="000000"/>
                <w:sz w:val="24"/>
              </w:rPr>
              <w:t>226,911,095.12</w:t>
            </w:r>
          </w:p>
        </w:tc>
        <w:tc>
          <w:tcPr>
            <w:tcW w:w="1620" w:type="dxa"/>
            <w:vAlign w:val="center"/>
          </w:tcPr>
          <w:p w:rsidR="00770A32" w:rsidRDefault="003D3DA5">
            <w:pPr>
              <w:jc w:val="right"/>
            </w:pPr>
            <w:r>
              <w:rPr>
                <w:color w:val="000000"/>
                <w:sz w:val="24"/>
              </w:rPr>
              <w:t>2.15</w:t>
            </w:r>
          </w:p>
        </w:tc>
      </w:tr>
      <w:tr w:rsidR="00770A32">
        <w:tc>
          <w:tcPr>
            <w:tcW w:w="870" w:type="dxa"/>
            <w:vAlign w:val="center"/>
          </w:tcPr>
          <w:p w:rsidR="00770A32" w:rsidRDefault="003D3DA5">
            <w:pPr>
              <w:jc w:val="center"/>
            </w:pPr>
            <w:r>
              <w:rPr>
                <w:color w:val="000000"/>
                <w:sz w:val="24"/>
              </w:rPr>
              <w:t>10</w:t>
            </w:r>
          </w:p>
        </w:tc>
        <w:tc>
          <w:tcPr>
            <w:tcW w:w="1650" w:type="dxa"/>
            <w:vAlign w:val="center"/>
          </w:tcPr>
          <w:p w:rsidR="00770A32" w:rsidRDefault="003D3DA5">
            <w:pPr>
              <w:jc w:val="center"/>
            </w:pPr>
            <w:r>
              <w:rPr>
                <w:color w:val="000000"/>
                <w:sz w:val="24"/>
              </w:rPr>
              <w:t>000060</w:t>
            </w:r>
          </w:p>
        </w:tc>
        <w:tc>
          <w:tcPr>
            <w:tcW w:w="1980" w:type="dxa"/>
            <w:vAlign w:val="center"/>
          </w:tcPr>
          <w:p w:rsidR="00770A32" w:rsidRDefault="003D3DA5">
            <w:pPr>
              <w:jc w:val="center"/>
            </w:pPr>
            <w:r>
              <w:rPr>
                <w:color w:val="000000"/>
                <w:sz w:val="24"/>
              </w:rPr>
              <w:t>中金岭南</w:t>
            </w:r>
          </w:p>
        </w:tc>
        <w:tc>
          <w:tcPr>
            <w:tcW w:w="2880" w:type="dxa"/>
            <w:vAlign w:val="center"/>
          </w:tcPr>
          <w:p w:rsidR="00770A32" w:rsidRDefault="003D3DA5">
            <w:pPr>
              <w:jc w:val="right"/>
            </w:pPr>
            <w:r>
              <w:rPr>
                <w:color w:val="000000"/>
                <w:sz w:val="24"/>
              </w:rPr>
              <w:t>225,741,759.53</w:t>
            </w:r>
          </w:p>
        </w:tc>
        <w:tc>
          <w:tcPr>
            <w:tcW w:w="1620" w:type="dxa"/>
            <w:vAlign w:val="center"/>
          </w:tcPr>
          <w:p w:rsidR="00770A32" w:rsidRDefault="003D3DA5">
            <w:pPr>
              <w:jc w:val="right"/>
            </w:pPr>
            <w:r>
              <w:rPr>
                <w:color w:val="000000"/>
                <w:sz w:val="24"/>
              </w:rPr>
              <w:t>2.14</w:t>
            </w:r>
          </w:p>
        </w:tc>
      </w:tr>
      <w:tr w:rsidR="00770A32">
        <w:tc>
          <w:tcPr>
            <w:tcW w:w="870" w:type="dxa"/>
            <w:vAlign w:val="center"/>
          </w:tcPr>
          <w:p w:rsidR="00770A32" w:rsidRDefault="003D3DA5">
            <w:pPr>
              <w:jc w:val="center"/>
            </w:pPr>
            <w:r>
              <w:rPr>
                <w:color w:val="000000"/>
                <w:sz w:val="24"/>
              </w:rPr>
              <w:t>11</w:t>
            </w:r>
          </w:p>
        </w:tc>
        <w:tc>
          <w:tcPr>
            <w:tcW w:w="1650" w:type="dxa"/>
            <w:vAlign w:val="center"/>
          </w:tcPr>
          <w:p w:rsidR="00770A32" w:rsidRDefault="003D3DA5">
            <w:pPr>
              <w:jc w:val="center"/>
            </w:pPr>
            <w:r>
              <w:rPr>
                <w:color w:val="000000"/>
                <w:sz w:val="24"/>
              </w:rPr>
              <w:t>300059</w:t>
            </w:r>
          </w:p>
        </w:tc>
        <w:tc>
          <w:tcPr>
            <w:tcW w:w="1980" w:type="dxa"/>
            <w:vAlign w:val="center"/>
          </w:tcPr>
          <w:p w:rsidR="00770A32" w:rsidRDefault="003D3DA5">
            <w:pPr>
              <w:jc w:val="center"/>
            </w:pPr>
            <w:r>
              <w:rPr>
                <w:color w:val="000000"/>
                <w:sz w:val="24"/>
              </w:rPr>
              <w:t>东方财富</w:t>
            </w:r>
          </w:p>
        </w:tc>
        <w:tc>
          <w:tcPr>
            <w:tcW w:w="2880" w:type="dxa"/>
            <w:vAlign w:val="center"/>
          </w:tcPr>
          <w:p w:rsidR="00770A32" w:rsidRDefault="003D3DA5">
            <w:pPr>
              <w:jc w:val="right"/>
            </w:pPr>
            <w:r>
              <w:rPr>
                <w:color w:val="000000"/>
                <w:sz w:val="24"/>
              </w:rPr>
              <w:t>223,825,269.75</w:t>
            </w:r>
          </w:p>
        </w:tc>
        <w:tc>
          <w:tcPr>
            <w:tcW w:w="1620" w:type="dxa"/>
            <w:vAlign w:val="center"/>
          </w:tcPr>
          <w:p w:rsidR="00770A32" w:rsidRDefault="003D3DA5">
            <w:pPr>
              <w:jc w:val="right"/>
            </w:pPr>
            <w:r>
              <w:rPr>
                <w:color w:val="000000"/>
                <w:sz w:val="24"/>
              </w:rPr>
              <w:t>2.12</w:t>
            </w:r>
          </w:p>
        </w:tc>
      </w:tr>
      <w:tr w:rsidR="00770A32">
        <w:tc>
          <w:tcPr>
            <w:tcW w:w="870" w:type="dxa"/>
            <w:vAlign w:val="center"/>
          </w:tcPr>
          <w:p w:rsidR="00770A32" w:rsidRDefault="003D3DA5">
            <w:pPr>
              <w:jc w:val="center"/>
            </w:pPr>
            <w:r>
              <w:rPr>
                <w:color w:val="000000"/>
                <w:sz w:val="24"/>
              </w:rPr>
              <w:t>12</w:t>
            </w:r>
          </w:p>
        </w:tc>
        <w:tc>
          <w:tcPr>
            <w:tcW w:w="1650" w:type="dxa"/>
            <w:vAlign w:val="center"/>
          </w:tcPr>
          <w:p w:rsidR="00770A32" w:rsidRDefault="003D3DA5">
            <w:pPr>
              <w:jc w:val="center"/>
            </w:pPr>
            <w:r>
              <w:rPr>
                <w:color w:val="000000"/>
                <w:sz w:val="24"/>
              </w:rPr>
              <w:t>002191</w:t>
            </w:r>
          </w:p>
        </w:tc>
        <w:tc>
          <w:tcPr>
            <w:tcW w:w="1980" w:type="dxa"/>
            <w:vAlign w:val="center"/>
          </w:tcPr>
          <w:p w:rsidR="00770A32" w:rsidRDefault="003D3DA5">
            <w:pPr>
              <w:jc w:val="center"/>
            </w:pPr>
            <w:r>
              <w:rPr>
                <w:color w:val="000000"/>
                <w:sz w:val="24"/>
              </w:rPr>
              <w:t>劲嘉股份</w:t>
            </w:r>
          </w:p>
        </w:tc>
        <w:tc>
          <w:tcPr>
            <w:tcW w:w="2880" w:type="dxa"/>
            <w:vAlign w:val="center"/>
          </w:tcPr>
          <w:p w:rsidR="00770A32" w:rsidRDefault="003D3DA5">
            <w:pPr>
              <w:jc w:val="right"/>
            </w:pPr>
            <w:r>
              <w:rPr>
                <w:color w:val="000000"/>
                <w:sz w:val="24"/>
              </w:rPr>
              <w:t>208,741,000.86</w:t>
            </w:r>
          </w:p>
        </w:tc>
        <w:tc>
          <w:tcPr>
            <w:tcW w:w="1620" w:type="dxa"/>
            <w:vAlign w:val="center"/>
          </w:tcPr>
          <w:p w:rsidR="00770A32" w:rsidRDefault="003D3DA5">
            <w:pPr>
              <w:jc w:val="right"/>
            </w:pPr>
            <w:r>
              <w:rPr>
                <w:color w:val="000000"/>
                <w:sz w:val="24"/>
              </w:rPr>
              <w:t>1.98</w:t>
            </w:r>
          </w:p>
        </w:tc>
      </w:tr>
      <w:tr w:rsidR="00770A32">
        <w:tc>
          <w:tcPr>
            <w:tcW w:w="870" w:type="dxa"/>
            <w:vAlign w:val="center"/>
          </w:tcPr>
          <w:p w:rsidR="00770A32" w:rsidRDefault="003D3DA5">
            <w:pPr>
              <w:jc w:val="center"/>
            </w:pPr>
            <w:r>
              <w:rPr>
                <w:color w:val="000000"/>
                <w:sz w:val="24"/>
              </w:rPr>
              <w:t>13</w:t>
            </w:r>
          </w:p>
        </w:tc>
        <w:tc>
          <w:tcPr>
            <w:tcW w:w="1650" w:type="dxa"/>
            <w:vAlign w:val="center"/>
          </w:tcPr>
          <w:p w:rsidR="00770A32" w:rsidRDefault="003D3DA5">
            <w:pPr>
              <w:jc w:val="center"/>
            </w:pPr>
            <w:r>
              <w:rPr>
                <w:color w:val="000000"/>
                <w:sz w:val="24"/>
              </w:rPr>
              <w:t>300017</w:t>
            </w:r>
          </w:p>
        </w:tc>
        <w:tc>
          <w:tcPr>
            <w:tcW w:w="1980" w:type="dxa"/>
            <w:vAlign w:val="center"/>
          </w:tcPr>
          <w:p w:rsidR="00770A32" w:rsidRDefault="003D3DA5">
            <w:pPr>
              <w:jc w:val="center"/>
            </w:pPr>
            <w:r>
              <w:rPr>
                <w:color w:val="000000"/>
                <w:sz w:val="24"/>
              </w:rPr>
              <w:t>网宿科技</w:t>
            </w:r>
          </w:p>
        </w:tc>
        <w:tc>
          <w:tcPr>
            <w:tcW w:w="2880" w:type="dxa"/>
            <w:vAlign w:val="center"/>
          </w:tcPr>
          <w:p w:rsidR="00770A32" w:rsidRDefault="003D3DA5">
            <w:pPr>
              <w:jc w:val="right"/>
            </w:pPr>
            <w:r>
              <w:rPr>
                <w:color w:val="000000"/>
                <w:sz w:val="24"/>
              </w:rPr>
              <w:t>208,570,594.92</w:t>
            </w:r>
          </w:p>
        </w:tc>
        <w:tc>
          <w:tcPr>
            <w:tcW w:w="1620" w:type="dxa"/>
            <w:vAlign w:val="center"/>
          </w:tcPr>
          <w:p w:rsidR="00770A32" w:rsidRDefault="003D3DA5">
            <w:pPr>
              <w:jc w:val="right"/>
            </w:pPr>
            <w:r>
              <w:rPr>
                <w:color w:val="000000"/>
                <w:sz w:val="24"/>
              </w:rPr>
              <w:t>1.98</w:t>
            </w:r>
          </w:p>
        </w:tc>
      </w:tr>
      <w:tr w:rsidR="00770A32">
        <w:tc>
          <w:tcPr>
            <w:tcW w:w="870" w:type="dxa"/>
            <w:vAlign w:val="center"/>
          </w:tcPr>
          <w:p w:rsidR="00770A32" w:rsidRDefault="003D3DA5">
            <w:pPr>
              <w:jc w:val="center"/>
            </w:pPr>
            <w:r>
              <w:rPr>
                <w:color w:val="000000"/>
                <w:sz w:val="24"/>
              </w:rPr>
              <w:t>14</w:t>
            </w:r>
          </w:p>
        </w:tc>
        <w:tc>
          <w:tcPr>
            <w:tcW w:w="1650" w:type="dxa"/>
            <w:vAlign w:val="center"/>
          </w:tcPr>
          <w:p w:rsidR="00770A32" w:rsidRDefault="003D3DA5">
            <w:pPr>
              <w:jc w:val="center"/>
            </w:pPr>
            <w:r>
              <w:rPr>
                <w:color w:val="000000"/>
                <w:sz w:val="24"/>
              </w:rPr>
              <w:t>002065</w:t>
            </w:r>
          </w:p>
        </w:tc>
        <w:tc>
          <w:tcPr>
            <w:tcW w:w="1980" w:type="dxa"/>
            <w:vAlign w:val="center"/>
          </w:tcPr>
          <w:p w:rsidR="00770A32" w:rsidRDefault="003D3DA5">
            <w:pPr>
              <w:jc w:val="center"/>
            </w:pPr>
            <w:r>
              <w:rPr>
                <w:color w:val="000000"/>
                <w:sz w:val="24"/>
              </w:rPr>
              <w:t>东华软件</w:t>
            </w:r>
          </w:p>
        </w:tc>
        <w:tc>
          <w:tcPr>
            <w:tcW w:w="2880" w:type="dxa"/>
            <w:vAlign w:val="center"/>
          </w:tcPr>
          <w:p w:rsidR="00770A32" w:rsidRDefault="003D3DA5">
            <w:pPr>
              <w:jc w:val="right"/>
            </w:pPr>
            <w:r>
              <w:rPr>
                <w:color w:val="000000"/>
                <w:sz w:val="24"/>
              </w:rPr>
              <w:t>195,431,653.77</w:t>
            </w:r>
          </w:p>
        </w:tc>
        <w:tc>
          <w:tcPr>
            <w:tcW w:w="1620" w:type="dxa"/>
            <w:vAlign w:val="center"/>
          </w:tcPr>
          <w:p w:rsidR="00770A32" w:rsidRDefault="003D3DA5">
            <w:pPr>
              <w:jc w:val="right"/>
            </w:pPr>
            <w:r>
              <w:rPr>
                <w:color w:val="000000"/>
                <w:sz w:val="24"/>
              </w:rPr>
              <w:t>1.85</w:t>
            </w:r>
          </w:p>
        </w:tc>
      </w:tr>
      <w:tr w:rsidR="00770A32">
        <w:tc>
          <w:tcPr>
            <w:tcW w:w="870" w:type="dxa"/>
            <w:vAlign w:val="center"/>
          </w:tcPr>
          <w:p w:rsidR="00770A32" w:rsidRDefault="003D3DA5">
            <w:pPr>
              <w:jc w:val="center"/>
            </w:pPr>
            <w:r>
              <w:rPr>
                <w:color w:val="000000"/>
                <w:sz w:val="24"/>
              </w:rPr>
              <w:t>15</w:t>
            </w:r>
          </w:p>
        </w:tc>
        <w:tc>
          <w:tcPr>
            <w:tcW w:w="1650" w:type="dxa"/>
            <w:vAlign w:val="center"/>
          </w:tcPr>
          <w:p w:rsidR="00770A32" w:rsidRDefault="003D3DA5">
            <w:pPr>
              <w:jc w:val="center"/>
            </w:pPr>
            <w:r>
              <w:rPr>
                <w:color w:val="000000"/>
                <w:sz w:val="24"/>
              </w:rPr>
              <w:t>002273</w:t>
            </w:r>
          </w:p>
        </w:tc>
        <w:tc>
          <w:tcPr>
            <w:tcW w:w="1980" w:type="dxa"/>
            <w:vAlign w:val="center"/>
          </w:tcPr>
          <w:p w:rsidR="00770A32" w:rsidRDefault="003D3DA5">
            <w:pPr>
              <w:jc w:val="center"/>
            </w:pPr>
            <w:r>
              <w:rPr>
                <w:color w:val="000000"/>
                <w:sz w:val="24"/>
              </w:rPr>
              <w:t>水晶光电</w:t>
            </w:r>
          </w:p>
        </w:tc>
        <w:tc>
          <w:tcPr>
            <w:tcW w:w="2880" w:type="dxa"/>
            <w:vAlign w:val="center"/>
          </w:tcPr>
          <w:p w:rsidR="00770A32" w:rsidRDefault="003D3DA5">
            <w:pPr>
              <w:jc w:val="right"/>
            </w:pPr>
            <w:r>
              <w:rPr>
                <w:color w:val="000000"/>
                <w:sz w:val="24"/>
              </w:rPr>
              <w:t>192,932,582.74</w:t>
            </w:r>
          </w:p>
        </w:tc>
        <w:tc>
          <w:tcPr>
            <w:tcW w:w="1620" w:type="dxa"/>
            <w:vAlign w:val="center"/>
          </w:tcPr>
          <w:p w:rsidR="00770A32" w:rsidRDefault="003D3DA5">
            <w:pPr>
              <w:jc w:val="right"/>
            </w:pPr>
            <w:r>
              <w:rPr>
                <w:color w:val="000000"/>
                <w:sz w:val="24"/>
              </w:rPr>
              <w:t>1.83</w:t>
            </w:r>
          </w:p>
        </w:tc>
      </w:tr>
      <w:tr w:rsidR="00770A32">
        <w:tc>
          <w:tcPr>
            <w:tcW w:w="870" w:type="dxa"/>
            <w:vAlign w:val="center"/>
          </w:tcPr>
          <w:p w:rsidR="00770A32" w:rsidRDefault="003D3DA5">
            <w:pPr>
              <w:jc w:val="center"/>
            </w:pPr>
            <w:r>
              <w:rPr>
                <w:color w:val="000000"/>
                <w:sz w:val="24"/>
              </w:rPr>
              <w:t>16</w:t>
            </w:r>
          </w:p>
        </w:tc>
        <w:tc>
          <w:tcPr>
            <w:tcW w:w="1650" w:type="dxa"/>
            <w:vAlign w:val="center"/>
          </w:tcPr>
          <w:p w:rsidR="00770A32" w:rsidRDefault="003D3DA5">
            <w:pPr>
              <w:jc w:val="center"/>
            </w:pPr>
            <w:r>
              <w:rPr>
                <w:color w:val="000000"/>
                <w:sz w:val="24"/>
              </w:rPr>
              <w:t>600588</w:t>
            </w:r>
          </w:p>
        </w:tc>
        <w:tc>
          <w:tcPr>
            <w:tcW w:w="1980" w:type="dxa"/>
            <w:vAlign w:val="center"/>
          </w:tcPr>
          <w:p w:rsidR="00770A32" w:rsidRDefault="003D3DA5">
            <w:pPr>
              <w:jc w:val="center"/>
            </w:pPr>
            <w:r>
              <w:rPr>
                <w:color w:val="000000"/>
                <w:sz w:val="24"/>
              </w:rPr>
              <w:t>用友软件</w:t>
            </w:r>
          </w:p>
        </w:tc>
        <w:tc>
          <w:tcPr>
            <w:tcW w:w="2880" w:type="dxa"/>
            <w:vAlign w:val="center"/>
          </w:tcPr>
          <w:p w:rsidR="00770A32" w:rsidRDefault="003D3DA5">
            <w:pPr>
              <w:jc w:val="right"/>
            </w:pPr>
            <w:r>
              <w:rPr>
                <w:color w:val="000000"/>
                <w:sz w:val="24"/>
              </w:rPr>
              <w:t>191,603,682.37</w:t>
            </w:r>
          </w:p>
        </w:tc>
        <w:tc>
          <w:tcPr>
            <w:tcW w:w="1620" w:type="dxa"/>
            <w:vAlign w:val="center"/>
          </w:tcPr>
          <w:p w:rsidR="00770A32" w:rsidRDefault="003D3DA5">
            <w:pPr>
              <w:jc w:val="right"/>
            </w:pPr>
            <w:r>
              <w:rPr>
                <w:color w:val="000000"/>
                <w:sz w:val="24"/>
              </w:rPr>
              <w:t>1.82</w:t>
            </w:r>
          </w:p>
        </w:tc>
      </w:tr>
      <w:tr w:rsidR="00770A32">
        <w:tc>
          <w:tcPr>
            <w:tcW w:w="870" w:type="dxa"/>
            <w:vAlign w:val="center"/>
          </w:tcPr>
          <w:p w:rsidR="00770A32" w:rsidRDefault="003D3DA5">
            <w:pPr>
              <w:jc w:val="center"/>
            </w:pPr>
            <w:r>
              <w:rPr>
                <w:color w:val="000000"/>
                <w:sz w:val="24"/>
              </w:rPr>
              <w:t>17</w:t>
            </w:r>
          </w:p>
        </w:tc>
        <w:tc>
          <w:tcPr>
            <w:tcW w:w="1650" w:type="dxa"/>
            <w:vAlign w:val="center"/>
          </w:tcPr>
          <w:p w:rsidR="00770A32" w:rsidRDefault="003D3DA5">
            <w:pPr>
              <w:jc w:val="center"/>
            </w:pPr>
            <w:r>
              <w:rPr>
                <w:color w:val="000000"/>
                <w:sz w:val="24"/>
              </w:rPr>
              <w:t>002008</w:t>
            </w:r>
          </w:p>
        </w:tc>
        <w:tc>
          <w:tcPr>
            <w:tcW w:w="1980" w:type="dxa"/>
            <w:vAlign w:val="center"/>
          </w:tcPr>
          <w:p w:rsidR="00770A32" w:rsidRDefault="003D3DA5">
            <w:pPr>
              <w:jc w:val="center"/>
            </w:pPr>
            <w:r>
              <w:rPr>
                <w:color w:val="000000"/>
                <w:sz w:val="24"/>
              </w:rPr>
              <w:t>大族激光</w:t>
            </w:r>
          </w:p>
        </w:tc>
        <w:tc>
          <w:tcPr>
            <w:tcW w:w="2880" w:type="dxa"/>
            <w:vAlign w:val="center"/>
          </w:tcPr>
          <w:p w:rsidR="00770A32" w:rsidRDefault="003D3DA5">
            <w:pPr>
              <w:jc w:val="right"/>
            </w:pPr>
            <w:r>
              <w:rPr>
                <w:color w:val="000000"/>
                <w:sz w:val="24"/>
              </w:rPr>
              <w:t>190,202,386.01</w:t>
            </w:r>
          </w:p>
        </w:tc>
        <w:tc>
          <w:tcPr>
            <w:tcW w:w="1620" w:type="dxa"/>
            <w:vAlign w:val="center"/>
          </w:tcPr>
          <w:p w:rsidR="00770A32" w:rsidRDefault="003D3DA5">
            <w:pPr>
              <w:jc w:val="right"/>
            </w:pPr>
            <w:r>
              <w:rPr>
                <w:color w:val="000000"/>
                <w:sz w:val="24"/>
              </w:rPr>
              <w:t>1.80</w:t>
            </w:r>
          </w:p>
        </w:tc>
      </w:tr>
      <w:tr w:rsidR="00770A32">
        <w:tc>
          <w:tcPr>
            <w:tcW w:w="870" w:type="dxa"/>
            <w:vAlign w:val="center"/>
          </w:tcPr>
          <w:p w:rsidR="00770A32" w:rsidRDefault="003D3DA5">
            <w:pPr>
              <w:jc w:val="center"/>
            </w:pPr>
            <w:r>
              <w:rPr>
                <w:color w:val="000000"/>
                <w:sz w:val="24"/>
              </w:rPr>
              <w:t>18</w:t>
            </w:r>
          </w:p>
        </w:tc>
        <w:tc>
          <w:tcPr>
            <w:tcW w:w="1650" w:type="dxa"/>
            <w:vAlign w:val="center"/>
          </w:tcPr>
          <w:p w:rsidR="00770A32" w:rsidRDefault="003D3DA5">
            <w:pPr>
              <w:jc w:val="center"/>
            </w:pPr>
            <w:r>
              <w:rPr>
                <w:color w:val="000000"/>
                <w:sz w:val="24"/>
              </w:rPr>
              <w:t>300291</w:t>
            </w:r>
          </w:p>
        </w:tc>
        <w:tc>
          <w:tcPr>
            <w:tcW w:w="1980" w:type="dxa"/>
            <w:vAlign w:val="center"/>
          </w:tcPr>
          <w:p w:rsidR="00770A32" w:rsidRDefault="003D3DA5">
            <w:pPr>
              <w:jc w:val="center"/>
            </w:pPr>
            <w:r>
              <w:rPr>
                <w:color w:val="000000"/>
                <w:sz w:val="24"/>
              </w:rPr>
              <w:t>华录百纳</w:t>
            </w:r>
          </w:p>
        </w:tc>
        <w:tc>
          <w:tcPr>
            <w:tcW w:w="2880" w:type="dxa"/>
            <w:vAlign w:val="center"/>
          </w:tcPr>
          <w:p w:rsidR="00770A32" w:rsidRDefault="003D3DA5">
            <w:pPr>
              <w:jc w:val="right"/>
            </w:pPr>
            <w:r>
              <w:rPr>
                <w:color w:val="000000"/>
                <w:sz w:val="24"/>
              </w:rPr>
              <w:t>187,196,712.61</w:t>
            </w:r>
          </w:p>
        </w:tc>
        <w:tc>
          <w:tcPr>
            <w:tcW w:w="1620" w:type="dxa"/>
            <w:vAlign w:val="center"/>
          </w:tcPr>
          <w:p w:rsidR="00770A32" w:rsidRDefault="003D3DA5">
            <w:pPr>
              <w:jc w:val="right"/>
            </w:pPr>
            <w:r>
              <w:rPr>
                <w:color w:val="000000"/>
                <w:sz w:val="24"/>
              </w:rPr>
              <w:t>1.78</w:t>
            </w:r>
          </w:p>
        </w:tc>
      </w:tr>
      <w:tr w:rsidR="00770A32">
        <w:tc>
          <w:tcPr>
            <w:tcW w:w="870" w:type="dxa"/>
            <w:vAlign w:val="center"/>
          </w:tcPr>
          <w:p w:rsidR="00770A32" w:rsidRDefault="003D3DA5">
            <w:pPr>
              <w:jc w:val="center"/>
            </w:pPr>
            <w:r>
              <w:rPr>
                <w:color w:val="000000"/>
                <w:sz w:val="24"/>
              </w:rPr>
              <w:t>19</w:t>
            </w:r>
          </w:p>
        </w:tc>
        <w:tc>
          <w:tcPr>
            <w:tcW w:w="1650" w:type="dxa"/>
            <w:vAlign w:val="center"/>
          </w:tcPr>
          <w:p w:rsidR="00770A32" w:rsidRDefault="003D3DA5">
            <w:pPr>
              <w:jc w:val="center"/>
            </w:pPr>
            <w:r>
              <w:rPr>
                <w:color w:val="000000"/>
                <w:sz w:val="24"/>
              </w:rPr>
              <w:t>000550</w:t>
            </w:r>
          </w:p>
        </w:tc>
        <w:tc>
          <w:tcPr>
            <w:tcW w:w="1980" w:type="dxa"/>
            <w:vAlign w:val="center"/>
          </w:tcPr>
          <w:p w:rsidR="00770A32" w:rsidRDefault="003D3DA5">
            <w:pPr>
              <w:jc w:val="center"/>
            </w:pPr>
            <w:r>
              <w:rPr>
                <w:color w:val="000000"/>
                <w:sz w:val="24"/>
              </w:rPr>
              <w:t>江铃汽车</w:t>
            </w:r>
          </w:p>
        </w:tc>
        <w:tc>
          <w:tcPr>
            <w:tcW w:w="2880" w:type="dxa"/>
            <w:vAlign w:val="center"/>
          </w:tcPr>
          <w:p w:rsidR="00770A32" w:rsidRDefault="003D3DA5">
            <w:pPr>
              <w:jc w:val="right"/>
            </w:pPr>
            <w:r>
              <w:rPr>
                <w:color w:val="000000"/>
                <w:sz w:val="24"/>
              </w:rPr>
              <w:t>183,477,568.96</w:t>
            </w:r>
          </w:p>
        </w:tc>
        <w:tc>
          <w:tcPr>
            <w:tcW w:w="1620" w:type="dxa"/>
            <w:vAlign w:val="center"/>
          </w:tcPr>
          <w:p w:rsidR="00770A32" w:rsidRDefault="003D3DA5">
            <w:pPr>
              <w:jc w:val="right"/>
            </w:pPr>
            <w:r>
              <w:rPr>
                <w:color w:val="000000"/>
                <w:sz w:val="24"/>
              </w:rPr>
              <w:t>1.74</w:t>
            </w:r>
          </w:p>
        </w:tc>
      </w:tr>
      <w:tr w:rsidR="00770A32">
        <w:tc>
          <w:tcPr>
            <w:tcW w:w="870" w:type="dxa"/>
            <w:vAlign w:val="center"/>
          </w:tcPr>
          <w:p w:rsidR="00770A32" w:rsidRDefault="003D3DA5">
            <w:pPr>
              <w:jc w:val="center"/>
            </w:pPr>
            <w:r>
              <w:rPr>
                <w:color w:val="000000"/>
                <w:sz w:val="24"/>
              </w:rPr>
              <w:t>20</w:t>
            </w:r>
          </w:p>
        </w:tc>
        <w:tc>
          <w:tcPr>
            <w:tcW w:w="1650" w:type="dxa"/>
            <w:vAlign w:val="center"/>
          </w:tcPr>
          <w:p w:rsidR="00770A32" w:rsidRDefault="003D3DA5">
            <w:pPr>
              <w:jc w:val="center"/>
            </w:pPr>
            <w:r>
              <w:rPr>
                <w:color w:val="000000"/>
                <w:sz w:val="24"/>
              </w:rPr>
              <w:t>601166</w:t>
            </w:r>
          </w:p>
        </w:tc>
        <w:tc>
          <w:tcPr>
            <w:tcW w:w="1980" w:type="dxa"/>
            <w:vAlign w:val="center"/>
          </w:tcPr>
          <w:p w:rsidR="00770A32" w:rsidRDefault="003D3DA5">
            <w:pPr>
              <w:jc w:val="center"/>
            </w:pPr>
            <w:r>
              <w:rPr>
                <w:color w:val="000000"/>
                <w:sz w:val="24"/>
              </w:rPr>
              <w:t>兴业银行</w:t>
            </w:r>
          </w:p>
        </w:tc>
        <w:tc>
          <w:tcPr>
            <w:tcW w:w="2880" w:type="dxa"/>
            <w:vAlign w:val="center"/>
          </w:tcPr>
          <w:p w:rsidR="00770A32" w:rsidRDefault="003D3DA5">
            <w:pPr>
              <w:jc w:val="right"/>
            </w:pPr>
            <w:r>
              <w:rPr>
                <w:color w:val="000000"/>
                <w:sz w:val="24"/>
              </w:rPr>
              <w:t>181,266,252.92</w:t>
            </w:r>
          </w:p>
        </w:tc>
        <w:tc>
          <w:tcPr>
            <w:tcW w:w="1620" w:type="dxa"/>
            <w:vAlign w:val="center"/>
          </w:tcPr>
          <w:p w:rsidR="00770A32" w:rsidRDefault="003D3DA5">
            <w:pPr>
              <w:jc w:val="right"/>
            </w:pPr>
            <w:r>
              <w:rPr>
                <w:color w:val="000000"/>
                <w:sz w:val="24"/>
              </w:rPr>
              <w:t>1.72</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本期累计买入金额</w:t>
      </w:r>
      <w:r w:rsidRPr="00C234F0">
        <w:rPr>
          <w:kern w:val="0"/>
          <w:sz w:val="24"/>
        </w:rPr>
        <w:t>”</w:t>
      </w:r>
      <w:r w:rsidRPr="00C234F0">
        <w:rPr>
          <w:kern w:val="0"/>
          <w:sz w:val="24"/>
        </w:rPr>
        <w:t>按买入成交金额（成交单价乘以成交数量）填列，不考虑相关交易费用。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8.4.2</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累计卖出金额超出</w:t>
      </w:r>
      <w:r w:rsidR="006A7E68" w:rsidRPr="00245C29">
        <w:rPr>
          <w:rFonts w:ascii="Times New Roman" w:hAnsi="Times New Roman" w:hint="eastAsia"/>
          <w:kern w:val="0"/>
          <w:szCs w:val="24"/>
        </w:rPr>
        <w:t>期初</w:t>
      </w:r>
      <w:r w:rsidRPr="00245C29">
        <w:rPr>
          <w:rFonts w:ascii="Times New Roman" w:hAnsi="Times New Roman" w:hint="eastAsia"/>
          <w:kern w:val="0"/>
          <w:szCs w:val="24"/>
        </w:rPr>
        <w:t>基金资产净值</w:t>
      </w:r>
      <w:r w:rsidR="006073BA" w:rsidRPr="00245C29">
        <w:rPr>
          <w:rFonts w:ascii="Times New Roman" w:hAnsi="Times New Roman"/>
          <w:kern w:val="0"/>
          <w:szCs w:val="24"/>
        </w:rPr>
        <w:t>2</w:t>
      </w:r>
      <w:r w:rsidR="006073BA" w:rsidRPr="00245C29">
        <w:rPr>
          <w:rFonts w:ascii="Times New Roman" w:hAnsi="Times New Roman"/>
          <w:kern w:val="0"/>
          <w:szCs w:val="24"/>
        </w:rPr>
        <w:t>％</w:t>
      </w:r>
      <w:r w:rsidRPr="00245C29">
        <w:rPr>
          <w:rFonts w:ascii="Times New Roman" w:hAnsi="Times New Roman" w:hint="eastAsia"/>
          <w:kern w:val="0"/>
          <w:szCs w:val="24"/>
        </w:rPr>
        <w:t>或前</w:t>
      </w:r>
      <w:r w:rsidRPr="00245C29">
        <w:rPr>
          <w:rFonts w:ascii="Times New Roman" w:hAnsi="Times New Roman"/>
          <w:kern w:val="0"/>
          <w:szCs w:val="24"/>
        </w:rPr>
        <w:t>20</w:t>
      </w:r>
      <w:r w:rsidRPr="00245C29">
        <w:rPr>
          <w:rFonts w:ascii="Times New Roman" w:hAnsi="Times New Roman" w:hint="eastAsia"/>
          <w:kern w:val="0"/>
          <w:szCs w:val="24"/>
        </w:rPr>
        <w:t>名的股票明细</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C51C77" w:rsidTr="006D141C">
        <w:tc>
          <w:tcPr>
            <w:tcW w:w="87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序号</w:t>
            </w:r>
          </w:p>
        </w:tc>
        <w:tc>
          <w:tcPr>
            <w:tcW w:w="165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股票代码</w:t>
            </w:r>
          </w:p>
        </w:tc>
        <w:tc>
          <w:tcPr>
            <w:tcW w:w="19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股票名称</w:t>
            </w:r>
          </w:p>
        </w:tc>
        <w:tc>
          <w:tcPr>
            <w:tcW w:w="28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本期累计卖出金额</w:t>
            </w:r>
          </w:p>
        </w:tc>
        <w:tc>
          <w:tcPr>
            <w:tcW w:w="162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占</w:t>
            </w:r>
            <w:r w:rsidR="006A7E68" w:rsidRPr="00C234F0">
              <w:rPr>
                <w:rFonts w:hint="eastAsia"/>
                <w:color w:val="000000"/>
                <w:sz w:val="24"/>
              </w:rPr>
              <w:t>期初</w:t>
            </w:r>
            <w:r w:rsidRPr="00C234F0">
              <w:rPr>
                <w:rFonts w:hint="eastAsia"/>
                <w:color w:val="000000"/>
                <w:sz w:val="24"/>
              </w:rPr>
              <w:t>基金资产净值比例（％）</w:t>
            </w:r>
          </w:p>
        </w:tc>
      </w:tr>
      <w:tr w:rsidR="00770A32">
        <w:tc>
          <w:tcPr>
            <w:tcW w:w="870" w:type="dxa"/>
            <w:vAlign w:val="center"/>
          </w:tcPr>
          <w:p w:rsidR="00770A32" w:rsidRDefault="003D3DA5">
            <w:pPr>
              <w:jc w:val="center"/>
            </w:pPr>
            <w:r>
              <w:t>1</w:t>
            </w:r>
          </w:p>
        </w:tc>
        <w:tc>
          <w:tcPr>
            <w:tcW w:w="1650" w:type="dxa"/>
            <w:vAlign w:val="center"/>
          </w:tcPr>
          <w:p w:rsidR="00770A32" w:rsidRDefault="003D3DA5">
            <w:pPr>
              <w:jc w:val="center"/>
            </w:pPr>
            <w:r>
              <w:t>000625</w:t>
            </w:r>
          </w:p>
        </w:tc>
        <w:tc>
          <w:tcPr>
            <w:tcW w:w="1980" w:type="dxa"/>
            <w:vAlign w:val="center"/>
          </w:tcPr>
          <w:p w:rsidR="00770A32" w:rsidRDefault="003D3DA5">
            <w:pPr>
              <w:jc w:val="center"/>
            </w:pPr>
            <w:r>
              <w:t>长安汽车</w:t>
            </w:r>
          </w:p>
        </w:tc>
        <w:tc>
          <w:tcPr>
            <w:tcW w:w="2880" w:type="dxa"/>
            <w:vAlign w:val="center"/>
          </w:tcPr>
          <w:p w:rsidR="00770A32" w:rsidRDefault="003D3DA5">
            <w:pPr>
              <w:jc w:val="right"/>
            </w:pPr>
            <w:r>
              <w:t>624,066,806.74</w:t>
            </w:r>
          </w:p>
        </w:tc>
        <w:tc>
          <w:tcPr>
            <w:tcW w:w="1620" w:type="dxa"/>
            <w:vAlign w:val="center"/>
          </w:tcPr>
          <w:p w:rsidR="00770A32" w:rsidRDefault="003D3DA5">
            <w:pPr>
              <w:jc w:val="right"/>
            </w:pPr>
            <w:r>
              <w:t>5.92</w:t>
            </w:r>
          </w:p>
        </w:tc>
      </w:tr>
      <w:tr w:rsidR="00770A32">
        <w:tc>
          <w:tcPr>
            <w:tcW w:w="870" w:type="dxa"/>
            <w:vAlign w:val="center"/>
          </w:tcPr>
          <w:p w:rsidR="00770A32" w:rsidRDefault="003D3DA5">
            <w:pPr>
              <w:jc w:val="center"/>
            </w:pPr>
            <w:r>
              <w:t>2</w:t>
            </w:r>
          </w:p>
        </w:tc>
        <w:tc>
          <w:tcPr>
            <w:tcW w:w="1650" w:type="dxa"/>
            <w:vAlign w:val="center"/>
          </w:tcPr>
          <w:p w:rsidR="00770A32" w:rsidRDefault="003D3DA5">
            <w:pPr>
              <w:jc w:val="center"/>
            </w:pPr>
            <w:r>
              <w:t>002415</w:t>
            </w:r>
          </w:p>
        </w:tc>
        <w:tc>
          <w:tcPr>
            <w:tcW w:w="1980" w:type="dxa"/>
            <w:vAlign w:val="center"/>
          </w:tcPr>
          <w:p w:rsidR="00770A32" w:rsidRDefault="003D3DA5">
            <w:pPr>
              <w:jc w:val="center"/>
            </w:pPr>
            <w:r>
              <w:t>海康威视</w:t>
            </w:r>
          </w:p>
        </w:tc>
        <w:tc>
          <w:tcPr>
            <w:tcW w:w="2880" w:type="dxa"/>
            <w:vAlign w:val="center"/>
          </w:tcPr>
          <w:p w:rsidR="00770A32" w:rsidRDefault="003D3DA5">
            <w:pPr>
              <w:jc w:val="right"/>
            </w:pPr>
            <w:r>
              <w:t>620,825,899.13</w:t>
            </w:r>
          </w:p>
        </w:tc>
        <w:tc>
          <w:tcPr>
            <w:tcW w:w="1620" w:type="dxa"/>
            <w:vAlign w:val="center"/>
          </w:tcPr>
          <w:p w:rsidR="00770A32" w:rsidRDefault="003D3DA5">
            <w:pPr>
              <w:jc w:val="right"/>
            </w:pPr>
            <w:r>
              <w:t>5.89</w:t>
            </w:r>
          </w:p>
        </w:tc>
      </w:tr>
      <w:tr w:rsidR="00770A32">
        <w:tc>
          <w:tcPr>
            <w:tcW w:w="870" w:type="dxa"/>
            <w:vAlign w:val="center"/>
          </w:tcPr>
          <w:p w:rsidR="00770A32" w:rsidRDefault="003D3DA5">
            <w:pPr>
              <w:jc w:val="center"/>
            </w:pPr>
            <w:r>
              <w:t>3</w:t>
            </w:r>
          </w:p>
        </w:tc>
        <w:tc>
          <w:tcPr>
            <w:tcW w:w="1650" w:type="dxa"/>
            <w:vAlign w:val="center"/>
          </w:tcPr>
          <w:p w:rsidR="00770A32" w:rsidRDefault="003D3DA5">
            <w:pPr>
              <w:jc w:val="center"/>
            </w:pPr>
            <w:r>
              <w:t>600535</w:t>
            </w:r>
          </w:p>
        </w:tc>
        <w:tc>
          <w:tcPr>
            <w:tcW w:w="1980" w:type="dxa"/>
            <w:vAlign w:val="center"/>
          </w:tcPr>
          <w:p w:rsidR="00770A32" w:rsidRDefault="003D3DA5">
            <w:pPr>
              <w:jc w:val="center"/>
            </w:pPr>
            <w:r>
              <w:t>天士力</w:t>
            </w:r>
          </w:p>
        </w:tc>
        <w:tc>
          <w:tcPr>
            <w:tcW w:w="2880" w:type="dxa"/>
            <w:vAlign w:val="center"/>
          </w:tcPr>
          <w:p w:rsidR="00770A32" w:rsidRDefault="003D3DA5">
            <w:pPr>
              <w:jc w:val="right"/>
            </w:pPr>
            <w:r>
              <w:t>597,206,111.64</w:t>
            </w:r>
          </w:p>
        </w:tc>
        <w:tc>
          <w:tcPr>
            <w:tcW w:w="1620" w:type="dxa"/>
            <w:vAlign w:val="center"/>
          </w:tcPr>
          <w:p w:rsidR="00770A32" w:rsidRDefault="003D3DA5">
            <w:pPr>
              <w:jc w:val="right"/>
            </w:pPr>
            <w:r>
              <w:t>5.67</w:t>
            </w:r>
          </w:p>
        </w:tc>
      </w:tr>
      <w:tr w:rsidR="00770A32">
        <w:tc>
          <w:tcPr>
            <w:tcW w:w="870" w:type="dxa"/>
            <w:vAlign w:val="center"/>
          </w:tcPr>
          <w:p w:rsidR="00770A32" w:rsidRDefault="003D3DA5">
            <w:pPr>
              <w:jc w:val="center"/>
            </w:pPr>
            <w:r>
              <w:t>4</w:t>
            </w:r>
          </w:p>
        </w:tc>
        <w:tc>
          <w:tcPr>
            <w:tcW w:w="1650" w:type="dxa"/>
            <w:vAlign w:val="center"/>
          </w:tcPr>
          <w:p w:rsidR="00770A32" w:rsidRDefault="003D3DA5">
            <w:pPr>
              <w:jc w:val="center"/>
            </w:pPr>
            <w:r>
              <w:t>600109</w:t>
            </w:r>
          </w:p>
        </w:tc>
        <w:tc>
          <w:tcPr>
            <w:tcW w:w="1980" w:type="dxa"/>
            <w:vAlign w:val="center"/>
          </w:tcPr>
          <w:p w:rsidR="00770A32" w:rsidRDefault="003D3DA5">
            <w:pPr>
              <w:jc w:val="center"/>
            </w:pPr>
            <w:r>
              <w:t>国金证券</w:t>
            </w:r>
          </w:p>
        </w:tc>
        <w:tc>
          <w:tcPr>
            <w:tcW w:w="2880" w:type="dxa"/>
            <w:vAlign w:val="center"/>
          </w:tcPr>
          <w:p w:rsidR="00770A32" w:rsidRDefault="003D3DA5">
            <w:pPr>
              <w:jc w:val="right"/>
            </w:pPr>
            <w:r>
              <w:t>518,661,282.25</w:t>
            </w:r>
          </w:p>
        </w:tc>
        <w:tc>
          <w:tcPr>
            <w:tcW w:w="1620" w:type="dxa"/>
            <w:vAlign w:val="center"/>
          </w:tcPr>
          <w:p w:rsidR="00770A32" w:rsidRDefault="003D3DA5">
            <w:pPr>
              <w:jc w:val="right"/>
            </w:pPr>
            <w:r>
              <w:t>4.92</w:t>
            </w:r>
          </w:p>
        </w:tc>
      </w:tr>
      <w:tr w:rsidR="00770A32">
        <w:tc>
          <w:tcPr>
            <w:tcW w:w="870" w:type="dxa"/>
            <w:vAlign w:val="center"/>
          </w:tcPr>
          <w:p w:rsidR="00770A32" w:rsidRDefault="003D3DA5">
            <w:pPr>
              <w:jc w:val="center"/>
            </w:pPr>
            <w:r>
              <w:t>5</w:t>
            </w:r>
          </w:p>
        </w:tc>
        <w:tc>
          <w:tcPr>
            <w:tcW w:w="1650" w:type="dxa"/>
            <w:vAlign w:val="center"/>
          </w:tcPr>
          <w:p w:rsidR="00770A32" w:rsidRDefault="003D3DA5">
            <w:pPr>
              <w:jc w:val="center"/>
            </w:pPr>
            <w:r>
              <w:t>002008</w:t>
            </w:r>
          </w:p>
        </w:tc>
        <w:tc>
          <w:tcPr>
            <w:tcW w:w="1980" w:type="dxa"/>
            <w:vAlign w:val="center"/>
          </w:tcPr>
          <w:p w:rsidR="00770A32" w:rsidRDefault="003D3DA5">
            <w:pPr>
              <w:jc w:val="center"/>
            </w:pPr>
            <w:r>
              <w:t>大族激光</w:t>
            </w:r>
          </w:p>
        </w:tc>
        <w:tc>
          <w:tcPr>
            <w:tcW w:w="2880" w:type="dxa"/>
            <w:vAlign w:val="center"/>
          </w:tcPr>
          <w:p w:rsidR="00770A32" w:rsidRDefault="003D3DA5">
            <w:pPr>
              <w:jc w:val="right"/>
            </w:pPr>
            <w:r>
              <w:t>512,279,746.71</w:t>
            </w:r>
          </w:p>
        </w:tc>
        <w:tc>
          <w:tcPr>
            <w:tcW w:w="1620" w:type="dxa"/>
            <w:vAlign w:val="center"/>
          </w:tcPr>
          <w:p w:rsidR="00770A32" w:rsidRDefault="003D3DA5">
            <w:pPr>
              <w:jc w:val="right"/>
            </w:pPr>
            <w:r>
              <w:t>4.86</w:t>
            </w:r>
          </w:p>
        </w:tc>
      </w:tr>
      <w:tr w:rsidR="00770A32">
        <w:tc>
          <w:tcPr>
            <w:tcW w:w="870" w:type="dxa"/>
            <w:vAlign w:val="center"/>
          </w:tcPr>
          <w:p w:rsidR="00770A32" w:rsidRDefault="003D3DA5">
            <w:pPr>
              <w:jc w:val="center"/>
            </w:pPr>
            <w:r>
              <w:t>6</w:t>
            </w:r>
          </w:p>
        </w:tc>
        <w:tc>
          <w:tcPr>
            <w:tcW w:w="1650" w:type="dxa"/>
            <w:vAlign w:val="center"/>
          </w:tcPr>
          <w:p w:rsidR="00770A32" w:rsidRDefault="003D3DA5">
            <w:pPr>
              <w:jc w:val="center"/>
            </w:pPr>
            <w:r>
              <w:t>600089</w:t>
            </w:r>
          </w:p>
        </w:tc>
        <w:tc>
          <w:tcPr>
            <w:tcW w:w="1980" w:type="dxa"/>
            <w:vAlign w:val="center"/>
          </w:tcPr>
          <w:p w:rsidR="00770A32" w:rsidRDefault="003D3DA5">
            <w:pPr>
              <w:jc w:val="center"/>
            </w:pPr>
            <w:r>
              <w:t>特变电工</w:t>
            </w:r>
          </w:p>
        </w:tc>
        <w:tc>
          <w:tcPr>
            <w:tcW w:w="2880" w:type="dxa"/>
            <w:vAlign w:val="center"/>
          </w:tcPr>
          <w:p w:rsidR="00770A32" w:rsidRDefault="003D3DA5">
            <w:pPr>
              <w:jc w:val="right"/>
            </w:pPr>
            <w:r>
              <w:t>437,364,825.60</w:t>
            </w:r>
          </w:p>
        </w:tc>
        <w:tc>
          <w:tcPr>
            <w:tcW w:w="1620" w:type="dxa"/>
            <w:vAlign w:val="center"/>
          </w:tcPr>
          <w:p w:rsidR="00770A32" w:rsidRDefault="003D3DA5">
            <w:pPr>
              <w:jc w:val="right"/>
            </w:pPr>
            <w:r>
              <w:t>4.15</w:t>
            </w:r>
          </w:p>
        </w:tc>
      </w:tr>
      <w:tr w:rsidR="00770A32">
        <w:tc>
          <w:tcPr>
            <w:tcW w:w="870" w:type="dxa"/>
            <w:vAlign w:val="center"/>
          </w:tcPr>
          <w:p w:rsidR="00770A32" w:rsidRDefault="003D3DA5">
            <w:pPr>
              <w:jc w:val="center"/>
            </w:pPr>
            <w:r>
              <w:t>7</w:t>
            </w:r>
          </w:p>
        </w:tc>
        <w:tc>
          <w:tcPr>
            <w:tcW w:w="1650" w:type="dxa"/>
            <w:vAlign w:val="center"/>
          </w:tcPr>
          <w:p w:rsidR="00770A32" w:rsidRDefault="003D3DA5">
            <w:pPr>
              <w:jc w:val="center"/>
            </w:pPr>
            <w:r>
              <w:t>002385</w:t>
            </w:r>
          </w:p>
        </w:tc>
        <w:tc>
          <w:tcPr>
            <w:tcW w:w="1980" w:type="dxa"/>
            <w:vAlign w:val="center"/>
          </w:tcPr>
          <w:p w:rsidR="00770A32" w:rsidRDefault="003D3DA5">
            <w:pPr>
              <w:jc w:val="center"/>
            </w:pPr>
            <w:r>
              <w:t>大北农</w:t>
            </w:r>
          </w:p>
        </w:tc>
        <w:tc>
          <w:tcPr>
            <w:tcW w:w="2880" w:type="dxa"/>
            <w:vAlign w:val="center"/>
          </w:tcPr>
          <w:p w:rsidR="00770A32" w:rsidRDefault="003D3DA5">
            <w:pPr>
              <w:jc w:val="right"/>
            </w:pPr>
            <w:r>
              <w:t>435,050,048.32</w:t>
            </w:r>
          </w:p>
        </w:tc>
        <w:tc>
          <w:tcPr>
            <w:tcW w:w="1620" w:type="dxa"/>
            <w:vAlign w:val="center"/>
          </w:tcPr>
          <w:p w:rsidR="00770A32" w:rsidRDefault="003D3DA5">
            <w:pPr>
              <w:jc w:val="right"/>
            </w:pPr>
            <w:r>
              <w:t>4.13</w:t>
            </w:r>
          </w:p>
        </w:tc>
      </w:tr>
      <w:tr w:rsidR="00770A32">
        <w:tc>
          <w:tcPr>
            <w:tcW w:w="870" w:type="dxa"/>
            <w:vAlign w:val="center"/>
          </w:tcPr>
          <w:p w:rsidR="00770A32" w:rsidRDefault="003D3DA5">
            <w:pPr>
              <w:jc w:val="center"/>
            </w:pPr>
            <w:r>
              <w:t>8</w:t>
            </w:r>
          </w:p>
        </w:tc>
        <w:tc>
          <w:tcPr>
            <w:tcW w:w="1650" w:type="dxa"/>
            <w:vAlign w:val="center"/>
          </w:tcPr>
          <w:p w:rsidR="00770A32" w:rsidRDefault="003D3DA5">
            <w:pPr>
              <w:jc w:val="center"/>
            </w:pPr>
            <w:r>
              <w:t>600048</w:t>
            </w:r>
          </w:p>
        </w:tc>
        <w:tc>
          <w:tcPr>
            <w:tcW w:w="1980" w:type="dxa"/>
            <w:vAlign w:val="center"/>
          </w:tcPr>
          <w:p w:rsidR="00770A32" w:rsidRDefault="003D3DA5">
            <w:pPr>
              <w:jc w:val="center"/>
            </w:pPr>
            <w:r>
              <w:t>保利地产</w:t>
            </w:r>
          </w:p>
        </w:tc>
        <w:tc>
          <w:tcPr>
            <w:tcW w:w="2880" w:type="dxa"/>
            <w:vAlign w:val="center"/>
          </w:tcPr>
          <w:p w:rsidR="00770A32" w:rsidRDefault="003D3DA5">
            <w:pPr>
              <w:jc w:val="right"/>
            </w:pPr>
            <w:r>
              <w:t>355,080,057.29</w:t>
            </w:r>
          </w:p>
        </w:tc>
        <w:tc>
          <w:tcPr>
            <w:tcW w:w="1620" w:type="dxa"/>
            <w:vAlign w:val="center"/>
          </w:tcPr>
          <w:p w:rsidR="00770A32" w:rsidRDefault="003D3DA5">
            <w:pPr>
              <w:jc w:val="right"/>
            </w:pPr>
            <w:r>
              <w:t>3.37</w:t>
            </w:r>
          </w:p>
        </w:tc>
      </w:tr>
      <w:tr w:rsidR="00770A32">
        <w:tc>
          <w:tcPr>
            <w:tcW w:w="870" w:type="dxa"/>
            <w:vAlign w:val="center"/>
          </w:tcPr>
          <w:p w:rsidR="00770A32" w:rsidRDefault="003D3DA5">
            <w:pPr>
              <w:jc w:val="center"/>
            </w:pPr>
            <w:r>
              <w:t>9</w:t>
            </w:r>
          </w:p>
        </w:tc>
        <w:tc>
          <w:tcPr>
            <w:tcW w:w="1650" w:type="dxa"/>
            <w:vAlign w:val="center"/>
          </w:tcPr>
          <w:p w:rsidR="00770A32" w:rsidRDefault="003D3DA5">
            <w:pPr>
              <w:jc w:val="center"/>
            </w:pPr>
            <w:r>
              <w:t>300070</w:t>
            </w:r>
          </w:p>
        </w:tc>
        <w:tc>
          <w:tcPr>
            <w:tcW w:w="1980" w:type="dxa"/>
            <w:vAlign w:val="center"/>
          </w:tcPr>
          <w:p w:rsidR="00770A32" w:rsidRDefault="003D3DA5">
            <w:pPr>
              <w:jc w:val="center"/>
            </w:pPr>
            <w:r>
              <w:t>碧水源</w:t>
            </w:r>
          </w:p>
        </w:tc>
        <w:tc>
          <w:tcPr>
            <w:tcW w:w="2880" w:type="dxa"/>
            <w:vAlign w:val="center"/>
          </w:tcPr>
          <w:p w:rsidR="00770A32" w:rsidRDefault="003D3DA5">
            <w:pPr>
              <w:jc w:val="right"/>
            </w:pPr>
            <w:r>
              <w:t>349,279,946.64</w:t>
            </w:r>
          </w:p>
        </w:tc>
        <w:tc>
          <w:tcPr>
            <w:tcW w:w="1620" w:type="dxa"/>
            <w:vAlign w:val="center"/>
          </w:tcPr>
          <w:p w:rsidR="00770A32" w:rsidRDefault="003D3DA5">
            <w:pPr>
              <w:jc w:val="right"/>
            </w:pPr>
            <w:r>
              <w:t>3.31</w:t>
            </w:r>
          </w:p>
        </w:tc>
      </w:tr>
      <w:tr w:rsidR="00770A32">
        <w:tc>
          <w:tcPr>
            <w:tcW w:w="870" w:type="dxa"/>
            <w:vAlign w:val="center"/>
          </w:tcPr>
          <w:p w:rsidR="00770A32" w:rsidRDefault="003D3DA5">
            <w:pPr>
              <w:jc w:val="center"/>
            </w:pPr>
            <w:r>
              <w:t>10</w:t>
            </w:r>
          </w:p>
        </w:tc>
        <w:tc>
          <w:tcPr>
            <w:tcW w:w="1650" w:type="dxa"/>
            <w:vAlign w:val="center"/>
          </w:tcPr>
          <w:p w:rsidR="00770A32" w:rsidRDefault="003D3DA5">
            <w:pPr>
              <w:jc w:val="center"/>
            </w:pPr>
            <w:r>
              <w:t>002353</w:t>
            </w:r>
          </w:p>
        </w:tc>
        <w:tc>
          <w:tcPr>
            <w:tcW w:w="1980" w:type="dxa"/>
            <w:vAlign w:val="center"/>
          </w:tcPr>
          <w:p w:rsidR="00770A32" w:rsidRDefault="003D3DA5">
            <w:pPr>
              <w:jc w:val="center"/>
            </w:pPr>
            <w:r>
              <w:t>杰瑞股份</w:t>
            </w:r>
          </w:p>
        </w:tc>
        <w:tc>
          <w:tcPr>
            <w:tcW w:w="2880" w:type="dxa"/>
            <w:vAlign w:val="center"/>
          </w:tcPr>
          <w:p w:rsidR="00770A32" w:rsidRDefault="003D3DA5">
            <w:pPr>
              <w:jc w:val="right"/>
            </w:pPr>
            <w:r>
              <w:t>347,899,900.41</w:t>
            </w:r>
          </w:p>
        </w:tc>
        <w:tc>
          <w:tcPr>
            <w:tcW w:w="1620" w:type="dxa"/>
            <w:vAlign w:val="center"/>
          </w:tcPr>
          <w:p w:rsidR="00770A32" w:rsidRDefault="003D3DA5">
            <w:pPr>
              <w:jc w:val="right"/>
            </w:pPr>
            <w:r>
              <w:t>3.30</w:t>
            </w:r>
          </w:p>
        </w:tc>
      </w:tr>
      <w:tr w:rsidR="00770A32">
        <w:tc>
          <w:tcPr>
            <w:tcW w:w="870" w:type="dxa"/>
            <w:vAlign w:val="center"/>
          </w:tcPr>
          <w:p w:rsidR="00770A32" w:rsidRDefault="003D3DA5">
            <w:pPr>
              <w:jc w:val="center"/>
            </w:pPr>
            <w:r>
              <w:t>11</w:t>
            </w:r>
          </w:p>
        </w:tc>
        <w:tc>
          <w:tcPr>
            <w:tcW w:w="1650" w:type="dxa"/>
            <w:vAlign w:val="center"/>
          </w:tcPr>
          <w:p w:rsidR="00770A32" w:rsidRDefault="003D3DA5">
            <w:pPr>
              <w:jc w:val="center"/>
            </w:pPr>
            <w:r>
              <w:t>000538</w:t>
            </w:r>
          </w:p>
        </w:tc>
        <w:tc>
          <w:tcPr>
            <w:tcW w:w="1980" w:type="dxa"/>
            <w:vAlign w:val="center"/>
          </w:tcPr>
          <w:p w:rsidR="00770A32" w:rsidRDefault="003D3DA5">
            <w:pPr>
              <w:jc w:val="center"/>
            </w:pPr>
            <w:r>
              <w:t>云南白药</w:t>
            </w:r>
          </w:p>
        </w:tc>
        <w:tc>
          <w:tcPr>
            <w:tcW w:w="2880" w:type="dxa"/>
            <w:vAlign w:val="center"/>
          </w:tcPr>
          <w:p w:rsidR="00770A32" w:rsidRDefault="003D3DA5">
            <w:pPr>
              <w:jc w:val="right"/>
            </w:pPr>
            <w:r>
              <w:t>338,032,538.66</w:t>
            </w:r>
          </w:p>
        </w:tc>
        <w:tc>
          <w:tcPr>
            <w:tcW w:w="1620" w:type="dxa"/>
            <w:vAlign w:val="center"/>
          </w:tcPr>
          <w:p w:rsidR="00770A32" w:rsidRDefault="003D3DA5">
            <w:pPr>
              <w:jc w:val="right"/>
            </w:pPr>
            <w:r>
              <w:t>3.21</w:t>
            </w:r>
          </w:p>
        </w:tc>
      </w:tr>
      <w:tr w:rsidR="00770A32">
        <w:tc>
          <w:tcPr>
            <w:tcW w:w="870" w:type="dxa"/>
            <w:vAlign w:val="center"/>
          </w:tcPr>
          <w:p w:rsidR="00770A32" w:rsidRDefault="003D3DA5">
            <w:pPr>
              <w:jc w:val="center"/>
            </w:pPr>
            <w:r>
              <w:t>12</w:t>
            </w:r>
          </w:p>
        </w:tc>
        <w:tc>
          <w:tcPr>
            <w:tcW w:w="1650" w:type="dxa"/>
            <w:vAlign w:val="center"/>
          </w:tcPr>
          <w:p w:rsidR="00770A32" w:rsidRDefault="003D3DA5">
            <w:pPr>
              <w:jc w:val="center"/>
            </w:pPr>
            <w:r>
              <w:t>600967</w:t>
            </w:r>
          </w:p>
        </w:tc>
        <w:tc>
          <w:tcPr>
            <w:tcW w:w="1980" w:type="dxa"/>
            <w:vAlign w:val="center"/>
          </w:tcPr>
          <w:p w:rsidR="00770A32" w:rsidRDefault="003D3DA5">
            <w:pPr>
              <w:jc w:val="center"/>
            </w:pPr>
            <w:r>
              <w:t>北方创业</w:t>
            </w:r>
          </w:p>
        </w:tc>
        <w:tc>
          <w:tcPr>
            <w:tcW w:w="2880" w:type="dxa"/>
            <w:vAlign w:val="center"/>
          </w:tcPr>
          <w:p w:rsidR="00770A32" w:rsidRDefault="003D3DA5">
            <w:pPr>
              <w:jc w:val="right"/>
            </w:pPr>
            <w:r>
              <w:t>321,830,695.74</w:t>
            </w:r>
          </w:p>
        </w:tc>
        <w:tc>
          <w:tcPr>
            <w:tcW w:w="1620" w:type="dxa"/>
            <w:vAlign w:val="center"/>
          </w:tcPr>
          <w:p w:rsidR="00770A32" w:rsidRDefault="003D3DA5">
            <w:pPr>
              <w:jc w:val="right"/>
            </w:pPr>
            <w:r>
              <w:t>3.05</w:t>
            </w:r>
          </w:p>
        </w:tc>
      </w:tr>
      <w:tr w:rsidR="00770A32">
        <w:tc>
          <w:tcPr>
            <w:tcW w:w="870" w:type="dxa"/>
            <w:vAlign w:val="center"/>
          </w:tcPr>
          <w:p w:rsidR="00770A32" w:rsidRDefault="003D3DA5">
            <w:pPr>
              <w:jc w:val="center"/>
            </w:pPr>
            <w:r>
              <w:t>13</w:t>
            </w:r>
          </w:p>
        </w:tc>
        <w:tc>
          <w:tcPr>
            <w:tcW w:w="1650" w:type="dxa"/>
            <w:vAlign w:val="center"/>
          </w:tcPr>
          <w:p w:rsidR="00770A32" w:rsidRDefault="003D3DA5">
            <w:pPr>
              <w:jc w:val="center"/>
            </w:pPr>
            <w:r>
              <w:t>600690</w:t>
            </w:r>
          </w:p>
        </w:tc>
        <w:tc>
          <w:tcPr>
            <w:tcW w:w="1980" w:type="dxa"/>
            <w:vAlign w:val="center"/>
          </w:tcPr>
          <w:p w:rsidR="00770A32" w:rsidRDefault="003D3DA5">
            <w:pPr>
              <w:jc w:val="center"/>
            </w:pPr>
            <w:r>
              <w:t>青岛海尔</w:t>
            </w:r>
          </w:p>
        </w:tc>
        <w:tc>
          <w:tcPr>
            <w:tcW w:w="2880" w:type="dxa"/>
            <w:vAlign w:val="center"/>
          </w:tcPr>
          <w:p w:rsidR="00770A32" w:rsidRDefault="003D3DA5">
            <w:pPr>
              <w:jc w:val="right"/>
            </w:pPr>
            <w:r>
              <w:t>304,834,649.27</w:t>
            </w:r>
          </w:p>
        </w:tc>
        <w:tc>
          <w:tcPr>
            <w:tcW w:w="1620" w:type="dxa"/>
            <w:vAlign w:val="center"/>
          </w:tcPr>
          <w:p w:rsidR="00770A32" w:rsidRDefault="003D3DA5">
            <w:pPr>
              <w:jc w:val="right"/>
            </w:pPr>
            <w:r>
              <w:t>2.89</w:t>
            </w:r>
          </w:p>
        </w:tc>
      </w:tr>
      <w:tr w:rsidR="00770A32">
        <w:tc>
          <w:tcPr>
            <w:tcW w:w="870" w:type="dxa"/>
            <w:vAlign w:val="center"/>
          </w:tcPr>
          <w:p w:rsidR="00770A32" w:rsidRDefault="003D3DA5">
            <w:pPr>
              <w:jc w:val="center"/>
            </w:pPr>
            <w:r>
              <w:lastRenderedPageBreak/>
              <w:t>14</w:t>
            </w:r>
          </w:p>
        </w:tc>
        <w:tc>
          <w:tcPr>
            <w:tcW w:w="1650" w:type="dxa"/>
            <w:vAlign w:val="center"/>
          </w:tcPr>
          <w:p w:rsidR="00770A32" w:rsidRDefault="003D3DA5">
            <w:pPr>
              <w:jc w:val="center"/>
            </w:pPr>
            <w:r>
              <w:t>002223</w:t>
            </w:r>
          </w:p>
        </w:tc>
        <w:tc>
          <w:tcPr>
            <w:tcW w:w="1980" w:type="dxa"/>
            <w:vAlign w:val="center"/>
          </w:tcPr>
          <w:p w:rsidR="00770A32" w:rsidRDefault="003D3DA5">
            <w:pPr>
              <w:jc w:val="center"/>
            </w:pPr>
            <w:r>
              <w:t>鱼跃医疗</w:t>
            </w:r>
          </w:p>
        </w:tc>
        <w:tc>
          <w:tcPr>
            <w:tcW w:w="2880" w:type="dxa"/>
            <w:vAlign w:val="center"/>
          </w:tcPr>
          <w:p w:rsidR="00770A32" w:rsidRDefault="003D3DA5">
            <w:pPr>
              <w:jc w:val="right"/>
            </w:pPr>
            <w:r>
              <w:t>268,862,990.23</w:t>
            </w:r>
          </w:p>
        </w:tc>
        <w:tc>
          <w:tcPr>
            <w:tcW w:w="1620" w:type="dxa"/>
            <w:vAlign w:val="center"/>
          </w:tcPr>
          <w:p w:rsidR="00770A32" w:rsidRDefault="003D3DA5">
            <w:pPr>
              <w:jc w:val="right"/>
            </w:pPr>
            <w:r>
              <w:t>2.55</w:t>
            </w:r>
          </w:p>
        </w:tc>
      </w:tr>
      <w:tr w:rsidR="00770A32">
        <w:tc>
          <w:tcPr>
            <w:tcW w:w="870" w:type="dxa"/>
            <w:vAlign w:val="center"/>
          </w:tcPr>
          <w:p w:rsidR="00770A32" w:rsidRDefault="003D3DA5">
            <w:pPr>
              <w:jc w:val="center"/>
            </w:pPr>
            <w:r>
              <w:t>15</w:t>
            </w:r>
          </w:p>
        </w:tc>
        <w:tc>
          <w:tcPr>
            <w:tcW w:w="1650" w:type="dxa"/>
            <w:vAlign w:val="center"/>
          </w:tcPr>
          <w:p w:rsidR="00770A32" w:rsidRDefault="003D3DA5">
            <w:pPr>
              <w:jc w:val="center"/>
            </w:pPr>
            <w:r>
              <w:t>300273</w:t>
            </w:r>
          </w:p>
        </w:tc>
        <w:tc>
          <w:tcPr>
            <w:tcW w:w="1980" w:type="dxa"/>
            <w:vAlign w:val="center"/>
          </w:tcPr>
          <w:p w:rsidR="00770A32" w:rsidRDefault="003D3DA5">
            <w:pPr>
              <w:jc w:val="center"/>
            </w:pPr>
            <w:r>
              <w:t>和佳股份</w:t>
            </w:r>
          </w:p>
        </w:tc>
        <w:tc>
          <w:tcPr>
            <w:tcW w:w="2880" w:type="dxa"/>
            <w:vAlign w:val="center"/>
          </w:tcPr>
          <w:p w:rsidR="00770A32" w:rsidRDefault="003D3DA5">
            <w:pPr>
              <w:jc w:val="right"/>
            </w:pPr>
            <w:r>
              <w:t>263,091,899.75</w:t>
            </w:r>
          </w:p>
        </w:tc>
        <w:tc>
          <w:tcPr>
            <w:tcW w:w="1620" w:type="dxa"/>
            <w:vAlign w:val="center"/>
          </w:tcPr>
          <w:p w:rsidR="00770A32" w:rsidRDefault="003D3DA5">
            <w:pPr>
              <w:jc w:val="right"/>
            </w:pPr>
            <w:r>
              <w:t>2.50</w:t>
            </w:r>
          </w:p>
        </w:tc>
      </w:tr>
      <w:tr w:rsidR="00770A32">
        <w:tc>
          <w:tcPr>
            <w:tcW w:w="870" w:type="dxa"/>
            <w:vAlign w:val="center"/>
          </w:tcPr>
          <w:p w:rsidR="00770A32" w:rsidRDefault="003D3DA5">
            <w:pPr>
              <w:jc w:val="center"/>
            </w:pPr>
            <w:r>
              <w:t>16</w:t>
            </w:r>
          </w:p>
        </w:tc>
        <w:tc>
          <w:tcPr>
            <w:tcW w:w="1650" w:type="dxa"/>
            <w:vAlign w:val="center"/>
          </w:tcPr>
          <w:p w:rsidR="00770A32" w:rsidRDefault="003D3DA5">
            <w:pPr>
              <w:jc w:val="center"/>
            </w:pPr>
            <w:r>
              <w:t>600887</w:t>
            </w:r>
          </w:p>
        </w:tc>
        <w:tc>
          <w:tcPr>
            <w:tcW w:w="1980" w:type="dxa"/>
            <w:vAlign w:val="center"/>
          </w:tcPr>
          <w:p w:rsidR="00770A32" w:rsidRDefault="003D3DA5">
            <w:pPr>
              <w:jc w:val="center"/>
            </w:pPr>
            <w:r>
              <w:t>伊利股份</w:t>
            </w:r>
          </w:p>
        </w:tc>
        <w:tc>
          <w:tcPr>
            <w:tcW w:w="2880" w:type="dxa"/>
            <w:vAlign w:val="center"/>
          </w:tcPr>
          <w:p w:rsidR="00770A32" w:rsidRDefault="003D3DA5">
            <w:pPr>
              <w:jc w:val="right"/>
            </w:pPr>
            <w:r>
              <w:t>261,994,731.39</w:t>
            </w:r>
          </w:p>
        </w:tc>
        <w:tc>
          <w:tcPr>
            <w:tcW w:w="1620" w:type="dxa"/>
            <w:vAlign w:val="center"/>
          </w:tcPr>
          <w:p w:rsidR="00770A32" w:rsidRDefault="003D3DA5">
            <w:pPr>
              <w:jc w:val="right"/>
            </w:pPr>
            <w:r>
              <w:t>2.49</w:t>
            </w:r>
          </w:p>
        </w:tc>
      </w:tr>
      <w:tr w:rsidR="00770A32">
        <w:tc>
          <w:tcPr>
            <w:tcW w:w="870" w:type="dxa"/>
            <w:vAlign w:val="center"/>
          </w:tcPr>
          <w:p w:rsidR="00770A32" w:rsidRDefault="003D3DA5">
            <w:pPr>
              <w:jc w:val="center"/>
            </w:pPr>
            <w:r>
              <w:t>17</w:t>
            </w:r>
          </w:p>
        </w:tc>
        <w:tc>
          <w:tcPr>
            <w:tcW w:w="1650" w:type="dxa"/>
            <w:vAlign w:val="center"/>
          </w:tcPr>
          <w:p w:rsidR="00770A32" w:rsidRDefault="003D3DA5">
            <w:pPr>
              <w:jc w:val="center"/>
            </w:pPr>
            <w:r>
              <w:t>600588</w:t>
            </w:r>
          </w:p>
        </w:tc>
        <w:tc>
          <w:tcPr>
            <w:tcW w:w="1980" w:type="dxa"/>
            <w:vAlign w:val="center"/>
          </w:tcPr>
          <w:p w:rsidR="00770A32" w:rsidRDefault="003D3DA5">
            <w:pPr>
              <w:jc w:val="center"/>
            </w:pPr>
            <w:r>
              <w:t>用友软件</w:t>
            </w:r>
          </w:p>
        </w:tc>
        <w:tc>
          <w:tcPr>
            <w:tcW w:w="2880" w:type="dxa"/>
            <w:vAlign w:val="center"/>
          </w:tcPr>
          <w:p w:rsidR="00770A32" w:rsidRDefault="003D3DA5">
            <w:pPr>
              <w:jc w:val="right"/>
            </w:pPr>
            <w:r>
              <w:t>249,549,984.27</w:t>
            </w:r>
          </w:p>
        </w:tc>
        <w:tc>
          <w:tcPr>
            <w:tcW w:w="1620" w:type="dxa"/>
            <w:vAlign w:val="center"/>
          </w:tcPr>
          <w:p w:rsidR="00770A32" w:rsidRDefault="003D3DA5">
            <w:pPr>
              <w:jc w:val="right"/>
            </w:pPr>
            <w:r>
              <w:t>2.37</w:t>
            </w:r>
          </w:p>
        </w:tc>
      </w:tr>
      <w:tr w:rsidR="00770A32">
        <w:tc>
          <w:tcPr>
            <w:tcW w:w="870" w:type="dxa"/>
            <w:vAlign w:val="center"/>
          </w:tcPr>
          <w:p w:rsidR="00770A32" w:rsidRDefault="003D3DA5">
            <w:pPr>
              <w:jc w:val="center"/>
            </w:pPr>
            <w:r>
              <w:t>18</w:t>
            </w:r>
          </w:p>
        </w:tc>
        <w:tc>
          <w:tcPr>
            <w:tcW w:w="1650" w:type="dxa"/>
            <w:vAlign w:val="center"/>
          </w:tcPr>
          <w:p w:rsidR="00770A32" w:rsidRDefault="003D3DA5">
            <w:pPr>
              <w:jc w:val="center"/>
            </w:pPr>
            <w:r>
              <w:t>300147</w:t>
            </w:r>
          </w:p>
        </w:tc>
        <w:tc>
          <w:tcPr>
            <w:tcW w:w="1980" w:type="dxa"/>
            <w:vAlign w:val="center"/>
          </w:tcPr>
          <w:p w:rsidR="00770A32" w:rsidRDefault="003D3DA5">
            <w:pPr>
              <w:jc w:val="center"/>
            </w:pPr>
            <w:r>
              <w:t>香雪制药</w:t>
            </w:r>
          </w:p>
        </w:tc>
        <w:tc>
          <w:tcPr>
            <w:tcW w:w="2880" w:type="dxa"/>
            <w:vAlign w:val="center"/>
          </w:tcPr>
          <w:p w:rsidR="00770A32" w:rsidRDefault="003D3DA5">
            <w:pPr>
              <w:jc w:val="right"/>
            </w:pPr>
            <w:r>
              <w:t>248,286,621.29</w:t>
            </w:r>
          </w:p>
        </w:tc>
        <w:tc>
          <w:tcPr>
            <w:tcW w:w="1620" w:type="dxa"/>
            <w:vAlign w:val="center"/>
          </w:tcPr>
          <w:p w:rsidR="00770A32" w:rsidRDefault="003D3DA5">
            <w:pPr>
              <w:jc w:val="right"/>
            </w:pPr>
            <w:r>
              <w:t>2.36</w:t>
            </w:r>
          </w:p>
        </w:tc>
      </w:tr>
      <w:tr w:rsidR="00770A32">
        <w:tc>
          <w:tcPr>
            <w:tcW w:w="870" w:type="dxa"/>
            <w:vAlign w:val="center"/>
          </w:tcPr>
          <w:p w:rsidR="00770A32" w:rsidRDefault="003D3DA5">
            <w:pPr>
              <w:jc w:val="center"/>
            </w:pPr>
            <w:r>
              <w:t>19</w:t>
            </w:r>
          </w:p>
        </w:tc>
        <w:tc>
          <w:tcPr>
            <w:tcW w:w="1650" w:type="dxa"/>
            <w:vAlign w:val="center"/>
          </w:tcPr>
          <w:p w:rsidR="00770A32" w:rsidRDefault="003D3DA5">
            <w:pPr>
              <w:jc w:val="center"/>
            </w:pPr>
            <w:r>
              <w:t>000661</w:t>
            </w:r>
          </w:p>
        </w:tc>
        <w:tc>
          <w:tcPr>
            <w:tcW w:w="1980" w:type="dxa"/>
            <w:vAlign w:val="center"/>
          </w:tcPr>
          <w:p w:rsidR="00770A32" w:rsidRDefault="003D3DA5">
            <w:pPr>
              <w:jc w:val="center"/>
            </w:pPr>
            <w:r>
              <w:t>长春高新</w:t>
            </w:r>
          </w:p>
        </w:tc>
        <w:tc>
          <w:tcPr>
            <w:tcW w:w="2880" w:type="dxa"/>
            <w:vAlign w:val="center"/>
          </w:tcPr>
          <w:p w:rsidR="00770A32" w:rsidRDefault="003D3DA5">
            <w:pPr>
              <w:jc w:val="right"/>
            </w:pPr>
            <w:r>
              <w:t>247,363,048.30</w:t>
            </w:r>
          </w:p>
        </w:tc>
        <w:tc>
          <w:tcPr>
            <w:tcW w:w="1620" w:type="dxa"/>
            <w:vAlign w:val="center"/>
          </w:tcPr>
          <w:p w:rsidR="00770A32" w:rsidRDefault="003D3DA5">
            <w:pPr>
              <w:jc w:val="right"/>
            </w:pPr>
            <w:r>
              <w:t>2.35</w:t>
            </w:r>
          </w:p>
        </w:tc>
      </w:tr>
      <w:tr w:rsidR="00770A32">
        <w:tc>
          <w:tcPr>
            <w:tcW w:w="870" w:type="dxa"/>
            <w:vAlign w:val="center"/>
          </w:tcPr>
          <w:p w:rsidR="00770A32" w:rsidRDefault="003D3DA5">
            <w:pPr>
              <w:jc w:val="center"/>
            </w:pPr>
            <w:r>
              <w:t>20</w:t>
            </w:r>
          </w:p>
        </w:tc>
        <w:tc>
          <w:tcPr>
            <w:tcW w:w="1650" w:type="dxa"/>
            <w:vAlign w:val="center"/>
          </w:tcPr>
          <w:p w:rsidR="00770A32" w:rsidRDefault="003D3DA5">
            <w:pPr>
              <w:jc w:val="center"/>
            </w:pPr>
            <w:r>
              <w:t>300146</w:t>
            </w:r>
          </w:p>
        </w:tc>
        <w:tc>
          <w:tcPr>
            <w:tcW w:w="1980" w:type="dxa"/>
            <w:vAlign w:val="center"/>
          </w:tcPr>
          <w:p w:rsidR="00770A32" w:rsidRDefault="003D3DA5">
            <w:pPr>
              <w:jc w:val="center"/>
            </w:pPr>
            <w:r>
              <w:t>汤臣倍健</w:t>
            </w:r>
          </w:p>
        </w:tc>
        <w:tc>
          <w:tcPr>
            <w:tcW w:w="2880" w:type="dxa"/>
            <w:vAlign w:val="center"/>
          </w:tcPr>
          <w:p w:rsidR="00770A32" w:rsidRDefault="003D3DA5">
            <w:pPr>
              <w:jc w:val="right"/>
            </w:pPr>
            <w:r>
              <w:t>237,921,494.80</w:t>
            </w:r>
          </w:p>
        </w:tc>
        <w:tc>
          <w:tcPr>
            <w:tcW w:w="1620" w:type="dxa"/>
            <w:vAlign w:val="center"/>
          </w:tcPr>
          <w:p w:rsidR="00770A32" w:rsidRDefault="003D3DA5">
            <w:pPr>
              <w:jc w:val="right"/>
            </w:pPr>
            <w:r>
              <w:t>2.26</w:t>
            </w:r>
          </w:p>
        </w:tc>
      </w:tr>
      <w:tr w:rsidR="00770A32">
        <w:tc>
          <w:tcPr>
            <w:tcW w:w="870" w:type="dxa"/>
            <w:vAlign w:val="center"/>
          </w:tcPr>
          <w:p w:rsidR="00770A32" w:rsidRDefault="003D3DA5">
            <w:pPr>
              <w:jc w:val="center"/>
            </w:pPr>
            <w:r>
              <w:t>21</w:t>
            </w:r>
          </w:p>
        </w:tc>
        <w:tc>
          <w:tcPr>
            <w:tcW w:w="1650" w:type="dxa"/>
            <w:vAlign w:val="center"/>
          </w:tcPr>
          <w:p w:rsidR="00770A32" w:rsidRDefault="003D3DA5">
            <w:pPr>
              <w:jc w:val="center"/>
            </w:pPr>
            <w:r>
              <w:t>000869</w:t>
            </w:r>
          </w:p>
        </w:tc>
        <w:tc>
          <w:tcPr>
            <w:tcW w:w="1980" w:type="dxa"/>
            <w:vAlign w:val="center"/>
          </w:tcPr>
          <w:p w:rsidR="00770A32" w:rsidRDefault="003D3DA5">
            <w:pPr>
              <w:jc w:val="center"/>
            </w:pPr>
            <w:r>
              <w:t>张</w:t>
            </w:r>
            <w:r>
              <w:t xml:space="preserve">  </w:t>
            </w:r>
            <w:r>
              <w:t>裕Ａ</w:t>
            </w:r>
          </w:p>
        </w:tc>
        <w:tc>
          <w:tcPr>
            <w:tcW w:w="2880" w:type="dxa"/>
            <w:vAlign w:val="center"/>
          </w:tcPr>
          <w:p w:rsidR="00770A32" w:rsidRDefault="003D3DA5">
            <w:pPr>
              <w:jc w:val="right"/>
            </w:pPr>
            <w:r>
              <w:t>237,736,942.70</w:t>
            </w:r>
          </w:p>
        </w:tc>
        <w:tc>
          <w:tcPr>
            <w:tcW w:w="1620" w:type="dxa"/>
            <w:vAlign w:val="center"/>
          </w:tcPr>
          <w:p w:rsidR="00770A32" w:rsidRDefault="003D3DA5">
            <w:pPr>
              <w:jc w:val="right"/>
            </w:pPr>
            <w:r>
              <w:t>2.26</w:t>
            </w:r>
          </w:p>
        </w:tc>
      </w:tr>
      <w:tr w:rsidR="00770A32">
        <w:tc>
          <w:tcPr>
            <w:tcW w:w="870" w:type="dxa"/>
            <w:vAlign w:val="center"/>
          </w:tcPr>
          <w:p w:rsidR="00770A32" w:rsidRDefault="003D3DA5">
            <w:pPr>
              <w:jc w:val="center"/>
            </w:pPr>
            <w:r>
              <w:t>22</w:t>
            </w:r>
          </w:p>
        </w:tc>
        <w:tc>
          <w:tcPr>
            <w:tcW w:w="1650" w:type="dxa"/>
            <w:vAlign w:val="center"/>
          </w:tcPr>
          <w:p w:rsidR="00770A32" w:rsidRDefault="003D3DA5">
            <w:pPr>
              <w:jc w:val="center"/>
            </w:pPr>
            <w:r>
              <w:t>002317</w:t>
            </w:r>
          </w:p>
        </w:tc>
        <w:tc>
          <w:tcPr>
            <w:tcW w:w="1980" w:type="dxa"/>
            <w:vAlign w:val="center"/>
          </w:tcPr>
          <w:p w:rsidR="00770A32" w:rsidRDefault="003D3DA5">
            <w:pPr>
              <w:jc w:val="center"/>
            </w:pPr>
            <w:r>
              <w:t>众生药业</w:t>
            </w:r>
          </w:p>
        </w:tc>
        <w:tc>
          <w:tcPr>
            <w:tcW w:w="2880" w:type="dxa"/>
            <w:vAlign w:val="center"/>
          </w:tcPr>
          <w:p w:rsidR="00770A32" w:rsidRDefault="003D3DA5">
            <w:pPr>
              <w:jc w:val="right"/>
            </w:pPr>
            <w:r>
              <w:t>235,991,541.25</w:t>
            </w:r>
          </w:p>
        </w:tc>
        <w:tc>
          <w:tcPr>
            <w:tcW w:w="1620" w:type="dxa"/>
            <w:vAlign w:val="center"/>
          </w:tcPr>
          <w:p w:rsidR="00770A32" w:rsidRDefault="003D3DA5">
            <w:pPr>
              <w:jc w:val="right"/>
            </w:pPr>
            <w:r>
              <w:t>2.24</w:t>
            </w:r>
          </w:p>
        </w:tc>
      </w:tr>
      <w:tr w:rsidR="00770A32">
        <w:tc>
          <w:tcPr>
            <w:tcW w:w="870" w:type="dxa"/>
            <w:vAlign w:val="center"/>
          </w:tcPr>
          <w:p w:rsidR="00770A32" w:rsidRDefault="003D3DA5">
            <w:pPr>
              <w:jc w:val="center"/>
            </w:pPr>
            <w:r>
              <w:t>23</w:t>
            </w:r>
          </w:p>
        </w:tc>
        <w:tc>
          <w:tcPr>
            <w:tcW w:w="1650" w:type="dxa"/>
            <w:vAlign w:val="center"/>
          </w:tcPr>
          <w:p w:rsidR="00770A32" w:rsidRDefault="003D3DA5">
            <w:pPr>
              <w:jc w:val="center"/>
            </w:pPr>
            <w:r>
              <w:t>600309</w:t>
            </w:r>
          </w:p>
        </w:tc>
        <w:tc>
          <w:tcPr>
            <w:tcW w:w="1980" w:type="dxa"/>
            <w:vAlign w:val="center"/>
          </w:tcPr>
          <w:p w:rsidR="00770A32" w:rsidRDefault="003D3DA5">
            <w:pPr>
              <w:jc w:val="center"/>
            </w:pPr>
            <w:r>
              <w:t>万华化学</w:t>
            </w:r>
          </w:p>
        </w:tc>
        <w:tc>
          <w:tcPr>
            <w:tcW w:w="2880" w:type="dxa"/>
            <w:vAlign w:val="center"/>
          </w:tcPr>
          <w:p w:rsidR="00770A32" w:rsidRDefault="003D3DA5">
            <w:pPr>
              <w:jc w:val="right"/>
            </w:pPr>
            <w:r>
              <w:t>226,192,035.85</w:t>
            </w:r>
          </w:p>
        </w:tc>
        <w:tc>
          <w:tcPr>
            <w:tcW w:w="1620" w:type="dxa"/>
            <w:vAlign w:val="center"/>
          </w:tcPr>
          <w:p w:rsidR="00770A32" w:rsidRDefault="003D3DA5">
            <w:pPr>
              <w:jc w:val="right"/>
            </w:pPr>
            <w:r>
              <w:t>2.15</w:t>
            </w:r>
          </w:p>
        </w:tc>
      </w:tr>
      <w:tr w:rsidR="00770A32">
        <w:tc>
          <w:tcPr>
            <w:tcW w:w="870" w:type="dxa"/>
            <w:vAlign w:val="center"/>
          </w:tcPr>
          <w:p w:rsidR="00770A32" w:rsidRDefault="003D3DA5">
            <w:pPr>
              <w:jc w:val="center"/>
            </w:pPr>
            <w:r>
              <w:t>24</w:t>
            </w:r>
          </w:p>
        </w:tc>
        <w:tc>
          <w:tcPr>
            <w:tcW w:w="1650" w:type="dxa"/>
            <w:vAlign w:val="center"/>
          </w:tcPr>
          <w:p w:rsidR="00770A32" w:rsidRDefault="003D3DA5">
            <w:pPr>
              <w:jc w:val="center"/>
            </w:pPr>
            <w:r>
              <w:t>000060</w:t>
            </w:r>
          </w:p>
        </w:tc>
        <w:tc>
          <w:tcPr>
            <w:tcW w:w="1980" w:type="dxa"/>
            <w:vAlign w:val="center"/>
          </w:tcPr>
          <w:p w:rsidR="00770A32" w:rsidRDefault="003D3DA5">
            <w:pPr>
              <w:jc w:val="center"/>
            </w:pPr>
            <w:r>
              <w:t>中金岭南</w:t>
            </w:r>
          </w:p>
        </w:tc>
        <w:tc>
          <w:tcPr>
            <w:tcW w:w="2880" w:type="dxa"/>
            <w:vAlign w:val="center"/>
          </w:tcPr>
          <w:p w:rsidR="00770A32" w:rsidRDefault="003D3DA5">
            <w:pPr>
              <w:jc w:val="right"/>
            </w:pPr>
            <w:r>
              <w:t>224,137,511.64</w:t>
            </w:r>
          </w:p>
        </w:tc>
        <w:tc>
          <w:tcPr>
            <w:tcW w:w="1620" w:type="dxa"/>
            <w:vAlign w:val="center"/>
          </w:tcPr>
          <w:p w:rsidR="00770A32" w:rsidRDefault="003D3DA5">
            <w:pPr>
              <w:jc w:val="right"/>
            </w:pPr>
            <w:r>
              <w:t>2.13</w:t>
            </w:r>
          </w:p>
        </w:tc>
      </w:tr>
      <w:tr w:rsidR="00770A32">
        <w:tc>
          <w:tcPr>
            <w:tcW w:w="870" w:type="dxa"/>
            <w:vAlign w:val="center"/>
          </w:tcPr>
          <w:p w:rsidR="00770A32" w:rsidRDefault="003D3DA5">
            <w:pPr>
              <w:jc w:val="center"/>
            </w:pPr>
            <w:r>
              <w:t>25</w:t>
            </w:r>
          </w:p>
        </w:tc>
        <w:tc>
          <w:tcPr>
            <w:tcW w:w="1650" w:type="dxa"/>
            <w:vAlign w:val="center"/>
          </w:tcPr>
          <w:p w:rsidR="00770A32" w:rsidRDefault="003D3DA5">
            <w:pPr>
              <w:jc w:val="center"/>
            </w:pPr>
            <w:r>
              <w:t>300026</w:t>
            </w:r>
          </w:p>
        </w:tc>
        <w:tc>
          <w:tcPr>
            <w:tcW w:w="1980" w:type="dxa"/>
            <w:vAlign w:val="center"/>
          </w:tcPr>
          <w:p w:rsidR="00770A32" w:rsidRDefault="003D3DA5">
            <w:pPr>
              <w:jc w:val="center"/>
            </w:pPr>
            <w:r>
              <w:t>红日药业</w:t>
            </w:r>
          </w:p>
        </w:tc>
        <w:tc>
          <w:tcPr>
            <w:tcW w:w="2880" w:type="dxa"/>
            <w:vAlign w:val="center"/>
          </w:tcPr>
          <w:p w:rsidR="00770A32" w:rsidRDefault="003D3DA5">
            <w:pPr>
              <w:jc w:val="right"/>
            </w:pPr>
            <w:r>
              <w:t>215,747,289.88</w:t>
            </w:r>
          </w:p>
        </w:tc>
        <w:tc>
          <w:tcPr>
            <w:tcW w:w="1620" w:type="dxa"/>
            <w:vAlign w:val="center"/>
          </w:tcPr>
          <w:p w:rsidR="00770A32" w:rsidRDefault="003D3DA5">
            <w:pPr>
              <w:jc w:val="right"/>
            </w:pPr>
            <w:r>
              <w:t>2.05</w:t>
            </w:r>
          </w:p>
        </w:tc>
      </w:tr>
      <w:tr w:rsidR="00770A32">
        <w:tc>
          <w:tcPr>
            <w:tcW w:w="870" w:type="dxa"/>
            <w:vAlign w:val="center"/>
          </w:tcPr>
          <w:p w:rsidR="00770A32" w:rsidRDefault="003D3DA5">
            <w:pPr>
              <w:jc w:val="center"/>
            </w:pPr>
            <w:r>
              <w:t>26</w:t>
            </w:r>
          </w:p>
        </w:tc>
        <w:tc>
          <w:tcPr>
            <w:tcW w:w="1650" w:type="dxa"/>
            <w:vAlign w:val="center"/>
          </w:tcPr>
          <w:p w:rsidR="00770A32" w:rsidRDefault="003D3DA5">
            <w:pPr>
              <w:jc w:val="center"/>
            </w:pPr>
            <w:r>
              <w:t>600585</w:t>
            </w:r>
          </w:p>
        </w:tc>
        <w:tc>
          <w:tcPr>
            <w:tcW w:w="1980" w:type="dxa"/>
            <w:vAlign w:val="center"/>
          </w:tcPr>
          <w:p w:rsidR="00770A32" w:rsidRDefault="003D3DA5">
            <w:pPr>
              <w:jc w:val="center"/>
            </w:pPr>
            <w:r>
              <w:t>海螺水泥</w:t>
            </w:r>
          </w:p>
        </w:tc>
        <w:tc>
          <w:tcPr>
            <w:tcW w:w="2880" w:type="dxa"/>
            <w:vAlign w:val="center"/>
          </w:tcPr>
          <w:p w:rsidR="00770A32" w:rsidRDefault="003D3DA5">
            <w:pPr>
              <w:jc w:val="right"/>
            </w:pPr>
            <w:r>
              <w:t>215,320,835.12</w:t>
            </w:r>
          </w:p>
        </w:tc>
        <w:tc>
          <w:tcPr>
            <w:tcW w:w="1620" w:type="dxa"/>
            <w:vAlign w:val="center"/>
          </w:tcPr>
          <w:p w:rsidR="00770A32" w:rsidRDefault="003D3DA5">
            <w:pPr>
              <w:jc w:val="right"/>
            </w:pPr>
            <w:r>
              <w:t>2.04</w:t>
            </w:r>
          </w:p>
        </w:tc>
      </w:tr>
      <w:tr w:rsidR="00770A32">
        <w:tc>
          <w:tcPr>
            <w:tcW w:w="870" w:type="dxa"/>
            <w:vAlign w:val="center"/>
          </w:tcPr>
          <w:p w:rsidR="00770A32" w:rsidRDefault="003D3DA5">
            <w:pPr>
              <w:jc w:val="center"/>
            </w:pPr>
            <w:r>
              <w:t>27</w:t>
            </w:r>
          </w:p>
        </w:tc>
        <w:tc>
          <w:tcPr>
            <w:tcW w:w="1650" w:type="dxa"/>
            <w:vAlign w:val="center"/>
          </w:tcPr>
          <w:p w:rsidR="00770A32" w:rsidRDefault="003D3DA5">
            <w:pPr>
              <w:jc w:val="center"/>
            </w:pPr>
            <w:r>
              <w:t>000550</w:t>
            </w:r>
          </w:p>
        </w:tc>
        <w:tc>
          <w:tcPr>
            <w:tcW w:w="1980" w:type="dxa"/>
            <w:vAlign w:val="center"/>
          </w:tcPr>
          <w:p w:rsidR="00770A32" w:rsidRDefault="003D3DA5">
            <w:pPr>
              <w:jc w:val="center"/>
            </w:pPr>
            <w:r>
              <w:t>江铃汽车</w:t>
            </w:r>
          </w:p>
        </w:tc>
        <w:tc>
          <w:tcPr>
            <w:tcW w:w="2880" w:type="dxa"/>
            <w:vAlign w:val="center"/>
          </w:tcPr>
          <w:p w:rsidR="00770A32" w:rsidRDefault="003D3DA5">
            <w:pPr>
              <w:jc w:val="right"/>
            </w:pPr>
            <w:r>
              <w:t>214,965,172.97</w:t>
            </w:r>
          </w:p>
        </w:tc>
        <w:tc>
          <w:tcPr>
            <w:tcW w:w="1620" w:type="dxa"/>
            <w:vAlign w:val="center"/>
          </w:tcPr>
          <w:p w:rsidR="00770A32" w:rsidRDefault="003D3DA5">
            <w:pPr>
              <w:jc w:val="right"/>
            </w:pPr>
            <w:r>
              <w:t>2.04</w:t>
            </w:r>
          </w:p>
        </w:tc>
      </w:tr>
      <w:tr w:rsidR="00770A32">
        <w:tc>
          <w:tcPr>
            <w:tcW w:w="870" w:type="dxa"/>
            <w:vAlign w:val="center"/>
          </w:tcPr>
          <w:p w:rsidR="00770A32" w:rsidRDefault="003D3DA5">
            <w:pPr>
              <w:jc w:val="center"/>
            </w:pPr>
            <w:r>
              <w:t>28</w:t>
            </w:r>
          </w:p>
        </w:tc>
        <w:tc>
          <w:tcPr>
            <w:tcW w:w="1650" w:type="dxa"/>
            <w:vAlign w:val="center"/>
          </w:tcPr>
          <w:p w:rsidR="00770A32" w:rsidRDefault="003D3DA5">
            <w:pPr>
              <w:jc w:val="center"/>
            </w:pPr>
            <w:r>
              <w:t>600703</w:t>
            </w:r>
          </w:p>
        </w:tc>
        <w:tc>
          <w:tcPr>
            <w:tcW w:w="1980" w:type="dxa"/>
            <w:vAlign w:val="center"/>
          </w:tcPr>
          <w:p w:rsidR="00770A32" w:rsidRDefault="003D3DA5">
            <w:pPr>
              <w:jc w:val="center"/>
            </w:pPr>
            <w:r>
              <w:t>三安光电</w:t>
            </w:r>
          </w:p>
        </w:tc>
        <w:tc>
          <w:tcPr>
            <w:tcW w:w="2880" w:type="dxa"/>
            <w:vAlign w:val="center"/>
          </w:tcPr>
          <w:p w:rsidR="00770A32" w:rsidRDefault="003D3DA5">
            <w:pPr>
              <w:jc w:val="right"/>
            </w:pPr>
            <w:r>
              <w:t>212,321,533.53</w:t>
            </w:r>
          </w:p>
        </w:tc>
        <w:tc>
          <w:tcPr>
            <w:tcW w:w="1620" w:type="dxa"/>
            <w:vAlign w:val="center"/>
          </w:tcPr>
          <w:p w:rsidR="00770A32" w:rsidRDefault="003D3DA5">
            <w:pPr>
              <w:jc w:val="right"/>
            </w:pPr>
            <w:r>
              <w:t>2.01</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本期累计卖出金额</w:t>
      </w:r>
      <w:r w:rsidRPr="00C234F0">
        <w:rPr>
          <w:kern w:val="0"/>
          <w:sz w:val="24"/>
        </w:rPr>
        <w:t>”</w:t>
      </w:r>
      <w:r w:rsidRPr="00C234F0">
        <w:rPr>
          <w:kern w:val="0"/>
          <w:sz w:val="24"/>
        </w:rPr>
        <w:t>按卖出成交金额（成交单价乘以成交数量）填列，不考虑相关交易费用。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kern w:val="2"/>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8.4.3</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买入股票的成本总额及卖出股票的收入总额</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1A59F9" w:rsidRPr="00C51C77" w:rsidTr="00F9254F">
        <w:tc>
          <w:tcPr>
            <w:tcW w:w="4500" w:type="dxa"/>
            <w:vAlign w:val="center"/>
          </w:tcPr>
          <w:p w:rsidR="001A59F9" w:rsidRPr="00C234F0" w:rsidRDefault="001A59F9" w:rsidP="00C234F0">
            <w:pPr>
              <w:spacing w:before="29" w:line="288" w:lineRule="auto"/>
              <w:rPr>
                <w:color w:val="000000"/>
                <w:sz w:val="24"/>
              </w:rPr>
            </w:pPr>
            <w:r w:rsidRPr="00C234F0">
              <w:rPr>
                <w:rFonts w:hint="eastAsia"/>
                <w:color w:val="000000"/>
                <w:sz w:val="24"/>
              </w:rPr>
              <w:t>买入股票的成本（成交）总额</w:t>
            </w:r>
          </w:p>
        </w:tc>
        <w:tc>
          <w:tcPr>
            <w:tcW w:w="4500" w:type="dxa"/>
            <w:vAlign w:val="center"/>
          </w:tcPr>
          <w:p w:rsidR="001A59F9" w:rsidRPr="00C234F0" w:rsidRDefault="001A59F9" w:rsidP="00C234F0">
            <w:pPr>
              <w:spacing w:before="29" w:line="288" w:lineRule="auto"/>
              <w:jc w:val="right"/>
              <w:rPr>
                <w:sz w:val="24"/>
              </w:rPr>
            </w:pPr>
            <w:r w:rsidRPr="00C234F0">
              <w:rPr>
                <w:sz w:val="24"/>
              </w:rPr>
              <w:t>15,257,021,142.05</w:t>
            </w:r>
          </w:p>
        </w:tc>
      </w:tr>
      <w:tr w:rsidR="001A59F9" w:rsidRPr="00C51C77" w:rsidTr="00F9254F">
        <w:tc>
          <w:tcPr>
            <w:tcW w:w="4500" w:type="dxa"/>
            <w:vAlign w:val="center"/>
          </w:tcPr>
          <w:p w:rsidR="001A59F9" w:rsidRPr="00C234F0" w:rsidRDefault="001A59F9" w:rsidP="00C234F0">
            <w:pPr>
              <w:spacing w:before="29" w:line="288" w:lineRule="auto"/>
              <w:rPr>
                <w:color w:val="000000"/>
                <w:sz w:val="24"/>
              </w:rPr>
            </w:pPr>
            <w:r w:rsidRPr="00C234F0">
              <w:rPr>
                <w:rFonts w:hint="eastAsia"/>
                <w:color w:val="000000"/>
                <w:sz w:val="24"/>
              </w:rPr>
              <w:t>卖出股票的收入（成交）总额</w:t>
            </w:r>
          </w:p>
        </w:tc>
        <w:tc>
          <w:tcPr>
            <w:tcW w:w="4500" w:type="dxa"/>
            <w:vAlign w:val="center"/>
          </w:tcPr>
          <w:p w:rsidR="001A59F9" w:rsidRPr="00C234F0" w:rsidRDefault="001A59F9" w:rsidP="00C234F0">
            <w:pPr>
              <w:spacing w:before="29" w:line="288" w:lineRule="auto"/>
              <w:jc w:val="right"/>
              <w:rPr>
                <w:sz w:val="24"/>
              </w:rPr>
            </w:pPr>
            <w:r w:rsidRPr="00C234F0">
              <w:rPr>
                <w:sz w:val="24"/>
              </w:rPr>
              <w:t>20,342,103,365.25</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买入股票成本</w:t>
      </w:r>
      <w:r w:rsidRPr="00C234F0">
        <w:rPr>
          <w:kern w:val="0"/>
          <w:sz w:val="24"/>
        </w:rPr>
        <w:t>”</w:t>
      </w:r>
      <w:r w:rsidRPr="00C234F0">
        <w:rPr>
          <w:kern w:val="0"/>
          <w:sz w:val="24"/>
        </w:rPr>
        <w:t>或</w:t>
      </w:r>
      <w:r w:rsidRPr="00C234F0">
        <w:rPr>
          <w:kern w:val="0"/>
          <w:sz w:val="24"/>
        </w:rPr>
        <w:t>“</w:t>
      </w:r>
      <w:r w:rsidRPr="00C234F0">
        <w:rPr>
          <w:kern w:val="0"/>
          <w:sz w:val="24"/>
        </w:rPr>
        <w:t>卖出股票收入</w:t>
      </w:r>
      <w:r w:rsidRPr="00C234F0">
        <w:rPr>
          <w:kern w:val="0"/>
          <w:sz w:val="24"/>
        </w:rPr>
        <w:t>”</w:t>
      </w:r>
      <w:r w:rsidRPr="00C234F0">
        <w:rPr>
          <w:kern w:val="0"/>
          <w:sz w:val="24"/>
        </w:rPr>
        <w:t>均按买卖成交金额（成交单价乘以成交数量）填列，不考虑相关交易费用。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9" w:name="_Toc234814104"/>
      <w:bookmarkStart w:id="70" w:name="_Toc361324883"/>
      <w:r w:rsidRPr="00245C29">
        <w:rPr>
          <w:rFonts w:ascii="Times New Roman" w:hAnsi="Times New Roman"/>
          <w:kern w:val="0"/>
          <w:szCs w:val="24"/>
        </w:rPr>
        <w:t>8.5</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期末按债券品种分类的债券投资组合</w:t>
      </w:r>
      <w:bookmarkEnd w:id="69"/>
      <w:bookmarkEnd w:id="70"/>
    </w:p>
    <w:p w:rsidR="001A59F9" w:rsidRPr="00C234F0" w:rsidRDefault="001A59F9" w:rsidP="00C234F0">
      <w:pPr>
        <w:autoSpaceDE w:val="0"/>
        <w:autoSpaceDN w:val="0"/>
        <w:adjustRightInd w:val="0"/>
        <w:spacing w:before="29" w:line="288" w:lineRule="auto"/>
        <w:ind w:left="15"/>
        <w:jc w:val="right"/>
        <w:rPr>
          <w:color w:val="000000"/>
          <w:sz w:val="24"/>
        </w:rPr>
      </w:pPr>
      <w:r w:rsidRPr="00C234F0">
        <w:rPr>
          <w:rFonts w:hint="eastAsia"/>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2835"/>
        <w:gridCol w:w="2780"/>
        <w:gridCol w:w="2249"/>
      </w:tblGrid>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序号</w:t>
            </w:r>
          </w:p>
        </w:tc>
        <w:tc>
          <w:tcPr>
            <w:tcW w:w="2835"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债券品种</w:t>
            </w:r>
          </w:p>
        </w:tc>
        <w:tc>
          <w:tcPr>
            <w:tcW w:w="2780"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公允价值</w:t>
            </w:r>
          </w:p>
        </w:tc>
        <w:tc>
          <w:tcPr>
            <w:tcW w:w="2249"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占基金资产净值比例</w:t>
            </w:r>
            <w:r w:rsidRPr="00C234F0">
              <w:rPr>
                <w:color w:val="000000"/>
                <w:sz w:val="24"/>
              </w:rPr>
              <w:t>(</w:t>
            </w:r>
            <w:r w:rsidRPr="00C234F0">
              <w:rPr>
                <w:rFonts w:hint="eastAsia"/>
                <w:color w:val="000000"/>
                <w:sz w:val="24"/>
              </w:rPr>
              <w:t>％</w:t>
            </w:r>
            <w:r w:rsidRPr="00C234F0">
              <w:rPr>
                <w:color w:val="000000"/>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1</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国家债券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2</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央行票据</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3</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金融债券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250,310,000.00</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5.36</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其中：政策性金融债</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250,310,000.00</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5.36</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4</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企业债券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5</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企业短期融资</w:t>
            </w:r>
            <w:r w:rsidR="000C0A18" w:rsidRPr="00C234F0">
              <w:rPr>
                <w:rFonts w:hint="eastAsia"/>
                <w:color w:val="000000"/>
                <w:sz w:val="24"/>
              </w:rPr>
              <w:t>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6</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中期票据</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7</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可转债</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2,962,682.80</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0.06</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lastRenderedPageBreak/>
              <w:t>8</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其他</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9</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合计</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253,272,682.80</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5.42</w:t>
            </w:r>
          </w:p>
        </w:tc>
      </w:tr>
    </w:tbl>
    <w:p w:rsidR="00436166" w:rsidRPr="00C51C77" w:rsidRDefault="00436166" w:rsidP="00BE4E5D">
      <w:pPr>
        <w:tabs>
          <w:tab w:val="left" w:pos="426"/>
        </w:tabs>
        <w:spacing w:before="29" w:line="288" w:lineRule="auto"/>
        <w:jc w:val="left"/>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71" w:name="_Toc361324884"/>
      <w:r w:rsidRPr="00245C29">
        <w:rPr>
          <w:rFonts w:ascii="Times New Roman" w:hAnsi="Times New Roman"/>
          <w:kern w:val="0"/>
          <w:szCs w:val="24"/>
        </w:rPr>
        <w:t>8.6</w:t>
      </w:r>
      <w:bookmarkStart w:id="72" w:name="_Toc234814105"/>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w:t>
      </w:r>
      <w:r w:rsidR="00451388" w:rsidRPr="00245C29">
        <w:rPr>
          <w:rFonts w:ascii="Times New Roman" w:hAnsi="Times New Roman" w:hint="eastAsia"/>
          <w:kern w:val="0"/>
          <w:szCs w:val="24"/>
        </w:rPr>
        <w:t>排序</w:t>
      </w:r>
      <w:r w:rsidRPr="00245C29">
        <w:rPr>
          <w:rFonts w:ascii="Times New Roman" w:hAnsi="Times New Roman" w:hint="eastAsia"/>
          <w:kern w:val="0"/>
          <w:szCs w:val="24"/>
        </w:rPr>
        <w:t>的前五名债券投资明细</w:t>
      </w:r>
      <w:bookmarkEnd w:id="71"/>
      <w:bookmarkEnd w:id="72"/>
    </w:p>
    <w:p w:rsidR="001A59F9" w:rsidRPr="005F057B" w:rsidRDefault="001A59F9" w:rsidP="005F057B">
      <w:pPr>
        <w:autoSpaceDE w:val="0"/>
        <w:autoSpaceDN w:val="0"/>
        <w:adjustRightInd w:val="0"/>
        <w:spacing w:before="29" w:line="288" w:lineRule="auto"/>
        <w:ind w:left="15"/>
        <w:jc w:val="right"/>
        <w:rPr>
          <w:color w:val="000000"/>
          <w:sz w:val="24"/>
        </w:rPr>
      </w:pPr>
      <w:r w:rsidRPr="005F057B">
        <w:rPr>
          <w:rFonts w:hint="eastAsia"/>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500"/>
        <w:gridCol w:w="1500"/>
        <w:gridCol w:w="1500"/>
        <w:gridCol w:w="1500"/>
      </w:tblGrid>
      <w:tr w:rsidR="001A59F9" w:rsidRPr="00C51C77" w:rsidTr="006A1415">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序号</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债券代码</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债券名称</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数量</w:t>
            </w:r>
            <w:r w:rsidRPr="005F057B">
              <w:rPr>
                <w:color w:val="000000"/>
                <w:sz w:val="24"/>
              </w:rPr>
              <w:t>(</w:t>
            </w:r>
            <w:r w:rsidRPr="005F057B">
              <w:rPr>
                <w:rFonts w:hint="eastAsia"/>
                <w:color w:val="000000"/>
                <w:sz w:val="24"/>
              </w:rPr>
              <w:t>张</w:t>
            </w:r>
            <w:r w:rsidRPr="005F057B">
              <w:rPr>
                <w:color w:val="000000"/>
                <w:sz w:val="24"/>
              </w:rPr>
              <w:t>)</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公允价值</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占基金资产净值比例</w:t>
            </w:r>
            <w:r w:rsidRPr="005F057B">
              <w:rPr>
                <w:color w:val="000000"/>
                <w:sz w:val="24"/>
              </w:rPr>
              <w:t>(</w:t>
            </w:r>
            <w:r w:rsidRPr="005F057B">
              <w:rPr>
                <w:rFonts w:hint="eastAsia"/>
                <w:color w:val="000000"/>
                <w:sz w:val="24"/>
              </w:rPr>
              <w:t>％</w:t>
            </w:r>
            <w:r w:rsidRPr="005F057B">
              <w:rPr>
                <w:color w:val="000000"/>
                <w:sz w:val="24"/>
              </w:rPr>
              <w:t>)</w:t>
            </w:r>
          </w:p>
        </w:tc>
      </w:tr>
      <w:tr w:rsidR="00770A32">
        <w:tc>
          <w:tcPr>
            <w:tcW w:w="1499" w:type="dxa"/>
            <w:vAlign w:val="center"/>
          </w:tcPr>
          <w:p w:rsidR="00770A32" w:rsidRDefault="003D3DA5">
            <w:pPr>
              <w:jc w:val="center"/>
            </w:pPr>
            <w:r>
              <w:rPr>
                <w:color w:val="000000"/>
                <w:sz w:val="24"/>
              </w:rPr>
              <w:t>1</w:t>
            </w:r>
          </w:p>
        </w:tc>
        <w:tc>
          <w:tcPr>
            <w:tcW w:w="1499" w:type="dxa"/>
            <w:vAlign w:val="center"/>
          </w:tcPr>
          <w:p w:rsidR="00770A32" w:rsidRDefault="003D3DA5">
            <w:pPr>
              <w:jc w:val="center"/>
            </w:pPr>
            <w:r>
              <w:rPr>
                <w:color w:val="000000"/>
                <w:sz w:val="24"/>
              </w:rPr>
              <w:t>140207</w:t>
            </w:r>
          </w:p>
        </w:tc>
        <w:tc>
          <w:tcPr>
            <w:tcW w:w="1500" w:type="dxa"/>
            <w:vAlign w:val="center"/>
          </w:tcPr>
          <w:p w:rsidR="00770A32" w:rsidRDefault="003D3DA5">
            <w:pPr>
              <w:jc w:val="center"/>
            </w:pPr>
            <w:r>
              <w:rPr>
                <w:color w:val="000000"/>
                <w:sz w:val="24"/>
              </w:rPr>
              <w:t>14</w:t>
            </w:r>
            <w:r>
              <w:rPr>
                <w:color w:val="000000"/>
                <w:sz w:val="24"/>
              </w:rPr>
              <w:t>国开</w:t>
            </w:r>
            <w:r>
              <w:rPr>
                <w:color w:val="000000"/>
                <w:sz w:val="24"/>
              </w:rPr>
              <w:t>07</w:t>
            </w:r>
          </w:p>
        </w:tc>
        <w:tc>
          <w:tcPr>
            <w:tcW w:w="1500" w:type="dxa"/>
            <w:vAlign w:val="center"/>
          </w:tcPr>
          <w:p w:rsidR="00770A32" w:rsidRDefault="003D3DA5">
            <w:pPr>
              <w:jc w:val="right"/>
            </w:pPr>
            <w:r>
              <w:rPr>
                <w:color w:val="000000"/>
                <w:sz w:val="24"/>
              </w:rPr>
              <w:t>2,000,000</w:t>
            </w:r>
          </w:p>
        </w:tc>
        <w:tc>
          <w:tcPr>
            <w:tcW w:w="1500" w:type="dxa"/>
            <w:vAlign w:val="center"/>
          </w:tcPr>
          <w:p w:rsidR="00770A32" w:rsidRDefault="003D3DA5">
            <w:pPr>
              <w:jc w:val="right"/>
            </w:pPr>
            <w:r>
              <w:rPr>
                <w:color w:val="000000"/>
                <w:sz w:val="24"/>
              </w:rPr>
              <w:t>200,300,000.00</w:t>
            </w:r>
          </w:p>
        </w:tc>
        <w:tc>
          <w:tcPr>
            <w:tcW w:w="1500" w:type="dxa"/>
            <w:vAlign w:val="center"/>
          </w:tcPr>
          <w:p w:rsidR="00770A32" w:rsidRDefault="003D3DA5">
            <w:pPr>
              <w:jc w:val="right"/>
            </w:pPr>
            <w:r>
              <w:rPr>
                <w:color w:val="000000"/>
                <w:sz w:val="24"/>
              </w:rPr>
              <w:t>4.29</w:t>
            </w:r>
          </w:p>
        </w:tc>
      </w:tr>
      <w:tr w:rsidR="00770A32">
        <w:tc>
          <w:tcPr>
            <w:tcW w:w="1499" w:type="dxa"/>
            <w:vAlign w:val="center"/>
          </w:tcPr>
          <w:p w:rsidR="00770A32" w:rsidRDefault="003D3DA5">
            <w:pPr>
              <w:jc w:val="center"/>
            </w:pPr>
            <w:r>
              <w:rPr>
                <w:color w:val="000000"/>
                <w:sz w:val="24"/>
              </w:rPr>
              <w:t>2</w:t>
            </w:r>
          </w:p>
        </w:tc>
        <w:tc>
          <w:tcPr>
            <w:tcW w:w="1499" w:type="dxa"/>
            <w:vAlign w:val="center"/>
          </w:tcPr>
          <w:p w:rsidR="00770A32" w:rsidRDefault="003D3DA5">
            <w:pPr>
              <w:jc w:val="center"/>
            </w:pPr>
            <w:r>
              <w:rPr>
                <w:color w:val="000000"/>
                <w:sz w:val="24"/>
              </w:rPr>
              <w:t>140204</w:t>
            </w:r>
          </w:p>
        </w:tc>
        <w:tc>
          <w:tcPr>
            <w:tcW w:w="1500" w:type="dxa"/>
            <w:vAlign w:val="center"/>
          </w:tcPr>
          <w:p w:rsidR="00770A32" w:rsidRDefault="003D3DA5">
            <w:pPr>
              <w:jc w:val="center"/>
            </w:pPr>
            <w:r>
              <w:rPr>
                <w:color w:val="000000"/>
                <w:sz w:val="24"/>
              </w:rPr>
              <w:t>14</w:t>
            </w:r>
            <w:r>
              <w:rPr>
                <w:color w:val="000000"/>
                <w:sz w:val="24"/>
              </w:rPr>
              <w:t>国开</w:t>
            </w:r>
            <w:r>
              <w:rPr>
                <w:color w:val="000000"/>
                <w:sz w:val="24"/>
              </w:rPr>
              <w:t>04</w:t>
            </w:r>
          </w:p>
        </w:tc>
        <w:tc>
          <w:tcPr>
            <w:tcW w:w="1500" w:type="dxa"/>
            <w:vAlign w:val="center"/>
          </w:tcPr>
          <w:p w:rsidR="00770A32" w:rsidRDefault="003D3DA5">
            <w:pPr>
              <w:jc w:val="right"/>
            </w:pPr>
            <w:r>
              <w:rPr>
                <w:color w:val="000000"/>
                <w:sz w:val="24"/>
              </w:rPr>
              <w:t>500,000</w:t>
            </w:r>
          </w:p>
        </w:tc>
        <w:tc>
          <w:tcPr>
            <w:tcW w:w="1500" w:type="dxa"/>
            <w:vAlign w:val="center"/>
          </w:tcPr>
          <w:p w:rsidR="00770A32" w:rsidRDefault="003D3DA5">
            <w:pPr>
              <w:jc w:val="right"/>
            </w:pPr>
            <w:r>
              <w:rPr>
                <w:color w:val="000000"/>
                <w:sz w:val="24"/>
              </w:rPr>
              <w:t>50,010,000.00</w:t>
            </w:r>
          </w:p>
        </w:tc>
        <w:tc>
          <w:tcPr>
            <w:tcW w:w="1500" w:type="dxa"/>
            <w:vAlign w:val="center"/>
          </w:tcPr>
          <w:p w:rsidR="00770A32" w:rsidRDefault="003D3DA5">
            <w:pPr>
              <w:jc w:val="right"/>
            </w:pPr>
            <w:r>
              <w:rPr>
                <w:color w:val="000000"/>
                <w:sz w:val="24"/>
              </w:rPr>
              <w:t>1.07</w:t>
            </w:r>
          </w:p>
        </w:tc>
      </w:tr>
      <w:tr w:rsidR="00770A32">
        <w:tc>
          <w:tcPr>
            <w:tcW w:w="1499" w:type="dxa"/>
            <w:vAlign w:val="center"/>
          </w:tcPr>
          <w:p w:rsidR="00770A32" w:rsidRDefault="003D3DA5">
            <w:pPr>
              <w:jc w:val="center"/>
            </w:pPr>
            <w:r>
              <w:rPr>
                <w:color w:val="000000"/>
                <w:sz w:val="24"/>
              </w:rPr>
              <w:t>3</w:t>
            </w:r>
          </w:p>
        </w:tc>
        <w:tc>
          <w:tcPr>
            <w:tcW w:w="1499" w:type="dxa"/>
            <w:vAlign w:val="center"/>
          </w:tcPr>
          <w:p w:rsidR="00770A32" w:rsidRDefault="003D3DA5">
            <w:pPr>
              <w:jc w:val="center"/>
            </w:pPr>
            <w:r>
              <w:rPr>
                <w:color w:val="000000"/>
                <w:sz w:val="24"/>
              </w:rPr>
              <w:t>113001</w:t>
            </w:r>
          </w:p>
        </w:tc>
        <w:tc>
          <w:tcPr>
            <w:tcW w:w="1500" w:type="dxa"/>
            <w:vAlign w:val="center"/>
          </w:tcPr>
          <w:p w:rsidR="00770A32" w:rsidRDefault="003D3DA5">
            <w:pPr>
              <w:jc w:val="center"/>
            </w:pPr>
            <w:r>
              <w:rPr>
                <w:color w:val="000000"/>
                <w:sz w:val="24"/>
              </w:rPr>
              <w:t>中行转债</w:t>
            </w:r>
          </w:p>
        </w:tc>
        <w:tc>
          <w:tcPr>
            <w:tcW w:w="1500" w:type="dxa"/>
            <w:vAlign w:val="center"/>
          </w:tcPr>
          <w:p w:rsidR="00770A32" w:rsidRDefault="003D3DA5">
            <w:pPr>
              <w:jc w:val="right"/>
            </w:pPr>
            <w:r>
              <w:rPr>
                <w:color w:val="000000"/>
                <w:sz w:val="24"/>
              </w:rPr>
              <w:t>18,920</w:t>
            </w:r>
          </w:p>
        </w:tc>
        <w:tc>
          <w:tcPr>
            <w:tcW w:w="1500" w:type="dxa"/>
            <w:vAlign w:val="center"/>
          </w:tcPr>
          <w:p w:rsidR="00770A32" w:rsidRDefault="003D3DA5">
            <w:pPr>
              <w:jc w:val="right"/>
            </w:pPr>
            <w:r>
              <w:rPr>
                <w:color w:val="000000"/>
                <w:sz w:val="24"/>
              </w:rPr>
              <w:t>2,962,682.80</w:t>
            </w:r>
          </w:p>
        </w:tc>
        <w:tc>
          <w:tcPr>
            <w:tcW w:w="1500" w:type="dxa"/>
            <w:vAlign w:val="center"/>
          </w:tcPr>
          <w:p w:rsidR="00770A32" w:rsidRDefault="003D3DA5">
            <w:pPr>
              <w:jc w:val="right"/>
            </w:pPr>
            <w:r>
              <w:rPr>
                <w:color w:val="000000"/>
                <w:sz w:val="24"/>
              </w:rPr>
              <w:t>0.06</w:t>
            </w:r>
          </w:p>
        </w:tc>
      </w:tr>
    </w:tbl>
    <w:p w:rsidR="00360E5D" w:rsidRPr="00BE4E5D" w:rsidRDefault="00360E5D" w:rsidP="00BE4E5D">
      <w:pPr>
        <w:tabs>
          <w:tab w:val="left" w:pos="426"/>
        </w:tabs>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bookmarkStart w:id="73" w:name="_Toc361324885"/>
      <w:r w:rsidRPr="00245C29">
        <w:rPr>
          <w:rFonts w:ascii="Times New Roman" w:hAnsi="Times New Roman"/>
          <w:kern w:val="0"/>
          <w:szCs w:val="24"/>
        </w:rPr>
        <w:t>8.7</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w:t>
      </w:r>
      <w:r w:rsidR="003D0669" w:rsidRPr="00245C29">
        <w:rPr>
          <w:rFonts w:ascii="Times New Roman" w:hAnsi="Times New Roman" w:hint="eastAsia"/>
          <w:kern w:val="0"/>
          <w:szCs w:val="24"/>
        </w:rPr>
        <w:t>排序</w:t>
      </w:r>
      <w:r w:rsidRPr="00245C29">
        <w:rPr>
          <w:rFonts w:ascii="Times New Roman" w:hAnsi="Times New Roman" w:hint="eastAsia"/>
          <w:kern w:val="0"/>
          <w:szCs w:val="24"/>
        </w:rPr>
        <w:t>的</w:t>
      </w:r>
      <w:r w:rsidR="007D125C" w:rsidRPr="00245C29">
        <w:rPr>
          <w:rFonts w:ascii="Times New Roman" w:hAnsi="Times New Roman" w:hint="eastAsia"/>
          <w:kern w:val="0"/>
          <w:szCs w:val="24"/>
        </w:rPr>
        <w:t>前十名</w:t>
      </w:r>
      <w:r w:rsidRPr="00245C29">
        <w:rPr>
          <w:rFonts w:ascii="Times New Roman" w:hAnsi="Times New Roman" w:hint="eastAsia"/>
          <w:kern w:val="0"/>
          <w:szCs w:val="24"/>
        </w:rPr>
        <w:t>资产支持证券投资明细</w:t>
      </w:r>
      <w:bookmarkEnd w:id="73"/>
    </w:p>
    <w:p w:rsidR="001A59F9" w:rsidRPr="00BE4E5D" w:rsidRDefault="001A59F9" w:rsidP="00BE4E5D">
      <w:pPr>
        <w:tabs>
          <w:tab w:val="left" w:pos="426"/>
        </w:tabs>
        <w:spacing w:before="29" w:line="288" w:lineRule="auto"/>
        <w:jc w:val="left"/>
        <w:rPr>
          <w:kern w:val="0"/>
          <w:sz w:val="24"/>
        </w:rPr>
      </w:pPr>
      <w:r w:rsidRPr="00F20F8D">
        <w:rPr>
          <w:kern w:val="0"/>
          <w:sz w:val="24"/>
        </w:rPr>
        <w:t>本基金本报告期末未持有资产支持证券。</w:t>
      </w:r>
      <w:r w:rsidR="00BE4E5D">
        <w:rPr>
          <w:rFonts w:hint="eastAsia"/>
          <w:kern w:val="0"/>
          <w:sz w:val="24"/>
        </w:rPr>
        <w:br/>
      </w:r>
    </w:p>
    <w:p w:rsidR="000E4505" w:rsidRDefault="000E4505"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8.8</w:t>
      </w:r>
      <w:r w:rsidRPr="00245C29">
        <w:rPr>
          <w:rFonts w:ascii="Times New Roman" w:hAnsi="Times New Roman" w:hint="eastAsia"/>
          <w:kern w:val="0"/>
          <w:szCs w:val="24"/>
        </w:rPr>
        <w:t xml:space="preserve"> </w:t>
      </w:r>
      <w:r w:rsidRPr="00245C29">
        <w:rPr>
          <w:rFonts w:ascii="Times New Roman" w:hAnsi="Times New Roman" w:hint="eastAsia"/>
          <w:kern w:val="0"/>
          <w:szCs w:val="24"/>
        </w:rPr>
        <w:t>报告期末按公允价值占基金资产净值比例大小排序的前五名贵金属投资明细</w:t>
      </w:r>
    </w:p>
    <w:p w:rsidR="000E4505" w:rsidRPr="00BE4E5D" w:rsidRDefault="000E4505" w:rsidP="00BE4E5D">
      <w:pPr>
        <w:tabs>
          <w:tab w:val="left" w:pos="426"/>
        </w:tabs>
        <w:spacing w:before="29" w:line="288" w:lineRule="auto"/>
        <w:jc w:val="left"/>
        <w:rPr>
          <w:kern w:val="0"/>
          <w:sz w:val="24"/>
        </w:rPr>
      </w:pPr>
      <w:r w:rsidRPr="009B5FD9">
        <w:rPr>
          <w:kern w:val="0"/>
          <w:sz w:val="24"/>
        </w:rPr>
        <w:t>本基金本报告期末未持有贵金属。</w:t>
      </w:r>
      <w:r w:rsidR="00BE4E5D">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bookmarkStart w:id="74" w:name="_Toc361324886"/>
      <w:r w:rsidRPr="00245C29">
        <w:rPr>
          <w:rFonts w:ascii="Times New Roman" w:hAnsi="Times New Roman"/>
          <w:kern w:val="0"/>
          <w:szCs w:val="24"/>
        </w:rPr>
        <w:t>8.9</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期末按公允价值占基金资产净值比例大小排</w:t>
      </w:r>
      <w:r w:rsidR="006A4B92" w:rsidRPr="00245C29">
        <w:rPr>
          <w:rFonts w:ascii="Times New Roman" w:hAnsi="Times New Roman" w:hint="eastAsia"/>
          <w:kern w:val="0"/>
          <w:szCs w:val="24"/>
        </w:rPr>
        <w:t>序</w:t>
      </w:r>
      <w:r w:rsidRPr="00245C29">
        <w:rPr>
          <w:rFonts w:ascii="Times New Roman" w:hAnsi="Times New Roman" w:hint="eastAsia"/>
          <w:kern w:val="0"/>
          <w:szCs w:val="24"/>
        </w:rPr>
        <w:t>的前五名权证投资明细</w:t>
      </w:r>
      <w:bookmarkEnd w:id="74"/>
    </w:p>
    <w:p w:rsidR="001A59F9" w:rsidRPr="00BE4E5D" w:rsidRDefault="001A59F9" w:rsidP="00BE4E5D">
      <w:pPr>
        <w:tabs>
          <w:tab w:val="left" w:pos="426"/>
        </w:tabs>
        <w:spacing w:line="360" w:lineRule="auto"/>
        <w:jc w:val="left"/>
        <w:rPr>
          <w:kern w:val="0"/>
          <w:sz w:val="24"/>
        </w:rPr>
      </w:pPr>
      <w:r w:rsidRPr="009B5FD9">
        <w:rPr>
          <w:kern w:val="0"/>
          <w:sz w:val="24"/>
        </w:rPr>
        <w:t>本基金本报告期末未持有权证。</w:t>
      </w:r>
      <w:r w:rsidR="00BE4E5D">
        <w:rPr>
          <w:rFonts w:hint="eastAsia"/>
          <w:kern w:val="0"/>
          <w:sz w:val="24"/>
        </w:rPr>
        <w:br/>
      </w:r>
    </w:p>
    <w:p w:rsidR="005D072B" w:rsidRPr="00245C29" w:rsidRDefault="005D072B" w:rsidP="00245C29">
      <w:pPr>
        <w:pStyle w:val="20"/>
        <w:spacing w:before="29" w:after="0" w:line="288" w:lineRule="auto"/>
        <w:rPr>
          <w:rFonts w:ascii="Times New Roman" w:hAnsi="Times New Roman"/>
          <w:kern w:val="0"/>
          <w:szCs w:val="24"/>
        </w:rPr>
      </w:pPr>
      <w:r w:rsidRPr="00245C29">
        <w:rPr>
          <w:rFonts w:ascii="Times New Roman" w:hAnsi="Times New Roman" w:hint="eastAsia"/>
          <w:kern w:val="0"/>
          <w:szCs w:val="24"/>
        </w:rPr>
        <w:t xml:space="preserve">8.10 </w:t>
      </w:r>
      <w:r w:rsidRPr="00245C29">
        <w:rPr>
          <w:rFonts w:ascii="Times New Roman" w:hAnsi="Times New Roman" w:hint="eastAsia"/>
          <w:kern w:val="0"/>
          <w:szCs w:val="24"/>
        </w:rPr>
        <w:t>报告期末本基金投资的股指期货交易情况说明</w:t>
      </w:r>
    </w:p>
    <w:p w:rsidR="005D072B" w:rsidRPr="00BE4E5D" w:rsidRDefault="005D072B" w:rsidP="00BE4E5D">
      <w:pPr>
        <w:tabs>
          <w:tab w:val="left" w:pos="426"/>
        </w:tabs>
        <w:spacing w:before="29" w:line="288" w:lineRule="auto"/>
        <w:jc w:val="left"/>
        <w:rPr>
          <w:kern w:val="0"/>
          <w:sz w:val="24"/>
        </w:rPr>
      </w:pPr>
      <w:r w:rsidRPr="00075D2A">
        <w:rPr>
          <w:kern w:val="0"/>
          <w:sz w:val="24"/>
        </w:rPr>
        <w:t>本基金本报告期末未持有股指期货。</w:t>
      </w:r>
      <w:r w:rsidR="00BE4E5D">
        <w:rPr>
          <w:rFonts w:hint="eastAsia"/>
          <w:kern w:val="0"/>
          <w:sz w:val="24"/>
        </w:rPr>
        <w:br/>
      </w:r>
    </w:p>
    <w:p w:rsidR="00E074BE" w:rsidRPr="00245C29" w:rsidRDefault="00E074BE" w:rsidP="00245C29">
      <w:pPr>
        <w:pStyle w:val="20"/>
        <w:spacing w:before="29" w:after="0" w:line="288" w:lineRule="auto"/>
        <w:rPr>
          <w:rFonts w:ascii="Times New Roman" w:hAnsi="Times New Roman"/>
          <w:kern w:val="0"/>
          <w:szCs w:val="24"/>
        </w:rPr>
      </w:pPr>
      <w:r w:rsidRPr="00245C29">
        <w:rPr>
          <w:rFonts w:ascii="Times New Roman" w:hAnsi="Times New Roman" w:hint="eastAsia"/>
          <w:kern w:val="0"/>
          <w:szCs w:val="24"/>
        </w:rPr>
        <w:t>8.11</w:t>
      </w:r>
      <w:r w:rsidRPr="00245C29">
        <w:rPr>
          <w:rFonts w:ascii="Times New Roman" w:hAnsi="Times New Roman" w:hint="eastAsia"/>
          <w:kern w:val="0"/>
          <w:szCs w:val="24"/>
        </w:rPr>
        <w:t>报告期末本基金投资的国债期货交易情况说明</w:t>
      </w:r>
    </w:p>
    <w:p w:rsidR="00294431" w:rsidRPr="00BE4E5D" w:rsidRDefault="00E074BE" w:rsidP="00BE4E5D">
      <w:pPr>
        <w:tabs>
          <w:tab w:val="left" w:pos="426"/>
        </w:tabs>
        <w:spacing w:before="29" w:line="288" w:lineRule="auto"/>
        <w:jc w:val="left"/>
        <w:rPr>
          <w:kern w:val="0"/>
          <w:sz w:val="24"/>
        </w:rPr>
      </w:pPr>
      <w:r w:rsidRPr="00294431">
        <w:rPr>
          <w:rFonts w:hint="eastAsia"/>
          <w:kern w:val="0"/>
          <w:sz w:val="24"/>
        </w:rPr>
        <w:t>本基金本报告期末未持有国债期货。</w:t>
      </w:r>
      <w:r w:rsidR="00BE4E5D">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bookmarkStart w:id="75" w:name="_Toc361324887"/>
      <w:r w:rsidRPr="00245C29">
        <w:rPr>
          <w:rFonts w:ascii="Times New Roman" w:hAnsi="Times New Roman"/>
          <w:kern w:val="0"/>
          <w:szCs w:val="24"/>
        </w:rPr>
        <w:t xml:space="preserve">8.12 </w:t>
      </w:r>
      <w:r w:rsidRPr="00245C29">
        <w:rPr>
          <w:rFonts w:ascii="Times New Roman" w:hAnsi="Times New Roman" w:hint="eastAsia"/>
          <w:kern w:val="0"/>
          <w:szCs w:val="24"/>
        </w:rPr>
        <w:t>投资组合报告附注</w:t>
      </w:r>
      <w:bookmarkEnd w:id="75"/>
    </w:p>
    <w:p w:rsidR="001A59F9" w:rsidRDefault="001A59F9" w:rsidP="00AA16A6">
      <w:pPr>
        <w:spacing w:before="29" w:line="288" w:lineRule="auto"/>
        <w:rPr>
          <w:color w:val="000000"/>
          <w:sz w:val="24"/>
        </w:rPr>
      </w:pPr>
      <w:r w:rsidRPr="00A57982">
        <w:rPr>
          <w:b/>
          <w:color w:val="000000"/>
          <w:sz w:val="24"/>
        </w:rPr>
        <w:t>8.12.1</w:t>
      </w:r>
      <w:r w:rsidRPr="00463BF5">
        <w:rPr>
          <w:color w:val="000000"/>
          <w:sz w:val="24"/>
        </w:rPr>
        <w:t>报告期内本基金投资的前十名证券的发行主体未被监管部门立案调查，在本报告编制日前一年内本基金投资的前十名证券的发行主体未受到公开谴责和处罚。</w:t>
      </w:r>
    </w:p>
    <w:p w:rsidR="002D174A" w:rsidRPr="00463BF5" w:rsidRDefault="002D174A" w:rsidP="00AA16A6">
      <w:pPr>
        <w:spacing w:before="29" w:line="288" w:lineRule="auto"/>
        <w:rPr>
          <w:color w:val="000000"/>
          <w:sz w:val="24"/>
        </w:rPr>
      </w:pPr>
    </w:p>
    <w:p w:rsidR="001A59F9" w:rsidRDefault="001A59F9" w:rsidP="00AA16A6">
      <w:pPr>
        <w:spacing w:before="29" w:line="288" w:lineRule="auto"/>
        <w:rPr>
          <w:color w:val="000000"/>
          <w:sz w:val="24"/>
        </w:rPr>
      </w:pPr>
      <w:r w:rsidRPr="00A57982">
        <w:rPr>
          <w:b/>
          <w:color w:val="000000"/>
          <w:sz w:val="24"/>
        </w:rPr>
        <w:t>8.12.2</w:t>
      </w:r>
      <w:r w:rsidRPr="00463BF5">
        <w:rPr>
          <w:color w:val="000000"/>
          <w:sz w:val="24"/>
        </w:rPr>
        <w:t>本基金投资的前十名股票中，没有超出基金合同规定的备选股票库之外的股票。</w:t>
      </w:r>
    </w:p>
    <w:p w:rsidR="00463BF5" w:rsidRPr="00463BF5" w:rsidRDefault="00463BF5" w:rsidP="00463BF5">
      <w:pPr>
        <w:spacing w:before="29" w:line="288" w:lineRule="auto"/>
        <w:ind w:firstLineChars="200" w:firstLine="480"/>
        <w:rPr>
          <w:color w:val="00000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lastRenderedPageBreak/>
        <w:t>8.12.3</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期末其他各项资产构成</w:t>
      </w:r>
    </w:p>
    <w:p w:rsidR="001A59F9" w:rsidRPr="004627DD" w:rsidRDefault="001A59F9" w:rsidP="00026C9C">
      <w:pPr>
        <w:autoSpaceDE w:val="0"/>
        <w:autoSpaceDN w:val="0"/>
        <w:adjustRightInd w:val="0"/>
        <w:spacing w:before="29" w:line="360" w:lineRule="auto"/>
        <w:ind w:left="15"/>
        <w:jc w:val="right"/>
        <w:rPr>
          <w:color w:val="000000"/>
          <w:sz w:val="24"/>
        </w:rPr>
      </w:pPr>
      <w:r w:rsidRPr="004627DD">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rFonts w:hint="eastAsia"/>
                <w:color w:val="000000"/>
                <w:sz w:val="24"/>
              </w:rPr>
              <w:t>序号</w:t>
            </w:r>
          </w:p>
        </w:tc>
        <w:tc>
          <w:tcPr>
            <w:tcW w:w="4117" w:type="dxa"/>
          </w:tcPr>
          <w:p w:rsidR="001A59F9" w:rsidRPr="005717F5" w:rsidRDefault="001A59F9" w:rsidP="005717F5">
            <w:pPr>
              <w:spacing w:before="29" w:line="288" w:lineRule="auto"/>
              <w:jc w:val="center"/>
              <w:rPr>
                <w:color w:val="000000"/>
                <w:sz w:val="24"/>
              </w:rPr>
            </w:pPr>
            <w:r w:rsidRPr="005717F5">
              <w:rPr>
                <w:rFonts w:hint="eastAsia"/>
                <w:color w:val="000000"/>
                <w:sz w:val="24"/>
              </w:rPr>
              <w:t>名称</w:t>
            </w:r>
          </w:p>
        </w:tc>
        <w:tc>
          <w:tcPr>
            <w:tcW w:w="4118" w:type="dxa"/>
          </w:tcPr>
          <w:p w:rsidR="001A59F9" w:rsidRPr="005717F5" w:rsidRDefault="001A59F9" w:rsidP="005717F5">
            <w:pPr>
              <w:spacing w:before="29" w:line="288" w:lineRule="auto"/>
              <w:jc w:val="center"/>
              <w:rPr>
                <w:color w:val="000000"/>
                <w:sz w:val="24"/>
              </w:rPr>
            </w:pPr>
            <w:r w:rsidRPr="005717F5">
              <w:rPr>
                <w:rFonts w:hint="eastAsia"/>
                <w:color w:val="000000"/>
                <w:sz w:val="24"/>
              </w:rPr>
              <w:t>金额</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1</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存出保证金</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2,494,199.70</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2</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应收证券清算款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124,715,538.92</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3</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应收股利</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4</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应收利息</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9,448,345.77</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5</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应收申购款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665,660.70</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6</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其他应收款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7</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待摊费用</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color w:val="000000"/>
                <w:sz w:val="24"/>
              </w:rPr>
              <w:t>8</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其他</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color w:val="000000"/>
                <w:sz w:val="24"/>
              </w:rPr>
              <w:t>9</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合计</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137,323,745.09</w:t>
            </w:r>
          </w:p>
        </w:tc>
      </w:tr>
    </w:tbl>
    <w:p w:rsidR="001A59F9" w:rsidRPr="00C51C77" w:rsidRDefault="001A59F9" w:rsidP="00026C9C">
      <w:pPr>
        <w:pStyle w:val="af6"/>
        <w:spacing w:before="0" w:beforeAutospacing="0" w:after="0" w:afterAutospacing="0" w:line="360" w:lineRule="auto"/>
        <w:rPr>
          <w:rFonts w:asciiTheme="minorEastAsia" w:eastAsiaTheme="minorEastAsia" w:hAnsiTheme="minorEastAsia"/>
          <w:b/>
          <w:bCs/>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8.12.4</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期末持有的处于转股期的可转换债券明细</w:t>
      </w:r>
    </w:p>
    <w:p w:rsidR="001A59F9" w:rsidRPr="00273FD9" w:rsidRDefault="001A59F9" w:rsidP="00273FD9">
      <w:pPr>
        <w:autoSpaceDE w:val="0"/>
        <w:autoSpaceDN w:val="0"/>
        <w:adjustRightInd w:val="0"/>
        <w:spacing w:before="29" w:line="288" w:lineRule="auto"/>
        <w:ind w:left="15"/>
        <w:jc w:val="right"/>
        <w:rPr>
          <w:color w:val="000000"/>
          <w:sz w:val="24"/>
        </w:rPr>
      </w:pPr>
      <w:r w:rsidRPr="00273FD9">
        <w:rPr>
          <w:rFonts w:hint="eastAsia"/>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76"/>
        <w:gridCol w:w="1698"/>
        <w:gridCol w:w="1628"/>
        <w:gridCol w:w="2182"/>
        <w:gridCol w:w="1714"/>
      </w:tblGrid>
      <w:tr w:rsidR="001A59F9" w:rsidRPr="00C51C77" w:rsidTr="00273FD9">
        <w:tc>
          <w:tcPr>
            <w:tcW w:w="1808" w:type="dxa"/>
            <w:vAlign w:val="center"/>
          </w:tcPr>
          <w:p w:rsidR="001A59F9" w:rsidRPr="00273FD9" w:rsidRDefault="001A59F9" w:rsidP="00273FD9">
            <w:pPr>
              <w:spacing w:before="29" w:line="288" w:lineRule="auto"/>
              <w:ind w:left="17"/>
              <w:jc w:val="center"/>
              <w:rPr>
                <w:color w:val="000000"/>
                <w:sz w:val="24"/>
              </w:rPr>
            </w:pPr>
            <w:r w:rsidRPr="00273FD9">
              <w:rPr>
                <w:rFonts w:hint="eastAsia"/>
                <w:color w:val="000000"/>
                <w:sz w:val="24"/>
              </w:rPr>
              <w:t>序号</w:t>
            </w:r>
          </w:p>
        </w:tc>
        <w:tc>
          <w:tcPr>
            <w:tcW w:w="1729" w:type="dxa"/>
            <w:vAlign w:val="center"/>
          </w:tcPr>
          <w:p w:rsidR="001A59F9" w:rsidRPr="00273FD9" w:rsidRDefault="001A59F9" w:rsidP="00273FD9">
            <w:pPr>
              <w:spacing w:before="29" w:line="288" w:lineRule="auto"/>
              <w:ind w:left="17"/>
              <w:jc w:val="center"/>
              <w:rPr>
                <w:color w:val="000000"/>
                <w:sz w:val="24"/>
              </w:rPr>
            </w:pPr>
            <w:r w:rsidRPr="00273FD9">
              <w:rPr>
                <w:rFonts w:hint="eastAsia"/>
                <w:color w:val="000000"/>
                <w:sz w:val="24"/>
              </w:rPr>
              <w:t>债券代码</w:t>
            </w:r>
          </w:p>
        </w:tc>
        <w:tc>
          <w:tcPr>
            <w:tcW w:w="1658" w:type="dxa"/>
            <w:vAlign w:val="center"/>
          </w:tcPr>
          <w:p w:rsidR="001A59F9" w:rsidRPr="00273FD9" w:rsidRDefault="001A59F9" w:rsidP="00273FD9">
            <w:pPr>
              <w:spacing w:before="29" w:line="288" w:lineRule="auto"/>
              <w:ind w:left="17"/>
              <w:jc w:val="center"/>
              <w:rPr>
                <w:color w:val="000000"/>
                <w:sz w:val="24"/>
              </w:rPr>
            </w:pPr>
            <w:r w:rsidRPr="00273FD9">
              <w:rPr>
                <w:rFonts w:hint="eastAsia"/>
                <w:color w:val="000000"/>
                <w:sz w:val="24"/>
              </w:rPr>
              <w:t>债券名称</w:t>
            </w:r>
          </w:p>
        </w:tc>
        <w:tc>
          <w:tcPr>
            <w:tcW w:w="2224" w:type="dxa"/>
            <w:vAlign w:val="center"/>
          </w:tcPr>
          <w:p w:rsidR="001A59F9" w:rsidRPr="00273FD9" w:rsidRDefault="001A59F9" w:rsidP="00273FD9">
            <w:pPr>
              <w:spacing w:before="29" w:line="288" w:lineRule="auto"/>
              <w:ind w:left="17"/>
              <w:jc w:val="center"/>
              <w:rPr>
                <w:color w:val="000000"/>
                <w:sz w:val="24"/>
              </w:rPr>
            </w:pPr>
            <w:r w:rsidRPr="00273FD9">
              <w:rPr>
                <w:rFonts w:hint="eastAsia"/>
                <w:color w:val="000000"/>
                <w:sz w:val="24"/>
              </w:rPr>
              <w:t>公允价值</w:t>
            </w:r>
          </w:p>
        </w:tc>
        <w:tc>
          <w:tcPr>
            <w:tcW w:w="1746" w:type="dxa"/>
            <w:vAlign w:val="center"/>
          </w:tcPr>
          <w:p w:rsidR="001A59F9" w:rsidRPr="00273FD9" w:rsidRDefault="001A59F9" w:rsidP="00273FD9">
            <w:pPr>
              <w:spacing w:before="29" w:line="288" w:lineRule="auto"/>
              <w:ind w:left="17"/>
              <w:jc w:val="center"/>
              <w:rPr>
                <w:color w:val="000000"/>
                <w:sz w:val="24"/>
              </w:rPr>
            </w:pPr>
            <w:r w:rsidRPr="00273FD9">
              <w:rPr>
                <w:rFonts w:hint="eastAsia"/>
                <w:color w:val="000000"/>
                <w:sz w:val="24"/>
              </w:rPr>
              <w:t>占基金资产净值比例</w:t>
            </w:r>
            <w:r w:rsidRPr="00273FD9">
              <w:rPr>
                <w:color w:val="000000"/>
                <w:sz w:val="24"/>
              </w:rPr>
              <w:t>(%)</w:t>
            </w:r>
          </w:p>
        </w:tc>
      </w:tr>
      <w:tr w:rsidR="00770A32">
        <w:tc>
          <w:tcPr>
            <w:tcW w:w="1776" w:type="dxa"/>
            <w:vAlign w:val="center"/>
          </w:tcPr>
          <w:p w:rsidR="00770A32" w:rsidRDefault="003D3DA5">
            <w:pPr>
              <w:jc w:val="center"/>
            </w:pPr>
            <w:r>
              <w:rPr>
                <w:color w:val="000000"/>
                <w:sz w:val="24"/>
              </w:rPr>
              <w:t>1</w:t>
            </w:r>
          </w:p>
        </w:tc>
        <w:tc>
          <w:tcPr>
            <w:tcW w:w="1698" w:type="dxa"/>
            <w:vAlign w:val="center"/>
          </w:tcPr>
          <w:p w:rsidR="00770A32" w:rsidRDefault="003D3DA5">
            <w:pPr>
              <w:jc w:val="center"/>
            </w:pPr>
            <w:r>
              <w:rPr>
                <w:color w:val="000000"/>
                <w:sz w:val="24"/>
              </w:rPr>
              <w:t>113001</w:t>
            </w:r>
          </w:p>
        </w:tc>
        <w:tc>
          <w:tcPr>
            <w:tcW w:w="1628" w:type="dxa"/>
            <w:vAlign w:val="center"/>
          </w:tcPr>
          <w:p w:rsidR="00770A32" w:rsidRDefault="003D3DA5">
            <w:pPr>
              <w:jc w:val="center"/>
            </w:pPr>
            <w:r>
              <w:rPr>
                <w:color w:val="000000"/>
                <w:sz w:val="24"/>
              </w:rPr>
              <w:t>中行转债</w:t>
            </w:r>
          </w:p>
        </w:tc>
        <w:tc>
          <w:tcPr>
            <w:tcW w:w="2182" w:type="dxa"/>
            <w:vAlign w:val="center"/>
          </w:tcPr>
          <w:p w:rsidR="00770A32" w:rsidRDefault="003D3DA5">
            <w:pPr>
              <w:jc w:val="right"/>
            </w:pPr>
            <w:r>
              <w:rPr>
                <w:color w:val="000000"/>
                <w:sz w:val="24"/>
              </w:rPr>
              <w:t>2,962,682.80</w:t>
            </w:r>
          </w:p>
        </w:tc>
        <w:tc>
          <w:tcPr>
            <w:tcW w:w="1714" w:type="dxa"/>
            <w:vAlign w:val="center"/>
          </w:tcPr>
          <w:p w:rsidR="00770A32" w:rsidRDefault="003D3DA5">
            <w:pPr>
              <w:jc w:val="right"/>
            </w:pPr>
            <w:r>
              <w:rPr>
                <w:color w:val="000000"/>
                <w:sz w:val="24"/>
              </w:rPr>
              <w:t>0.06</w:t>
            </w:r>
          </w:p>
        </w:tc>
      </w:tr>
    </w:tbl>
    <w:p w:rsidR="0073412F" w:rsidRDefault="0073412F" w:rsidP="009334A9"/>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8.12.5</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期末前十名股票中存在流通受限情况的说明</w:t>
      </w:r>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8"/>
        <w:gridCol w:w="1272"/>
        <w:gridCol w:w="1271"/>
        <w:gridCol w:w="1870"/>
        <w:gridCol w:w="1522"/>
        <w:gridCol w:w="2005"/>
      </w:tblGrid>
      <w:tr w:rsidR="001A59F9" w:rsidRPr="00C51C77" w:rsidTr="00F53C7C">
        <w:tc>
          <w:tcPr>
            <w:tcW w:w="1083"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序号</w:t>
            </w:r>
          </w:p>
        </w:tc>
        <w:tc>
          <w:tcPr>
            <w:tcW w:w="1302"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股票代码</w:t>
            </w:r>
          </w:p>
        </w:tc>
        <w:tc>
          <w:tcPr>
            <w:tcW w:w="1301"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股票名称</w:t>
            </w:r>
          </w:p>
        </w:tc>
        <w:tc>
          <w:tcPr>
            <w:tcW w:w="1917"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流通受限部分的公允价值</w:t>
            </w:r>
          </w:p>
        </w:tc>
        <w:tc>
          <w:tcPr>
            <w:tcW w:w="1559"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占基金资产净值比例</w:t>
            </w:r>
            <w:r w:rsidRPr="00AA54E3">
              <w:rPr>
                <w:color w:val="000000"/>
                <w:sz w:val="24"/>
              </w:rPr>
              <w:t>(%)</w:t>
            </w:r>
          </w:p>
        </w:tc>
        <w:tc>
          <w:tcPr>
            <w:tcW w:w="2056"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流通受限情况说明</w:t>
            </w:r>
          </w:p>
        </w:tc>
      </w:tr>
      <w:tr w:rsidR="00770A32">
        <w:tc>
          <w:tcPr>
            <w:tcW w:w="1058" w:type="dxa"/>
            <w:vAlign w:val="center"/>
          </w:tcPr>
          <w:p w:rsidR="00770A32" w:rsidRDefault="003D3DA5">
            <w:pPr>
              <w:jc w:val="center"/>
            </w:pPr>
            <w:r>
              <w:rPr>
                <w:color w:val="000000"/>
                <w:sz w:val="24"/>
              </w:rPr>
              <w:t>1</w:t>
            </w:r>
          </w:p>
        </w:tc>
        <w:tc>
          <w:tcPr>
            <w:tcW w:w="1272" w:type="dxa"/>
            <w:vAlign w:val="center"/>
          </w:tcPr>
          <w:p w:rsidR="00770A32" w:rsidRDefault="003D3DA5">
            <w:pPr>
              <w:jc w:val="center"/>
            </w:pPr>
            <w:r>
              <w:rPr>
                <w:color w:val="000000"/>
                <w:sz w:val="24"/>
              </w:rPr>
              <w:t>300347</w:t>
            </w:r>
          </w:p>
        </w:tc>
        <w:tc>
          <w:tcPr>
            <w:tcW w:w="1271" w:type="dxa"/>
            <w:vAlign w:val="center"/>
          </w:tcPr>
          <w:p w:rsidR="00770A32" w:rsidRDefault="003D3DA5">
            <w:pPr>
              <w:jc w:val="center"/>
            </w:pPr>
            <w:r>
              <w:rPr>
                <w:color w:val="000000"/>
                <w:sz w:val="24"/>
              </w:rPr>
              <w:t>泰格医药</w:t>
            </w:r>
          </w:p>
        </w:tc>
        <w:tc>
          <w:tcPr>
            <w:tcW w:w="1870" w:type="dxa"/>
            <w:vAlign w:val="center"/>
          </w:tcPr>
          <w:p w:rsidR="00770A32" w:rsidRDefault="003D3DA5">
            <w:pPr>
              <w:jc w:val="right"/>
            </w:pPr>
            <w:r>
              <w:rPr>
                <w:color w:val="000000"/>
                <w:sz w:val="24"/>
              </w:rPr>
              <w:t>205,877,645.40</w:t>
            </w:r>
          </w:p>
        </w:tc>
        <w:tc>
          <w:tcPr>
            <w:tcW w:w="1522" w:type="dxa"/>
            <w:vAlign w:val="center"/>
          </w:tcPr>
          <w:p w:rsidR="00770A32" w:rsidRDefault="003D3DA5">
            <w:pPr>
              <w:jc w:val="right"/>
            </w:pPr>
            <w:r>
              <w:rPr>
                <w:color w:val="000000"/>
                <w:sz w:val="24"/>
              </w:rPr>
              <w:t>4.40</w:t>
            </w:r>
          </w:p>
        </w:tc>
        <w:tc>
          <w:tcPr>
            <w:tcW w:w="2005" w:type="dxa"/>
            <w:vAlign w:val="center"/>
          </w:tcPr>
          <w:p w:rsidR="00770A32" w:rsidRDefault="003D3DA5">
            <w:pPr>
              <w:jc w:val="right"/>
            </w:pPr>
            <w:r>
              <w:rPr>
                <w:color w:val="000000"/>
                <w:sz w:val="24"/>
              </w:rPr>
              <w:t>重大事项</w:t>
            </w:r>
          </w:p>
        </w:tc>
      </w:tr>
      <w:tr w:rsidR="00770A32">
        <w:tc>
          <w:tcPr>
            <w:tcW w:w="1058" w:type="dxa"/>
            <w:vAlign w:val="center"/>
          </w:tcPr>
          <w:p w:rsidR="00770A32" w:rsidRDefault="003D3DA5">
            <w:pPr>
              <w:jc w:val="center"/>
            </w:pPr>
            <w:r>
              <w:rPr>
                <w:color w:val="000000"/>
                <w:sz w:val="24"/>
              </w:rPr>
              <w:t>2</w:t>
            </w:r>
          </w:p>
        </w:tc>
        <w:tc>
          <w:tcPr>
            <w:tcW w:w="1272" w:type="dxa"/>
            <w:vAlign w:val="center"/>
          </w:tcPr>
          <w:p w:rsidR="00770A32" w:rsidRDefault="003D3DA5">
            <w:pPr>
              <w:jc w:val="center"/>
            </w:pPr>
            <w:r>
              <w:rPr>
                <w:color w:val="000000"/>
                <w:sz w:val="24"/>
              </w:rPr>
              <w:t>002180</w:t>
            </w:r>
          </w:p>
        </w:tc>
        <w:tc>
          <w:tcPr>
            <w:tcW w:w="1271" w:type="dxa"/>
            <w:vAlign w:val="center"/>
          </w:tcPr>
          <w:p w:rsidR="00770A32" w:rsidRDefault="003D3DA5">
            <w:pPr>
              <w:jc w:val="center"/>
            </w:pPr>
            <w:r>
              <w:rPr>
                <w:color w:val="000000"/>
                <w:sz w:val="24"/>
              </w:rPr>
              <w:t>艾派克</w:t>
            </w:r>
          </w:p>
        </w:tc>
        <w:tc>
          <w:tcPr>
            <w:tcW w:w="1870" w:type="dxa"/>
            <w:vAlign w:val="center"/>
          </w:tcPr>
          <w:p w:rsidR="00770A32" w:rsidRDefault="003D3DA5">
            <w:pPr>
              <w:jc w:val="right"/>
            </w:pPr>
            <w:r>
              <w:rPr>
                <w:color w:val="000000"/>
                <w:sz w:val="24"/>
              </w:rPr>
              <w:t>188,233,379.24</w:t>
            </w:r>
          </w:p>
        </w:tc>
        <w:tc>
          <w:tcPr>
            <w:tcW w:w="1522" w:type="dxa"/>
            <w:vAlign w:val="center"/>
          </w:tcPr>
          <w:p w:rsidR="00770A32" w:rsidRDefault="003D3DA5">
            <w:pPr>
              <w:jc w:val="right"/>
            </w:pPr>
            <w:r>
              <w:rPr>
                <w:color w:val="000000"/>
                <w:sz w:val="24"/>
              </w:rPr>
              <w:t>4.03</w:t>
            </w:r>
          </w:p>
        </w:tc>
        <w:tc>
          <w:tcPr>
            <w:tcW w:w="2005" w:type="dxa"/>
            <w:vAlign w:val="center"/>
          </w:tcPr>
          <w:p w:rsidR="00770A32" w:rsidRDefault="003D3DA5">
            <w:pPr>
              <w:jc w:val="right"/>
            </w:pPr>
            <w:r>
              <w:rPr>
                <w:color w:val="000000"/>
                <w:sz w:val="24"/>
              </w:rPr>
              <w:t>重大事项</w:t>
            </w:r>
          </w:p>
        </w:tc>
      </w:tr>
    </w:tbl>
    <w:p w:rsidR="00E056A4" w:rsidRPr="00C51C77" w:rsidRDefault="00E056A4" w:rsidP="00026C9C">
      <w:pPr>
        <w:autoSpaceDE w:val="0"/>
        <w:autoSpaceDN w:val="0"/>
        <w:adjustRightInd w:val="0"/>
        <w:spacing w:line="360" w:lineRule="auto"/>
        <w:ind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8.12.6</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投资组合报告附注的其他文字描述部分</w:t>
      </w:r>
    </w:p>
    <w:p w:rsidR="001A59F9" w:rsidRDefault="001A59F9" w:rsidP="00F53C7C">
      <w:pPr>
        <w:spacing w:before="29" w:line="288" w:lineRule="auto"/>
        <w:rPr>
          <w:color w:val="000000"/>
          <w:sz w:val="24"/>
        </w:rPr>
      </w:pPr>
      <w:r w:rsidRPr="00F53C7C">
        <w:rPr>
          <w:color w:val="000000"/>
          <w:sz w:val="24"/>
        </w:rPr>
        <w:t>由于四舍五入的原因，分项之和与合计项之间可能存在尾差。</w:t>
      </w:r>
    </w:p>
    <w:p w:rsidR="00F53C7C" w:rsidRPr="00F53C7C" w:rsidRDefault="00F53C7C" w:rsidP="00F53C7C">
      <w:pPr>
        <w:spacing w:before="29" w:line="288" w:lineRule="auto"/>
        <w:rPr>
          <w:color w:val="000000"/>
          <w:sz w:val="24"/>
        </w:rPr>
      </w:pPr>
    </w:p>
    <w:p w:rsidR="001A59F9" w:rsidRDefault="001A59F9" w:rsidP="00AF78DD">
      <w:pPr>
        <w:pStyle w:val="1"/>
        <w:keepNext/>
        <w:keepLines/>
        <w:widowControl w:val="0"/>
        <w:spacing w:beforeLines="100" w:before="312" w:afterLines="100" w:after="312" w:line="288" w:lineRule="auto"/>
        <w:jc w:val="center"/>
        <w:rPr>
          <w:b/>
          <w:color w:val="000000"/>
          <w:szCs w:val="24"/>
        </w:rPr>
      </w:pPr>
      <w:bookmarkStart w:id="76" w:name="_Toc225500050"/>
      <w:bookmarkStart w:id="77" w:name="_Toc361324888"/>
      <w:r w:rsidRPr="00EF3943">
        <w:rPr>
          <w:rFonts w:hint="eastAsia"/>
          <w:b/>
          <w:color w:val="000000"/>
          <w:szCs w:val="24"/>
        </w:rPr>
        <w:t>§</w:t>
      </w:r>
      <w:r w:rsidRPr="00EF3943">
        <w:rPr>
          <w:b/>
          <w:color w:val="000000"/>
          <w:szCs w:val="24"/>
        </w:rPr>
        <w:t>9</w:t>
      </w:r>
      <w:r w:rsidR="009153A3" w:rsidRPr="00EF3943">
        <w:rPr>
          <w:rFonts w:hint="eastAsia"/>
          <w:b/>
          <w:color w:val="000000"/>
          <w:szCs w:val="24"/>
        </w:rPr>
        <w:t xml:space="preserve">  </w:t>
      </w:r>
      <w:r w:rsidRPr="00EF3943">
        <w:rPr>
          <w:rFonts w:hint="eastAsia"/>
          <w:b/>
          <w:color w:val="000000"/>
          <w:szCs w:val="24"/>
        </w:rPr>
        <w:t>基金份额持有人信息</w:t>
      </w:r>
      <w:bookmarkEnd w:id="76"/>
      <w:bookmarkEnd w:id="77"/>
    </w:p>
    <w:p w:rsidR="001A59F9" w:rsidRPr="00245C29" w:rsidRDefault="001A59F9" w:rsidP="00245C29">
      <w:pPr>
        <w:pStyle w:val="20"/>
        <w:spacing w:before="29" w:after="0" w:line="288" w:lineRule="auto"/>
        <w:rPr>
          <w:rFonts w:ascii="Times New Roman" w:hAnsi="Times New Roman"/>
          <w:kern w:val="0"/>
          <w:szCs w:val="24"/>
        </w:rPr>
      </w:pPr>
      <w:bookmarkStart w:id="78" w:name="_Toc225500051"/>
      <w:bookmarkStart w:id="79" w:name="_Toc361324889"/>
      <w:r w:rsidRPr="00245C29">
        <w:rPr>
          <w:rFonts w:ascii="Times New Roman" w:hAnsi="Times New Roman"/>
          <w:kern w:val="0"/>
          <w:szCs w:val="24"/>
        </w:rPr>
        <w:t xml:space="preserve">9.1 </w:t>
      </w:r>
      <w:r w:rsidRPr="00245C29">
        <w:rPr>
          <w:rFonts w:ascii="Times New Roman" w:hAnsi="Times New Roman" w:hint="eastAsia"/>
          <w:kern w:val="0"/>
          <w:szCs w:val="24"/>
        </w:rPr>
        <w:t>期末基金份额持有人户数及持有人结构</w:t>
      </w:r>
      <w:bookmarkEnd w:id="78"/>
      <w:bookmarkEnd w:id="79"/>
    </w:p>
    <w:p w:rsidR="002869EF" w:rsidRPr="00FC1A5A" w:rsidRDefault="002869EF" w:rsidP="00FC1A5A">
      <w:pPr>
        <w:autoSpaceDE w:val="0"/>
        <w:autoSpaceDN w:val="0"/>
        <w:adjustRightInd w:val="0"/>
        <w:spacing w:before="29" w:line="288" w:lineRule="auto"/>
        <w:ind w:left="15"/>
        <w:jc w:val="right"/>
        <w:rPr>
          <w:color w:val="000000"/>
          <w:sz w:val="24"/>
        </w:rPr>
      </w:pPr>
      <w:r w:rsidRPr="00FC1A5A">
        <w:rPr>
          <w:rFonts w:hint="eastAsia"/>
          <w:color w:val="000000"/>
          <w:sz w:val="24"/>
        </w:rPr>
        <w:t>份额单位：份</w:t>
      </w:r>
    </w:p>
    <w:tbl>
      <w:tblPr>
        <w:tblW w:w="5000" w:type="pct"/>
        <w:tblInd w:w="108" w:type="dxa"/>
        <w:tblLayout w:type="fixed"/>
        <w:tblLook w:val="00A0" w:firstRow="1" w:lastRow="0" w:firstColumn="1" w:lastColumn="0" w:noHBand="0" w:noVBand="0"/>
      </w:tblPr>
      <w:tblGrid>
        <w:gridCol w:w="2049"/>
        <w:gridCol w:w="1463"/>
        <w:gridCol w:w="1757"/>
        <w:gridCol w:w="1129"/>
        <w:gridCol w:w="1792"/>
        <w:gridCol w:w="1096"/>
      </w:tblGrid>
      <w:tr w:rsidR="0057390B" w:rsidRPr="004B25B0" w:rsidTr="0057390B">
        <w:tc>
          <w:tcPr>
            <w:tcW w:w="964" w:type="pct"/>
            <w:vMerge w:val="restart"/>
            <w:tcBorders>
              <w:top w:val="single" w:sz="8" w:space="0" w:color="000000"/>
              <w:left w:val="single" w:sz="8" w:space="0" w:color="000000"/>
              <w:right w:val="single" w:sz="8" w:space="0" w:color="000000"/>
            </w:tcBorders>
            <w:vAlign w:val="center"/>
          </w:tcPr>
          <w:p w:rsidR="00770A32" w:rsidRDefault="003D3DA5">
            <w:pPr>
              <w:jc w:val="center"/>
            </w:pPr>
            <w:r>
              <w:lastRenderedPageBreak/>
              <w:t>持有人户数</w:t>
            </w:r>
            <w:r>
              <w:t>(</w:t>
            </w:r>
            <w:r>
              <w:t>户</w:t>
            </w:r>
            <w: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持有人结构</w:t>
            </w:r>
          </w:p>
        </w:tc>
      </w:tr>
      <w:tr w:rsidR="0057390B" w:rsidRPr="004B25B0" w:rsidTr="0057390B">
        <w:tc>
          <w:tcPr>
            <w:tcW w:w="964" w:type="pct"/>
            <w:vMerge/>
            <w:tcBorders>
              <w:left w:val="single" w:sz="8" w:space="0" w:color="000000"/>
              <w:right w:val="single" w:sz="8" w:space="0" w:color="000000"/>
            </w:tcBorders>
          </w:tcPr>
          <w:p w:rsidR="00770A32" w:rsidRDefault="00770A32">
            <w:pPr>
              <w:jc w:val="cente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个人投资者</w:t>
            </w:r>
          </w:p>
        </w:tc>
      </w:tr>
      <w:tr w:rsidR="0057390B" w:rsidRPr="004B25B0" w:rsidTr="0057390B">
        <w:tc>
          <w:tcPr>
            <w:tcW w:w="964" w:type="pct"/>
            <w:vMerge/>
            <w:tcBorders>
              <w:left w:val="single" w:sz="8" w:space="0" w:color="000000"/>
              <w:bottom w:val="single" w:sz="8" w:space="0" w:color="000000"/>
              <w:right w:val="single" w:sz="8" w:space="0" w:color="000000"/>
            </w:tcBorders>
          </w:tcPr>
          <w:p w:rsidR="00770A32" w:rsidRDefault="00770A32">
            <w:pPr>
              <w:jc w:val="cente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占总份额比例</w:t>
            </w:r>
          </w:p>
        </w:tc>
      </w:tr>
      <w:tr w:rsidR="0057390B" w:rsidRPr="004B25B0" w:rsidTr="0057390B">
        <w:tc>
          <w:tcPr>
            <w:tcW w:w="964" w:type="pct"/>
            <w:tcBorders>
              <w:top w:val="single" w:sz="8" w:space="0" w:color="000000"/>
              <w:left w:val="single" w:sz="8" w:space="0" w:color="000000"/>
              <w:bottom w:val="single" w:sz="8" w:space="0" w:color="000000"/>
              <w:right w:val="single" w:sz="8" w:space="0" w:color="000000"/>
            </w:tcBorders>
            <w:vAlign w:val="center"/>
          </w:tcPr>
          <w:p w:rsidR="00770A32" w:rsidRDefault="003D3DA5">
            <w:pPr>
              <w:jc w:val="center"/>
            </w:pPr>
            <w:r>
              <w:rPr>
                <w:bCs/>
                <w:color w:val="000000"/>
                <w:szCs w:val="21"/>
              </w:rPr>
              <w:t>103,083</w:t>
            </w:r>
          </w:p>
        </w:tc>
        <w:tc>
          <w:tcPr>
            <w:tcW w:w="688"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14,062.25</w:t>
            </w:r>
          </w:p>
        </w:tc>
        <w:tc>
          <w:tcPr>
            <w:tcW w:w="826"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229,699,681.96</w:t>
            </w:r>
          </w:p>
        </w:tc>
        <w:tc>
          <w:tcPr>
            <w:tcW w:w="531"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15.85%</w:t>
            </w:r>
          </w:p>
        </w:tc>
        <w:tc>
          <w:tcPr>
            <w:tcW w:w="843"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1,219,879,663.45</w:t>
            </w:r>
          </w:p>
        </w:tc>
        <w:tc>
          <w:tcPr>
            <w:tcW w:w="515" w:type="pct"/>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5531B6">
            <w:pPr>
              <w:spacing w:line="360" w:lineRule="auto"/>
              <w:jc w:val="right"/>
              <w:rPr>
                <w:bCs/>
                <w:color w:val="000000"/>
                <w:szCs w:val="21"/>
              </w:rPr>
            </w:pPr>
            <w:r w:rsidRPr="004B25B0">
              <w:rPr>
                <w:bCs/>
                <w:color w:val="000000"/>
                <w:szCs w:val="21"/>
              </w:rPr>
              <w:t>84.15%</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0" w:name="_Toc361324891"/>
      <w:r w:rsidRPr="00245C29">
        <w:rPr>
          <w:rFonts w:ascii="Times New Roman" w:hAnsi="Times New Roman"/>
          <w:kern w:val="0"/>
          <w:szCs w:val="24"/>
        </w:rPr>
        <w:t>9.2</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期末基金管理人的从业人员持有本基金的情况</w:t>
      </w:r>
      <w:bookmarkEnd w:id="8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27"/>
        <w:gridCol w:w="3011"/>
        <w:gridCol w:w="2160"/>
      </w:tblGrid>
      <w:tr w:rsidR="001A59F9" w:rsidRPr="00C51C77" w:rsidTr="00E7239C">
        <w:tc>
          <w:tcPr>
            <w:tcW w:w="3827"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项目</w:t>
            </w:r>
          </w:p>
        </w:tc>
        <w:tc>
          <w:tcPr>
            <w:tcW w:w="3011"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持有份额总数（份）</w:t>
            </w:r>
          </w:p>
        </w:tc>
        <w:tc>
          <w:tcPr>
            <w:tcW w:w="2160"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占基金总份额比例</w:t>
            </w:r>
          </w:p>
        </w:tc>
      </w:tr>
      <w:tr w:rsidR="001A59F9" w:rsidRPr="00C51C77" w:rsidTr="00E7239C">
        <w:tc>
          <w:tcPr>
            <w:tcW w:w="3827" w:type="dxa"/>
            <w:vAlign w:val="center"/>
          </w:tcPr>
          <w:p w:rsidR="001A59F9" w:rsidRPr="00C51C77" w:rsidRDefault="001A59F9" w:rsidP="004E0F59">
            <w:pPr>
              <w:spacing w:before="29" w:line="288" w:lineRule="auto"/>
              <w:jc w:val="left"/>
              <w:rPr>
                <w:rFonts w:asciiTheme="minorEastAsia" w:eastAsiaTheme="minorEastAsia" w:hAnsiTheme="minorEastAsia"/>
                <w:color w:val="000000"/>
                <w:szCs w:val="21"/>
              </w:rPr>
            </w:pPr>
            <w:r w:rsidRPr="004E0F59">
              <w:rPr>
                <w:rFonts w:hint="eastAsia"/>
                <w:color w:val="000000"/>
                <w:sz w:val="24"/>
              </w:rPr>
              <w:t>基金管理人所有从业人员持有本基金</w:t>
            </w:r>
          </w:p>
        </w:tc>
        <w:tc>
          <w:tcPr>
            <w:tcW w:w="3011" w:type="dxa"/>
            <w:vAlign w:val="center"/>
          </w:tcPr>
          <w:p w:rsidR="001A59F9" w:rsidRPr="00BF787C" w:rsidRDefault="001A59F9" w:rsidP="00BF787C">
            <w:pPr>
              <w:widowControl/>
              <w:spacing w:before="29" w:line="288" w:lineRule="auto"/>
              <w:jc w:val="right"/>
              <w:rPr>
                <w:color w:val="000000"/>
                <w:kern w:val="0"/>
                <w:sz w:val="24"/>
              </w:rPr>
            </w:pPr>
            <w:r w:rsidRPr="00BF787C">
              <w:rPr>
                <w:color w:val="000000"/>
                <w:kern w:val="0"/>
                <w:sz w:val="24"/>
              </w:rPr>
              <w:t>990,248.88</w:t>
            </w:r>
          </w:p>
        </w:tc>
        <w:tc>
          <w:tcPr>
            <w:tcW w:w="2160" w:type="dxa"/>
            <w:vAlign w:val="center"/>
          </w:tcPr>
          <w:p w:rsidR="001A59F9" w:rsidRPr="00BF787C" w:rsidRDefault="001A59F9" w:rsidP="00BF787C">
            <w:pPr>
              <w:widowControl/>
              <w:spacing w:before="29" w:line="288" w:lineRule="auto"/>
              <w:jc w:val="right"/>
              <w:rPr>
                <w:color w:val="000000"/>
                <w:kern w:val="0"/>
                <w:sz w:val="24"/>
              </w:rPr>
            </w:pPr>
            <w:r w:rsidRPr="00BF787C">
              <w:rPr>
                <w:color w:val="000000"/>
                <w:kern w:val="0"/>
                <w:sz w:val="24"/>
              </w:rPr>
              <w:t>0.07%</w:t>
            </w:r>
          </w:p>
        </w:tc>
      </w:tr>
    </w:tbl>
    <w:p w:rsidR="001A59F9" w:rsidRPr="00E7239C" w:rsidRDefault="001A59F9" w:rsidP="00026C9C">
      <w:pPr>
        <w:spacing w:line="360" w:lineRule="auto"/>
        <w:rPr>
          <w:rFonts w:asciiTheme="minorEastAsia" w:eastAsiaTheme="minorEastAsia" w:hAnsiTheme="minorEastAsia"/>
          <w:color w:val="000000"/>
          <w:szCs w:val="21"/>
        </w:rPr>
      </w:pPr>
    </w:p>
    <w:p w:rsidR="00DB4544" w:rsidRPr="00E77BEC" w:rsidRDefault="00DB4544" w:rsidP="00245C29">
      <w:pPr>
        <w:pStyle w:val="20"/>
        <w:spacing w:before="29" w:after="0" w:line="288" w:lineRule="auto"/>
        <w:rPr>
          <w:rFonts w:ascii="宋体" w:hAnsi="宋体"/>
          <w:sz w:val="21"/>
          <w:szCs w:val="21"/>
        </w:rPr>
      </w:pPr>
      <w:r w:rsidRPr="00245C29">
        <w:rPr>
          <w:rFonts w:ascii="Times New Roman" w:hAnsi="Times New Roman"/>
          <w:kern w:val="0"/>
          <w:szCs w:val="24"/>
        </w:rPr>
        <w:t>9.3</w:t>
      </w:r>
      <w:r w:rsidRPr="00245C29">
        <w:rPr>
          <w:rFonts w:ascii="Times New Roman" w:hAnsi="Times New Roman" w:hint="eastAsia"/>
          <w:kern w:val="0"/>
          <w:szCs w:val="24"/>
        </w:rPr>
        <w:t>期末基金管理人的从业人员持有本开放式基金份额总量区间的情况</w:t>
      </w:r>
    </w:p>
    <w:tbl>
      <w:tblPr>
        <w:tblW w:w="89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203"/>
        <w:gridCol w:w="5795"/>
      </w:tblGrid>
      <w:tr w:rsidR="00DB4544" w:rsidRPr="00E77BEC" w:rsidTr="00B41E3D">
        <w:trPr>
          <w:trHeight w:val="285"/>
        </w:trPr>
        <w:tc>
          <w:tcPr>
            <w:tcW w:w="1780" w:type="pct"/>
            <w:shd w:val="clear" w:color="auto" w:fill="auto"/>
            <w:tcMar>
              <w:top w:w="0" w:type="dxa"/>
              <w:left w:w="108" w:type="dxa"/>
              <w:bottom w:w="0" w:type="dxa"/>
              <w:right w:w="108" w:type="dxa"/>
            </w:tcMar>
            <w:vAlign w:val="center"/>
            <w:hideMark/>
          </w:tcPr>
          <w:p w:rsidR="00DB4544" w:rsidRPr="00A97873" w:rsidRDefault="00DB4544" w:rsidP="00A97873">
            <w:pPr>
              <w:spacing w:before="29" w:line="288" w:lineRule="auto"/>
              <w:ind w:left="17"/>
              <w:jc w:val="center"/>
              <w:rPr>
                <w:color w:val="000000"/>
                <w:sz w:val="24"/>
              </w:rPr>
            </w:pPr>
            <w:r w:rsidRPr="00A97873">
              <w:rPr>
                <w:rFonts w:hint="eastAsia"/>
                <w:color w:val="000000"/>
                <w:sz w:val="24"/>
              </w:rPr>
              <w:t>项目</w:t>
            </w:r>
          </w:p>
        </w:tc>
        <w:tc>
          <w:tcPr>
            <w:tcW w:w="3220" w:type="pct"/>
            <w:shd w:val="clear" w:color="auto" w:fill="auto"/>
            <w:tcMar>
              <w:top w:w="0" w:type="dxa"/>
              <w:left w:w="108" w:type="dxa"/>
              <w:bottom w:w="0" w:type="dxa"/>
              <w:right w:w="108" w:type="dxa"/>
            </w:tcMar>
            <w:vAlign w:val="center"/>
            <w:hideMark/>
          </w:tcPr>
          <w:p w:rsidR="00DB4544" w:rsidRPr="00A97873" w:rsidRDefault="00DB4544" w:rsidP="00A97873">
            <w:pPr>
              <w:spacing w:before="29" w:line="288" w:lineRule="auto"/>
              <w:ind w:left="17"/>
              <w:jc w:val="center"/>
              <w:rPr>
                <w:color w:val="000000"/>
                <w:sz w:val="24"/>
              </w:rPr>
            </w:pPr>
            <w:r w:rsidRPr="00A97873">
              <w:rPr>
                <w:rFonts w:hint="eastAsia"/>
                <w:color w:val="000000"/>
                <w:sz w:val="24"/>
              </w:rPr>
              <w:t>持有基金份额总量的数量区间（万份）</w:t>
            </w:r>
          </w:p>
        </w:tc>
      </w:tr>
      <w:tr w:rsidR="00DB4544" w:rsidRPr="00E77BEC" w:rsidTr="00B41E3D">
        <w:trPr>
          <w:trHeight w:val="713"/>
        </w:trPr>
        <w:tc>
          <w:tcPr>
            <w:tcW w:w="1780" w:type="pct"/>
            <w:shd w:val="clear" w:color="auto" w:fill="auto"/>
            <w:tcMar>
              <w:top w:w="0" w:type="dxa"/>
              <w:left w:w="108" w:type="dxa"/>
              <w:bottom w:w="0" w:type="dxa"/>
              <w:right w:w="108" w:type="dxa"/>
            </w:tcMar>
            <w:vAlign w:val="center"/>
            <w:hideMark/>
          </w:tcPr>
          <w:p w:rsidR="00DB4544" w:rsidRPr="00B41E3D" w:rsidRDefault="00DB4544" w:rsidP="00B41E3D">
            <w:pPr>
              <w:spacing w:before="29" w:line="288" w:lineRule="auto"/>
              <w:jc w:val="left"/>
              <w:rPr>
                <w:color w:val="000000"/>
                <w:sz w:val="24"/>
              </w:rPr>
            </w:pPr>
            <w:r w:rsidRPr="00B41E3D">
              <w:rPr>
                <w:rFonts w:hint="eastAsia"/>
                <w:color w:val="000000"/>
                <w:sz w:val="24"/>
              </w:rPr>
              <w:t>本公司高级管理人员、基金投资和研究部门负责人持有本开放式基金</w:t>
            </w:r>
          </w:p>
        </w:tc>
        <w:tc>
          <w:tcPr>
            <w:tcW w:w="3220" w:type="pct"/>
            <w:shd w:val="clear" w:color="auto" w:fill="auto"/>
            <w:tcMar>
              <w:top w:w="0" w:type="dxa"/>
              <w:left w:w="108" w:type="dxa"/>
              <w:bottom w:w="0" w:type="dxa"/>
              <w:right w:w="108" w:type="dxa"/>
            </w:tcMar>
            <w:vAlign w:val="center"/>
            <w:hideMark/>
          </w:tcPr>
          <w:p w:rsidR="00DB4544" w:rsidRPr="00BF787C" w:rsidRDefault="00DB4544" w:rsidP="00BF787C">
            <w:pPr>
              <w:widowControl/>
              <w:spacing w:before="29" w:line="288" w:lineRule="auto"/>
              <w:jc w:val="right"/>
              <w:rPr>
                <w:color w:val="000000"/>
                <w:kern w:val="0"/>
                <w:sz w:val="24"/>
              </w:rPr>
            </w:pPr>
            <w:r w:rsidRPr="00BF787C">
              <w:rPr>
                <w:color w:val="000000"/>
                <w:kern w:val="0"/>
                <w:sz w:val="24"/>
              </w:rPr>
              <w:t>50~100</w:t>
            </w:r>
          </w:p>
        </w:tc>
      </w:tr>
      <w:tr w:rsidR="00DB4544" w:rsidRPr="00E77BEC" w:rsidTr="00B41E3D">
        <w:trPr>
          <w:trHeight w:val="285"/>
        </w:trPr>
        <w:tc>
          <w:tcPr>
            <w:tcW w:w="1780" w:type="pct"/>
            <w:shd w:val="clear" w:color="auto" w:fill="auto"/>
            <w:tcMar>
              <w:top w:w="0" w:type="dxa"/>
              <w:left w:w="108" w:type="dxa"/>
              <w:bottom w:w="0" w:type="dxa"/>
              <w:right w:w="108" w:type="dxa"/>
            </w:tcMar>
            <w:vAlign w:val="center"/>
            <w:hideMark/>
          </w:tcPr>
          <w:p w:rsidR="00DB4544" w:rsidRPr="00B41E3D" w:rsidRDefault="00DB4544" w:rsidP="00B41E3D">
            <w:pPr>
              <w:spacing w:before="29" w:line="288" w:lineRule="auto"/>
              <w:jc w:val="left"/>
              <w:rPr>
                <w:color w:val="000000"/>
                <w:sz w:val="24"/>
              </w:rPr>
            </w:pPr>
            <w:r w:rsidRPr="00B41E3D">
              <w:rPr>
                <w:rFonts w:hint="eastAsia"/>
                <w:color w:val="000000"/>
                <w:sz w:val="24"/>
              </w:rPr>
              <w:t>本基金基金经理持有本开放式基金</w:t>
            </w:r>
          </w:p>
        </w:tc>
        <w:tc>
          <w:tcPr>
            <w:tcW w:w="3220" w:type="pct"/>
            <w:shd w:val="clear" w:color="auto" w:fill="auto"/>
            <w:tcMar>
              <w:top w:w="0" w:type="dxa"/>
              <w:left w:w="108" w:type="dxa"/>
              <w:bottom w:w="0" w:type="dxa"/>
              <w:right w:w="108" w:type="dxa"/>
            </w:tcMar>
            <w:vAlign w:val="center"/>
            <w:hideMark/>
          </w:tcPr>
          <w:p w:rsidR="00DB4544" w:rsidRPr="00BF787C" w:rsidRDefault="00DB4544" w:rsidP="00BF787C">
            <w:pPr>
              <w:widowControl/>
              <w:spacing w:before="29" w:line="288" w:lineRule="auto"/>
              <w:jc w:val="right"/>
              <w:rPr>
                <w:color w:val="000000"/>
                <w:kern w:val="0"/>
                <w:sz w:val="24"/>
              </w:rPr>
            </w:pPr>
            <w:r w:rsidRPr="00BF787C">
              <w:rPr>
                <w:color w:val="000000"/>
                <w:kern w:val="0"/>
                <w:sz w:val="24"/>
              </w:rPr>
              <w:t>0</w:t>
            </w:r>
          </w:p>
        </w:tc>
      </w:tr>
    </w:tbl>
    <w:p w:rsidR="00DB4544" w:rsidRPr="00C51C77" w:rsidRDefault="00DB4544" w:rsidP="00026C9C">
      <w:pPr>
        <w:spacing w:line="360" w:lineRule="auto"/>
        <w:rPr>
          <w:rFonts w:asciiTheme="minorEastAsia" w:eastAsiaTheme="minorEastAsia" w:hAnsiTheme="minorEastAsia"/>
          <w:color w:val="000000"/>
          <w:szCs w:val="21"/>
        </w:rPr>
      </w:pPr>
    </w:p>
    <w:p w:rsidR="001A59F9" w:rsidRDefault="001A59F9" w:rsidP="00300454">
      <w:pPr>
        <w:pStyle w:val="1"/>
        <w:keepNext/>
        <w:keepLines/>
        <w:widowControl w:val="0"/>
        <w:spacing w:before="29" w:line="288" w:lineRule="auto"/>
        <w:jc w:val="center"/>
        <w:rPr>
          <w:b/>
          <w:bCs/>
          <w:szCs w:val="24"/>
          <w:lang w:val="en-US"/>
        </w:rPr>
      </w:pPr>
      <w:bookmarkStart w:id="81" w:name="_Toc225500053"/>
      <w:bookmarkStart w:id="82" w:name="_Toc361324892"/>
      <w:r w:rsidRPr="00300454">
        <w:rPr>
          <w:rFonts w:hint="eastAsia"/>
          <w:b/>
          <w:bCs/>
          <w:szCs w:val="24"/>
          <w:lang w:val="en-US"/>
        </w:rPr>
        <w:t>§</w:t>
      </w:r>
      <w:r w:rsidR="009153A3" w:rsidRPr="00300454">
        <w:rPr>
          <w:b/>
          <w:bCs/>
          <w:szCs w:val="24"/>
          <w:lang w:val="en-US"/>
        </w:rPr>
        <w:t>10</w:t>
      </w:r>
      <w:r w:rsidR="009153A3" w:rsidRPr="00300454">
        <w:rPr>
          <w:rFonts w:hint="eastAsia"/>
          <w:b/>
          <w:bCs/>
          <w:szCs w:val="24"/>
          <w:lang w:val="en-US"/>
        </w:rPr>
        <w:t xml:space="preserve">  </w:t>
      </w:r>
      <w:r w:rsidRPr="00300454">
        <w:rPr>
          <w:rFonts w:hint="eastAsia"/>
          <w:b/>
          <w:bCs/>
          <w:szCs w:val="24"/>
          <w:lang w:val="en-US"/>
        </w:rPr>
        <w:t>开放式基金份额变动</w:t>
      </w:r>
      <w:bookmarkEnd w:id="81"/>
      <w:bookmarkEnd w:id="82"/>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单位：份</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3508"/>
      </w:tblGrid>
      <w:tr w:rsidR="001A59F9" w:rsidRPr="00C51C77" w:rsidTr="001E60E8">
        <w:tc>
          <w:tcPr>
            <w:tcW w:w="3111" w:type="pct"/>
            <w:vAlign w:val="center"/>
          </w:tcPr>
          <w:p w:rsidR="001A59F9" w:rsidRPr="00300454" w:rsidRDefault="00A76E17" w:rsidP="00300454">
            <w:pPr>
              <w:spacing w:before="29" w:line="288" w:lineRule="auto"/>
              <w:rPr>
                <w:sz w:val="24"/>
              </w:rPr>
            </w:pPr>
            <w:r w:rsidRPr="00300454">
              <w:rPr>
                <w:rFonts w:hint="eastAsia"/>
                <w:sz w:val="24"/>
              </w:rPr>
              <w:t>基金合同生效日</w:t>
            </w:r>
            <w:r w:rsidRPr="00300454">
              <w:rPr>
                <w:rFonts w:hint="eastAsia"/>
                <w:sz w:val="24"/>
              </w:rPr>
              <w:t>(</w:t>
            </w:r>
            <w:r w:rsidR="00146153" w:rsidRPr="00300454">
              <w:rPr>
                <w:sz w:val="24"/>
              </w:rPr>
              <w:t>2006</w:t>
            </w:r>
            <w:r w:rsidR="00146153" w:rsidRPr="00300454">
              <w:rPr>
                <w:sz w:val="24"/>
              </w:rPr>
              <w:t>年</w:t>
            </w:r>
            <w:r w:rsidR="00146153" w:rsidRPr="00300454">
              <w:rPr>
                <w:sz w:val="24"/>
              </w:rPr>
              <w:t>10</w:t>
            </w:r>
            <w:r w:rsidR="00146153" w:rsidRPr="00300454">
              <w:rPr>
                <w:sz w:val="24"/>
              </w:rPr>
              <w:t>月</w:t>
            </w:r>
            <w:r w:rsidR="00146153" w:rsidRPr="00300454">
              <w:rPr>
                <w:sz w:val="24"/>
              </w:rPr>
              <w:t>23</w:t>
            </w:r>
            <w:r w:rsidR="00146153" w:rsidRPr="00300454">
              <w:rPr>
                <w:sz w:val="24"/>
              </w:rPr>
              <w:t>日</w:t>
            </w:r>
            <w:r w:rsidRPr="00300454">
              <w:rPr>
                <w:rFonts w:hint="eastAsia"/>
                <w:sz w:val="24"/>
              </w:rPr>
              <w:t>)</w:t>
            </w:r>
            <w:r w:rsidR="001A59F9" w:rsidRPr="00300454">
              <w:rPr>
                <w:rFonts w:hint="eastAsia"/>
                <w:sz w:val="24"/>
              </w:rPr>
              <w:t>基金份额总额</w:t>
            </w:r>
          </w:p>
        </w:tc>
        <w:tc>
          <w:tcPr>
            <w:tcW w:w="1889" w:type="pct"/>
          </w:tcPr>
          <w:p w:rsidR="001A59F9" w:rsidRPr="00300454" w:rsidRDefault="001A59F9" w:rsidP="00300454">
            <w:pPr>
              <w:spacing w:before="29" w:line="288" w:lineRule="auto"/>
              <w:jc w:val="right"/>
              <w:rPr>
                <w:sz w:val="24"/>
              </w:rPr>
            </w:pPr>
            <w:r w:rsidRPr="00300454">
              <w:rPr>
                <w:sz w:val="24"/>
              </w:rPr>
              <w:t xml:space="preserve">6,936,363,979.00 </w:t>
            </w:r>
          </w:p>
        </w:tc>
      </w:tr>
      <w:tr w:rsidR="001A59F9" w:rsidRPr="00C51C77" w:rsidTr="001E60E8">
        <w:tc>
          <w:tcPr>
            <w:tcW w:w="3111" w:type="pct"/>
            <w:vAlign w:val="center"/>
          </w:tcPr>
          <w:p w:rsidR="001A59F9" w:rsidRPr="00300454" w:rsidRDefault="0078060F" w:rsidP="00300454">
            <w:pPr>
              <w:spacing w:before="29" w:line="288" w:lineRule="auto"/>
              <w:rPr>
                <w:sz w:val="24"/>
              </w:rPr>
            </w:pPr>
            <w:r w:rsidRPr="00300454">
              <w:rPr>
                <w:rFonts w:hint="eastAsia"/>
                <w:sz w:val="24"/>
              </w:rPr>
              <w:t>本报告期期初基金份额总额</w:t>
            </w:r>
          </w:p>
        </w:tc>
        <w:tc>
          <w:tcPr>
            <w:tcW w:w="1889" w:type="pct"/>
          </w:tcPr>
          <w:p w:rsidR="001A59F9" w:rsidRPr="00300454" w:rsidRDefault="001A59F9" w:rsidP="00300454">
            <w:pPr>
              <w:spacing w:before="29" w:line="288" w:lineRule="auto"/>
              <w:jc w:val="right"/>
              <w:rPr>
                <w:sz w:val="24"/>
              </w:rPr>
            </w:pPr>
            <w:r w:rsidRPr="00300454">
              <w:rPr>
                <w:sz w:val="24"/>
              </w:rPr>
              <w:t>3,266,566,829.93</w:t>
            </w:r>
          </w:p>
        </w:tc>
      </w:tr>
      <w:tr w:rsidR="001A59F9" w:rsidRPr="00C51C77" w:rsidTr="001E60E8">
        <w:tc>
          <w:tcPr>
            <w:tcW w:w="3111" w:type="pct"/>
            <w:vAlign w:val="center"/>
          </w:tcPr>
          <w:p w:rsidR="001A59F9" w:rsidRPr="00300454" w:rsidRDefault="00B94AF7" w:rsidP="00300454">
            <w:pPr>
              <w:spacing w:before="29" w:line="288" w:lineRule="auto"/>
              <w:rPr>
                <w:sz w:val="24"/>
              </w:rPr>
            </w:pPr>
            <w:r w:rsidRPr="00300454">
              <w:rPr>
                <w:sz w:val="24"/>
              </w:rPr>
              <w:t>本报告期</w:t>
            </w:r>
            <w:r w:rsidR="001A59F9" w:rsidRPr="00300454">
              <w:rPr>
                <w:rFonts w:hint="eastAsia"/>
                <w:sz w:val="24"/>
              </w:rPr>
              <w:t>基金总申购份额</w:t>
            </w:r>
          </w:p>
        </w:tc>
        <w:tc>
          <w:tcPr>
            <w:tcW w:w="1889" w:type="pct"/>
          </w:tcPr>
          <w:p w:rsidR="001A59F9" w:rsidRPr="00300454" w:rsidRDefault="001A59F9" w:rsidP="00300454">
            <w:pPr>
              <w:spacing w:before="29" w:line="288" w:lineRule="auto"/>
              <w:jc w:val="right"/>
              <w:rPr>
                <w:sz w:val="24"/>
              </w:rPr>
            </w:pPr>
            <w:r w:rsidRPr="00300454">
              <w:rPr>
                <w:sz w:val="24"/>
              </w:rPr>
              <w:t>345,620,633.76</w:t>
            </w:r>
          </w:p>
        </w:tc>
      </w:tr>
      <w:tr w:rsidR="001A59F9" w:rsidRPr="00C51C77" w:rsidTr="001E60E8">
        <w:tc>
          <w:tcPr>
            <w:tcW w:w="3111" w:type="pct"/>
            <w:vAlign w:val="center"/>
          </w:tcPr>
          <w:p w:rsidR="001A59F9" w:rsidRPr="00300454" w:rsidRDefault="001A59F9" w:rsidP="00300454">
            <w:pPr>
              <w:spacing w:before="29" w:line="288" w:lineRule="auto"/>
              <w:rPr>
                <w:sz w:val="24"/>
              </w:rPr>
            </w:pPr>
            <w:r w:rsidRPr="00300454">
              <w:rPr>
                <w:rFonts w:hint="eastAsia"/>
                <w:sz w:val="24"/>
              </w:rPr>
              <w:t>减：</w:t>
            </w:r>
            <w:r w:rsidR="00B94AF7" w:rsidRPr="00300454">
              <w:rPr>
                <w:sz w:val="24"/>
              </w:rPr>
              <w:t>本报告期</w:t>
            </w:r>
            <w:r w:rsidRPr="00300454">
              <w:rPr>
                <w:rFonts w:hint="eastAsia"/>
                <w:sz w:val="24"/>
              </w:rPr>
              <w:t>基金总赎回份额</w:t>
            </w:r>
          </w:p>
        </w:tc>
        <w:tc>
          <w:tcPr>
            <w:tcW w:w="1889" w:type="pct"/>
          </w:tcPr>
          <w:p w:rsidR="001A59F9" w:rsidRPr="00300454" w:rsidRDefault="001A59F9" w:rsidP="00300454">
            <w:pPr>
              <w:spacing w:before="29" w:line="288" w:lineRule="auto"/>
              <w:jc w:val="right"/>
              <w:rPr>
                <w:sz w:val="24"/>
              </w:rPr>
            </w:pPr>
            <w:r w:rsidRPr="00300454">
              <w:rPr>
                <w:sz w:val="24"/>
              </w:rPr>
              <w:t>2,162,608,118.28</w:t>
            </w:r>
          </w:p>
        </w:tc>
      </w:tr>
      <w:tr w:rsidR="001A59F9" w:rsidRPr="00C51C77" w:rsidTr="001E60E8">
        <w:tc>
          <w:tcPr>
            <w:tcW w:w="3111" w:type="pct"/>
            <w:vAlign w:val="center"/>
          </w:tcPr>
          <w:p w:rsidR="001A59F9" w:rsidRPr="00300454" w:rsidRDefault="00B94AF7" w:rsidP="00300454">
            <w:pPr>
              <w:spacing w:before="29" w:line="288" w:lineRule="auto"/>
              <w:rPr>
                <w:sz w:val="24"/>
              </w:rPr>
            </w:pPr>
            <w:r w:rsidRPr="00300454">
              <w:rPr>
                <w:sz w:val="24"/>
              </w:rPr>
              <w:t>本报告期</w:t>
            </w:r>
            <w:r w:rsidR="001A59F9" w:rsidRPr="00300454">
              <w:rPr>
                <w:rFonts w:hint="eastAsia"/>
                <w:sz w:val="24"/>
              </w:rPr>
              <w:t>基金拆分变动份额</w:t>
            </w:r>
          </w:p>
        </w:tc>
        <w:tc>
          <w:tcPr>
            <w:tcW w:w="1889" w:type="pct"/>
          </w:tcPr>
          <w:p w:rsidR="001A59F9" w:rsidRPr="00300454" w:rsidRDefault="001A59F9" w:rsidP="00300454">
            <w:pPr>
              <w:spacing w:before="29" w:line="288" w:lineRule="auto"/>
              <w:jc w:val="right"/>
              <w:rPr>
                <w:sz w:val="24"/>
              </w:rPr>
            </w:pPr>
            <w:r w:rsidRPr="00300454">
              <w:rPr>
                <w:sz w:val="24"/>
              </w:rPr>
              <w:t>-</w:t>
            </w:r>
          </w:p>
        </w:tc>
      </w:tr>
      <w:tr w:rsidR="001A59F9" w:rsidRPr="00C51C77" w:rsidTr="001E60E8">
        <w:tc>
          <w:tcPr>
            <w:tcW w:w="3111" w:type="pct"/>
            <w:vAlign w:val="center"/>
          </w:tcPr>
          <w:p w:rsidR="001A59F9" w:rsidRPr="00300454" w:rsidRDefault="00ED5DF2" w:rsidP="00300454">
            <w:pPr>
              <w:spacing w:before="29" w:line="288" w:lineRule="auto"/>
              <w:rPr>
                <w:sz w:val="24"/>
              </w:rPr>
            </w:pPr>
            <w:r w:rsidRPr="00300454">
              <w:rPr>
                <w:rFonts w:hint="eastAsia"/>
                <w:sz w:val="24"/>
              </w:rPr>
              <w:t>本报告期期末基金份额总额</w:t>
            </w:r>
          </w:p>
        </w:tc>
        <w:tc>
          <w:tcPr>
            <w:tcW w:w="1889" w:type="pct"/>
          </w:tcPr>
          <w:p w:rsidR="001A59F9" w:rsidRPr="00300454" w:rsidRDefault="001A59F9" w:rsidP="00300454">
            <w:pPr>
              <w:spacing w:before="29" w:line="288" w:lineRule="auto"/>
              <w:jc w:val="right"/>
              <w:rPr>
                <w:sz w:val="24"/>
              </w:rPr>
            </w:pPr>
            <w:r w:rsidRPr="00300454">
              <w:rPr>
                <w:sz w:val="24"/>
              </w:rPr>
              <w:t>1,449,579,345.41</w:t>
            </w:r>
          </w:p>
        </w:tc>
      </w:tr>
    </w:tbl>
    <w:p w:rsidR="00770A32" w:rsidRDefault="003D3DA5">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1A59F9" w:rsidRDefault="001A59F9" w:rsidP="00273FD9">
      <w:pPr>
        <w:tabs>
          <w:tab w:val="left" w:pos="426"/>
        </w:tabs>
        <w:spacing w:before="29" w:line="288" w:lineRule="auto"/>
        <w:jc w:val="left"/>
        <w:rPr>
          <w:kern w:val="0"/>
          <w:sz w:val="24"/>
        </w:rPr>
      </w:pPr>
      <w:r w:rsidRPr="00273FD9">
        <w:rPr>
          <w:kern w:val="0"/>
          <w:sz w:val="24"/>
        </w:rPr>
        <w:t xml:space="preserve">    2</w:t>
      </w:r>
      <w:r w:rsidRPr="00273FD9">
        <w:rPr>
          <w:kern w:val="0"/>
          <w:sz w:val="24"/>
        </w:rPr>
        <w:t>、如果本报告期间发生转换出业务，则总赎回份额中包含该业务。</w:t>
      </w:r>
    </w:p>
    <w:p w:rsidR="00766709" w:rsidRPr="00273FD9" w:rsidRDefault="00766709" w:rsidP="00273FD9">
      <w:pPr>
        <w:tabs>
          <w:tab w:val="left" w:pos="426"/>
        </w:tabs>
        <w:spacing w:before="29" w:line="288" w:lineRule="auto"/>
        <w:jc w:val="left"/>
        <w:rPr>
          <w:kern w:val="0"/>
          <w:sz w:val="24"/>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83" w:name="_Toc225500054"/>
      <w:bookmarkStart w:id="84" w:name="_Toc361324893"/>
      <w:r w:rsidRPr="00087272">
        <w:rPr>
          <w:rFonts w:hint="eastAsia"/>
          <w:b/>
          <w:bCs/>
          <w:szCs w:val="24"/>
          <w:lang w:val="en-US"/>
        </w:rPr>
        <w:t>§</w:t>
      </w:r>
      <w:r w:rsidRPr="00087272">
        <w:rPr>
          <w:b/>
          <w:bCs/>
          <w:szCs w:val="24"/>
          <w:lang w:val="en-US"/>
        </w:rPr>
        <w:t>11</w:t>
      </w:r>
      <w:r w:rsidR="009153A3" w:rsidRPr="00087272">
        <w:rPr>
          <w:rFonts w:hint="eastAsia"/>
          <w:b/>
          <w:bCs/>
          <w:szCs w:val="24"/>
          <w:lang w:val="en-US"/>
        </w:rPr>
        <w:t xml:space="preserve">  </w:t>
      </w:r>
      <w:r w:rsidRPr="00087272">
        <w:rPr>
          <w:rFonts w:hint="eastAsia"/>
          <w:b/>
          <w:bCs/>
          <w:szCs w:val="24"/>
          <w:lang w:val="en-US"/>
        </w:rPr>
        <w:t>重大事件揭示</w:t>
      </w:r>
      <w:bookmarkEnd w:id="83"/>
      <w:bookmarkEnd w:id="84"/>
    </w:p>
    <w:p w:rsidR="002546CC" w:rsidRPr="002546CC" w:rsidRDefault="002546CC" w:rsidP="002546CC"/>
    <w:p w:rsidR="001A59F9" w:rsidRPr="00245C29" w:rsidRDefault="001A59F9" w:rsidP="00245C29">
      <w:pPr>
        <w:pStyle w:val="20"/>
        <w:spacing w:before="29" w:after="0" w:line="288" w:lineRule="auto"/>
        <w:rPr>
          <w:rFonts w:ascii="Times New Roman" w:hAnsi="Times New Roman"/>
          <w:kern w:val="0"/>
          <w:szCs w:val="24"/>
        </w:rPr>
      </w:pPr>
      <w:bookmarkStart w:id="85" w:name="_Toc361324894"/>
      <w:r w:rsidRPr="00245C29">
        <w:rPr>
          <w:rFonts w:ascii="Times New Roman" w:hAnsi="Times New Roman"/>
          <w:kern w:val="0"/>
          <w:szCs w:val="24"/>
        </w:rPr>
        <w:lastRenderedPageBreak/>
        <w:t>11.1</w:t>
      </w:r>
      <w:r w:rsidRPr="00245C29">
        <w:rPr>
          <w:rFonts w:ascii="Times New Roman" w:hAnsi="Times New Roman" w:hint="eastAsia"/>
          <w:kern w:val="0"/>
          <w:szCs w:val="24"/>
        </w:rPr>
        <w:t>基金份额持有人大会决议</w:t>
      </w:r>
      <w:bookmarkEnd w:id="85"/>
    </w:p>
    <w:p w:rsidR="001A59F9" w:rsidRPr="00700C00" w:rsidRDefault="001A59F9" w:rsidP="00700C00">
      <w:pPr>
        <w:spacing w:before="29" w:line="288" w:lineRule="auto"/>
        <w:ind w:firstLineChars="200" w:firstLine="480"/>
        <w:rPr>
          <w:color w:val="000000"/>
          <w:sz w:val="24"/>
        </w:rPr>
      </w:pPr>
      <w:r w:rsidRPr="00700C00">
        <w:rPr>
          <w:color w:val="000000"/>
          <w:sz w:val="24"/>
        </w:rPr>
        <w:t>本基金本报告期内未召开基金份额持有人大会。</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C51C77" w:rsidRDefault="001A59F9" w:rsidP="00245C29">
      <w:pPr>
        <w:pStyle w:val="20"/>
        <w:spacing w:before="29" w:after="0" w:line="288" w:lineRule="auto"/>
        <w:rPr>
          <w:rFonts w:asciiTheme="minorEastAsia" w:eastAsiaTheme="minorEastAsia" w:hAnsiTheme="minorEastAsia"/>
          <w:kern w:val="0"/>
          <w:sz w:val="21"/>
          <w:szCs w:val="21"/>
        </w:rPr>
      </w:pPr>
      <w:bookmarkStart w:id="86" w:name="_Toc361324895"/>
      <w:r w:rsidRPr="00245C29">
        <w:rPr>
          <w:rFonts w:ascii="Times New Roman" w:hAnsi="Times New Roman"/>
          <w:kern w:val="0"/>
          <w:szCs w:val="24"/>
        </w:rPr>
        <w:t xml:space="preserve">11.2 </w:t>
      </w:r>
      <w:r w:rsidRPr="00245C29">
        <w:rPr>
          <w:rFonts w:ascii="Times New Roman" w:hAnsi="Times New Roman" w:hint="eastAsia"/>
          <w:kern w:val="0"/>
          <w:szCs w:val="24"/>
        </w:rPr>
        <w:t>基金管理人、基金托管人的专门基金托管部门的重大人事变动</w:t>
      </w:r>
      <w:bookmarkEnd w:id="86"/>
    </w:p>
    <w:p w:rsidR="00770A32" w:rsidRDefault="003D3DA5">
      <w:pPr>
        <w:spacing w:before="29" w:line="288" w:lineRule="auto"/>
        <w:ind w:firstLineChars="200" w:firstLine="480"/>
        <w:rPr>
          <w:color w:val="000000"/>
          <w:sz w:val="24"/>
        </w:rPr>
      </w:pPr>
      <w:r>
        <w:rPr>
          <w:color w:val="000000"/>
          <w:sz w:val="24"/>
        </w:rPr>
        <w:t>1</w:t>
      </w:r>
      <w:r>
        <w:rPr>
          <w:color w:val="000000"/>
          <w:sz w:val="24"/>
        </w:rPr>
        <w:t>、基金管理人的重大人事变动：</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日本基金管理人发布公告，经公司第三届董事会第三十二次会议审议通过，同意战龙先生辞去公司总经理职务，并决定由公司董事长钱文挥先生代为履行公司总经理职务，代为履行总经理职务的期限不超过</w:t>
      </w:r>
      <w:r>
        <w:rPr>
          <w:color w:val="000000"/>
          <w:sz w:val="24"/>
        </w:rPr>
        <w:t>90</w:t>
      </w:r>
      <w:r>
        <w:rPr>
          <w:color w:val="000000"/>
          <w:sz w:val="24"/>
        </w:rPr>
        <w:t>日。</w:t>
      </w:r>
      <w:r w:rsidR="00045354" w:rsidRPr="009334A9">
        <w:rPr>
          <w:rFonts w:hint="eastAsia"/>
          <w:color w:val="000000"/>
          <w:sz w:val="24"/>
        </w:rPr>
        <w:t>期后变动（如有）敬请关注基金管理人发布的相关公告。</w:t>
      </w:r>
    </w:p>
    <w:p w:rsidR="001A59F9" w:rsidRPr="00700C00" w:rsidRDefault="001A59F9" w:rsidP="00700C00">
      <w:pPr>
        <w:spacing w:before="29" w:line="288" w:lineRule="auto"/>
        <w:ind w:firstLineChars="200" w:firstLine="480"/>
        <w:rPr>
          <w:color w:val="000000"/>
          <w:sz w:val="24"/>
        </w:rPr>
      </w:pPr>
      <w:r w:rsidRPr="00700C00">
        <w:rPr>
          <w:color w:val="000000"/>
          <w:sz w:val="24"/>
        </w:rPr>
        <w:t>2</w:t>
      </w:r>
      <w:r w:rsidRPr="00700C00">
        <w:rPr>
          <w:color w:val="000000"/>
          <w:sz w:val="24"/>
        </w:rPr>
        <w:t>、基金托管人的基金托管部门的重大人事变动：因中国农业银行股份有限公司（以下简称</w:t>
      </w:r>
      <w:r w:rsidRPr="00700C00">
        <w:rPr>
          <w:color w:val="000000"/>
          <w:sz w:val="24"/>
        </w:rPr>
        <w:t>“</w:t>
      </w:r>
      <w:r w:rsidRPr="00700C00">
        <w:rPr>
          <w:color w:val="000000"/>
          <w:sz w:val="24"/>
        </w:rPr>
        <w:t>中国农业银行</w:t>
      </w:r>
      <w:r w:rsidRPr="00700C00">
        <w:rPr>
          <w:color w:val="000000"/>
          <w:sz w:val="24"/>
        </w:rPr>
        <w:t>”</w:t>
      </w:r>
      <w:r w:rsidRPr="00700C00">
        <w:rPr>
          <w:color w:val="000000"/>
          <w:sz w:val="24"/>
        </w:rPr>
        <w:t>）工作需要，任命余晓晨先生主持中国农业银行托管业务部</w:t>
      </w:r>
      <w:r w:rsidRPr="00700C00">
        <w:rPr>
          <w:color w:val="000000"/>
          <w:sz w:val="24"/>
        </w:rPr>
        <w:t>/</w:t>
      </w:r>
      <w:r w:rsidRPr="00700C00">
        <w:rPr>
          <w:color w:val="000000"/>
          <w:sz w:val="24"/>
        </w:rPr>
        <w:t>养老金管理中心工作。余晓晨先生的基金行业高级管理人员任职资格已在中国基金业协会备案。</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7" w:name="_Toc361324896"/>
      <w:r w:rsidRPr="00245C29">
        <w:rPr>
          <w:rFonts w:ascii="Times New Roman" w:hAnsi="Times New Roman"/>
          <w:kern w:val="0"/>
          <w:szCs w:val="24"/>
        </w:rPr>
        <w:t xml:space="preserve">11.3 </w:t>
      </w:r>
      <w:r w:rsidRPr="00245C29">
        <w:rPr>
          <w:rFonts w:ascii="Times New Roman" w:hAnsi="Times New Roman" w:hint="eastAsia"/>
          <w:kern w:val="0"/>
          <w:szCs w:val="24"/>
        </w:rPr>
        <w:t>涉及基金管理人、基金财产、基金托管业务的诉讼</w:t>
      </w:r>
      <w:bookmarkEnd w:id="87"/>
    </w:p>
    <w:p w:rsidR="001A59F9" w:rsidRPr="00700C00" w:rsidRDefault="001A59F9" w:rsidP="00700C00">
      <w:pPr>
        <w:spacing w:before="29" w:line="288" w:lineRule="auto"/>
        <w:ind w:firstLineChars="200" w:firstLine="480"/>
        <w:rPr>
          <w:color w:val="000000"/>
          <w:sz w:val="24"/>
        </w:rPr>
      </w:pPr>
      <w:r w:rsidRPr="00700C00">
        <w:rPr>
          <w:color w:val="000000"/>
          <w:sz w:val="24"/>
        </w:rPr>
        <w:t>本报告期内未发生涉及本基金管理人、基金财产、基金托管业务的诉讼事项。</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8" w:name="_Toc361324897"/>
      <w:r w:rsidRPr="00245C29">
        <w:rPr>
          <w:rFonts w:ascii="Times New Roman" w:hAnsi="Times New Roman"/>
          <w:kern w:val="0"/>
          <w:szCs w:val="24"/>
        </w:rPr>
        <w:t xml:space="preserve">11.4 </w:t>
      </w:r>
      <w:r w:rsidRPr="00245C29">
        <w:rPr>
          <w:rFonts w:ascii="Times New Roman" w:hAnsi="Times New Roman" w:hint="eastAsia"/>
          <w:kern w:val="0"/>
          <w:szCs w:val="24"/>
        </w:rPr>
        <w:t>基金投资策略的改变</w:t>
      </w:r>
      <w:bookmarkEnd w:id="88"/>
    </w:p>
    <w:p w:rsidR="001A59F9" w:rsidRPr="00700C00" w:rsidRDefault="001A59F9" w:rsidP="00700C00">
      <w:pPr>
        <w:spacing w:before="29" w:line="288" w:lineRule="auto"/>
        <w:ind w:firstLineChars="200" w:firstLine="480"/>
        <w:rPr>
          <w:color w:val="000000"/>
          <w:sz w:val="24"/>
        </w:rPr>
      </w:pPr>
      <w:r w:rsidRPr="00700C00">
        <w:rPr>
          <w:color w:val="000000"/>
          <w:sz w:val="24"/>
        </w:rPr>
        <w:t>本基金本报告期内投资策略未发生改变。</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9" w:name="_Toc361324898"/>
      <w:r w:rsidRPr="00245C29">
        <w:rPr>
          <w:rFonts w:ascii="Times New Roman" w:hAnsi="Times New Roman"/>
          <w:kern w:val="0"/>
          <w:szCs w:val="24"/>
        </w:rPr>
        <w:t>11.5</w:t>
      </w:r>
      <w:bookmarkEnd w:id="89"/>
      <w:r w:rsidR="001134F0" w:rsidRPr="00245C29">
        <w:rPr>
          <w:rFonts w:ascii="Times New Roman" w:hAnsi="Times New Roman" w:hint="eastAsia"/>
          <w:kern w:val="0"/>
          <w:szCs w:val="24"/>
        </w:rPr>
        <w:t>为基金进行审计的会计师事务所情况</w:t>
      </w:r>
    </w:p>
    <w:p w:rsidR="001A59F9" w:rsidRPr="00700C00" w:rsidRDefault="001A59F9" w:rsidP="00700C00">
      <w:pPr>
        <w:spacing w:before="29" w:line="288" w:lineRule="auto"/>
        <w:ind w:firstLineChars="200" w:firstLine="480"/>
        <w:rPr>
          <w:color w:val="000000"/>
          <w:sz w:val="24"/>
        </w:rPr>
      </w:pPr>
      <w:bookmarkStart w:id="90" w:name="OLE_LINK3"/>
      <w:r w:rsidRPr="00700C00">
        <w:rPr>
          <w:color w:val="000000"/>
          <w:sz w:val="24"/>
        </w:rPr>
        <w:t>本报告期内，为本基金提供审计服务的会计师事务所为普华永道中天会计师事务所</w:t>
      </w:r>
      <w:r w:rsidRPr="00700C00">
        <w:rPr>
          <w:color w:val="000000"/>
          <w:sz w:val="24"/>
        </w:rPr>
        <w:t>(</w:t>
      </w:r>
      <w:r w:rsidRPr="00700C00">
        <w:rPr>
          <w:color w:val="000000"/>
          <w:sz w:val="24"/>
        </w:rPr>
        <w:t>特殊普通合伙</w:t>
      </w:r>
      <w:r w:rsidRPr="00700C00">
        <w:rPr>
          <w:color w:val="000000"/>
          <w:sz w:val="24"/>
        </w:rPr>
        <w:t>)</w:t>
      </w:r>
      <w:r w:rsidRPr="00700C00">
        <w:rPr>
          <w:color w:val="000000"/>
          <w:sz w:val="24"/>
        </w:rPr>
        <w:t>，本期审计费用为</w:t>
      </w:r>
      <w:r w:rsidRPr="00700C00">
        <w:rPr>
          <w:color w:val="000000"/>
          <w:sz w:val="24"/>
        </w:rPr>
        <w:t>160,000.00</w:t>
      </w:r>
      <w:r w:rsidRPr="00700C00">
        <w:rPr>
          <w:color w:val="000000"/>
          <w:sz w:val="24"/>
        </w:rPr>
        <w:t>元，自本基金基金合同生效以来，本基金未改聘为其审计的会计师事务所。</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1" w:name="_Toc361324899"/>
      <w:bookmarkEnd w:id="90"/>
      <w:r w:rsidRPr="00245C29">
        <w:rPr>
          <w:rFonts w:ascii="Times New Roman" w:hAnsi="Times New Roman"/>
          <w:kern w:val="0"/>
          <w:szCs w:val="24"/>
        </w:rPr>
        <w:t xml:space="preserve">11.6 </w:t>
      </w:r>
      <w:r w:rsidRPr="00245C29">
        <w:rPr>
          <w:rFonts w:ascii="Times New Roman" w:hAnsi="Times New Roman" w:hint="eastAsia"/>
          <w:kern w:val="0"/>
          <w:szCs w:val="24"/>
        </w:rPr>
        <w:t>管理人、托管人及其高级管理人员受稽查或处罚等情况</w:t>
      </w:r>
      <w:bookmarkEnd w:id="91"/>
    </w:p>
    <w:p w:rsidR="001A59F9" w:rsidRPr="00700C00" w:rsidRDefault="001A59F9" w:rsidP="00700C00">
      <w:pPr>
        <w:spacing w:before="29" w:line="288" w:lineRule="auto"/>
        <w:ind w:firstLineChars="200" w:firstLine="480"/>
        <w:rPr>
          <w:color w:val="000000"/>
          <w:sz w:val="24"/>
        </w:rPr>
      </w:pPr>
      <w:r w:rsidRPr="00700C00">
        <w:rPr>
          <w:color w:val="000000"/>
          <w:sz w:val="24"/>
        </w:rPr>
        <w:t>本基金管理人、基金托管人及其高级管理人员本报告期内未受监管部门稽查或处罚。</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2" w:name="_Toc361324900"/>
      <w:r w:rsidRPr="00245C29">
        <w:rPr>
          <w:rFonts w:ascii="Times New Roman" w:hAnsi="Times New Roman"/>
          <w:kern w:val="0"/>
          <w:szCs w:val="24"/>
        </w:rPr>
        <w:t xml:space="preserve">11.7 </w:t>
      </w:r>
      <w:r w:rsidRPr="00245C29">
        <w:rPr>
          <w:rFonts w:ascii="Times New Roman" w:hAnsi="Times New Roman" w:hint="eastAsia"/>
          <w:kern w:val="0"/>
          <w:szCs w:val="24"/>
        </w:rPr>
        <w:t>基金租用证券公司交易单元的有关情况</w:t>
      </w:r>
      <w:bookmarkEnd w:id="92"/>
    </w:p>
    <w:p w:rsidR="001A59F9" w:rsidRPr="00245C29" w:rsidRDefault="001A59F9" w:rsidP="00245C29">
      <w:pPr>
        <w:pStyle w:val="20"/>
        <w:spacing w:before="29" w:after="0" w:line="288" w:lineRule="auto"/>
        <w:rPr>
          <w:rFonts w:ascii="Times New Roman" w:hAnsi="Times New Roman"/>
          <w:kern w:val="0"/>
          <w:szCs w:val="24"/>
        </w:rPr>
      </w:pPr>
      <w:bookmarkStart w:id="93" w:name="_Toc249760070"/>
      <w:r w:rsidRPr="00245C29">
        <w:rPr>
          <w:rFonts w:ascii="Times New Roman" w:hAnsi="Times New Roman"/>
          <w:kern w:val="0"/>
          <w:szCs w:val="24"/>
        </w:rPr>
        <w:t>11.7.1</w:t>
      </w:r>
      <w:r w:rsidRPr="00245C29">
        <w:rPr>
          <w:rFonts w:ascii="Times New Roman" w:hAnsi="Times New Roman" w:hint="eastAsia"/>
          <w:kern w:val="0"/>
          <w:szCs w:val="24"/>
        </w:rPr>
        <w:t>基金租用证券公司交易单元进行股票投资及佣金支付情况</w:t>
      </w:r>
      <w:bookmarkEnd w:id="93"/>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1A59F9" w:rsidRPr="00465C9F" w:rsidTr="00EA2417">
        <w:tc>
          <w:tcPr>
            <w:tcW w:w="1560" w:type="dxa"/>
            <w:vMerge w:val="restart"/>
            <w:vAlign w:val="center"/>
          </w:tcPr>
          <w:p w:rsidR="001A59F9" w:rsidRPr="00465C9F" w:rsidRDefault="001A59F9" w:rsidP="00A97873">
            <w:pPr>
              <w:spacing w:before="29" w:line="288" w:lineRule="auto"/>
              <w:ind w:left="17"/>
              <w:jc w:val="center"/>
              <w:rPr>
                <w:color w:val="000000"/>
                <w:szCs w:val="21"/>
              </w:rPr>
            </w:pPr>
            <w:bookmarkStart w:id="94" w:name="_Toc249760071"/>
            <w:r w:rsidRPr="00465C9F">
              <w:rPr>
                <w:rFonts w:hint="eastAsia"/>
                <w:color w:val="000000"/>
                <w:szCs w:val="21"/>
              </w:rPr>
              <w:t>券商名称</w:t>
            </w:r>
          </w:p>
        </w:tc>
        <w:tc>
          <w:tcPr>
            <w:tcW w:w="780" w:type="dxa"/>
            <w:vMerge w:val="restart"/>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交易单元数量</w:t>
            </w:r>
          </w:p>
        </w:tc>
        <w:tc>
          <w:tcPr>
            <w:tcW w:w="2880" w:type="dxa"/>
            <w:gridSpan w:val="2"/>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股票交易</w:t>
            </w:r>
          </w:p>
        </w:tc>
        <w:tc>
          <w:tcPr>
            <w:tcW w:w="2700" w:type="dxa"/>
            <w:gridSpan w:val="2"/>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应支付该券商的佣金</w:t>
            </w:r>
          </w:p>
        </w:tc>
        <w:tc>
          <w:tcPr>
            <w:tcW w:w="1080" w:type="dxa"/>
            <w:vMerge w:val="restart"/>
            <w:vAlign w:val="center"/>
          </w:tcPr>
          <w:p w:rsidR="001A59F9" w:rsidRPr="00465C9F" w:rsidRDefault="001A59F9" w:rsidP="00A97873">
            <w:pPr>
              <w:spacing w:before="29" w:line="288" w:lineRule="auto"/>
              <w:ind w:left="17"/>
              <w:jc w:val="center"/>
              <w:rPr>
                <w:rFonts w:asciiTheme="minorEastAsia" w:eastAsiaTheme="minorEastAsia" w:hAnsiTheme="minorEastAsia"/>
                <w:color w:val="000000"/>
                <w:kern w:val="0"/>
                <w:szCs w:val="21"/>
              </w:rPr>
            </w:pPr>
            <w:r w:rsidRPr="00465C9F">
              <w:rPr>
                <w:rFonts w:hint="eastAsia"/>
                <w:color w:val="000000"/>
                <w:szCs w:val="21"/>
              </w:rPr>
              <w:t>备注</w:t>
            </w:r>
          </w:p>
        </w:tc>
      </w:tr>
      <w:tr w:rsidR="001A59F9" w:rsidRPr="00465C9F" w:rsidTr="00EA2417">
        <w:tc>
          <w:tcPr>
            <w:tcW w:w="900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szCs w:val="21"/>
              </w:rPr>
            </w:pPr>
          </w:p>
        </w:tc>
        <w:tc>
          <w:tcPr>
            <w:tcW w:w="78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szCs w:val="21"/>
              </w:rPr>
            </w:pPr>
          </w:p>
        </w:tc>
        <w:tc>
          <w:tcPr>
            <w:tcW w:w="180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成交金额</w:t>
            </w:r>
          </w:p>
        </w:tc>
        <w:tc>
          <w:tcPr>
            <w:tcW w:w="108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占当期股票成交总额的比例</w:t>
            </w:r>
          </w:p>
        </w:tc>
        <w:tc>
          <w:tcPr>
            <w:tcW w:w="162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佣金</w:t>
            </w:r>
          </w:p>
        </w:tc>
        <w:tc>
          <w:tcPr>
            <w:tcW w:w="108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占当期佣金总量的比例</w:t>
            </w:r>
          </w:p>
        </w:tc>
        <w:tc>
          <w:tcPr>
            <w:tcW w:w="108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kern w:val="0"/>
                <w:szCs w:val="21"/>
              </w:rPr>
            </w:pPr>
          </w:p>
        </w:tc>
      </w:tr>
      <w:tr w:rsidR="00770A32">
        <w:tc>
          <w:tcPr>
            <w:tcW w:w="1559" w:type="dxa"/>
            <w:vAlign w:val="center"/>
          </w:tcPr>
          <w:p w:rsidR="00770A32" w:rsidRDefault="003D3DA5">
            <w:pPr>
              <w:jc w:val="left"/>
            </w:pPr>
            <w:r>
              <w:rPr>
                <w:color w:val="000000"/>
                <w:szCs w:val="21"/>
              </w:rPr>
              <w:t>兴业证券股份</w:t>
            </w:r>
            <w:r>
              <w:rPr>
                <w:color w:val="000000"/>
                <w:szCs w:val="21"/>
              </w:rPr>
              <w:lastRenderedPageBreak/>
              <w:t>有限公司</w:t>
            </w:r>
          </w:p>
        </w:tc>
        <w:tc>
          <w:tcPr>
            <w:tcW w:w="779" w:type="dxa"/>
            <w:vAlign w:val="center"/>
          </w:tcPr>
          <w:p w:rsidR="00770A32" w:rsidRDefault="003D3DA5">
            <w:pPr>
              <w:jc w:val="right"/>
            </w:pPr>
            <w:r>
              <w:rPr>
                <w:color w:val="000000"/>
                <w:szCs w:val="21"/>
              </w:rPr>
              <w:lastRenderedPageBreak/>
              <w:t>1</w:t>
            </w:r>
          </w:p>
        </w:tc>
        <w:tc>
          <w:tcPr>
            <w:tcW w:w="1800" w:type="dxa"/>
            <w:vAlign w:val="center"/>
          </w:tcPr>
          <w:p w:rsidR="00770A32" w:rsidRDefault="003D3DA5">
            <w:pPr>
              <w:jc w:val="right"/>
            </w:pPr>
            <w:r>
              <w:rPr>
                <w:color w:val="000000"/>
                <w:szCs w:val="21"/>
              </w:rPr>
              <w:t>702,529,427.62</w:t>
            </w:r>
          </w:p>
        </w:tc>
        <w:tc>
          <w:tcPr>
            <w:tcW w:w="1080" w:type="dxa"/>
            <w:vAlign w:val="center"/>
          </w:tcPr>
          <w:p w:rsidR="00770A32" w:rsidRDefault="003D3DA5">
            <w:pPr>
              <w:jc w:val="right"/>
            </w:pPr>
            <w:r>
              <w:rPr>
                <w:color w:val="000000"/>
                <w:szCs w:val="21"/>
              </w:rPr>
              <w:t>1.99%</w:t>
            </w:r>
          </w:p>
        </w:tc>
        <w:tc>
          <w:tcPr>
            <w:tcW w:w="1620" w:type="dxa"/>
            <w:vAlign w:val="center"/>
          </w:tcPr>
          <w:p w:rsidR="00770A32" w:rsidRDefault="003D3DA5">
            <w:pPr>
              <w:jc w:val="right"/>
            </w:pPr>
            <w:r>
              <w:rPr>
                <w:color w:val="000000"/>
                <w:szCs w:val="21"/>
              </w:rPr>
              <w:t>639,582.41</w:t>
            </w:r>
          </w:p>
        </w:tc>
        <w:tc>
          <w:tcPr>
            <w:tcW w:w="1080" w:type="dxa"/>
            <w:vAlign w:val="center"/>
          </w:tcPr>
          <w:p w:rsidR="00770A32" w:rsidRDefault="003D3DA5">
            <w:pPr>
              <w:jc w:val="right"/>
            </w:pPr>
            <w:r>
              <w:rPr>
                <w:color w:val="000000"/>
                <w:szCs w:val="21"/>
              </w:rPr>
              <w:t>1.99%</w:t>
            </w:r>
          </w:p>
        </w:tc>
        <w:tc>
          <w:tcPr>
            <w:tcW w:w="1080" w:type="dxa"/>
            <w:vAlign w:val="center"/>
          </w:tcPr>
          <w:p w:rsidR="00770A32" w:rsidRDefault="003D3DA5">
            <w:pPr>
              <w:jc w:val="left"/>
            </w:pPr>
            <w:r>
              <w:rPr>
                <w:color w:val="000000"/>
                <w:szCs w:val="21"/>
              </w:rPr>
              <w:t>-</w:t>
            </w:r>
          </w:p>
        </w:tc>
      </w:tr>
      <w:tr w:rsidR="00770A32">
        <w:tc>
          <w:tcPr>
            <w:tcW w:w="1559" w:type="dxa"/>
            <w:vAlign w:val="center"/>
          </w:tcPr>
          <w:p w:rsidR="00770A32" w:rsidRDefault="003D3DA5">
            <w:pPr>
              <w:jc w:val="left"/>
            </w:pPr>
            <w:r>
              <w:rPr>
                <w:color w:val="000000"/>
                <w:szCs w:val="21"/>
              </w:rPr>
              <w:lastRenderedPageBreak/>
              <w:t>国泰君安证券股份有限公司</w:t>
            </w:r>
          </w:p>
        </w:tc>
        <w:tc>
          <w:tcPr>
            <w:tcW w:w="779" w:type="dxa"/>
            <w:vAlign w:val="center"/>
          </w:tcPr>
          <w:p w:rsidR="00770A32" w:rsidRDefault="003D3DA5">
            <w:pPr>
              <w:jc w:val="right"/>
            </w:pPr>
            <w:r>
              <w:rPr>
                <w:color w:val="000000"/>
                <w:szCs w:val="21"/>
              </w:rPr>
              <w:t>1</w:t>
            </w:r>
          </w:p>
        </w:tc>
        <w:tc>
          <w:tcPr>
            <w:tcW w:w="1800" w:type="dxa"/>
            <w:vAlign w:val="center"/>
          </w:tcPr>
          <w:p w:rsidR="00770A32" w:rsidRDefault="003D3DA5">
            <w:pPr>
              <w:jc w:val="right"/>
            </w:pPr>
            <w:r>
              <w:rPr>
                <w:color w:val="000000"/>
                <w:szCs w:val="21"/>
              </w:rPr>
              <w:t>6,629,054,067.92</w:t>
            </w:r>
          </w:p>
        </w:tc>
        <w:tc>
          <w:tcPr>
            <w:tcW w:w="1080" w:type="dxa"/>
            <w:vAlign w:val="center"/>
          </w:tcPr>
          <w:p w:rsidR="00770A32" w:rsidRDefault="003D3DA5">
            <w:pPr>
              <w:jc w:val="right"/>
            </w:pPr>
            <w:r>
              <w:rPr>
                <w:color w:val="000000"/>
                <w:szCs w:val="21"/>
              </w:rPr>
              <w:t>18.74%</w:t>
            </w:r>
          </w:p>
        </w:tc>
        <w:tc>
          <w:tcPr>
            <w:tcW w:w="1620" w:type="dxa"/>
            <w:vAlign w:val="center"/>
          </w:tcPr>
          <w:p w:rsidR="00770A32" w:rsidRDefault="003D3DA5">
            <w:pPr>
              <w:jc w:val="right"/>
            </w:pPr>
            <w:r>
              <w:rPr>
                <w:color w:val="000000"/>
                <w:szCs w:val="21"/>
              </w:rPr>
              <w:t>6,035,100.69</w:t>
            </w:r>
          </w:p>
        </w:tc>
        <w:tc>
          <w:tcPr>
            <w:tcW w:w="1080" w:type="dxa"/>
            <w:vAlign w:val="center"/>
          </w:tcPr>
          <w:p w:rsidR="00770A32" w:rsidRDefault="003D3DA5">
            <w:pPr>
              <w:jc w:val="right"/>
            </w:pPr>
            <w:r>
              <w:rPr>
                <w:color w:val="000000"/>
                <w:szCs w:val="21"/>
              </w:rPr>
              <w:t>18.74%</w:t>
            </w:r>
          </w:p>
        </w:tc>
        <w:tc>
          <w:tcPr>
            <w:tcW w:w="1080" w:type="dxa"/>
            <w:vAlign w:val="center"/>
          </w:tcPr>
          <w:p w:rsidR="00770A32" w:rsidRDefault="003D3DA5">
            <w:pPr>
              <w:jc w:val="left"/>
            </w:pPr>
            <w:r>
              <w:rPr>
                <w:color w:val="000000"/>
                <w:szCs w:val="21"/>
              </w:rPr>
              <w:t>-</w:t>
            </w:r>
          </w:p>
        </w:tc>
      </w:tr>
      <w:tr w:rsidR="00770A32">
        <w:tc>
          <w:tcPr>
            <w:tcW w:w="1559" w:type="dxa"/>
            <w:vAlign w:val="center"/>
          </w:tcPr>
          <w:p w:rsidR="00770A32" w:rsidRDefault="003D3DA5">
            <w:pPr>
              <w:jc w:val="left"/>
            </w:pPr>
            <w:r>
              <w:rPr>
                <w:color w:val="000000"/>
                <w:szCs w:val="21"/>
              </w:rPr>
              <w:t>上海华信证券有限责任公司</w:t>
            </w:r>
          </w:p>
        </w:tc>
        <w:tc>
          <w:tcPr>
            <w:tcW w:w="779" w:type="dxa"/>
            <w:vAlign w:val="center"/>
          </w:tcPr>
          <w:p w:rsidR="00770A32" w:rsidRDefault="003D3DA5">
            <w:pPr>
              <w:jc w:val="right"/>
            </w:pPr>
            <w:r>
              <w:rPr>
                <w:color w:val="000000"/>
                <w:szCs w:val="21"/>
              </w:rPr>
              <w:t>1</w:t>
            </w:r>
          </w:p>
        </w:tc>
        <w:tc>
          <w:tcPr>
            <w:tcW w:w="1800" w:type="dxa"/>
            <w:vAlign w:val="center"/>
          </w:tcPr>
          <w:p w:rsidR="00770A32" w:rsidRDefault="003D3DA5">
            <w:pPr>
              <w:jc w:val="right"/>
            </w:pPr>
            <w:r>
              <w:rPr>
                <w:color w:val="000000"/>
                <w:szCs w:val="21"/>
              </w:rPr>
              <w:t>628,534,793.25</w:t>
            </w:r>
          </w:p>
        </w:tc>
        <w:tc>
          <w:tcPr>
            <w:tcW w:w="1080" w:type="dxa"/>
            <w:vAlign w:val="center"/>
          </w:tcPr>
          <w:p w:rsidR="00770A32" w:rsidRDefault="003D3DA5">
            <w:pPr>
              <w:jc w:val="right"/>
            </w:pPr>
            <w:r>
              <w:rPr>
                <w:color w:val="000000"/>
                <w:szCs w:val="21"/>
              </w:rPr>
              <w:t>1.78%</w:t>
            </w:r>
          </w:p>
        </w:tc>
        <w:tc>
          <w:tcPr>
            <w:tcW w:w="1620" w:type="dxa"/>
            <w:vAlign w:val="center"/>
          </w:tcPr>
          <w:p w:rsidR="00770A32" w:rsidRDefault="003D3DA5">
            <w:pPr>
              <w:jc w:val="right"/>
            </w:pPr>
            <w:r>
              <w:rPr>
                <w:color w:val="000000"/>
                <w:szCs w:val="21"/>
              </w:rPr>
              <w:t>572,219.77</w:t>
            </w:r>
          </w:p>
        </w:tc>
        <w:tc>
          <w:tcPr>
            <w:tcW w:w="1080" w:type="dxa"/>
            <w:vAlign w:val="center"/>
          </w:tcPr>
          <w:p w:rsidR="00770A32" w:rsidRDefault="003D3DA5">
            <w:pPr>
              <w:jc w:val="right"/>
            </w:pPr>
            <w:r>
              <w:rPr>
                <w:color w:val="000000"/>
                <w:szCs w:val="21"/>
              </w:rPr>
              <w:t>1.78%</w:t>
            </w:r>
          </w:p>
        </w:tc>
        <w:tc>
          <w:tcPr>
            <w:tcW w:w="1080" w:type="dxa"/>
            <w:vAlign w:val="center"/>
          </w:tcPr>
          <w:p w:rsidR="00770A32" w:rsidRDefault="003D3DA5">
            <w:pPr>
              <w:jc w:val="left"/>
            </w:pPr>
            <w:r>
              <w:rPr>
                <w:color w:val="000000"/>
                <w:szCs w:val="21"/>
              </w:rPr>
              <w:t>-</w:t>
            </w:r>
          </w:p>
        </w:tc>
      </w:tr>
      <w:tr w:rsidR="00770A32">
        <w:tc>
          <w:tcPr>
            <w:tcW w:w="1559" w:type="dxa"/>
            <w:vAlign w:val="center"/>
          </w:tcPr>
          <w:p w:rsidR="00770A32" w:rsidRDefault="003D3DA5">
            <w:pPr>
              <w:jc w:val="left"/>
            </w:pPr>
            <w:r>
              <w:rPr>
                <w:color w:val="000000"/>
                <w:szCs w:val="21"/>
              </w:rPr>
              <w:t>瑞银证券有限责任公司</w:t>
            </w:r>
          </w:p>
        </w:tc>
        <w:tc>
          <w:tcPr>
            <w:tcW w:w="779" w:type="dxa"/>
            <w:vAlign w:val="center"/>
          </w:tcPr>
          <w:p w:rsidR="00770A32" w:rsidRDefault="003D3DA5">
            <w:pPr>
              <w:jc w:val="right"/>
            </w:pPr>
            <w:r>
              <w:rPr>
                <w:color w:val="000000"/>
                <w:szCs w:val="21"/>
              </w:rPr>
              <w:t>1</w:t>
            </w:r>
          </w:p>
        </w:tc>
        <w:tc>
          <w:tcPr>
            <w:tcW w:w="1800" w:type="dxa"/>
            <w:vAlign w:val="center"/>
          </w:tcPr>
          <w:p w:rsidR="00770A32" w:rsidRDefault="003D3DA5">
            <w:pPr>
              <w:jc w:val="right"/>
            </w:pPr>
            <w:r>
              <w:rPr>
                <w:color w:val="000000"/>
                <w:szCs w:val="21"/>
              </w:rPr>
              <w:t>619,785,361.46</w:t>
            </w:r>
          </w:p>
        </w:tc>
        <w:tc>
          <w:tcPr>
            <w:tcW w:w="1080" w:type="dxa"/>
            <w:vAlign w:val="center"/>
          </w:tcPr>
          <w:p w:rsidR="00770A32" w:rsidRDefault="003D3DA5">
            <w:pPr>
              <w:jc w:val="right"/>
            </w:pPr>
            <w:r>
              <w:rPr>
                <w:color w:val="000000"/>
                <w:szCs w:val="21"/>
              </w:rPr>
              <w:t>1.75%</w:t>
            </w:r>
          </w:p>
        </w:tc>
        <w:tc>
          <w:tcPr>
            <w:tcW w:w="1620" w:type="dxa"/>
            <w:vAlign w:val="center"/>
          </w:tcPr>
          <w:p w:rsidR="00770A32" w:rsidRDefault="003D3DA5">
            <w:pPr>
              <w:jc w:val="right"/>
            </w:pPr>
            <w:r>
              <w:rPr>
                <w:color w:val="000000"/>
                <w:szCs w:val="21"/>
              </w:rPr>
              <w:t>564,252.04</w:t>
            </w:r>
          </w:p>
        </w:tc>
        <w:tc>
          <w:tcPr>
            <w:tcW w:w="1080" w:type="dxa"/>
            <w:vAlign w:val="center"/>
          </w:tcPr>
          <w:p w:rsidR="00770A32" w:rsidRDefault="003D3DA5">
            <w:pPr>
              <w:jc w:val="right"/>
            </w:pPr>
            <w:r>
              <w:rPr>
                <w:color w:val="000000"/>
                <w:szCs w:val="21"/>
              </w:rPr>
              <w:t>1.75%</w:t>
            </w:r>
          </w:p>
        </w:tc>
        <w:tc>
          <w:tcPr>
            <w:tcW w:w="1080" w:type="dxa"/>
            <w:vAlign w:val="center"/>
          </w:tcPr>
          <w:p w:rsidR="00770A32" w:rsidRDefault="003D3DA5">
            <w:pPr>
              <w:jc w:val="left"/>
            </w:pPr>
            <w:r>
              <w:rPr>
                <w:color w:val="000000"/>
                <w:szCs w:val="21"/>
              </w:rPr>
              <w:t>-</w:t>
            </w:r>
          </w:p>
        </w:tc>
      </w:tr>
      <w:tr w:rsidR="00770A32">
        <w:tc>
          <w:tcPr>
            <w:tcW w:w="1559" w:type="dxa"/>
            <w:vAlign w:val="center"/>
          </w:tcPr>
          <w:p w:rsidR="00770A32" w:rsidRDefault="003D3DA5">
            <w:pPr>
              <w:jc w:val="left"/>
            </w:pPr>
            <w:r>
              <w:rPr>
                <w:color w:val="000000"/>
                <w:szCs w:val="21"/>
              </w:rPr>
              <w:t>国信证券股份有限公司</w:t>
            </w:r>
          </w:p>
        </w:tc>
        <w:tc>
          <w:tcPr>
            <w:tcW w:w="779" w:type="dxa"/>
            <w:vAlign w:val="center"/>
          </w:tcPr>
          <w:p w:rsidR="00770A32" w:rsidRDefault="003D3DA5">
            <w:pPr>
              <w:jc w:val="right"/>
            </w:pPr>
            <w:r>
              <w:rPr>
                <w:color w:val="000000"/>
                <w:szCs w:val="21"/>
              </w:rPr>
              <w:t>2</w:t>
            </w:r>
          </w:p>
        </w:tc>
        <w:tc>
          <w:tcPr>
            <w:tcW w:w="1800" w:type="dxa"/>
            <w:vAlign w:val="center"/>
          </w:tcPr>
          <w:p w:rsidR="00770A32" w:rsidRDefault="003D3DA5">
            <w:pPr>
              <w:jc w:val="right"/>
            </w:pPr>
            <w:r>
              <w:rPr>
                <w:color w:val="000000"/>
                <w:szCs w:val="21"/>
              </w:rPr>
              <w:t>5,548,059,159.85</w:t>
            </w:r>
          </w:p>
        </w:tc>
        <w:tc>
          <w:tcPr>
            <w:tcW w:w="1080" w:type="dxa"/>
            <w:vAlign w:val="center"/>
          </w:tcPr>
          <w:p w:rsidR="00770A32" w:rsidRDefault="003D3DA5">
            <w:pPr>
              <w:jc w:val="right"/>
            </w:pPr>
            <w:r>
              <w:rPr>
                <w:color w:val="000000"/>
                <w:szCs w:val="21"/>
              </w:rPr>
              <w:t>15.68%</w:t>
            </w:r>
          </w:p>
        </w:tc>
        <w:tc>
          <w:tcPr>
            <w:tcW w:w="1620" w:type="dxa"/>
            <w:vAlign w:val="center"/>
          </w:tcPr>
          <w:p w:rsidR="00770A32" w:rsidRDefault="003D3DA5">
            <w:pPr>
              <w:jc w:val="right"/>
            </w:pPr>
            <w:r>
              <w:rPr>
                <w:color w:val="000000"/>
                <w:szCs w:val="21"/>
              </w:rPr>
              <w:t>5,050,961.49</w:t>
            </w:r>
          </w:p>
        </w:tc>
        <w:tc>
          <w:tcPr>
            <w:tcW w:w="1080" w:type="dxa"/>
            <w:vAlign w:val="center"/>
          </w:tcPr>
          <w:p w:rsidR="00770A32" w:rsidRDefault="003D3DA5">
            <w:pPr>
              <w:jc w:val="right"/>
            </w:pPr>
            <w:r>
              <w:rPr>
                <w:color w:val="000000"/>
                <w:szCs w:val="21"/>
              </w:rPr>
              <w:t>15.68%</w:t>
            </w:r>
          </w:p>
        </w:tc>
        <w:tc>
          <w:tcPr>
            <w:tcW w:w="1080" w:type="dxa"/>
            <w:vAlign w:val="center"/>
          </w:tcPr>
          <w:p w:rsidR="00770A32" w:rsidRDefault="003D3DA5">
            <w:pPr>
              <w:jc w:val="left"/>
            </w:pPr>
            <w:r>
              <w:rPr>
                <w:color w:val="000000"/>
                <w:szCs w:val="21"/>
              </w:rPr>
              <w:t>-</w:t>
            </w:r>
          </w:p>
        </w:tc>
      </w:tr>
      <w:tr w:rsidR="00770A32">
        <w:tc>
          <w:tcPr>
            <w:tcW w:w="1559" w:type="dxa"/>
            <w:vAlign w:val="center"/>
          </w:tcPr>
          <w:p w:rsidR="00770A32" w:rsidRDefault="003D3DA5">
            <w:pPr>
              <w:jc w:val="left"/>
            </w:pPr>
            <w:r>
              <w:rPr>
                <w:color w:val="000000"/>
                <w:szCs w:val="21"/>
              </w:rPr>
              <w:t>民生证券股份有限公司</w:t>
            </w:r>
          </w:p>
        </w:tc>
        <w:tc>
          <w:tcPr>
            <w:tcW w:w="779" w:type="dxa"/>
            <w:vAlign w:val="center"/>
          </w:tcPr>
          <w:p w:rsidR="00770A32" w:rsidRDefault="003D3DA5">
            <w:pPr>
              <w:jc w:val="right"/>
            </w:pPr>
            <w:r>
              <w:rPr>
                <w:color w:val="000000"/>
                <w:szCs w:val="21"/>
              </w:rPr>
              <w:t>1</w:t>
            </w:r>
          </w:p>
        </w:tc>
        <w:tc>
          <w:tcPr>
            <w:tcW w:w="1800" w:type="dxa"/>
            <w:vAlign w:val="center"/>
          </w:tcPr>
          <w:p w:rsidR="00770A32" w:rsidRDefault="003D3DA5">
            <w:pPr>
              <w:jc w:val="right"/>
            </w:pPr>
            <w:r>
              <w:rPr>
                <w:color w:val="000000"/>
                <w:szCs w:val="21"/>
              </w:rPr>
              <w:t>493,515,146.68</w:t>
            </w:r>
          </w:p>
        </w:tc>
        <w:tc>
          <w:tcPr>
            <w:tcW w:w="1080" w:type="dxa"/>
            <w:vAlign w:val="center"/>
          </w:tcPr>
          <w:p w:rsidR="00770A32" w:rsidRDefault="003D3DA5">
            <w:pPr>
              <w:jc w:val="right"/>
            </w:pPr>
            <w:r>
              <w:rPr>
                <w:color w:val="000000"/>
                <w:szCs w:val="21"/>
              </w:rPr>
              <w:t>1.39%</w:t>
            </w:r>
          </w:p>
        </w:tc>
        <w:tc>
          <w:tcPr>
            <w:tcW w:w="1620" w:type="dxa"/>
            <w:vAlign w:val="center"/>
          </w:tcPr>
          <w:p w:rsidR="00770A32" w:rsidRDefault="003D3DA5">
            <w:pPr>
              <w:jc w:val="right"/>
            </w:pPr>
            <w:r>
              <w:rPr>
                <w:color w:val="000000"/>
                <w:szCs w:val="21"/>
              </w:rPr>
              <w:t>449,297.07</w:t>
            </w:r>
          </w:p>
        </w:tc>
        <w:tc>
          <w:tcPr>
            <w:tcW w:w="1080" w:type="dxa"/>
            <w:vAlign w:val="center"/>
          </w:tcPr>
          <w:p w:rsidR="00770A32" w:rsidRDefault="003D3DA5">
            <w:pPr>
              <w:jc w:val="right"/>
            </w:pPr>
            <w:r>
              <w:rPr>
                <w:color w:val="000000"/>
                <w:szCs w:val="21"/>
              </w:rPr>
              <w:t>1.39%</w:t>
            </w:r>
          </w:p>
        </w:tc>
        <w:tc>
          <w:tcPr>
            <w:tcW w:w="1080" w:type="dxa"/>
            <w:vAlign w:val="center"/>
          </w:tcPr>
          <w:p w:rsidR="00770A32" w:rsidRDefault="003D3DA5">
            <w:pPr>
              <w:jc w:val="left"/>
            </w:pPr>
            <w:r>
              <w:rPr>
                <w:color w:val="000000"/>
                <w:szCs w:val="21"/>
              </w:rPr>
              <w:t>-</w:t>
            </w:r>
          </w:p>
        </w:tc>
      </w:tr>
      <w:tr w:rsidR="00770A32">
        <w:tc>
          <w:tcPr>
            <w:tcW w:w="1559" w:type="dxa"/>
            <w:vAlign w:val="center"/>
          </w:tcPr>
          <w:p w:rsidR="00770A32" w:rsidRDefault="003D3DA5">
            <w:pPr>
              <w:jc w:val="left"/>
            </w:pPr>
            <w:r>
              <w:rPr>
                <w:color w:val="000000"/>
                <w:szCs w:val="21"/>
              </w:rPr>
              <w:t>广发证券股份有限公司</w:t>
            </w:r>
          </w:p>
        </w:tc>
        <w:tc>
          <w:tcPr>
            <w:tcW w:w="779" w:type="dxa"/>
            <w:vAlign w:val="center"/>
          </w:tcPr>
          <w:p w:rsidR="00770A32" w:rsidRDefault="003D3DA5">
            <w:pPr>
              <w:jc w:val="right"/>
            </w:pPr>
            <w:r>
              <w:rPr>
                <w:color w:val="000000"/>
                <w:szCs w:val="21"/>
              </w:rPr>
              <w:t>1</w:t>
            </w:r>
          </w:p>
        </w:tc>
        <w:tc>
          <w:tcPr>
            <w:tcW w:w="1800" w:type="dxa"/>
            <w:vAlign w:val="center"/>
          </w:tcPr>
          <w:p w:rsidR="00770A32" w:rsidRDefault="003D3DA5">
            <w:pPr>
              <w:jc w:val="right"/>
            </w:pPr>
            <w:r>
              <w:rPr>
                <w:color w:val="000000"/>
                <w:szCs w:val="21"/>
              </w:rPr>
              <w:t>4,859,267,128.62</w:t>
            </w:r>
          </w:p>
        </w:tc>
        <w:tc>
          <w:tcPr>
            <w:tcW w:w="1080" w:type="dxa"/>
            <w:vAlign w:val="center"/>
          </w:tcPr>
          <w:p w:rsidR="00770A32" w:rsidRDefault="003D3DA5">
            <w:pPr>
              <w:jc w:val="right"/>
            </w:pPr>
            <w:r>
              <w:rPr>
                <w:color w:val="000000"/>
                <w:szCs w:val="21"/>
              </w:rPr>
              <w:t>13.73%</w:t>
            </w:r>
          </w:p>
        </w:tc>
        <w:tc>
          <w:tcPr>
            <w:tcW w:w="1620" w:type="dxa"/>
            <w:vAlign w:val="center"/>
          </w:tcPr>
          <w:p w:rsidR="00770A32" w:rsidRDefault="003D3DA5">
            <w:pPr>
              <w:jc w:val="right"/>
            </w:pPr>
            <w:r>
              <w:rPr>
                <w:color w:val="000000"/>
                <w:szCs w:val="21"/>
              </w:rPr>
              <w:t>4,423,870.45</w:t>
            </w:r>
          </w:p>
        </w:tc>
        <w:tc>
          <w:tcPr>
            <w:tcW w:w="1080" w:type="dxa"/>
            <w:vAlign w:val="center"/>
          </w:tcPr>
          <w:p w:rsidR="00770A32" w:rsidRDefault="003D3DA5">
            <w:pPr>
              <w:jc w:val="right"/>
            </w:pPr>
            <w:r>
              <w:rPr>
                <w:color w:val="000000"/>
                <w:szCs w:val="21"/>
              </w:rPr>
              <w:t>13.73%</w:t>
            </w:r>
          </w:p>
        </w:tc>
        <w:tc>
          <w:tcPr>
            <w:tcW w:w="1080" w:type="dxa"/>
            <w:vAlign w:val="center"/>
          </w:tcPr>
          <w:p w:rsidR="00770A32" w:rsidRDefault="003D3DA5">
            <w:pPr>
              <w:jc w:val="left"/>
            </w:pPr>
            <w:r>
              <w:rPr>
                <w:color w:val="000000"/>
                <w:szCs w:val="21"/>
              </w:rPr>
              <w:t>-</w:t>
            </w:r>
          </w:p>
        </w:tc>
      </w:tr>
      <w:tr w:rsidR="00770A32">
        <w:tc>
          <w:tcPr>
            <w:tcW w:w="1559" w:type="dxa"/>
            <w:vAlign w:val="center"/>
          </w:tcPr>
          <w:p w:rsidR="00770A32" w:rsidRDefault="003D3DA5">
            <w:pPr>
              <w:jc w:val="left"/>
            </w:pPr>
            <w:r>
              <w:rPr>
                <w:color w:val="000000"/>
                <w:szCs w:val="21"/>
              </w:rPr>
              <w:t>东方证券股份有限公司</w:t>
            </w:r>
          </w:p>
        </w:tc>
        <w:tc>
          <w:tcPr>
            <w:tcW w:w="779" w:type="dxa"/>
            <w:vAlign w:val="center"/>
          </w:tcPr>
          <w:p w:rsidR="00770A32" w:rsidRDefault="003D3DA5">
            <w:pPr>
              <w:jc w:val="right"/>
            </w:pPr>
            <w:r>
              <w:rPr>
                <w:color w:val="000000"/>
                <w:szCs w:val="21"/>
              </w:rPr>
              <w:t>1</w:t>
            </w:r>
          </w:p>
        </w:tc>
        <w:tc>
          <w:tcPr>
            <w:tcW w:w="1800" w:type="dxa"/>
            <w:vAlign w:val="center"/>
          </w:tcPr>
          <w:p w:rsidR="00770A32" w:rsidRDefault="003D3DA5">
            <w:pPr>
              <w:jc w:val="right"/>
            </w:pPr>
            <w:r>
              <w:rPr>
                <w:color w:val="000000"/>
                <w:szCs w:val="21"/>
              </w:rPr>
              <w:t>424,201,283.78</w:t>
            </w:r>
          </w:p>
        </w:tc>
        <w:tc>
          <w:tcPr>
            <w:tcW w:w="1080" w:type="dxa"/>
            <w:vAlign w:val="center"/>
          </w:tcPr>
          <w:p w:rsidR="00770A32" w:rsidRDefault="003D3DA5">
            <w:pPr>
              <w:jc w:val="right"/>
            </w:pPr>
            <w:r>
              <w:rPr>
                <w:color w:val="000000"/>
                <w:szCs w:val="21"/>
              </w:rPr>
              <w:t>1.20%</w:t>
            </w:r>
          </w:p>
        </w:tc>
        <w:tc>
          <w:tcPr>
            <w:tcW w:w="1620" w:type="dxa"/>
            <w:vAlign w:val="center"/>
          </w:tcPr>
          <w:p w:rsidR="00770A32" w:rsidRDefault="003D3DA5">
            <w:pPr>
              <w:jc w:val="right"/>
            </w:pPr>
            <w:r>
              <w:rPr>
                <w:color w:val="000000"/>
                <w:szCs w:val="21"/>
              </w:rPr>
              <w:t>386,191.98</w:t>
            </w:r>
          </w:p>
        </w:tc>
        <w:tc>
          <w:tcPr>
            <w:tcW w:w="1080" w:type="dxa"/>
            <w:vAlign w:val="center"/>
          </w:tcPr>
          <w:p w:rsidR="00770A32" w:rsidRDefault="003D3DA5">
            <w:pPr>
              <w:jc w:val="right"/>
            </w:pPr>
            <w:r>
              <w:rPr>
                <w:color w:val="000000"/>
                <w:szCs w:val="21"/>
              </w:rPr>
              <w:t>1.20%</w:t>
            </w:r>
          </w:p>
        </w:tc>
        <w:tc>
          <w:tcPr>
            <w:tcW w:w="1080" w:type="dxa"/>
            <w:vAlign w:val="center"/>
          </w:tcPr>
          <w:p w:rsidR="00770A32" w:rsidRDefault="003D3DA5">
            <w:pPr>
              <w:jc w:val="left"/>
            </w:pPr>
            <w:r>
              <w:rPr>
                <w:color w:val="000000"/>
                <w:szCs w:val="21"/>
              </w:rPr>
              <w:t>-</w:t>
            </w:r>
          </w:p>
        </w:tc>
      </w:tr>
      <w:tr w:rsidR="00770A32">
        <w:tc>
          <w:tcPr>
            <w:tcW w:w="1559" w:type="dxa"/>
            <w:vAlign w:val="center"/>
          </w:tcPr>
          <w:p w:rsidR="00770A32" w:rsidRDefault="003D3DA5">
            <w:pPr>
              <w:jc w:val="left"/>
            </w:pPr>
            <w:r>
              <w:rPr>
                <w:color w:val="000000"/>
                <w:szCs w:val="21"/>
              </w:rPr>
              <w:t>中国国际金融有限公司</w:t>
            </w:r>
          </w:p>
        </w:tc>
        <w:tc>
          <w:tcPr>
            <w:tcW w:w="779" w:type="dxa"/>
            <w:vAlign w:val="center"/>
          </w:tcPr>
          <w:p w:rsidR="00770A32" w:rsidRDefault="003D3DA5">
            <w:pPr>
              <w:jc w:val="right"/>
            </w:pPr>
            <w:r>
              <w:rPr>
                <w:color w:val="000000"/>
                <w:szCs w:val="21"/>
              </w:rPr>
              <w:t>1</w:t>
            </w:r>
          </w:p>
        </w:tc>
        <w:tc>
          <w:tcPr>
            <w:tcW w:w="1800" w:type="dxa"/>
            <w:vAlign w:val="center"/>
          </w:tcPr>
          <w:p w:rsidR="00770A32" w:rsidRDefault="003D3DA5">
            <w:pPr>
              <w:jc w:val="right"/>
            </w:pPr>
            <w:r>
              <w:rPr>
                <w:color w:val="000000"/>
                <w:szCs w:val="21"/>
              </w:rPr>
              <w:t>3,363,515,644.54</w:t>
            </w:r>
          </w:p>
        </w:tc>
        <w:tc>
          <w:tcPr>
            <w:tcW w:w="1080" w:type="dxa"/>
            <w:vAlign w:val="center"/>
          </w:tcPr>
          <w:p w:rsidR="00770A32" w:rsidRDefault="003D3DA5">
            <w:pPr>
              <w:jc w:val="right"/>
            </w:pPr>
            <w:r>
              <w:rPr>
                <w:color w:val="000000"/>
                <w:szCs w:val="21"/>
              </w:rPr>
              <w:t>9.51%</w:t>
            </w:r>
          </w:p>
        </w:tc>
        <w:tc>
          <w:tcPr>
            <w:tcW w:w="1620" w:type="dxa"/>
            <w:vAlign w:val="center"/>
          </w:tcPr>
          <w:p w:rsidR="00770A32" w:rsidRDefault="003D3DA5">
            <w:pPr>
              <w:jc w:val="right"/>
            </w:pPr>
            <w:r>
              <w:rPr>
                <w:color w:val="000000"/>
                <w:szCs w:val="21"/>
              </w:rPr>
              <w:t>3,062,147.95</w:t>
            </w:r>
          </w:p>
        </w:tc>
        <w:tc>
          <w:tcPr>
            <w:tcW w:w="1080" w:type="dxa"/>
            <w:vAlign w:val="center"/>
          </w:tcPr>
          <w:p w:rsidR="00770A32" w:rsidRDefault="003D3DA5">
            <w:pPr>
              <w:jc w:val="right"/>
            </w:pPr>
            <w:r>
              <w:rPr>
                <w:color w:val="000000"/>
                <w:szCs w:val="21"/>
              </w:rPr>
              <w:t>9.51%</w:t>
            </w:r>
          </w:p>
        </w:tc>
        <w:tc>
          <w:tcPr>
            <w:tcW w:w="1080" w:type="dxa"/>
            <w:vAlign w:val="center"/>
          </w:tcPr>
          <w:p w:rsidR="00770A32" w:rsidRDefault="003D3DA5">
            <w:pPr>
              <w:jc w:val="left"/>
            </w:pPr>
            <w:r>
              <w:rPr>
                <w:color w:val="000000"/>
                <w:szCs w:val="21"/>
              </w:rPr>
              <w:t>-</w:t>
            </w:r>
          </w:p>
        </w:tc>
      </w:tr>
      <w:tr w:rsidR="00770A32">
        <w:tc>
          <w:tcPr>
            <w:tcW w:w="1559" w:type="dxa"/>
            <w:vAlign w:val="center"/>
          </w:tcPr>
          <w:p w:rsidR="00770A32" w:rsidRDefault="003D3DA5">
            <w:pPr>
              <w:jc w:val="left"/>
            </w:pPr>
            <w:r>
              <w:rPr>
                <w:color w:val="000000"/>
                <w:szCs w:val="21"/>
              </w:rPr>
              <w:t>方正证券股份有限公司</w:t>
            </w:r>
          </w:p>
        </w:tc>
        <w:tc>
          <w:tcPr>
            <w:tcW w:w="779" w:type="dxa"/>
            <w:vAlign w:val="center"/>
          </w:tcPr>
          <w:p w:rsidR="00770A32" w:rsidRDefault="003D3DA5">
            <w:pPr>
              <w:jc w:val="right"/>
            </w:pPr>
            <w:r>
              <w:rPr>
                <w:color w:val="000000"/>
                <w:szCs w:val="21"/>
              </w:rPr>
              <w:t>1</w:t>
            </w:r>
          </w:p>
        </w:tc>
        <w:tc>
          <w:tcPr>
            <w:tcW w:w="1800" w:type="dxa"/>
            <w:vAlign w:val="center"/>
          </w:tcPr>
          <w:p w:rsidR="00770A32" w:rsidRDefault="003D3DA5">
            <w:pPr>
              <w:jc w:val="right"/>
            </w:pPr>
            <w:r>
              <w:rPr>
                <w:color w:val="000000"/>
                <w:szCs w:val="21"/>
              </w:rPr>
              <w:t>29,966,437.17</w:t>
            </w:r>
          </w:p>
        </w:tc>
        <w:tc>
          <w:tcPr>
            <w:tcW w:w="1080" w:type="dxa"/>
            <w:vAlign w:val="center"/>
          </w:tcPr>
          <w:p w:rsidR="00770A32" w:rsidRDefault="003D3DA5">
            <w:pPr>
              <w:jc w:val="right"/>
            </w:pPr>
            <w:r>
              <w:rPr>
                <w:color w:val="000000"/>
                <w:szCs w:val="21"/>
              </w:rPr>
              <w:t>0.08%</w:t>
            </w:r>
          </w:p>
        </w:tc>
        <w:tc>
          <w:tcPr>
            <w:tcW w:w="1620" w:type="dxa"/>
            <w:vAlign w:val="center"/>
          </w:tcPr>
          <w:p w:rsidR="00770A32" w:rsidRDefault="003D3DA5">
            <w:pPr>
              <w:jc w:val="right"/>
            </w:pPr>
            <w:r>
              <w:rPr>
                <w:color w:val="000000"/>
                <w:szCs w:val="21"/>
              </w:rPr>
              <w:t>27,281.36</w:t>
            </w:r>
          </w:p>
        </w:tc>
        <w:tc>
          <w:tcPr>
            <w:tcW w:w="1080" w:type="dxa"/>
            <w:vAlign w:val="center"/>
          </w:tcPr>
          <w:p w:rsidR="00770A32" w:rsidRDefault="003D3DA5">
            <w:pPr>
              <w:jc w:val="right"/>
            </w:pPr>
            <w:r>
              <w:rPr>
                <w:color w:val="000000"/>
                <w:szCs w:val="21"/>
              </w:rPr>
              <w:t>0.08%</w:t>
            </w:r>
          </w:p>
        </w:tc>
        <w:tc>
          <w:tcPr>
            <w:tcW w:w="1080" w:type="dxa"/>
            <w:vAlign w:val="center"/>
          </w:tcPr>
          <w:p w:rsidR="00770A32" w:rsidRDefault="003D3DA5">
            <w:pPr>
              <w:jc w:val="left"/>
            </w:pPr>
            <w:r>
              <w:rPr>
                <w:color w:val="000000"/>
                <w:szCs w:val="21"/>
              </w:rPr>
              <w:t>-</w:t>
            </w:r>
          </w:p>
        </w:tc>
      </w:tr>
      <w:tr w:rsidR="00770A32">
        <w:tc>
          <w:tcPr>
            <w:tcW w:w="1559" w:type="dxa"/>
            <w:vAlign w:val="center"/>
          </w:tcPr>
          <w:p w:rsidR="00770A32" w:rsidRDefault="003D3DA5">
            <w:pPr>
              <w:jc w:val="left"/>
            </w:pPr>
            <w:r>
              <w:rPr>
                <w:color w:val="000000"/>
                <w:szCs w:val="21"/>
              </w:rPr>
              <w:t>光大证券股份有限公司</w:t>
            </w:r>
          </w:p>
        </w:tc>
        <w:tc>
          <w:tcPr>
            <w:tcW w:w="779" w:type="dxa"/>
            <w:vAlign w:val="center"/>
          </w:tcPr>
          <w:p w:rsidR="00770A32" w:rsidRDefault="003D3DA5">
            <w:pPr>
              <w:jc w:val="right"/>
            </w:pPr>
            <w:r>
              <w:rPr>
                <w:color w:val="000000"/>
                <w:szCs w:val="21"/>
              </w:rPr>
              <w:t>1</w:t>
            </w:r>
          </w:p>
        </w:tc>
        <w:tc>
          <w:tcPr>
            <w:tcW w:w="1800" w:type="dxa"/>
            <w:vAlign w:val="center"/>
          </w:tcPr>
          <w:p w:rsidR="00770A32" w:rsidRDefault="003D3DA5">
            <w:pPr>
              <w:jc w:val="right"/>
            </w:pPr>
            <w:r>
              <w:rPr>
                <w:color w:val="000000"/>
                <w:szCs w:val="21"/>
              </w:rPr>
              <w:t>2,281,176,193.40</w:t>
            </w:r>
          </w:p>
        </w:tc>
        <w:tc>
          <w:tcPr>
            <w:tcW w:w="1080" w:type="dxa"/>
            <w:vAlign w:val="center"/>
          </w:tcPr>
          <w:p w:rsidR="00770A32" w:rsidRDefault="003D3DA5">
            <w:pPr>
              <w:jc w:val="right"/>
            </w:pPr>
            <w:r>
              <w:rPr>
                <w:color w:val="000000"/>
                <w:szCs w:val="21"/>
              </w:rPr>
              <w:t>6.45%</w:t>
            </w:r>
          </w:p>
        </w:tc>
        <w:tc>
          <w:tcPr>
            <w:tcW w:w="1620" w:type="dxa"/>
            <w:vAlign w:val="center"/>
          </w:tcPr>
          <w:p w:rsidR="00770A32" w:rsidRDefault="003D3DA5">
            <w:pPr>
              <w:jc w:val="right"/>
            </w:pPr>
            <w:r>
              <w:rPr>
                <w:color w:val="000000"/>
                <w:szCs w:val="21"/>
              </w:rPr>
              <w:t>2,076,788.05</w:t>
            </w:r>
          </w:p>
        </w:tc>
        <w:tc>
          <w:tcPr>
            <w:tcW w:w="1080" w:type="dxa"/>
            <w:vAlign w:val="center"/>
          </w:tcPr>
          <w:p w:rsidR="00770A32" w:rsidRDefault="003D3DA5">
            <w:pPr>
              <w:jc w:val="right"/>
            </w:pPr>
            <w:r>
              <w:rPr>
                <w:color w:val="000000"/>
                <w:szCs w:val="21"/>
              </w:rPr>
              <w:t>6.45%</w:t>
            </w:r>
          </w:p>
        </w:tc>
        <w:tc>
          <w:tcPr>
            <w:tcW w:w="1080" w:type="dxa"/>
            <w:vAlign w:val="center"/>
          </w:tcPr>
          <w:p w:rsidR="00770A32" w:rsidRDefault="003D3DA5">
            <w:pPr>
              <w:jc w:val="left"/>
            </w:pPr>
            <w:r>
              <w:rPr>
                <w:color w:val="000000"/>
                <w:szCs w:val="21"/>
              </w:rPr>
              <w:t>-</w:t>
            </w:r>
          </w:p>
        </w:tc>
      </w:tr>
      <w:tr w:rsidR="00770A32">
        <w:tc>
          <w:tcPr>
            <w:tcW w:w="1559" w:type="dxa"/>
            <w:vAlign w:val="center"/>
          </w:tcPr>
          <w:p w:rsidR="00770A32" w:rsidRDefault="003D3DA5">
            <w:pPr>
              <w:jc w:val="left"/>
            </w:pPr>
            <w:r>
              <w:rPr>
                <w:color w:val="000000"/>
                <w:szCs w:val="21"/>
              </w:rPr>
              <w:t>中信建投证券股份有限公司</w:t>
            </w:r>
          </w:p>
        </w:tc>
        <w:tc>
          <w:tcPr>
            <w:tcW w:w="779" w:type="dxa"/>
            <w:vAlign w:val="center"/>
          </w:tcPr>
          <w:p w:rsidR="00770A32" w:rsidRDefault="003D3DA5">
            <w:pPr>
              <w:jc w:val="right"/>
            </w:pPr>
            <w:r>
              <w:rPr>
                <w:color w:val="000000"/>
                <w:szCs w:val="21"/>
              </w:rPr>
              <w:t>2</w:t>
            </w:r>
          </w:p>
        </w:tc>
        <w:tc>
          <w:tcPr>
            <w:tcW w:w="1800" w:type="dxa"/>
            <w:vAlign w:val="center"/>
          </w:tcPr>
          <w:p w:rsidR="00770A32" w:rsidRDefault="003D3DA5">
            <w:pPr>
              <w:jc w:val="right"/>
            </w:pPr>
            <w:r>
              <w:rPr>
                <w:color w:val="000000"/>
                <w:szCs w:val="21"/>
              </w:rPr>
              <w:t>208,616,137.71</w:t>
            </w:r>
          </w:p>
        </w:tc>
        <w:tc>
          <w:tcPr>
            <w:tcW w:w="1080" w:type="dxa"/>
            <w:vAlign w:val="center"/>
          </w:tcPr>
          <w:p w:rsidR="00770A32" w:rsidRDefault="003D3DA5">
            <w:pPr>
              <w:jc w:val="right"/>
            </w:pPr>
            <w:r>
              <w:rPr>
                <w:color w:val="000000"/>
                <w:szCs w:val="21"/>
              </w:rPr>
              <w:t>0.59%</w:t>
            </w:r>
          </w:p>
        </w:tc>
        <w:tc>
          <w:tcPr>
            <w:tcW w:w="1620" w:type="dxa"/>
            <w:vAlign w:val="center"/>
          </w:tcPr>
          <w:p w:rsidR="00770A32" w:rsidRDefault="003D3DA5">
            <w:pPr>
              <w:jc w:val="right"/>
            </w:pPr>
            <w:r>
              <w:rPr>
                <w:color w:val="000000"/>
                <w:szCs w:val="21"/>
              </w:rPr>
              <w:t>189,924.45</w:t>
            </w:r>
          </w:p>
        </w:tc>
        <w:tc>
          <w:tcPr>
            <w:tcW w:w="1080" w:type="dxa"/>
            <w:vAlign w:val="center"/>
          </w:tcPr>
          <w:p w:rsidR="00770A32" w:rsidRDefault="003D3DA5">
            <w:pPr>
              <w:jc w:val="right"/>
            </w:pPr>
            <w:r>
              <w:rPr>
                <w:color w:val="000000"/>
                <w:szCs w:val="21"/>
              </w:rPr>
              <w:t>0.59%</w:t>
            </w:r>
          </w:p>
        </w:tc>
        <w:tc>
          <w:tcPr>
            <w:tcW w:w="1080" w:type="dxa"/>
            <w:vAlign w:val="center"/>
          </w:tcPr>
          <w:p w:rsidR="00770A32" w:rsidRDefault="003D3DA5">
            <w:pPr>
              <w:jc w:val="left"/>
            </w:pPr>
            <w:r>
              <w:rPr>
                <w:color w:val="000000"/>
                <w:szCs w:val="21"/>
              </w:rPr>
              <w:t>-</w:t>
            </w:r>
          </w:p>
        </w:tc>
      </w:tr>
      <w:tr w:rsidR="00770A32">
        <w:tc>
          <w:tcPr>
            <w:tcW w:w="1559" w:type="dxa"/>
            <w:vAlign w:val="center"/>
          </w:tcPr>
          <w:p w:rsidR="00770A32" w:rsidRDefault="003D3DA5">
            <w:pPr>
              <w:jc w:val="left"/>
            </w:pPr>
            <w:r>
              <w:rPr>
                <w:color w:val="000000"/>
                <w:szCs w:val="21"/>
              </w:rPr>
              <w:t>宏源证券股份有限公司</w:t>
            </w:r>
          </w:p>
        </w:tc>
        <w:tc>
          <w:tcPr>
            <w:tcW w:w="779" w:type="dxa"/>
            <w:vAlign w:val="center"/>
          </w:tcPr>
          <w:p w:rsidR="00770A32" w:rsidRDefault="003D3DA5">
            <w:pPr>
              <w:jc w:val="right"/>
            </w:pPr>
            <w:r>
              <w:rPr>
                <w:color w:val="000000"/>
                <w:szCs w:val="21"/>
              </w:rPr>
              <w:t>1</w:t>
            </w:r>
          </w:p>
        </w:tc>
        <w:tc>
          <w:tcPr>
            <w:tcW w:w="1800" w:type="dxa"/>
            <w:vAlign w:val="center"/>
          </w:tcPr>
          <w:p w:rsidR="00770A32" w:rsidRDefault="003D3DA5">
            <w:pPr>
              <w:jc w:val="right"/>
            </w:pPr>
            <w:r>
              <w:rPr>
                <w:color w:val="000000"/>
                <w:szCs w:val="21"/>
              </w:rPr>
              <w:t>2,005,786,863.37</w:t>
            </w:r>
          </w:p>
        </w:tc>
        <w:tc>
          <w:tcPr>
            <w:tcW w:w="1080" w:type="dxa"/>
            <w:vAlign w:val="center"/>
          </w:tcPr>
          <w:p w:rsidR="00770A32" w:rsidRDefault="003D3DA5">
            <w:pPr>
              <w:jc w:val="right"/>
            </w:pPr>
            <w:r>
              <w:rPr>
                <w:color w:val="000000"/>
                <w:szCs w:val="21"/>
              </w:rPr>
              <w:t>5.67%</w:t>
            </w:r>
          </w:p>
        </w:tc>
        <w:tc>
          <w:tcPr>
            <w:tcW w:w="1620" w:type="dxa"/>
            <w:vAlign w:val="center"/>
          </w:tcPr>
          <w:p w:rsidR="00770A32" w:rsidRDefault="003D3DA5">
            <w:pPr>
              <w:jc w:val="right"/>
            </w:pPr>
            <w:r>
              <w:rPr>
                <w:color w:val="000000"/>
                <w:szCs w:val="21"/>
              </w:rPr>
              <w:t>1,826,071.62</w:t>
            </w:r>
          </w:p>
        </w:tc>
        <w:tc>
          <w:tcPr>
            <w:tcW w:w="1080" w:type="dxa"/>
            <w:vAlign w:val="center"/>
          </w:tcPr>
          <w:p w:rsidR="00770A32" w:rsidRDefault="003D3DA5">
            <w:pPr>
              <w:jc w:val="right"/>
            </w:pPr>
            <w:r>
              <w:rPr>
                <w:color w:val="000000"/>
                <w:szCs w:val="21"/>
              </w:rPr>
              <w:t>5.67%</w:t>
            </w:r>
          </w:p>
        </w:tc>
        <w:tc>
          <w:tcPr>
            <w:tcW w:w="1080" w:type="dxa"/>
            <w:vAlign w:val="center"/>
          </w:tcPr>
          <w:p w:rsidR="00770A32" w:rsidRDefault="003D3DA5">
            <w:pPr>
              <w:jc w:val="left"/>
            </w:pPr>
            <w:r>
              <w:rPr>
                <w:color w:val="000000"/>
                <w:szCs w:val="21"/>
              </w:rPr>
              <w:t>-</w:t>
            </w:r>
          </w:p>
        </w:tc>
      </w:tr>
      <w:tr w:rsidR="00770A32">
        <w:tc>
          <w:tcPr>
            <w:tcW w:w="1559" w:type="dxa"/>
            <w:vAlign w:val="center"/>
          </w:tcPr>
          <w:p w:rsidR="00770A32" w:rsidRDefault="003D3DA5">
            <w:pPr>
              <w:jc w:val="left"/>
            </w:pPr>
            <w:r>
              <w:rPr>
                <w:color w:val="000000"/>
                <w:szCs w:val="21"/>
              </w:rPr>
              <w:t>申银万国证券股份有限公司</w:t>
            </w:r>
          </w:p>
        </w:tc>
        <w:tc>
          <w:tcPr>
            <w:tcW w:w="779" w:type="dxa"/>
            <w:vAlign w:val="center"/>
          </w:tcPr>
          <w:p w:rsidR="00770A32" w:rsidRDefault="003D3DA5">
            <w:pPr>
              <w:jc w:val="right"/>
            </w:pPr>
            <w:r>
              <w:rPr>
                <w:color w:val="000000"/>
                <w:szCs w:val="21"/>
              </w:rPr>
              <w:t>1</w:t>
            </w:r>
          </w:p>
        </w:tc>
        <w:tc>
          <w:tcPr>
            <w:tcW w:w="1800" w:type="dxa"/>
            <w:vAlign w:val="center"/>
          </w:tcPr>
          <w:p w:rsidR="00770A32" w:rsidRDefault="003D3DA5">
            <w:pPr>
              <w:jc w:val="right"/>
            </w:pPr>
            <w:r>
              <w:rPr>
                <w:color w:val="000000"/>
                <w:szCs w:val="21"/>
              </w:rPr>
              <w:t>1,868,055,264.94</w:t>
            </w:r>
          </w:p>
        </w:tc>
        <w:tc>
          <w:tcPr>
            <w:tcW w:w="1080" w:type="dxa"/>
            <w:vAlign w:val="center"/>
          </w:tcPr>
          <w:p w:rsidR="00770A32" w:rsidRDefault="003D3DA5">
            <w:pPr>
              <w:jc w:val="right"/>
            </w:pPr>
            <w:r>
              <w:rPr>
                <w:color w:val="000000"/>
                <w:szCs w:val="21"/>
              </w:rPr>
              <w:t>5.28%</w:t>
            </w:r>
          </w:p>
        </w:tc>
        <w:tc>
          <w:tcPr>
            <w:tcW w:w="1620" w:type="dxa"/>
            <w:vAlign w:val="center"/>
          </w:tcPr>
          <w:p w:rsidR="00770A32" w:rsidRDefault="003D3DA5">
            <w:pPr>
              <w:jc w:val="right"/>
            </w:pPr>
            <w:r>
              <w:rPr>
                <w:color w:val="000000"/>
                <w:szCs w:val="21"/>
              </w:rPr>
              <w:t>1,700,675.55</w:t>
            </w:r>
          </w:p>
        </w:tc>
        <w:tc>
          <w:tcPr>
            <w:tcW w:w="1080" w:type="dxa"/>
            <w:vAlign w:val="center"/>
          </w:tcPr>
          <w:p w:rsidR="00770A32" w:rsidRDefault="003D3DA5">
            <w:pPr>
              <w:jc w:val="right"/>
            </w:pPr>
            <w:r>
              <w:rPr>
                <w:color w:val="000000"/>
                <w:szCs w:val="21"/>
              </w:rPr>
              <w:t>5.28%</w:t>
            </w:r>
          </w:p>
        </w:tc>
        <w:tc>
          <w:tcPr>
            <w:tcW w:w="1080" w:type="dxa"/>
            <w:vAlign w:val="center"/>
          </w:tcPr>
          <w:p w:rsidR="00770A32" w:rsidRDefault="003D3DA5">
            <w:pPr>
              <w:jc w:val="left"/>
            </w:pPr>
            <w:r>
              <w:rPr>
                <w:color w:val="000000"/>
                <w:szCs w:val="21"/>
              </w:rPr>
              <w:t>-</w:t>
            </w:r>
          </w:p>
        </w:tc>
      </w:tr>
      <w:tr w:rsidR="00770A32">
        <w:tc>
          <w:tcPr>
            <w:tcW w:w="1559" w:type="dxa"/>
            <w:vAlign w:val="center"/>
          </w:tcPr>
          <w:p w:rsidR="00770A32" w:rsidRDefault="003D3DA5">
            <w:pPr>
              <w:jc w:val="left"/>
            </w:pPr>
            <w:r>
              <w:rPr>
                <w:color w:val="000000"/>
                <w:szCs w:val="21"/>
              </w:rPr>
              <w:t>招商证券股份有限公司</w:t>
            </w:r>
          </w:p>
        </w:tc>
        <w:tc>
          <w:tcPr>
            <w:tcW w:w="779" w:type="dxa"/>
            <w:vAlign w:val="center"/>
          </w:tcPr>
          <w:p w:rsidR="00770A32" w:rsidRDefault="003D3DA5">
            <w:pPr>
              <w:jc w:val="right"/>
            </w:pPr>
            <w:r>
              <w:rPr>
                <w:color w:val="000000"/>
                <w:szCs w:val="21"/>
              </w:rPr>
              <w:t>1</w:t>
            </w:r>
          </w:p>
        </w:tc>
        <w:tc>
          <w:tcPr>
            <w:tcW w:w="1800" w:type="dxa"/>
            <w:vAlign w:val="center"/>
          </w:tcPr>
          <w:p w:rsidR="00770A32" w:rsidRDefault="003D3DA5">
            <w:pPr>
              <w:jc w:val="right"/>
            </w:pPr>
            <w:r>
              <w:rPr>
                <w:color w:val="000000"/>
                <w:szCs w:val="21"/>
              </w:rPr>
              <w:t>1,861,507,157.86</w:t>
            </w:r>
          </w:p>
        </w:tc>
        <w:tc>
          <w:tcPr>
            <w:tcW w:w="1080" w:type="dxa"/>
            <w:vAlign w:val="center"/>
          </w:tcPr>
          <w:p w:rsidR="00770A32" w:rsidRDefault="003D3DA5">
            <w:pPr>
              <w:jc w:val="right"/>
            </w:pPr>
            <w:r>
              <w:rPr>
                <w:color w:val="000000"/>
                <w:szCs w:val="21"/>
              </w:rPr>
              <w:t>5.26%</w:t>
            </w:r>
          </w:p>
        </w:tc>
        <w:tc>
          <w:tcPr>
            <w:tcW w:w="1620" w:type="dxa"/>
            <w:vAlign w:val="center"/>
          </w:tcPr>
          <w:p w:rsidR="00770A32" w:rsidRDefault="003D3DA5">
            <w:pPr>
              <w:jc w:val="right"/>
            </w:pPr>
            <w:r>
              <w:rPr>
                <w:color w:val="000000"/>
                <w:szCs w:val="21"/>
              </w:rPr>
              <w:t>1,694,708.87</w:t>
            </w:r>
          </w:p>
        </w:tc>
        <w:tc>
          <w:tcPr>
            <w:tcW w:w="1080" w:type="dxa"/>
            <w:vAlign w:val="center"/>
          </w:tcPr>
          <w:p w:rsidR="00770A32" w:rsidRDefault="003D3DA5">
            <w:pPr>
              <w:jc w:val="right"/>
            </w:pPr>
            <w:r>
              <w:rPr>
                <w:color w:val="000000"/>
                <w:szCs w:val="21"/>
              </w:rPr>
              <w:t>5.26%</w:t>
            </w:r>
          </w:p>
        </w:tc>
        <w:tc>
          <w:tcPr>
            <w:tcW w:w="1080" w:type="dxa"/>
            <w:vAlign w:val="center"/>
          </w:tcPr>
          <w:p w:rsidR="00770A32" w:rsidRDefault="003D3DA5">
            <w:pPr>
              <w:jc w:val="left"/>
            </w:pPr>
            <w:r>
              <w:rPr>
                <w:color w:val="000000"/>
                <w:szCs w:val="21"/>
              </w:rPr>
              <w:t>-</w:t>
            </w:r>
          </w:p>
        </w:tc>
      </w:tr>
      <w:tr w:rsidR="00770A32">
        <w:tc>
          <w:tcPr>
            <w:tcW w:w="1559" w:type="dxa"/>
            <w:vAlign w:val="center"/>
          </w:tcPr>
          <w:p w:rsidR="00770A32" w:rsidRDefault="003D3DA5">
            <w:pPr>
              <w:jc w:val="left"/>
            </w:pPr>
            <w:r>
              <w:rPr>
                <w:color w:val="000000"/>
                <w:szCs w:val="21"/>
              </w:rPr>
              <w:t>东兴证券股份有限公司</w:t>
            </w:r>
          </w:p>
        </w:tc>
        <w:tc>
          <w:tcPr>
            <w:tcW w:w="779" w:type="dxa"/>
            <w:vAlign w:val="center"/>
          </w:tcPr>
          <w:p w:rsidR="00770A32" w:rsidRDefault="003D3DA5">
            <w:pPr>
              <w:jc w:val="right"/>
            </w:pPr>
            <w:r>
              <w:rPr>
                <w:color w:val="000000"/>
                <w:szCs w:val="21"/>
              </w:rPr>
              <w:t>1</w:t>
            </w:r>
          </w:p>
        </w:tc>
        <w:tc>
          <w:tcPr>
            <w:tcW w:w="1800" w:type="dxa"/>
            <w:vAlign w:val="center"/>
          </w:tcPr>
          <w:p w:rsidR="00770A32" w:rsidRDefault="003D3DA5">
            <w:pPr>
              <w:jc w:val="right"/>
            </w:pPr>
            <w:r>
              <w:rPr>
                <w:color w:val="000000"/>
                <w:szCs w:val="21"/>
              </w:rPr>
              <w:t>1,627,136,591.36</w:t>
            </w:r>
          </w:p>
        </w:tc>
        <w:tc>
          <w:tcPr>
            <w:tcW w:w="1080" w:type="dxa"/>
            <w:vAlign w:val="center"/>
          </w:tcPr>
          <w:p w:rsidR="00770A32" w:rsidRDefault="003D3DA5">
            <w:pPr>
              <w:jc w:val="right"/>
            </w:pPr>
            <w:r>
              <w:rPr>
                <w:color w:val="000000"/>
                <w:szCs w:val="21"/>
              </w:rPr>
              <w:t>4.60%</w:t>
            </w:r>
          </w:p>
        </w:tc>
        <w:tc>
          <w:tcPr>
            <w:tcW w:w="1620" w:type="dxa"/>
            <w:vAlign w:val="center"/>
          </w:tcPr>
          <w:p w:rsidR="00770A32" w:rsidRDefault="003D3DA5">
            <w:pPr>
              <w:jc w:val="right"/>
            </w:pPr>
            <w:r>
              <w:rPr>
                <w:color w:val="000000"/>
                <w:szCs w:val="21"/>
              </w:rPr>
              <w:t>1,481,347.92</w:t>
            </w:r>
          </w:p>
        </w:tc>
        <w:tc>
          <w:tcPr>
            <w:tcW w:w="1080" w:type="dxa"/>
            <w:vAlign w:val="center"/>
          </w:tcPr>
          <w:p w:rsidR="00770A32" w:rsidRDefault="003D3DA5">
            <w:pPr>
              <w:jc w:val="right"/>
            </w:pPr>
            <w:r>
              <w:rPr>
                <w:color w:val="000000"/>
                <w:szCs w:val="21"/>
              </w:rPr>
              <w:t>4.60%</w:t>
            </w:r>
          </w:p>
        </w:tc>
        <w:tc>
          <w:tcPr>
            <w:tcW w:w="1080" w:type="dxa"/>
            <w:vAlign w:val="center"/>
          </w:tcPr>
          <w:p w:rsidR="00770A32" w:rsidRDefault="003D3DA5">
            <w:pPr>
              <w:jc w:val="left"/>
            </w:pPr>
            <w:r>
              <w:rPr>
                <w:color w:val="000000"/>
                <w:szCs w:val="21"/>
              </w:rPr>
              <w:t>-</w:t>
            </w:r>
          </w:p>
        </w:tc>
      </w:tr>
      <w:tr w:rsidR="00770A32">
        <w:tc>
          <w:tcPr>
            <w:tcW w:w="1559" w:type="dxa"/>
            <w:vAlign w:val="center"/>
          </w:tcPr>
          <w:p w:rsidR="00770A32" w:rsidRDefault="003D3DA5">
            <w:pPr>
              <w:jc w:val="left"/>
            </w:pPr>
            <w:r>
              <w:rPr>
                <w:color w:val="000000"/>
                <w:szCs w:val="21"/>
              </w:rPr>
              <w:t>华泰证券股份有限公司</w:t>
            </w:r>
          </w:p>
        </w:tc>
        <w:tc>
          <w:tcPr>
            <w:tcW w:w="779" w:type="dxa"/>
            <w:vAlign w:val="center"/>
          </w:tcPr>
          <w:p w:rsidR="00770A32" w:rsidRDefault="003D3DA5">
            <w:pPr>
              <w:jc w:val="right"/>
            </w:pPr>
            <w:r>
              <w:rPr>
                <w:color w:val="000000"/>
                <w:szCs w:val="21"/>
              </w:rPr>
              <w:t>1</w:t>
            </w:r>
          </w:p>
        </w:tc>
        <w:tc>
          <w:tcPr>
            <w:tcW w:w="1800" w:type="dxa"/>
            <w:vAlign w:val="center"/>
          </w:tcPr>
          <w:p w:rsidR="00770A32" w:rsidRDefault="003D3DA5">
            <w:pPr>
              <w:jc w:val="right"/>
            </w:pPr>
            <w:r>
              <w:rPr>
                <w:color w:val="000000"/>
                <w:szCs w:val="21"/>
              </w:rPr>
              <w:t>14,799,108.03</w:t>
            </w:r>
          </w:p>
        </w:tc>
        <w:tc>
          <w:tcPr>
            <w:tcW w:w="1080" w:type="dxa"/>
            <w:vAlign w:val="center"/>
          </w:tcPr>
          <w:p w:rsidR="00770A32" w:rsidRDefault="003D3DA5">
            <w:pPr>
              <w:jc w:val="right"/>
            </w:pPr>
            <w:r>
              <w:rPr>
                <w:color w:val="000000"/>
                <w:szCs w:val="21"/>
              </w:rPr>
              <w:t>0.04%</w:t>
            </w:r>
          </w:p>
        </w:tc>
        <w:tc>
          <w:tcPr>
            <w:tcW w:w="1620" w:type="dxa"/>
            <w:vAlign w:val="center"/>
          </w:tcPr>
          <w:p w:rsidR="00770A32" w:rsidRDefault="003D3DA5">
            <w:pPr>
              <w:jc w:val="right"/>
            </w:pPr>
            <w:r>
              <w:rPr>
                <w:color w:val="000000"/>
                <w:szCs w:val="21"/>
              </w:rPr>
              <w:t>13,472.61</w:t>
            </w:r>
          </w:p>
        </w:tc>
        <w:tc>
          <w:tcPr>
            <w:tcW w:w="1080" w:type="dxa"/>
            <w:vAlign w:val="center"/>
          </w:tcPr>
          <w:p w:rsidR="00770A32" w:rsidRDefault="003D3DA5">
            <w:pPr>
              <w:jc w:val="right"/>
            </w:pPr>
            <w:r>
              <w:rPr>
                <w:color w:val="000000"/>
                <w:szCs w:val="21"/>
              </w:rPr>
              <w:t>0.04%</w:t>
            </w:r>
          </w:p>
        </w:tc>
        <w:tc>
          <w:tcPr>
            <w:tcW w:w="1080" w:type="dxa"/>
            <w:vAlign w:val="center"/>
          </w:tcPr>
          <w:p w:rsidR="00770A32" w:rsidRDefault="003D3DA5">
            <w:pPr>
              <w:jc w:val="left"/>
            </w:pPr>
            <w:r>
              <w:rPr>
                <w:color w:val="000000"/>
                <w:szCs w:val="21"/>
              </w:rPr>
              <w:t>-</w:t>
            </w:r>
          </w:p>
        </w:tc>
      </w:tr>
      <w:tr w:rsidR="00770A32">
        <w:tc>
          <w:tcPr>
            <w:tcW w:w="1559" w:type="dxa"/>
            <w:vAlign w:val="center"/>
          </w:tcPr>
          <w:p w:rsidR="00770A32" w:rsidRDefault="003D3DA5">
            <w:pPr>
              <w:jc w:val="left"/>
            </w:pPr>
            <w:r>
              <w:rPr>
                <w:color w:val="000000"/>
                <w:szCs w:val="21"/>
              </w:rPr>
              <w:t>长江证券股份有限公司</w:t>
            </w:r>
          </w:p>
        </w:tc>
        <w:tc>
          <w:tcPr>
            <w:tcW w:w="779" w:type="dxa"/>
            <w:vAlign w:val="center"/>
          </w:tcPr>
          <w:p w:rsidR="00770A32" w:rsidRDefault="003D3DA5">
            <w:pPr>
              <w:jc w:val="right"/>
            </w:pPr>
            <w:r>
              <w:rPr>
                <w:color w:val="000000"/>
                <w:szCs w:val="21"/>
              </w:rPr>
              <w:t>1</w:t>
            </w:r>
          </w:p>
        </w:tc>
        <w:tc>
          <w:tcPr>
            <w:tcW w:w="1800" w:type="dxa"/>
            <w:vAlign w:val="center"/>
          </w:tcPr>
          <w:p w:rsidR="00770A32" w:rsidRDefault="003D3DA5">
            <w:pPr>
              <w:jc w:val="right"/>
            </w:pPr>
            <w:r>
              <w:rPr>
                <w:color w:val="000000"/>
                <w:szCs w:val="21"/>
              </w:rPr>
              <w:t>1,108,044,446.36</w:t>
            </w:r>
          </w:p>
        </w:tc>
        <w:tc>
          <w:tcPr>
            <w:tcW w:w="1080" w:type="dxa"/>
            <w:vAlign w:val="center"/>
          </w:tcPr>
          <w:p w:rsidR="00770A32" w:rsidRDefault="003D3DA5">
            <w:pPr>
              <w:jc w:val="right"/>
            </w:pPr>
            <w:r>
              <w:rPr>
                <w:color w:val="000000"/>
                <w:szCs w:val="21"/>
              </w:rPr>
              <w:t>3.13%</w:t>
            </w:r>
          </w:p>
        </w:tc>
        <w:tc>
          <w:tcPr>
            <w:tcW w:w="1620" w:type="dxa"/>
            <w:vAlign w:val="center"/>
          </w:tcPr>
          <w:p w:rsidR="00770A32" w:rsidRDefault="003D3DA5">
            <w:pPr>
              <w:jc w:val="right"/>
            </w:pPr>
            <w:r>
              <w:rPr>
                <w:color w:val="000000"/>
                <w:szCs w:val="21"/>
              </w:rPr>
              <w:t>1,008,758.22</w:t>
            </w:r>
          </w:p>
        </w:tc>
        <w:tc>
          <w:tcPr>
            <w:tcW w:w="1080" w:type="dxa"/>
            <w:vAlign w:val="center"/>
          </w:tcPr>
          <w:p w:rsidR="00770A32" w:rsidRDefault="003D3DA5">
            <w:pPr>
              <w:jc w:val="right"/>
            </w:pPr>
            <w:r>
              <w:rPr>
                <w:color w:val="000000"/>
                <w:szCs w:val="21"/>
              </w:rPr>
              <w:t>3.13%</w:t>
            </w:r>
          </w:p>
        </w:tc>
        <w:tc>
          <w:tcPr>
            <w:tcW w:w="1080" w:type="dxa"/>
            <w:vAlign w:val="center"/>
          </w:tcPr>
          <w:p w:rsidR="00770A32" w:rsidRDefault="003D3DA5">
            <w:pPr>
              <w:jc w:val="left"/>
            </w:pPr>
            <w:r>
              <w:rPr>
                <w:color w:val="000000"/>
                <w:szCs w:val="21"/>
              </w:rPr>
              <w:t>-</w:t>
            </w:r>
          </w:p>
        </w:tc>
      </w:tr>
      <w:tr w:rsidR="00770A32">
        <w:tc>
          <w:tcPr>
            <w:tcW w:w="1559" w:type="dxa"/>
            <w:vAlign w:val="center"/>
          </w:tcPr>
          <w:p w:rsidR="00770A32" w:rsidRDefault="003D3DA5">
            <w:pPr>
              <w:jc w:val="left"/>
            </w:pPr>
            <w:r>
              <w:rPr>
                <w:color w:val="000000"/>
                <w:szCs w:val="21"/>
              </w:rPr>
              <w:t>海通证券股份有限公司</w:t>
            </w:r>
          </w:p>
        </w:tc>
        <w:tc>
          <w:tcPr>
            <w:tcW w:w="779" w:type="dxa"/>
            <w:vAlign w:val="center"/>
          </w:tcPr>
          <w:p w:rsidR="00770A32" w:rsidRDefault="003D3DA5">
            <w:pPr>
              <w:jc w:val="right"/>
            </w:pPr>
            <w:r>
              <w:rPr>
                <w:color w:val="000000"/>
                <w:szCs w:val="21"/>
              </w:rPr>
              <w:t>1</w:t>
            </w:r>
          </w:p>
        </w:tc>
        <w:tc>
          <w:tcPr>
            <w:tcW w:w="1800" w:type="dxa"/>
            <w:vAlign w:val="center"/>
          </w:tcPr>
          <w:p w:rsidR="00770A32" w:rsidRDefault="003D3DA5">
            <w:pPr>
              <w:jc w:val="right"/>
            </w:pPr>
            <w:r>
              <w:rPr>
                <w:color w:val="000000"/>
                <w:szCs w:val="21"/>
              </w:rPr>
              <w:t>1,106,086,849.15</w:t>
            </w:r>
          </w:p>
        </w:tc>
        <w:tc>
          <w:tcPr>
            <w:tcW w:w="1080" w:type="dxa"/>
            <w:vAlign w:val="center"/>
          </w:tcPr>
          <w:p w:rsidR="00770A32" w:rsidRDefault="003D3DA5">
            <w:pPr>
              <w:jc w:val="right"/>
            </w:pPr>
            <w:r>
              <w:rPr>
                <w:color w:val="000000"/>
                <w:szCs w:val="21"/>
              </w:rPr>
              <w:t>3.13%</w:t>
            </w:r>
          </w:p>
        </w:tc>
        <w:tc>
          <w:tcPr>
            <w:tcW w:w="1620" w:type="dxa"/>
            <w:vAlign w:val="center"/>
          </w:tcPr>
          <w:p w:rsidR="00770A32" w:rsidRDefault="003D3DA5">
            <w:pPr>
              <w:jc w:val="right"/>
            </w:pPr>
            <w:r>
              <w:rPr>
                <w:color w:val="000000"/>
                <w:szCs w:val="21"/>
              </w:rPr>
              <w:t>1,006,982.86</w:t>
            </w:r>
          </w:p>
        </w:tc>
        <w:tc>
          <w:tcPr>
            <w:tcW w:w="1080" w:type="dxa"/>
            <w:vAlign w:val="center"/>
          </w:tcPr>
          <w:p w:rsidR="00770A32" w:rsidRDefault="003D3DA5">
            <w:pPr>
              <w:jc w:val="right"/>
            </w:pPr>
            <w:r>
              <w:rPr>
                <w:color w:val="000000"/>
                <w:szCs w:val="21"/>
              </w:rPr>
              <w:t>3.13%</w:t>
            </w:r>
          </w:p>
        </w:tc>
        <w:tc>
          <w:tcPr>
            <w:tcW w:w="1080" w:type="dxa"/>
            <w:vAlign w:val="center"/>
          </w:tcPr>
          <w:p w:rsidR="00770A32" w:rsidRDefault="003D3DA5">
            <w:pPr>
              <w:jc w:val="left"/>
            </w:pPr>
            <w:r>
              <w:rPr>
                <w:color w:val="000000"/>
                <w:szCs w:val="21"/>
              </w:rPr>
              <w:t>-</w:t>
            </w:r>
          </w:p>
        </w:tc>
      </w:tr>
      <w:tr w:rsidR="00770A32">
        <w:tc>
          <w:tcPr>
            <w:tcW w:w="1559" w:type="dxa"/>
            <w:vAlign w:val="center"/>
          </w:tcPr>
          <w:p w:rsidR="00770A32" w:rsidRDefault="003D3DA5">
            <w:pPr>
              <w:jc w:val="left"/>
            </w:pPr>
            <w:r>
              <w:rPr>
                <w:color w:val="000000"/>
                <w:szCs w:val="21"/>
              </w:rPr>
              <w:t>川财证券有限责任公司</w:t>
            </w:r>
          </w:p>
        </w:tc>
        <w:tc>
          <w:tcPr>
            <w:tcW w:w="779" w:type="dxa"/>
            <w:vAlign w:val="center"/>
          </w:tcPr>
          <w:p w:rsidR="00770A32" w:rsidRDefault="003D3DA5">
            <w:pPr>
              <w:jc w:val="right"/>
            </w:pPr>
            <w:r>
              <w:rPr>
                <w:color w:val="000000"/>
                <w:szCs w:val="21"/>
              </w:rPr>
              <w:t>1</w:t>
            </w:r>
          </w:p>
        </w:tc>
        <w:tc>
          <w:tcPr>
            <w:tcW w:w="1800" w:type="dxa"/>
            <w:vAlign w:val="center"/>
          </w:tcPr>
          <w:p w:rsidR="00770A32" w:rsidRDefault="003D3DA5">
            <w:pPr>
              <w:jc w:val="right"/>
            </w:pPr>
            <w:r>
              <w:rPr>
                <w:color w:val="000000"/>
                <w:szCs w:val="21"/>
              </w:rPr>
              <w:t>-</w:t>
            </w:r>
          </w:p>
        </w:tc>
        <w:tc>
          <w:tcPr>
            <w:tcW w:w="1080" w:type="dxa"/>
            <w:vAlign w:val="center"/>
          </w:tcPr>
          <w:p w:rsidR="00770A32" w:rsidRDefault="003D3DA5">
            <w:pPr>
              <w:jc w:val="right"/>
            </w:pPr>
            <w:r>
              <w:rPr>
                <w:color w:val="000000"/>
                <w:szCs w:val="21"/>
              </w:rPr>
              <w:t>-</w:t>
            </w:r>
          </w:p>
        </w:tc>
        <w:tc>
          <w:tcPr>
            <w:tcW w:w="1620" w:type="dxa"/>
            <w:vAlign w:val="center"/>
          </w:tcPr>
          <w:p w:rsidR="00770A32" w:rsidRDefault="003D3DA5">
            <w:pPr>
              <w:jc w:val="right"/>
            </w:pPr>
            <w:r>
              <w:rPr>
                <w:color w:val="000000"/>
                <w:szCs w:val="21"/>
              </w:rPr>
              <w:t>-</w:t>
            </w:r>
          </w:p>
        </w:tc>
        <w:tc>
          <w:tcPr>
            <w:tcW w:w="1080" w:type="dxa"/>
            <w:vAlign w:val="center"/>
          </w:tcPr>
          <w:p w:rsidR="00770A32" w:rsidRDefault="003D3DA5">
            <w:pPr>
              <w:jc w:val="right"/>
            </w:pPr>
            <w:r>
              <w:rPr>
                <w:color w:val="000000"/>
                <w:szCs w:val="21"/>
              </w:rPr>
              <w:t>-</w:t>
            </w:r>
          </w:p>
        </w:tc>
        <w:tc>
          <w:tcPr>
            <w:tcW w:w="1080" w:type="dxa"/>
            <w:vAlign w:val="center"/>
          </w:tcPr>
          <w:p w:rsidR="00770A32" w:rsidRDefault="003D3DA5">
            <w:pPr>
              <w:jc w:val="left"/>
            </w:pPr>
            <w:r>
              <w:rPr>
                <w:color w:val="000000"/>
                <w:szCs w:val="21"/>
              </w:rPr>
              <w:t>-</w:t>
            </w:r>
          </w:p>
        </w:tc>
      </w:tr>
      <w:tr w:rsidR="00770A32">
        <w:tc>
          <w:tcPr>
            <w:tcW w:w="1559" w:type="dxa"/>
            <w:vAlign w:val="center"/>
          </w:tcPr>
          <w:p w:rsidR="00770A32" w:rsidRDefault="003D3DA5">
            <w:pPr>
              <w:jc w:val="left"/>
            </w:pPr>
            <w:r>
              <w:rPr>
                <w:color w:val="000000"/>
                <w:szCs w:val="21"/>
              </w:rPr>
              <w:t>国联证券股份有限公司</w:t>
            </w:r>
          </w:p>
        </w:tc>
        <w:tc>
          <w:tcPr>
            <w:tcW w:w="779" w:type="dxa"/>
            <w:vAlign w:val="center"/>
          </w:tcPr>
          <w:p w:rsidR="00770A32" w:rsidRDefault="003D3DA5">
            <w:pPr>
              <w:jc w:val="right"/>
            </w:pPr>
            <w:r>
              <w:rPr>
                <w:color w:val="000000"/>
                <w:szCs w:val="21"/>
              </w:rPr>
              <w:t>1</w:t>
            </w:r>
          </w:p>
        </w:tc>
        <w:tc>
          <w:tcPr>
            <w:tcW w:w="1800" w:type="dxa"/>
            <w:vAlign w:val="center"/>
          </w:tcPr>
          <w:p w:rsidR="00770A32" w:rsidRDefault="003D3DA5">
            <w:pPr>
              <w:jc w:val="right"/>
            </w:pPr>
            <w:r>
              <w:rPr>
                <w:color w:val="000000"/>
                <w:szCs w:val="21"/>
              </w:rPr>
              <w:t>-</w:t>
            </w:r>
          </w:p>
        </w:tc>
        <w:tc>
          <w:tcPr>
            <w:tcW w:w="1080" w:type="dxa"/>
            <w:vAlign w:val="center"/>
          </w:tcPr>
          <w:p w:rsidR="00770A32" w:rsidRDefault="003D3DA5">
            <w:pPr>
              <w:jc w:val="right"/>
            </w:pPr>
            <w:r>
              <w:rPr>
                <w:color w:val="000000"/>
                <w:szCs w:val="21"/>
              </w:rPr>
              <w:t>-</w:t>
            </w:r>
          </w:p>
        </w:tc>
        <w:tc>
          <w:tcPr>
            <w:tcW w:w="1620" w:type="dxa"/>
            <w:vAlign w:val="center"/>
          </w:tcPr>
          <w:p w:rsidR="00770A32" w:rsidRDefault="003D3DA5">
            <w:pPr>
              <w:jc w:val="right"/>
            </w:pPr>
            <w:r>
              <w:rPr>
                <w:color w:val="000000"/>
                <w:szCs w:val="21"/>
              </w:rPr>
              <w:t>-</w:t>
            </w:r>
          </w:p>
        </w:tc>
        <w:tc>
          <w:tcPr>
            <w:tcW w:w="1080" w:type="dxa"/>
            <w:vAlign w:val="center"/>
          </w:tcPr>
          <w:p w:rsidR="00770A32" w:rsidRDefault="003D3DA5">
            <w:pPr>
              <w:jc w:val="right"/>
            </w:pPr>
            <w:r>
              <w:rPr>
                <w:color w:val="000000"/>
                <w:szCs w:val="21"/>
              </w:rPr>
              <w:t>-</w:t>
            </w:r>
          </w:p>
        </w:tc>
        <w:tc>
          <w:tcPr>
            <w:tcW w:w="1080" w:type="dxa"/>
            <w:vAlign w:val="center"/>
          </w:tcPr>
          <w:p w:rsidR="00770A32" w:rsidRDefault="003D3DA5">
            <w:pPr>
              <w:jc w:val="left"/>
            </w:pPr>
            <w:r>
              <w:rPr>
                <w:color w:val="000000"/>
                <w:szCs w:val="21"/>
              </w:rPr>
              <w:t>-</w:t>
            </w:r>
          </w:p>
        </w:tc>
      </w:tr>
      <w:tr w:rsidR="00770A32">
        <w:tc>
          <w:tcPr>
            <w:tcW w:w="1559" w:type="dxa"/>
            <w:vAlign w:val="center"/>
          </w:tcPr>
          <w:p w:rsidR="00770A32" w:rsidRDefault="003D3DA5">
            <w:pPr>
              <w:jc w:val="left"/>
            </w:pPr>
            <w:r>
              <w:rPr>
                <w:color w:val="000000"/>
                <w:szCs w:val="21"/>
              </w:rPr>
              <w:t>西南证券股份有限公司</w:t>
            </w:r>
          </w:p>
        </w:tc>
        <w:tc>
          <w:tcPr>
            <w:tcW w:w="779" w:type="dxa"/>
            <w:vAlign w:val="center"/>
          </w:tcPr>
          <w:p w:rsidR="00770A32" w:rsidRDefault="003D3DA5">
            <w:pPr>
              <w:jc w:val="right"/>
            </w:pPr>
            <w:r>
              <w:rPr>
                <w:color w:val="000000"/>
                <w:szCs w:val="21"/>
              </w:rPr>
              <w:t>1</w:t>
            </w:r>
          </w:p>
        </w:tc>
        <w:tc>
          <w:tcPr>
            <w:tcW w:w="1800" w:type="dxa"/>
            <w:vAlign w:val="center"/>
          </w:tcPr>
          <w:p w:rsidR="00770A32" w:rsidRDefault="003D3DA5">
            <w:pPr>
              <w:jc w:val="right"/>
            </w:pPr>
            <w:r>
              <w:rPr>
                <w:color w:val="000000"/>
                <w:szCs w:val="21"/>
              </w:rPr>
              <w:t>-</w:t>
            </w:r>
          </w:p>
        </w:tc>
        <w:tc>
          <w:tcPr>
            <w:tcW w:w="1080" w:type="dxa"/>
            <w:vAlign w:val="center"/>
          </w:tcPr>
          <w:p w:rsidR="00770A32" w:rsidRDefault="003D3DA5">
            <w:pPr>
              <w:jc w:val="right"/>
            </w:pPr>
            <w:r>
              <w:rPr>
                <w:color w:val="000000"/>
                <w:szCs w:val="21"/>
              </w:rPr>
              <w:t>-</w:t>
            </w:r>
          </w:p>
        </w:tc>
        <w:tc>
          <w:tcPr>
            <w:tcW w:w="1620" w:type="dxa"/>
            <w:vAlign w:val="center"/>
          </w:tcPr>
          <w:p w:rsidR="00770A32" w:rsidRDefault="003D3DA5">
            <w:pPr>
              <w:jc w:val="right"/>
            </w:pPr>
            <w:r>
              <w:rPr>
                <w:color w:val="000000"/>
                <w:szCs w:val="21"/>
              </w:rPr>
              <w:t>-</w:t>
            </w:r>
          </w:p>
        </w:tc>
        <w:tc>
          <w:tcPr>
            <w:tcW w:w="1080" w:type="dxa"/>
            <w:vAlign w:val="center"/>
          </w:tcPr>
          <w:p w:rsidR="00770A32" w:rsidRDefault="003D3DA5">
            <w:pPr>
              <w:jc w:val="right"/>
            </w:pPr>
            <w:r>
              <w:rPr>
                <w:color w:val="000000"/>
                <w:szCs w:val="21"/>
              </w:rPr>
              <w:t>-</w:t>
            </w:r>
          </w:p>
        </w:tc>
        <w:tc>
          <w:tcPr>
            <w:tcW w:w="1080" w:type="dxa"/>
            <w:vAlign w:val="center"/>
          </w:tcPr>
          <w:p w:rsidR="00770A32" w:rsidRDefault="003D3DA5">
            <w:pPr>
              <w:jc w:val="left"/>
            </w:pPr>
            <w:r>
              <w:rPr>
                <w:color w:val="000000"/>
                <w:szCs w:val="21"/>
              </w:rPr>
              <w:t>-</w:t>
            </w:r>
          </w:p>
        </w:tc>
      </w:tr>
      <w:tr w:rsidR="00770A32">
        <w:tc>
          <w:tcPr>
            <w:tcW w:w="1559" w:type="dxa"/>
            <w:vAlign w:val="center"/>
          </w:tcPr>
          <w:p w:rsidR="00770A32" w:rsidRDefault="003D3DA5">
            <w:pPr>
              <w:jc w:val="left"/>
            </w:pPr>
            <w:r>
              <w:rPr>
                <w:color w:val="000000"/>
                <w:szCs w:val="21"/>
              </w:rPr>
              <w:t>渤海证券股份</w:t>
            </w:r>
            <w:r>
              <w:rPr>
                <w:color w:val="000000"/>
                <w:szCs w:val="21"/>
              </w:rPr>
              <w:lastRenderedPageBreak/>
              <w:t>有限公司</w:t>
            </w:r>
          </w:p>
        </w:tc>
        <w:tc>
          <w:tcPr>
            <w:tcW w:w="779" w:type="dxa"/>
            <w:vAlign w:val="center"/>
          </w:tcPr>
          <w:p w:rsidR="00770A32" w:rsidRDefault="003D3DA5">
            <w:pPr>
              <w:jc w:val="right"/>
            </w:pPr>
            <w:r>
              <w:rPr>
                <w:color w:val="000000"/>
                <w:szCs w:val="21"/>
              </w:rPr>
              <w:lastRenderedPageBreak/>
              <w:t>1</w:t>
            </w:r>
          </w:p>
        </w:tc>
        <w:tc>
          <w:tcPr>
            <w:tcW w:w="1800" w:type="dxa"/>
            <w:vAlign w:val="center"/>
          </w:tcPr>
          <w:p w:rsidR="00770A32" w:rsidRDefault="003D3DA5">
            <w:pPr>
              <w:jc w:val="right"/>
            </w:pPr>
            <w:r>
              <w:rPr>
                <w:color w:val="000000"/>
                <w:szCs w:val="21"/>
              </w:rPr>
              <w:t>-</w:t>
            </w:r>
          </w:p>
        </w:tc>
        <w:tc>
          <w:tcPr>
            <w:tcW w:w="1080" w:type="dxa"/>
            <w:vAlign w:val="center"/>
          </w:tcPr>
          <w:p w:rsidR="00770A32" w:rsidRDefault="003D3DA5">
            <w:pPr>
              <w:jc w:val="right"/>
            </w:pPr>
            <w:r>
              <w:rPr>
                <w:color w:val="000000"/>
                <w:szCs w:val="21"/>
              </w:rPr>
              <w:t>-</w:t>
            </w:r>
          </w:p>
        </w:tc>
        <w:tc>
          <w:tcPr>
            <w:tcW w:w="1620" w:type="dxa"/>
            <w:vAlign w:val="center"/>
          </w:tcPr>
          <w:p w:rsidR="00770A32" w:rsidRDefault="003D3DA5">
            <w:pPr>
              <w:jc w:val="right"/>
            </w:pPr>
            <w:r>
              <w:rPr>
                <w:color w:val="000000"/>
                <w:szCs w:val="21"/>
              </w:rPr>
              <w:t>-</w:t>
            </w:r>
          </w:p>
        </w:tc>
        <w:tc>
          <w:tcPr>
            <w:tcW w:w="1080" w:type="dxa"/>
            <w:vAlign w:val="center"/>
          </w:tcPr>
          <w:p w:rsidR="00770A32" w:rsidRDefault="003D3DA5">
            <w:pPr>
              <w:jc w:val="right"/>
            </w:pPr>
            <w:r>
              <w:rPr>
                <w:color w:val="000000"/>
                <w:szCs w:val="21"/>
              </w:rPr>
              <w:t>-</w:t>
            </w:r>
          </w:p>
        </w:tc>
        <w:tc>
          <w:tcPr>
            <w:tcW w:w="1080" w:type="dxa"/>
            <w:vAlign w:val="center"/>
          </w:tcPr>
          <w:p w:rsidR="00770A32" w:rsidRDefault="003D3DA5">
            <w:pPr>
              <w:jc w:val="left"/>
            </w:pPr>
            <w:r>
              <w:rPr>
                <w:color w:val="000000"/>
                <w:szCs w:val="21"/>
              </w:rPr>
              <w:t>-</w:t>
            </w:r>
          </w:p>
        </w:tc>
      </w:tr>
      <w:tr w:rsidR="00770A32">
        <w:tc>
          <w:tcPr>
            <w:tcW w:w="1559" w:type="dxa"/>
            <w:vAlign w:val="center"/>
          </w:tcPr>
          <w:p w:rsidR="00770A32" w:rsidRDefault="003D3DA5">
            <w:pPr>
              <w:jc w:val="left"/>
            </w:pPr>
            <w:r>
              <w:rPr>
                <w:color w:val="000000"/>
                <w:szCs w:val="21"/>
              </w:rPr>
              <w:lastRenderedPageBreak/>
              <w:t>东北证券股份有限公司</w:t>
            </w:r>
          </w:p>
        </w:tc>
        <w:tc>
          <w:tcPr>
            <w:tcW w:w="779" w:type="dxa"/>
            <w:vAlign w:val="center"/>
          </w:tcPr>
          <w:p w:rsidR="00770A32" w:rsidRDefault="003D3DA5">
            <w:pPr>
              <w:jc w:val="right"/>
            </w:pPr>
            <w:r>
              <w:rPr>
                <w:color w:val="000000"/>
                <w:szCs w:val="21"/>
              </w:rPr>
              <w:t>1</w:t>
            </w:r>
          </w:p>
        </w:tc>
        <w:tc>
          <w:tcPr>
            <w:tcW w:w="1800" w:type="dxa"/>
            <w:vAlign w:val="center"/>
          </w:tcPr>
          <w:p w:rsidR="00770A32" w:rsidRDefault="003D3DA5">
            <w:pPr>
              <w:jc w:val="right"/>
            </w:pPr>
            <w:r>
              <w:rPr>
                <w:color w:val="000000"/>
                <w:szCs w:val="21"/>
              </w:rPr>
              <w:t>-</w:t>
            </w:r>
          </w:p>
        </w:tc>
        <w:tc>
          <w:tcPr>
            <w:tcW w:w="1080" w:type="dxa"/>
            <w:vAlign w:val="center"/>
          </w:tcPr>
          <w:p w:rsidR="00770A32" w:rsidRDefault="003D3DA5">
            <w:pPr>
              <w:jc w:val="right"/>
            </w:pPr>
            <w:r>
              <w:rPr>
                <w:color w:val="000000"/>
                <w:szCs w:val="21"/>
              </w:rPr>
              <w:t>-</w:t>
            </w:r>
          </w:p>
        </w:tc>
        <w:tc>
          <w:tcPr>
            <w:tcW w:w="1620" w:type="dxa"/>
            <w:vAlign w:val="center"/>
          </w:tcPr>
          <w:p w:rsidR="00770A32" w:rsidRDefault="003D3DA5">
            <w:pPr>
              <w:jc w:val="right"/>
            </w:pPr>
            <w:r>
              <w:rPr>
                <w:color w:val="000000"/>
                <w:szCs w:val="21"/>
              </w:rPr>
              <w:t>-</w:t>
            </w:r>
          </w:p>
        </w:tc>
        <w:tc>
          <w:tcPr>
            <w:tcW w:w="1080" w:type="dxa"/>
            <w:vAlign w:val="center"/>
          </w:tcPr>
          <w:p w:rsidR="00770A32" w:rsidRDefault="003D3DA5">
            <w:pPr>
              <w:jc w:val="right"/>
            </w:pPr>
            <w:r>
              <w:rPr>
                <w:color w:val="000000"/>
                <w:szCs w:val="21"/>
              </w:rPr>
              <w:t>-</w:t>
            </w:r>
          </w:p>
        </w:tc>
        <w:tc>
          <w:tcPr>
            <w:tcW w:w="1080" w:type="dxa"/>
            <w:vAlign w:val="center"/>
          </w:tcPr>
          <w:p w:rsidR="00770A32" w:rsidRDefault="003D3DA5">
            <w:pPr>
              <w:jc w:val="left"/>
            </w:pPr>
            <w:r>
              <w:rPr>
                <w:color w:val="000000"/>
                <w:szCs w:val="21"/>
              </w:rPr>
              <w:t>-</w:t>
            </w:r>
          </w:p>
        </w:tc>
      </w:tr>
      <w:tr w:rsidR="00770A32">
        <w:tc>
          <w:tcPr>
            <w:tcW w:w="1559" w:type="dxa"/>
            <w:vAlign w:val="center"/>
          </w:tcPr>
          <w:p w:rsidR="00770A32" w:rsidRDefault="003D3DA5">
            <w:pPr>
              <w:jc w:val="left"/>
            </w:pPr>
            <w:r>
              <w:rPr>
                <w:color w:val="000000"/>
                <w:szCs w:val="21"/>
              </w:rPr>
              <w:t>华宝证券有限责任公司</w:t>
            </w:r>
          </w:p>
        </w:tc>
        <w:tc>
          <w:tcPr>
            <w:tcW w:w="779" w:type="dxa"/>
            <w:vAlign w:val="center"/>
          </w:tcPr>
          <w:p w:rsidR="00770A32" w:rsidRDefault="003D3DA5">
            <w:pPr>
              <w:jc w:val="right"/>
            </w:pPr>
            <w:r>
              <w:rPr>
                <w:color w:val="000000"/>
                <w:szCs w:val="21"/>
              </w:rPr>
              <w:t>1</w:t>
            </w:r>
          </w:p>
        </w:tc>
        <w:tc>
          <w:tcPr>
            <w:tcW w:w="1800" w:type="dxa"/>
            <w:vAlign w:val="center"/>
          </w:tcPr>
          <w:p w:rsidR="00770A32" w:rsidRDefault="003D3DA5">
            <w:pPr>
              <w:jc w:val="right"/>
            </w:pPr>
            <w:r>
              <w:rPr>
                <w:color w:val="000000"/>
                <w:szCs w:val="21"/>
              </w:rPr>
              <w:t>-</w:t>
            </w:r>
          </w:p>
        </w:tc>
        <w:tc>
          <w:tcPr>
            <w:tcW w:w="1080" w:type="dxa"/>
            <w:vAlign w:val="center"/>
          </w:tcPr>
          <w:p w:rsidR="00770A32" w:rsidRDefault="003D3DA5">
            <w:pPr>
              <w:jc w:val="right"/>
            </w:pPr>
            <w:r>
              <w:rPr>
                <w:color w:val="000000"/>
                <w:szCs w:val="21"/>
              </w:rPr>
              <w:t>-</w:t>
            </w:r>
          </w:p>
        </w:tc>
        <w:tc>
          <w:tcPr>
            <w:tcW w:w="1620" w:type="dxa"/>
            <w:vAlign w:val="center"/>
          </w:tcPr>
          <w:p w:rsidR="00770A32" w:rsidRDefault="003D3DA5">
            <w:pPr>
              <w:jc w:val="right"/>
            </w:pPr>
            <w:r>
              <w:rPr>
                <w:color w:val="000000"/>
                <w:szCs w:val="21"/>
              </w:rPr>
              <w:t>-</w:t>
            </w:r>
          </w:p>
        </w:tc>
        <w:tc>
          <w:tcPr>
            <w:tcW w:w="1080" w:type="dxa"/>
            <w:vAlign w:val="center"/>
          </w:tcPr>
          <w:p w:rsidR="00770A32" w:rsidRDefault="003D3DA5">
            <w:pPr>
              <w:jc w:val="right"/>
            </w:pPr>
            <w:r>
              <w:rPr>
                <w:color w:val="000000"/>
                <w:szCs w:val="21"/>
              </w:rPr>
              <w:t>-</w:t>
            </w:r>
          </w:p>
        </w:tc>
        <w:tc>
          <w:tcPr>
            <w:tcW w:w="1080" w:type="dxa"/>
            <w:vAlign w:val="center"/>
          </w:tcPr>
          <w:p w:rsidR="00770A32" w:rsidRDefault="003D3DA5">
            <w:pPr>
              <w:jc w:val="left"/>
            </w:pPr>
            <w:r>
              <w:rPr>
                <w:color w:val="000000"/>
                <w:szCs w:val="21"/>
              </w:rPr>
              <w:t>-</w:t>
            </w:r>
          </w:p>
        </w:tc>
      </w:tr>
      <w:tr w:rsidR="00770A32">
        <w:tc>
          <w:tcPr>
            <w:tcW w:w="1559" w:type="dxa"/>
            <w:vAlign w:val="center"/>
          </w:tcPr>
          <w:p w:rsidR="00770A32" w:rsidRDefault="003D3DA5">
            <w:pPr>
              <w:jc w:val="left"/>
            </w:pPr>
            <w:r>
              <w:rPr>
                <w:color w:val="000000"/>
                <w:szCs w:val="21"/>
              </w:rPr>
              <w:t>平安证券有限责任公司</w:t>
            </w:r>
          </w:p>
        </w:tc>
        <w:tc>
          <w:tcPr>
            <w:tcW w:w="779" w:type="dxa"/>
            <w:vAlign w:val="center"/>
          </w:tcPr>
          <w:p w:rsidR="00770A32" w:rsidRDefault="003D3DA5">
            <w:pPr>
              <w:jc w:val="right"/>
            </w:pPr>
            <w:r>
              <w:rPr>
                <w:color w:val="000000"/>
                <w:szCs w:val="21"/>
              </w:rPr>
              <w:t>1</w:t>
            </w:r>
          </w:p>
        </w:tc>
        <w:tc>
          <w:tcPr>
            <w:tcW w:w="1800" w:type="dxa"/>
            <w:vAlign w:val="center"/>
          </w:tcPr>
          <w:p w:rsidR="00770A32" w:rsidRDefault="003D3DA5">
            <w:pPr>
              <w:jc w:val="right"/>
            </w:pPr>
            <w:r>
              <w:rPr>
                <w:color w:val="000000"/>
                <w:szCs w:val="21"/>
              </w:rPr>
              <w:t>-</w:t>
            </w:r>
          </w:p>
        </w:tc>
        <w:tc>
          <w:tcPr>
            <w:tcW w:w="1080" w:type="dxa"/>
            <w:vAlign w:val="center"/>
          </w:tcPr>
          <w:p w:rsidR="00770A32" w:rsidRDefault="003D3DA5">
            <w:pPr>
              <w:jc w:val="right"/>
            </w:pPr>
            <w:r>
              <w:rPr>
                <w:color w:val="000000"/>
                <w:szCs w:val="21"/>
              </w:rPr>
              <w:t>-</w:t>
            </w:r>
          </w:p>
        </w:tc>
        <w:tc>
          <w:tcPr>
            <w:tcW w:w="1620" w:type="dxa"/>
            <w:vAlign w:val="center"/>
          </w:tcPr>
          <w:p w:rsidR="00770A32" w:rsidRDefault="003D3DA5">
            <w:pPr>
              <w:jc w:val="right"/>
            </w:pPr>
            <w:r>
              <w:rPr>
                <w:color w:val="000000"/>
                <w:szCs w:val="21"/>
              </w:rPr>
              <w:t>-</w:t>
            </w:r>
          </w:p>
        </w:tc>
        <w:tc>
          <w:tcPr>
            <w:tcW w:w="1080" w:type="dxa"/>
            <w:vAlign w:val="center"/>
          </w:tcPr>
          <w:p w:rsidR="00770A32" w:rsidRDefault="003D3DA5">
            <w:pPr>
              <w:jc w:val="right"/>
            </w:pPr>
            <w:r>
              <w:rPr>
                <w:color w:val="000000"/>
                <w:szCs w:val="21"/>
              </w:rPr>
              <w:t>-</w:t>
            </w:r>
          </w:p>
        </w:tc>
        <w:tc>
          <w:tcPr>
            <w:tcW w:w="1080" w:type="dxa"/>
            <w:vAlign w:val="center"/>
          </w:tcPr>
          <w:p w:rsidR="00770A32" w:rsidRDefault="003D3DA5">
            <w:pPr>
              <w:jc w:val="left"/>
            </w:pPr>
            <w:r>
              <w:rPr>
                <w:color w:val="000000"/>
                <w:szCs w:val="21"/>
              </w:rPr>
              <w:t>-</w:t>
            </w:r>
          </w:p>
        </w:tc>
      </w:tr>
      <w:tr w:rsidR="00770A32">
        <w:tc>
          <w:tcPr>
            <w:tcW w:w="1559" w:type="dxa"/>
            <w:vAlign w:val="center"/>
          </w:tcPr>
          <w:p w:rsidR="00770A32" w:rsidRDefault="003D3DA5">
            <w:pPr>
              <w:jc w:val="left"/>
            </w:pPr>
            <w:r>
              <w:rPr>
                <w:color w:val="000000"/>
                <w:szCs w:val="21"/>
              </w:rPr>
              <w:t>中信证券股份有限公司</w:t>
            </w:r>
          </w:p>
        </w:tc>
        <w:tc>
          <w:tcPr>
            <w:tcW w:w="779" w:type="dxa"/>
            <w:vAlign w:val="center"/>
          </w:tcPr>
          <w:p w:rsidR="00770A32" w:rsidRDefault="003D3DA5">
            <w:pPr>
              <w:jc w:val="right"/>
            </w:pPr>
            <w:r>
              <w:rPr>
                <w:color w:val="000000"/>
                <w:szCs w:val="21"/>
              </w:rPr>
              <w:t>1</w:t>
            </w:r>
          </w:p>
        </w:tc>
        <w:tc>
          <w:tcPr>
            <w:tcW w:w="1800" w:type="dxa"/>
            <w:vAlign w:val="center"/>
          </w:tcPr>
          <w:p w:rsidR="00770A32" w:rsidRDefault="003D3DA5">
            <w:pPr>
              <w:jc w:val="right"/>
            </w:pPr>
            <w:r>
              <w:rPr>
                <w:color w:val="000000"/>
                <w:szCs w:val="21"/>
              </w:rPr>
              <w:t>-</w:t>
            </w:r>
          </w:p>
        </w:tc>
        <w:tc>
          <w:tcPr>
            <w:tcW w:w="1080" w:type="dxa"/>
            <w:vAlign w:val="center"/>
          </w:tcPr>
          <w:p w:rsidR="00770A32" w:rsidRDefault="003D3DA5">
            <w:pPr>
              <w:jc w:val="right"/>
            </w:pPr>
            <w:r>
              <w:rPr>
                <w:color w:val="000000"/>
                <w:szCs w:val="21"/>
              </w:rPr>
              <w:t>-</w:t>
            </w:r>
          </w:p>
        </w:tc>
        <w:tc>
          <w:tcPr>
            <w:tcW w:w="1620" w:type="dxa"/>
            <w:vAlign w:val="center"/>
          </w:tcPr>
          <w:p w:rsidR="00770A32" w:rsidRDefault="003D3DA5">
            <w:pPr>
              <w:jc w:val="right"/>
            </w:pPr>
            <w:r>
              <w:rPr>
                <w:color w:val="000000"/>
                <w:szCs w:val="21"/>
              </w:rPr>
              <w:t>-</w:t>
            </w:r>
          </w:p>
        </w:tc>
        <w:tc>
          <w:tcPr>
            <w:tcW w:w="1080" w:type="dxa"/>
            <w:vAlign w:val="center"/>
          </w:tcPr>
          <w:p w:rsidR="00770A32" w:rsidRDefault="003D3DA5">
            <w:pPr>
              <w:jc w:val="right"/>
            </w:pPr>
            <w:r>
              <w:rPr>
                <w:color w:val="000000"/>
                <w:szCs w:val="21"/>
              </w:rPr>
              <w:t>-</w:t>
            </w:r>
          </w:p>
        </w:tc>
        <w:tc>
          <w:tcPr>
            <w:tcW w:w="1080" w:type="dxa"/>
            <w:vAlign w:val="center"/>
          </w:tcPr>
          <w:p w:rsidR="00770A32" w:rsidRDefault="003D3DA5">
            <w:pPr>
              <w:jc w:val="left"/>
            </w:pPr>
            <w:r>
              <w:rPr>
                <w:color w:val="000000"/>
                <w:szCs w:val="21"/>
              </w:rPr>
              <w:t>-</w:t>
            </w:r>
          </w:p>
        </w:tc>
      </w:tr>
      <w:tr w:rsidR="00770A32">
        <w:tc>
          <w:tcPr>
            <w:tcW w:w="1559" w:type="dxa"/>
            <w:vAlign w:val="center"/>
          </w:tcPr>
          <w:p w:rsidR="00770A32" w:rsidRDefault="003D3DA5">
            <w:pPr>
              <w:jc w:val="left"/>
            </w:pPr>
            <w:r>
              <w:rPr>
                <w:color w:val="000000"/>
                <w:szCs w:val="21"/>
              </w:rPr>
              <w:t>东海证券股份有限公司</w:t>
            </w:r>
          </w:p>
        </w:tc>
        <w:tc>
          <w:tcPr>
            <w:tcW w:w="779" w:type="dxa"/>
            <w:vAlign w:val="center"/>
          </w:tcPr>
          <w:p w:rsidR="00770A32" w:rsidRDefault="003D3DA5">
            <w:pPr>
              <w:jc w:val="right"/>
            </w:pPr>
            <w:r>
              <w:rPr>
                <w:color w:val="000000"/>
                <w:szCs w:val="21"/>
              </w:rPr>
              <w:t>1</w:t>
            </w:r>
          </w:p>
        </w:tc>
        <w:tc>
          <w:tcPr>
            <w:tcW w:w="1800" w:type="dxa"/>
            <w:vAlign w:val="center"/>
          </w:tcPr>
          <w:p w:rsidR="00770A32" w:rsidRDefault="003D3DA5">
            <w:pPr>
              <w:jc w:val="right"/>
            </w:pPr>
            <w:r>
              <w:rPr>
                <w:color w:val="000000"/>
                <w:szCs w:val="21"/>
              </w:rPr>
              <w:t>-</w:t>
            </w:r>
          </w:p>
        </w:tc>
        <w:tc>
          <w:tcPr>
            <w:tcW w:w="1080" w:type="dxa"/>
            <w:vAlign w:val="center"/>
          </w:tcPr>
          <w:p w:rsidR="00770A32" w:rsidRDefault="003D3DA5">
            <w:pPr>
              <w:jc w:val="right"/>
            </w:pPr>
            <w:r>
              <w:rPr>
                <w:color w:val="000000"/>
                <w:szCs w:val="21"/>
              </w:rPr>
              <w:t>-</w:t>
            </w:r>
          </w:p>
        </w:tc>
        <w:tc>
          <w:tcPr>
            <w:tcW w:w="1620" w:type="dxa"/>
            <w:vAlign w:val="center"/>
          </w:tcPr>
          <w:p w:rsidR="00770A32" w:rsidRDefault="003D3DA5">
            <w:pPr>
              <w:jc w:val="right"/>
            </w:pPr>
            <w:r>
              <w:rPr>
                <w:color w:val="000000"/>
                <w:szCs w:val="21"/>
              </w:rPr>
              <w:t>-</w:t>
            </w:r>
          </w:p>
        </w:tc>
        <w:tc>
          <w:tcPr>
            <w:tcW w:w="1080" w:type="dxa"/>
            <w:vAlign w:val="center"/>
          </w:tcPr>
          <w:p w:rsidR="00770A32" w:rsidRDefault="003D3DA5">
            <w:pPr>
              <w:jc w:val="right"/>
            </w:pPr>
            <w:r>
              <w:rPr>
                <w:color w:val="000000"/>
                <w:szCs w:val="21"/>
              </w:rPr>
              <w:t>-</w:t>
            </w:r>
          </w:p>
        </w:tc>
        <w:tc>
          <w:tcPr>
            <w:tcW w:w="1080" w:type="dxa"/>
            <w:vAlign w:val="center"/>
          </w:tcPr>
          <w:p w:rsidR="00770A32" w:rsidRDefault="003D3DA5">
            <w:pPr>
              <w:jc w:val="left"/>
            </w:pPr>
            <w:r>
              <w:rPr>
                <w:color w:val="000000"/>
                <w:szCs w:val="21"/>
              </w:rPr>
              <w:t>-</w:t>
            </w:r>
          </w:p>
        </w:tc>
      </w:tr>
      <w:tr w:rsidR="00770A32">
        <w:tc>
          <w:tcPr>
            <w:tcW w:w="1559" w:type="dxa"/>
            <w:vAlign w:val="center"/>
          </w:tcPr>
          <w:p w:rsidR="00770A32" w:rsidRDefault="003D3DA5">
            <w:pPr>
              <w:jc w:val="left"/>
            </w:pPr>
            <w:r>
              <w:rPr>
                <w:color w:val="000000"/>
                <w:szCs w:val="21"/>
              </w:rPr>
              <w:t>宏信证券有限责任公司</w:t>
            </w:r>
          </w:p>
        </w:tc>
        <w:tc>
          <w:tcPr>
            <w:tcW w:w="779" w:type="dxa"/>
            <w:vAlign w:val="center"/>
          </w:tcPr>
          <w:p w:rsidR="00770A32" w:rsidRDefault="003D3DA5">
            <w:pPr>
              <w:jc w:val="right"/>
            </w:pPr>
            <w:r>
              <w:rPr>
                <w:color w:val="000000"/>
                <w:szCs w:val="21"/>
              </w:rPr>
              <w:t>1</w:t>
            </w:r>
          </w:p>
        </w:tc>
        <w:tc>
          <w:tcPr>
            <w:tcW w:w="1800" w:type="dxa"/>
            <w:vAlign w:val="center"/>
          </w:tcPr>
          <w:p w:rsidR="00770A32" w:rsidRDefault="003D3DA5">
            <w:pPr>
              <w:jc w:val="right"/>
            </w:pPr>
            <w:r>
              <w:rPr>
                <w:color w:val="000000"/>
                <w:szCs w:val="21"/>
              </w:rPr>
              <w:t>-</w:t>
            </w:r>
          </w:p>
        </w:tc>
        <w:tc>
          <w:tcPr>
            <w:tcW w:w="1080" w:type="dxa"/>
            <w:vAlign w:val="center"/>
          </w:tcPr>
          <w:p w:rsidR="00770A32" w:rsidRDefault="003D3DA5">
            <w:pPr>
              <w:jc w:val="right"/>
            </w:pPr>
            <w:r>
              <w:rPr>
                <w:color w:val="000000"/>
                <w:szCs w:val="21"/>
              </w:rPr>
              <w:t>-</w:t>
            </w:r>
          </w:p>
        </w:tc>
        <w:tc>
          <w:tcPr>
            <w:tcW w:w="1620" w:type="dxa"/>
            <w:vAlign w:val="center"/>
          </w:tcPr>
          <w:p w:rsidR="00770A32" w:rsidRDefault="003D3DA5">
            <w:pPr>
              <w:jc w:val="right"/>
            </w:pPr>
            <w:r>
              <w:rPr>
                <w:color w:val="000000"/>
                <w:szCs w:val="21"/>
              </w:rPr>
              <w:t>-</w:t>
            </w:r>
          </w:p>
        </w:tc>
        <w:tc>
          <w:tcPr>
            <w:tcW w:w="1080" w:type="dxa"/>
            <w:vAlign w:val="center"/>
          </w:tcPr>
          <w:p w:rsidR="00770A32" w:rsidRDefault="003D3DA5">
            <w:pPr>
              <w:jc w:val="right"/>
            </w:pPr>
            <w:r>
              <w:rPr>
                <w:color w:val="000000"/>
                <w:szCs w:val="21"/>
              </w:rPr>
              <w:t>-</w:t>
            </w:r>
          </w:p>
        </w:tc>
        <w:tc>
          <w:tcPr>
            <w:tcW w:w="1080" w:type="dxa"/>
            <w:vAlign w:val="center"/>
          </w:tcPr>
          <w:p w:rsidR="00770A32" w:rsidRDefault="003D3DA5">
            <w:pPr>
              <w:jc w:val="left"/>
            </w:pPr>
            <w:r>
              <w:rPr>
                <w:color w:val="000000"/>
                <w:szCs w:val="21"/>
              </w:rPr>
              <w:t>-</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11.7.2</w:t>
      </w:r>
      <w:r w:rsidR="009153A3" w:rsidRPr="00245C29">
        <w:rPr>
          <w:rFonts w:ascii="Times New Roman" w:hAnsi="Times New Roman" w:hint="eastAsia"/>
          <w:kern w:val="0"/>
          <w:szCs w:val="24"/>
        </w:rPr>
        <w:t xml:space="preserve"> </w:t>
      </w:r>
      <w:r w:rsidRPr="00245C29">
        <w:rPr>
          <w:rFonts w:ascii="Times New Roman" w:hAnsi="Times New Roman" w:hint="eastAsia"/>
          <w:kern w:val="0"/>
          <w:szCs w:val="24"/>
        </w:rPr>
        <w:t>基金租用证券公司交易单元进行其他证券投资的情况</w:t>
      </w:r>
      <w:bookmarkEnd w:id="94"/>
    </w:p>
    <w:p w:rsidR="001A59F9" w:rsidRPr="00FC1A5A" w:rsidRDefault="001A59F9" w:rsidP="00FC1A5A">
      <w:pPr>
        <w:autoSpaceDE w:val="0"/>
        <w:autoSpaceDN w:val="0"/>
        <w:adjustRightInd w:val="0"/>
        <w:spacing w:before="29" w:line="288" w:lineRule="auto"/>
        <w:ind w:left="15"/>
        <w:jc w:val="right"/>
        <w:rPr>
          <w:color w:val="000000"/>
          <w:sz w:val="24"/>
        </w:rPr>
      </w:pPr>
      <w:bookmarkStart w:id="95" w:name="_Toc249707408"/>
      <w:r w:rsidRPr="00FC1A5A">
        <w:rPr>
          <w:rFonts w:hint="eastAsia"/>
          <w:color w:val="000000"/>
          <w:sz w:val="24"/>
        </w:rPr>
        <w:t>金额单位：人民币元</w:t>
      </w:r>
      <w:bookmarkEnd w:id="95"/>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1319"/>
        <w:gridCol w:w="1080"/>
        <w:gridCol w:w="1143"/>
        <w:gridCol w:w="1197"/>
        <w:gridCol w:w="1497"/>
        <w:gridCol w:w="1203"/>
      </w:tblGrid>
      <w:tr w:rsidR="009A36E4" w:rsidRPr="00465C9F" w:rsidTr="009D6BB6">
        <w:tc>
          <w:tcPr>
            <w:tcW w:w="1559" w:type="dxa"/>
            <w:vMerge w:val="restart"/>
            <w:vAlign w:val="center"/>
          </w:tcPr>
          <w:p w:rsidR="009A36E4" w:rsidRPr="00465C9F" w:rsidRDefault="009A36E4" w:rsidP="00A97873">
            <w:pPr>
              <w:spacing w:before="29" w:line="288" w:lineRule="auto"/>
              <w:ind w:left="17"/>
              <w:jc w:val="center"/>
              <w:rPr>
                <w:color w:val="000000"/>
                <w:szCs w:val="21"/>
              </w:rPr>
            </w:pPr>
            <w:bookmarkStart w:id="96" w:name="_Toc361324902"/>
            <w:r w:rsidRPr="00465C9F">
              <w:rPr>
                <w:rFonts w:hint="eastAsia"/>
                <w:color w:val="000000"/>
                <w:szCs w:val="21"/>
              </w:rPr>
              <w:t>券商名称</w:t>
            </w:r>
          </w:p>
        </w:tc>
        <w:tc>
          <w:tcPr>
            <w:tcW w:w="2399" w:type="dxa"/>
            <w:gridSpan w:val="2"/>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债券交易</w:t>
            </w:r>
          </w:p>
        </w:tc>
        <w:tc>
          <w:tcPr>
            <w:tcW w:w="2340" w:type="dxa"/>
            <w:gridSpan w:val="2"/>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回购交易</w:t>
            </w:r>
          </w:p>
        </w:tc>
        <w:tc>
          <w:tcPr>
            <w:tcW w:w="2700" w:type="dxa"/>
            <w:gridSpan w:val="2"/>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权证交易</w:t>
            </w:r>
          </w:p>
        </w:tc>
      </w:tr>
      <w:tr w:rsidR="009A36E4" w:rsidRPr="00465C9F" w:rsidTr="009D6BB6">
        <w:tc>
          <w:tcPr>
            <w:tcW w:w="1559" w:type="dxa"/>
            <w:vMerge/>
            <w:vAlign w:val="center"/>
          </w:tcPr>
          <w:p w:rsidR="009A36E4" w:rsidRPr="00465C9F" w:rsidRDefault="009A36E4" w:rsidP="00A97873">
            <w:pPr>
              <w:spacing w:before="29" w:line="288" w:lineRule="auto"/>
              <w:ind w:left="17"/>
              <w:jc w:val="center"/>
              <w:rPr>
                <w:color w:val="000000"/>
                <w:szCs w:val="21"/>
              </w:rPr>
            </w:pPr>
          </w:p>
        </w:tc>
        <w:tc>
          <w:tcPr>
            <w:tcW w:w="1319"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成交金额</w:t>
            </w:r>
          </w:p>
        </w:tc>
        <w:tc>
          <w:tcPr>
            <w:tcW w:w="1080"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占当期债券成交总额的比例</w:t>
            </w:r>
          </w:p>
        </w:tc>
        <w:tc>
          <w:tcPr>
            <w:tcW w:w="1143"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成交金额</w:t>
            </w:r>
          </w:p>
        </w:tc>
        <w:tc>
          <w:tcPr>
            <w:tcW w:w="1197"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占当期回购成交总额的比例</w:t>
            </w:r>
          </w:p>
        </w:tc>
        <w:tc>
          <w:tcPr>
            <w:tcW w:w="1497"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成交金额</w:t>
            </w:r>
          </w:p>
        </w:tc>
        <w:tc>
          <w:tcPr>
            <w:tcW w:w="1203"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占当期权证成交总额的比例</w:t>
            </w:r>
          </w:p>
        </w:tc>
      </w:tr>
      <w:tr w:rsidR="00770A32">
        <w:tc>
          <w:tcPr>
            <w:tcW w:w="1559" w:type="dxa"/>
            <w:vAlign w:val="center"/>
          </w:tcPr>
          <w:p w:rsidR="00770A32" w:rsidRDefault="003D3DA5">
            <w:pPr>
              <w:jc w:val="left"/>
            </w:pPr>
            <w:r>
              <w:rPr>
                <w:color w:val="000000"/>
                <w:szCs w:val="21"/>
              </w:rPr>
              <w:t>广发证券股份有限公司</w:t>
            </w:r>
          </w:p>
        </w:tc>
        <w:tc>
          <w:tcPr>
            <w:tcW w:w="1319" w:type="dxa"/>
            <w:vAlign w:val="center"/>
          </w:tcPr>
          <w:p w:rsidR="00770A32" w:rsidRDefault="003D3DA5">
            <w:pPr>
              <w:jc w:val="right"/>
            </w:pPr>
            <w:r>
              <w:rPr>
                <w:color w:val="000000"/>
                <w:szCs w:val="21"/>
              </w:rPr>
              <w:t>19,037,475.60</w:t>
            </w:r>
          </w:p>
        </w:tc>
        <w:tc>
          <w:tcPr>
            <w:tcW w:w="1080" w:type="dxa"/>
            <w:vAlign w:val="center"/>
          </w:tcPr>
          <w:p w:rsidR="00770A32" w:rsidRDefault="003D3DA5">
            <w:pPr>
              <w:jc w:val="right"/>
            </w:pPr>
            <w:r>
              <w:rPr>
                <w:color w:val="000000"/>
                <w:szCs w:val="21"/>
              </w:rPr>
              <w:t>51.37%</w:t>
            </w:r>
          </w:p>
        </w:tc>
        <w:tc>
          <w:tcPr>
            <w:tcW w:w="1143" w:type="dxa"/>
            <w:vAlign w:val="center"/>
          </w:tcPr>
          <w:p w:rsidR="00770A32" w:rsidRDefault="003D3DA5">
            <w:pPr>
              <w:jc w:val="right"/>
            </w:pPr>
            <w:r>
              <w:rPr>
                <w:color w:val="000000"/>
                <w:szCs w:val="21"/>
              </w:rPr>
              <w:t>300,000,000.00</w:t>
            </w:r>
          </w:p>
        </w:tc>
        <w:tc>
          <w:tcPr>
            <w:tcW w:w="1197" w:type="dxa"/>
            <w:vAlign w:val="center"/>
          </w:tcPr>
          <w:p w:rsidR="00770A32" w:rsidRDefault="003D3DA5">
            <w:pPr>
              <w:jc w:val="right"/>
            </w:pPr>
            <w:r>
              <w:rPr>
                <w:color w:val="000000"/>
                <w:szCs w:val="21"/>
              </w:rPr>
              <w:t>100.00%</w:t>
            </w:r>
          </w:p>
        </w:tc>
        <w:tc>
          <w:tcPr>
            <w:tcW w:w="1497" w:type="dxa"/>
            <w:vAlign w:val="center"/>
          </w:tcPr>
          <w:p w:rsidR="00770A32" w:rsidRDefault="003D3DA5">
            <w:pPr>
              <w:jc w:val="right"/>
            </w:pPr>
            <w:r>
              <w:rPr>
                <w:color w:val="000000"/>
                <w:szCs w:val="21"/>
              </w:rPr>
              <w:t>-</w:t>
            </w:r>
          </w:p>
        </w:tc>
        <w:tc>
          <w:tcPr>
            <w:tcW w:w="1203" w:type="dxa"/>
            <w:vAlign w:val="center"/>
          </w:tcPr>
          <w:p w:rsidR="00770A32" w:rsidRDefault="003D3DA5">
            <w:pPr>
              <w:jc w:val="right"/>
            </w:pPr>
            <w:r>
              <w:rPr>
                <w:color w:val="000000"/>
                <w:szCs w:val="21"/>
              </w:rPr>
              <w:t>-</w:t>
            </w:r>
          </w:p>
        </w:tc>
      </w:tr>
      <w:tr w:rsidR="00770A32">
        <w:tc>
          <w:tcPr>
            <w:tcW w:w="1559" w:type="dxa"/>
            <w:vAlign w:val="center"/>
          </w:tcPr>
          <w:p w:rsidR="00770A32" w:rsidRDefault="003D3DA5">
            <w:pPr>
              <w:jc w:val="left"/>
            </w:pPr>
            <w:r>
              <w:rPr>
                <w:color w:val="000000"/>
                <w:szCs w:val="21"/>
              </w:rPr>
              <w:t>申银万国证券股份有限公司</w:t>
            </w:r>
          </w:p>
        </w:tc>
        <w:tc>
          <w:tcPr>
            <w:tcW w:w="1319" w:type="dxa"/>
            <w:vAlign w:val="center"/>
          </w:tcPr>
          <w:p w:rsidR="00770A32" w:rsidRDefault="003D3DA5">
            <w:pPr>
              <w:jc w:val="right"/>
            </w:pPr>
            <w:r>
              <w:rPr>
                <w:color w:val="000000"/>
                <w:szCs w:val="21"/>
              </w:rPr>
              <w:t>18,019,851.80</w:t>
            </w:r>
          </w:p>
        </w:tc>
        <w:tc>
          <w:tcPr>
            <w:tcW w:w="1080" w:type="dxa"/>
            <w:vAlign w:val="center"/>
          </w:tcPr>
          <w:p w:rsidR="00770A32" w:rsidRDefault="003D3DA5">
            <w:pPr>
              <w:jc w:val="right"/>
            </w:pPr>
            <w:r>
              <w:rPr>
                <w:color w:val="000000"/>
                <w:szCs w:val="21"/>
              </w:rPr>
              <w:t>48.63%</w:t>
            </w:r>
          </w:p>
        </w:tc>
        <w:tc>
          <w:tcPr>
            <w:tcW w:w="1143" w:type="dxa"/>
            <w:vAlign w:val="center"/>
          </w:tcPr>
          <w:p w:rsidR="00770A32" w:rsidRDefault="003D3DA5">
            <w:pPr>
              <w:jc w:val="right"/>
            </w:pPr>
            <w:r>
              <w:rPr>
                <w:color w:val="000000"/>
                <w:szCs w:val="21"/>
              </w:rPr>
              <w:t>-</w:t>
            </w:r>
          </w:p>
        </w:tc>
        <w:tc>
          <w:tcPr>
            <w:tcW w:w="1197" w:type="dxa"/>
            <w:vAlign w:val="center"/>
          </w:tcPr>
          <w:p w:rsidR="00770A32" w:rsidRDefault="003D3DA5">
            <w:pPr>
              <w:jc w:val="right"/>
            </w:pPr>
            <w:r>
              <w:rPr>
                <w:color w:val="000000"/>
                <w:szCs w:val="21"/>
              </w:rPr>
              <w:t>-</w:t>
            </w:r>
          </w:p>
        </w:tc>
        <w:tc>
          <w:tcPr>
            <w:tcW w:w="1497" w:type="dxa"/>
            <w:vAlign w:val="center"/>
          </w:tcPr>
          <w:p w:rsidR="00770A32" w:rsidRDefault="003D3DA5">
            <w:pPr>
              <w:jc w:val="right"/>
            </w:pPr>
            <w:r>
              <w:rPr>
                <w:color w:val="000000"/>
                <w:szCs w:val="21"/>
              </w:rPr>
              <w:t>-</w:t>
            </w:r>
          </w:p>
        </w:tc>
        <w:tc>
          <w:tcPr>
            <w:tcW w:w="1203" w:type="dxa"/>
            <w:vAlign w:val="center"/>
          </w:tcPr>
          <w:p w:rsidR="00770A32" w:rsidRDefault="003D3DA5">
            <w:pPr>
              <w:jc w:val="right"/>
            </w:pPr>
            <w:r>
              <w:rPr>
                <w:color w:val="000000"/>
                <w:szCs w:val="21"/>
              </w:rPr>
              <w:t>-</w:t>
            </w:r>
          </w:p>
        </w:tc>
      </w:tr>
    </w:tbl>
    <w:p w:rsidR="00770A32" w:rsidRDefault="003D3DA5">
      <w:pPr>
        <w:tabs>
          <w:tab w:val="left" w:pos="426"/>
        </w:tabs>
        <w:spacing w:before="29" w:line="288" w:lineRule="auto"/>
        <w:jc w:val="left"/>
        <w:rPr>
          <w:kern w:val="0"/>
          <w:sz w:val="24"/>
        </w:rPr>
      </w:pPr>
      <w:r>
        <w:rPr>
          <w:kern w:val="0"/>
          <w:sz w:val="24"/>
        </w:rPr>
        <w:t>注：</w:t>
      </w:r>
      <w:r>
        <w:rPr>
          <w:kern w:val="0"/>
          <w:sz w:val="24"/>
        </w:rPr>
        <w:t>1</w:t>
      </w:r>
      <w:r>
        <w:rPr>
          <w:kern w:val="0"/>
          <w:sz w:val="24"/>
        </w:rPr>
        <w:t>、报告期内，本基金新增加交易单元为海通证券股份有限公司，终止交易单元为方正证券股份有限公司、天源证券股份有限公司、日信证券股份有限公司，其它交易单元未发生变化；</w:t>
      </w:r>
    </w:p>
    <w:p w:rsidR="00770A32" w:rsidRDefault="003D3DA5">
      <w:pPr>
        <w:tabs>
          <w:tab w:val="left" w:pos="426"/>
        </w:tabs>
        <w:spacing w:before="29" w:line="288" w:lineRule="auto"/>
        <w:jc w:val="left"/>
        <w:rPr>
          <w:kern w:val="0"/>
          <w:sz w:val="24"/>
        </w:rPr>
      </w:pPr>
      <w:r>
        <w:rPr>
          <w:kern w:val="0"/>
          <w:sz w:val="24"/>
        </w:rPr>
        <w:t xml:space="preserve">    2</w:t>
      </w:r>
      <w:r>
        <w:rPr>
          <w:kern w:val="0"/>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9A36E4" w:rsidRDefault="009A36E4" w:rsidP="00273FD9">
      <w:pPr>
        <w:tabs>
          <w:tab w:val="left" w:pos="426"/>
        </w:tabs>
        <w:spacing w:before="29" w:line="288" w:lineRule="auto"/>
        <w:jc w:val="left"/>
        <w:rPr>
          <w:kern w:val="0"/>
          <w:sz w:val="24"/>
        </w:rPr>
      </w:pPr>
      <w:r w:rsidRPr="00273FD9">
        <w:rPr>
          <w:kern w:val="0"/>
          <w:sz w:val="24"/>
        </w:rPr>
        <w:t xml:space="preserve">    3</w:t>
      </w:r>
      <w:r w:rsidRPr="00273FD9">
        <w:rPr>
          <w:kern w:val="0"/>
          <w:sz w:val="24"/>
        </w:rPr>
        <w:t>、租用证券公司交易单元的程序：首先根据租用证券公司交易单元的选择标准进行综合评价，然后根据评价选择基金交易单元。研究部提交方案，并上报公司批准。</w:t>
      </w:r>
    </w:p>
    <w:p w:rsidR="00EA2417" w:rsidRPr="00273FD9" w:rsidRDefault="00EA2417" w:rsidP="00273FD9">
      <w:pPr>
        <w:tabs>
          <w:tab w:val="left" w:pos="426"/>
        </w:tabs>
        <w:spacing w:before="29" w:line="288" w:lineRule="auto"/>
        <w:jc w:val="left"/>
        <w:rPr>
          <w:kern w:val="0"/>
          <w:sz w:val="24"/>
        </w:rPr>
      </w:pPr>
    </w:p>
    <w:p w:rsidR="001A59F9" w:rsidRDefault="001A59F9" w:rsidP="00AF78DD">
      <w:pPr>
        <w:pStyle w:val="1"/>
        <w:keepNext/>
        <w:keepLines/>
        <w:widowControl w:val="0"/>
        <w:spacing w:beforeLines="100" w:before="312" w:afterLines="100" w:after="312" w:line="288" w:lineRule="auto"/>
        <w:jc w:val="center"/>
        <w:rPr>
          <w:b/>
          <w:bCs/>
          <w:color w:val="000000"/>
          <w:szCs w:val="24"/>
        </w:rPr>
      </w:pPr>
      <w:r w:rsidRPr="00EA2417">
        <w:rPr>
          <w:rFonts w:hint="eastAsia"/>
          <w:b/>
          <w:bCs/>
          <w:color w:val="000000"/>
          <w:szCs w:val="24"/>
        </w:rPr>
        <w:t>§</w:t>
      </w:r>
      <w:r w:rsidRPr="00EA2417">
        <w:rPr>
          <w:b/>
          <w:bCs/>
          <w:color w:val="000000"/>
          <w:szCs w:val="24"/>
        </w:rPr>
        <w:t>12</w:t>
      </w:r>
      <w:r w:rsidR="009153A3" w:rsidRPr="00EA2417">
        <w:rPr>
          <w:rFonts w:hint="eastAsia"/>
          <w:b/>
          <w:bCs/>
          <w:color w:val="000000"/>
          <w:szCs w:val="24"/>
        </w:rPr>
        <w:t xml:space="preserve">  </w:t>
      </w:r>
      <w:r w:rsidRPr="00EA2417">
        <w:rPr>
          <w:rFonts w:hint="eastAsia"/>
          <w:b/>
          <w:bCs/>
          <w:color w:val="000000"/>
          <w:szCs w:val="24"/>
        </w:rPr>
        <w:t>影响投资者决策的其他重要信息</w:t>
      </w:r>
      <w:bookmarkEnd w:id="96"/>
    </w:p>
    <w:p w:rsidR="001A59F9" w:rsidRPr="00EA2417" w:rsidRDefault="001A59F9" w:rsidP="00EA2417">
      <w:pPr>
        <w:spacing w:before="29" w:line="288" w:lineRule="auto"/>
        <w:ind w:firstLineChars="200" w:firstLine="480"/>
        <w:rPr>
          <w:color w:val="000000"/>
          <w:sz w:val="24"/>
        </w:rPr>
      </w:pPr>
      <w:r w:rsidRPr="00EA2417">
        <w:rPr>
          <w:color w:val="000000"/>
          <w:sz w:val="24"/>
        </w:rPr>
        <w:t>依据中国证监会《关于进一步规范证券投资基金估值业务的指导意见》（证监会公告</w:t>
      </w:r>
      <w:r w:rsidRPr="00EA2417">
        <w:rPr>
          <w:color w:val="000000"/>
          <w:sz w:val="24"/>
        </w:rPr>
        <w:t>[2008]38</w:t>
      </w:r>
      <w:r w:rsidRPr="00EA2417">
        <w:rPr>
          <w:color w:val="000000"/>
          <w:sz w:val="24"/>
        </w:rPr>
        <w:t>号）的有关规定和《关于发布中基协（</w:t>
      </w:r>
      <w:r w:rsidRPr="00EA2417">
        <w:rPr>
          <w:color w:val="000000"/>
          <w:sz w:val="24"/>
        </w:rPr>
        <w:t>AMAC</w:t>
      </w:r>
      <w:r w:rsidRPr="00EA2417">
        <w:rPr>
          <w:color w:val="000000"/>
          <w:sz w:val="24"/>
        </w:rPr>
        <w:t>）基金行业股票估值指数的通知》的指导意见，经与基金托管人协商一致，本基金对其所持有的鱼跃医疗（证券代码：</w:t>
      </w:r>
      <w:r w:rsidRPr="00EA2417">
        <w:rPr>
          <w:color w:val="000000"/>
          <w:sz w:val="24"/>
        </w:rPr>
        <w:lastRenderedPageBreak/>
        <w:t>002223</w:t>
      </w:r>
      <w:r w:rsidRPr="00EA2417">
        <w:rPr>
          <w:color w:val="000000"/>
          <w:sz w:val="24"/>
        </w:rPr>
        <w:t>）股票自</w:t>
      </w:r>
      <w:r w:rsidRPr="00EA2417">
        <w:rPr>
          <w:color w:val="000000"/>
          <w:sz w:val="24"/>
        </w:rPr>
        <w:t>2014</w:t>
      </w:r>
      <w:r w:rsidRPr="00EA2417">
        <w:rPr>
          <w:color w:val="000000"/>
          <w:sz w:val="24"/>
        </w:rPr>
        <w:t>年</w:t>
      </w:r>
      <w:r w:rsidRPr="00EA2417">
        <w:rPr>
          <w:color w:val="000000"/>
          <w:sz w:val="24"/>
        </w:rPr>
        <w:t>3</w:t>
      </w:r>
      <w:r w:rsidRPr="00EA2417">
        <w:rPr>
          <w:color w:val="000000"/>
          <w:sz w:val="24"/>
        </w:rPr>
        <w:t>月</w:t>
      </w:r>
      <w:r w:rsidRPr="00EA2417">
        <w:rPr>
          <w:color w:val="000000"/>
          <w:sz w:val="24"/>
        </w:rPr>
        <w:t>28</w:t>
      </w:r>
      <w:r w:rsidRPr="00EA2417">
        <w:rPr>
          <w:color w:val="000000"/>
          <w:sz w:val="24"/>
        </w:rPr>
        <w:t>日起按照指数收益法进行估值，并已于</w:t>
      </w:r>
      <w:r w:rsidRPr="00EA2417">
        <w:rPr>
          <w:color w:val="000000"/>
          <w:sz w:val="24"/>
        </w:rPr>
        <w:t>2014</w:t>
      </w:r>
      <w:r w:rsidRPr="00EA2417">
        <w:rPr>
          <w:color w:val="000000"/>
          <w:sz w:val="24"/>
        </w:rPr>
        <w:t>年</w:t>
      </w:r>
      <w:r w:rsidRPr="00EA2417">
        <w:rPr>
          <w:color w:val="000000"/>
          <w:sz w:val="24"/>
        </w:rPr>
        <w:t>4</w:t>
      </w:r>
      <w:r w:rsidRPr="00EA2417">
        <w:rPr>
          <w:color w:val="000000"/>
          <w:sz w:val="24"/>
        </w:rPr>
        <w:t>月</w:t>
      </w:r>
      <w:r w:rsidRPr="00EA2417">
        <w:rPr>
          <w:color w:val="000000"/>
          <w:sz w:val="24"/>
        </w:rPr>
        <w:t>24</w:t>
      </w:r>
      <w:r w:rsidRPr="00EA2417">
        <w:rPr>
          <w:color w:val="000000"/>
          <w:sz w:val="24"/>
        </w:rPr>
        <w:t>日起恢复按市场价格进行估值；本基金对其所持有的先河环保（证券代码：</w:t>
      </w:r>
      <w:r w:rsidRPr="00EA2417">
        <w:rPr>
          <w:color w:val="000000"/>
          <w:sz w:val="24"/>
        </w:rPr>
        <w:t>300137</w:t>
      </w:r>
      <w:r w:rsidRPr="00EA2417">
        <w:rPr>
          <w:color w:val="000000"/>
          <w:sz w:val="24"/>
        </w:rPr>
        <w:t>）股票自</w:t>
      </w:r>
      <w:r w:rsidRPr="00EA2417">
        <w:rPr>
          <w:color w:val="000000"/>
          <w:sz w:val="24"/>
        </w:rPr>
        <w:t>2014</w:t>
      </w:r>
      <w:r w:rsidRPr="00EA2417">
        <w:rPr>
          <w:color w:val="000000"/>
          <w:sz w:val="24"/>
        </w:rPr>
        <w:t>年</w:t>
      </w:r>
      <w:r w:rsidRPr="00EA2417">
        <w:rPr>
          <w:color w:val="000000"/>
          <w:sz w:val="24"/>
        </w:rPr>
        <w:t>7</w:t>
      </w:r>
      <w:r w:rsidRPr="00EA2417">
        <w:rPr>
          <w:color w:val="000000"/>
          <w:sz w:val="24"/>
        </w:rPr>
        <w:t>月</w:t>
      </w:r>
      <w:r w:rsidRPr="00EA2417">
        <w:rPr>
          <w:color w:val="000000"/>
          <w:sz w:val="24"/>
        </w:rPr>
        <w:t>14</w:t>
      </w:r>
      <w:r w:rsidRPr="00EA2417">
        <w:rPr>
          <w:color w:val="000000"/>
          <w:sz w:val="24"/>
        </w:rPr>
        <w:t>日起按照指数收益法进行估值，并已于</w:t>
      </w:r>
      <w:r w:rsidRPr="00EA2417">
        <w:rPr>
          <w:color w:val="000000"/>
          <w:sz w:val="24"/>
        </w:rPr>
        <w:t>2014</w:t>
      </w:r>
      <w:r w:rsidRPr="00EA2417">
        <w:rPr>
          <w:color w:val="000000"/>
          <w:sz w:val="24"/>
        </w:rPr>
        <w:t>年</w:t>
      </w:r>
      <w:r w:rsidRPr="00EA2417">
        <w:rPr>
          <w:color w:val="000000"/>
          <w:sz w:val="24"/>
        </w:rPr>
        <w:t>8</w:t>
      </w:r>
      <w:r w:rsidRPr="00EA2417">
        <w:rPr>
          <w:color w:val="000000"/>
          <w:sz w:val="24"/>
        </w:rPr>
        <w:t>月</w:t>
      </w:r>
      <w:r w:rsidRPr="00EA2417">
        <w:rPr>
          <w:color w:val="000000"/>
          <w:sz w:val="24"/>
        </w:rPr>
        <w:t>18</w:t>
      </w:r>
      <w:r w:rsidRPr="00EA2417">
        <w:rPr>
          <w:color w:val="000000"/>
          <w:sz w:val="24"/>
        </w:rPr>
        <w:t>日起恢复按市场价格进行估值；本基金对其所持有的华策影视（证券代码：</w:t>
      </w:r>
      <w:r w:rsidRPr="00EA2417">
        <w:rPr>
          <w:color w:val="000000"/>
          <w:sz w:val="24"/>
        </w:rPr>
        <w:t>300133</w:t>
      </w:r>
      <w:r w:rsidRPr="00EA2417">
        <w:rPr>
          <w:color w:val="000000"/>
          <w:sz w:val="24"/>
        </w:rPr>
        <w:t>）股票自</w:t>
      </w:r>
      <w:r w:rsidRPr="00EA2417">
        <w:rPr>
          <w:color w:val="000000"/>
          <w:sz w:val="24"/>
        </w:rPr>
        <w:t>2014</w:t>
      </w:r>
      <w:r w:rsidRPr="00EA2417">
        <w:rPr>
          <w:color w:val="000000"/>
          <w:sz w:val="24"/>
        </w:rPr>
        <w:t>年</w:t>
      </w:r>
      <w:r w:rsidRPr="00EA2417">
        <w:rPr>
          <w:color w:val="000000"/>
          <w:sz w:val="24"/>
        </w:rPr>
        <w:t>8</w:t>
      </w:r>
      <w:r w:rsidRPr="00EA2417">
        <w:rPr>
          <w:color w:val="000000"/>
          <w:sz w:val="24"/>
        </w:rPr>
        <w:t>月</w:t>
      </w:r>
      <w:r w:rsidRPr="00EA2417">
        <w:rPr>
          <w:color w:val="000000"/>
          <w:sz w:val="24"/>
        </w:rPr>
        <w:t>21</w:t>
      </w:r>
      <w:r w:rsidRPr="00EA2417">
        <w:rPr>
          <w:color w:val="000000"/>
          <w:sz w:val="24"/>
        </w:rPr>
        <w:t>日起按照指数收益法进行估值，并已于</w:t>
      </w:r>
      <w:r w:rsidRPr="00EA2417">
        <w:rPr>
          <w:color w:val="000000"/>
          <w:sz w:val="24"/>
        </w:rPr>
        <w:t>2014</w:t>
      </w:r>
      <w:r w:rsidRPr="00EA2417">
        <w:rPr>
          <w:color w:val="000000"/>
          <w:sz w:val="24"/>
        </w:rPr>
        <w:t>年</w:t>
      </w:r>
      <w:r w:rsidRPr="00EA2417">
        <w:rPr>
          <w:color w:val="000000"/>
          <w:sz w:val="24"/>
        </w:rPr>
        <w:t>10</w:t>
      </w:r>
      <w:r w:rsidRPr="00EA2417">
        <w:rPr>
          <w:color w:val="000000"/>
          <w:sz w:val="24"/>
        </w:rPr>
        <w:t>月</w:t>
      </w:r>
      <w:r w:rsidRPr="00EA2417">
        <w:rPr>
          <w:color w:val="000000"/>
          <w:sz w:val="24"/>
        </w:rPr>
        <w:t>10</w:t>
      </w:r>
      <w:r w:rsidRPr="00EA2417">
        <w:rPr>
          <w:color w:val="000000"/>
          <w:sz w:val="24"/>
        </w:rPr>
        <w:t>日起恢复按市场价格进行估值；本基金对其所持有的东华软件（证券代码：</w:t>
      </w:r>
      <w:r w:rsidRPr="00EA2417">
        <w:rPr>
          <w:color w:val="000000"/>
          <w:sz w:val="24"/>
        </w:rPr>
        <w:t>002065</w:t>
      </w:r>
      <w:r w:rsidRPr="00EA2417">
        <w:rPr>
          <w:color w:val="000000"/>
          <w:sz w:val="24"/>
        </w:rPr>
        <w:t>）股票自</w:t>
      </w:r>
      <w:r w:rsidRPr="00EA2417">
        <w:rPr>
          <w:color w:val="000000"/>
          <w:sz w:val="24"/>
        </w:rPr>
        <w:t>2014</w:t>
      </w:r>
      <w:r w:rsidRPr="00EA2417">
        <w:rPr>
          <w:color w:val="000000"/>
          <w:sz w:val="24"/>
        </w:rPr>
        <w:t>年</w:t>
      </w:r>
      <w:r w:rsidRPr="00EA2417">
        <w:rPr>
          <w:color w:val="000000"/>
          <w:sz w:val="24"/>
        </w:rPr>
        <w:t>9</w:t>
      </w:r>
      <w:r w:rsidRPr="00EA2417">
        <w:rPr>
          <w:color w:val="000000"/>
          <w:sz w:val="24"/>
        </w:rPr>
        <w:t>月</w:t>
      </w:r>
      <w:r w:rsidRPr="00EA2417">
        <w:rPr>
          <w:color w:val="000000"/>
          <w:sz w:val="24"/>
        </w:rPr>
        <w:t>25</w:t>
      </w:r>
      <w:r w:rsidRPr="00EA2417">
        <w:rPr>
          <w:color w:val="000000"/>
          <w:sz w:val="24"/>
        </w:rPr>
        <w:t>日起按照指数收益法进行估值，并已于</w:t>
      </w:r>
      <w:r w:rsidRPr="00EA2417">
        <w:rPr>
          <w:color w:val="000000"/>
          <w:sz w:val="24"/>
        </w:rPr>
        <w:t>2014</w:t>
      </w:r>
      <w:r w:rsidRPr="00EA2417">
        <w:rPr>
          <w:color w:val="000000"/>
          <w:sz w:val="24"/>
        </w:rPr>
        <w:t>年</w:t>
      </w:r>
      <w:r w:rsidRPr="00EA2417">
        <w:rPr>
          <w:color w:val="000000"/>
          <w:sz w:val="24"/>
        </w:rPr>
        <w:t>11</w:t>
      </w:r>
      <w:r w:rsidRPr="00EA2417">
        <w:rPr>
          <w:color w:val="000000"/>
          <w:sz w:val="24"/>
        </w:rPr>
        <w:t>月</w:t>
      </w:r>
      <w:r w:rsidRPr="00EA2417">
        <w:rPr>
          <w:color w:val="000000"/>
          <w:sz w:val="24"/>
        </w:rPr>
        <w:t>19</w:t>
      </w:r>
      <w:r w:rsidRPr="00EA2417">
        <w:rPr>
          <w:color w:val="000000"/>
          <w:sz w:val="24"/>
        </w:rPr>
        <w:t>日恢复按市场价格进行估值；本基金对其所持有的泰格医药（证券代码：</w:t>
      </w:r>
      <w:r w:rsidRPr="00EA2417">
        <w:rPr>
          <w:color w:val="000000"/>
          <w:sz w:val="24"/>
        </w:rPr>
        <w:t>300347</w:t>
      </w:r>
      <w:r w:rsidRPr="00EA2417">
        <w:rPr>
          <w:color w:val="000000"/>
          <w:sz w:val="24"/>
        </w:rPr>
        <w:t>）股票自</w:t>
      </w:r>
      <w:r w:rsidRPr="00EA2417">
        <w:rPr>
          <w:color w:val="000000"/>
          <w:sz w:val="24"/>
        </w:rPr>
        <w:t>2014</w:t>
      </w:r>
      <w:r w:rsidRPr="00EA2417">
        <w:rPr>
          <w:color w:val="000000"/>
          <w:sz w:val="24"/>
        </w:rPr>
        <w:t>年</w:t>
      </w:r>
      <w:r w:rsidRPr="00EA2417">
        <w:rPr>
          <w:color w:val="000000"/>
          <w:sz w:val="24"/>
        </w:rPr>
        <w:t>12</w:t>
      </w:r>
      <w:r w:rsidRPr="00EA2417">
        <w:rPr>
          <w:color w:val="000000"/>
          <w:sz w:val="24"/>
        </w:rPr>
        <w:t>月</w:t>
      </w:r>
      <w:r w:rsidRPr="00EA2417">
        <w:rPr>
          <w:color w:val="000000"/>
          <w:sz w:val="24"/>
        </w:rPr>
        <w:t>15</w:t>
      </w:r>
      <w:r w:rsidRPr="00EA2417">
        <w:rPr>
          <w:color w:val="000000"/>
          <w:sz w:val="24"/>
        </w:rPr>
        <w:t>日起按照指数收益法进行估值，并已于</w:t>
      </w:r>
      <w:r w:rsidRPr="00EA2417">
        <w:rPr>
          <w:color w:val="000000"/>
          <w:sz w:val="24"/>
        </w:rPr>
        <w:t>2015</w:t>
      </w:r>
      <w:r w:rsidRPr="00EA2417">
        <w:rPr>
          <w:color w:val="000000"/>
          <w:sz w:val="24"/>
        </w:rPr>
        <w:t>年</w:t>
      </w:r>
      <w:r w:rsidRPr="00EA2417">
        <w:rPr>
          <w:color w:val="000000"/>
          <w:sz w:val="24"/>
        </w:rPr>
        <w:t>1</w:t>
      </w:r>
      <w:r w:rsidRPr="00EA2417">
        <w:rPr>
          <w:color w:val="000000"/>
          <w:sz w:val="24"/>
        </w:rPr>
        <w:t>月</w:t>
      </w:r>
      <w:r w:rsidRPr="00EA2417">
        <w:rPr>
          <w:color w:val="000000"/>
          <w:sz w:val="24"/>
        </w:rPr>
        <w:t>23</w:t>
      </w:r>
      <w:r w:rsidRPr="00EA2417">
        <w:rPr>
          <w:color w:val="000000"/>
          <w:sz w:val="24"/>
        </w:rPr>
        <w:t>日起恢复按市场价格进行估值。</w:t>
      </w: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14702D" w:rsidRDefault="001A59F9" w:rsidP="0014702D">
      <w:pPr>
        <w:spacing w:before="29" w:line="288" w:lineRule="auto"/>
        <w:ind w:firstLineChars="200" w:firstLine="482"/>
        <w:jc w:val="right"/>
        <w:rPr>
          <w:b/>
          <w:color w:val="000000"/>
          <w:sz w:val="24"/>
        </w:rPr>
      </w:pPr>
      <w:r w:rsidRPr="0014702D">
        <w:rPr>
          <w:b/>
          <w:color w:val="000000"/>
          <w:sz w:val="24"/>
        </w:rPr>
        <w:t>交银施罗德基金管理有限公司</w:t>
      </w:r>
    </w:p>
    <w:p w:rsidR="001A59F9" w:rsidRPr="0014702D" w:rsidRDefault="00A77C51" w:rsidP="0014702D">
      <w:pPr>
        <w:spacing w:before="29" w:line="288" w:lineRule="auto"/>
        <w:ind w:firstLineChars="200" w:firstLine="482"/>
        <w:jc w:val="right"/>
        <w:rPr>
          <w:b/>
          <w:color w:val="000000"/>
          <w:sz w:val="24"/>
        </w:rPr>
      </w:pPr>
      <w:r w:rsidRPr="0014702D">
        <w:rPr>
          <w:b/>
          <w:color w:val="000000"/>
          <w:sz w:val="24"/>
        </w:rPr>
        <w:t>二〇一五年三月三十一日</w:t>
      </w:r>
    </w:p>
    <w:p w:rsidR="001A59F9" w:rsidRPr="0014702D" w:rsidRDefault="001A59F9" w:rsidP="00026C9C">
      <w:pPr>
        <w:spacing w:line="360" w:lineRule="auto"/>
        <w:rPr>
          <w:rFonts w:asciiTheme="minorEastAsia" w:eastAsiaTheme="minorEastAsia" w:hAnsiTheme="minorEastAsia"/>
          <w:b/>
          <w:szCs w:val="21"/>
        </w:rPr>
      </w:pPr>
    </w:p>
    <w:sectPr w:rsidR="001A59F9" w:rsidRPr="0014702D" w:rsidSect="00937AC9">
      <w:footerReference w:type="even" r:id="rId10"/>
      <w:footerReference w:type="default" r:id="rId11"/>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229A" w:rsidRDefault="0097229A">
      <w:r>
        <w:separator/>
      </w:r>
    </w:p>
  </w:endnote>
  <w:endnote w:type="continuationSeparator" w:id="0">
    <w:p w:rsidR="0097229A" w:rsidRDefault="00972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Default="00CA2670" w:rsidP="00C03B3A">
    <w:pPr>
      <w:pStyle w:val="a7"/>
      <w:framePr w:wrap="around" w:vAnchor="text" w:hAnchor="margin" w:xAlign="right" w:y="1"/>
      <w:rPr>
        <w:rStyle w:val="a8"/>
      </w:rPr>
    </w:pPr>
    <w:r>
      <w:rPr>
        <w:rStyle w:val="a8"/>
      </w:rPr>
      <w:fldChar w:fldCharType="begin"/>
    </w:r>
    <w:r w:rsidR="004D64B9">
      <w:rPr>
        <w:rStyle w:val="a8"/>
      </w:rPr>
      <w:instrText xml:space="preserve">PAGE  </w:instrText>
    </w:r>
    <w:r>
      <w:rPr>
        <w:rStyle w:val="a8"/>
      </w:rPr>
      <w:fldChar w:fldCharType="end"/>
    </w:r>
  </w:p>
  <w:p w:rsidR="004D64B9" w:rsidRDefault="004D64B9" w:rsidP="00C03B3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Default="004D64B9" w:rsidP="00C03B3A">
    <w:pPr>
      <w:pStyle w:val="a7"/>
      <w:ind w:right="360"/>
      <w:jc w:val="center"/>
    </w:pPr>
    <w:r>
      <w:rPr>
        <w:rFonts w:hint="eastAsia"/>
        <w:kern w:val="0"/>
        <w:szCs w:val="21"/>
      </w:rPr>
      <w:t>第</w:t>
    </w:r>
    <w:r w:rsidR="009D3BF1">
      <w:rPr>
        <w:rFonts w:hint="eastAsia"/>
        <w:kern w:val="0"/>
        <w:szCs w:val="21"/>
      </w:rPr>
      <w:t xml:space="preserve"> </w:t>
    </w:r>
    <w:r w:rsidR="00CA2670">
      <w:rPr>
        <w:kern w:val="0"/>
        <w:szCs w:val="21"/>
      </w:rPr>
      <w:fldChar w:fldCharType="begin"/>
    </w:r>
    <w:r>
      <w:rPr>
        <w:kern w:val="0"/>
        <w:szCs w:val="21"/>
      </w:rPr>
      <w:instrText xml:space="preserve"> PAGE </w:instrText>
    </w:r>
    <w:r w:rsidR="00CA2670">
      <w:rPr>
        <w:kern w:val="0"/>
        <w:szCs w:val="21"/>
      </w:rPr>
      <w:fldChar w:fldCharType="separate"/>
    </w:r>
    <w:r w:rsidR="009334A9">
      <w:rPr>
        <w:noProof/>
        <w:kern w:val="0"/>
        <w:szCs w:val="21"/>
      </w:rPr>
      <w:t>9</w:t>
    </w:r>
    <w:r w:rsidR="00CA2670">
      <w:rPr>
        <w:kern w:val="0"/>
        <w:szCs w:val="21"/>
      </w:rPr>
      <w:fldChar w:fldCharType="end"/>
    </w:r>
    <w:r w:rsidR="009D3BF1">
      <w:rPr>
        <w:rFonts w:hint="eastAsia"/>
        <w:kern w:val="0"/>
        <w:szCs w:val="21"/>
      </w:rPr>
      <w:t xml:space="preserve"> </w:t>
    </w:r>
    <w:r>
      <w:rPr>
        <w:rFonts w:hint="eastAsia"/>
        <w:kern w:val="0"/>
        <w:szCs w:val="21"/>
      </w:rPr>
      <w:t>页</w:t>
    </w:r>
    <w:r w:rsidR="009D3BF1">
      <w:rPr>
        <w:rFonts w:hint="eastAsia"/>
        <w:kern w:val="0"/>
        <w:szCs w:val="21"/>
      </w:rPr>
      <w:t xml:space="preserve"> </w:t>
    </w:r>
    <w:r>
      <w:rPr>
        <w:rFonts w:hint="eastAsia"/>
        <w:kern w:val="0"/>
        <w:szCs w:val="21"/>
      </w:rPr>
      <w:t>共</w:t>
    </w:r>
    <w:r w:rsidR="009D3BF1">
      <w:rPr>
        <w:rFonts w:hint="eastAsia"/>
        <w:kern w:val="0"/>
        <w:szCs w:val="21"/>
      </w:rPr>
      <w:t xml:space="preserve"> </w:t>
    </w:r>
    <w:r w:rsidR="00CA2670">
      <w:rPr>
        <w:kern w:val="0"/>
        <w:szCs w:val="21"/>
      </w:rPr>
      <w:fldChar w:fldCharType="begin"/>
    </w:r>
    <w:r>
      <w:rPr>
        <w:kern w:val="0"/>
        <w:szCs w:val="21"/>
      </w:rPr>
      <w:instrText xml:space="preserve"> NUMPAGES </w:instrText>
    </w:r>
    <w:r w:rsidR="00CA2670">
      <w:rPr>
        <w:kern w:val="0"/>
        <w:szCs w:val="21"/>
      </w:rPr>
      <w:fldChar w:fldCharType="separate"/>
    </w:r>
    <w:r w:rsidR="009334A9">
      <w:rPr>
        <w:noProof/>
        <w:kern w:val="0"/>
        <w:szCs w:val="21"/>
      </w:rPr>
      <w:t>33</w:t>
    </w:r>
    <w:r w:rsidR="00CA2670">
      <w:rPr>
        <w:kern w:val="0"/>
        <w:szCs w:val="21"/>
      </w:rPr>
      <w:fldChar w:fldCharType="end"/>
    </w:r>
    <w:r w:rsidR="009D3BF1">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229A" w:rsidRDefault="0097229A">
      <w:r>
        <w:separator/>
      </w:r>
    </w:p>
  </w:footnote>
  <w:footnote w:type="continuationSeparator" w:id="0">
    <w:p w:rsidR="0097229A" w:rsidRDefault="009722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Pr="00C2542B" w:rsidRDefault="004D64B9" w:rsidP="00C2542B">
    <w:pPr>
      <w:pStyle w:val="aa"/>
      <w:pBdr>
        <w:bottom w:val="single" w:sz="6" w:space="0" w:color="auto"/>
      </w:pBdr>
      <w:jc w:val="right"/>
    </w:pPr>
    <w:r w:rsidRPr="00DB2981">
      <w:rPr>
        <w:rFonts w:hint="eastAsia"/>
        <w:noProof/>
        <w:sz w:val="21"/>
        <w:szCs w:val="21"/>
      </w:rPr>
      <w:drawing>
        <wp:anchor distT="0" distB="0" distL="114300" distR="114300" simplePos="0" relativeHeight="251659264" behindDoc="0" locked="0" layoutInCell="1" allowOverlap="1">
          <wp:simplePos x="0" y="0"/>
          <wp:positionH relativeFrom="column">
            <wp:posOffset>-24130</wp:posOffset>
          </wp:positionH>
          <wp:positionV relativeFrom="paragraph">
            <wp:posOffset>-349885</wp:posOffset>
          </wp:positionV>
          <wp:extent cx="2085975" cy="45720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29793D9F"/>
    <w:multiLevelType w:val="multilevel"/>
    <w:tmpl w:val="0409001D"/>
    <w:numStyleLink w:val="3"/>
  </w:abstractNum>
  <w:abstractNum w:abstractNumId="4">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nsid w:val="64C22724"/>
    <w:multiLevelType w:val="multilevel"/>
    <w:tmpl w:val="0409001D"/>
    <w:numStyleLink w:val="5"/>
  </w:abstractNum>
  <w:abstractNum w:abstractNumId="9">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929"/>
    <w:rsid w:val="00000EBD"/>
    <w:rsid w:val="000019B6"/>
    <w:rsid w:val="00001B39"/>
    <w:rsid w:val="00002644"/>
    <w:rsid w:val="00003577"/>
    <w:rsid w:val="0000403B"/>
    <w:rsid w:val="00004337"/>
    <w:rsid w:val="00005172"/>
    <w:rsid w:val="0000551D"/>
    <w:rsid w:val="00005911"/>
    <w:rsid w:val="00005AA2"/>
    <w:rsid w:val="000102A7"/>
    <w:rsid w:val="00010918"/>
    <w:rsid w:val="00010A83"/>
    <w:rsid w:val="00010A8E"/>
    <w:rsid w:val="00010AC3"/>
    <w:rsid w:val="00010C1F"/>
    <w:rsid w:val="00010F11"/>
    <w:rsid w:val="00011081"/>
    <w:rsid w:val="00011850"/>
    <w:rsid w:val="00011EB5"/>
    <w:rsid w:val="0001280C"/>
    <w:rsid w:val="00013CAE"/>
    <w:rsid w:val="000145E9"/>
    <w:rsid w:val="000162AF"/>
    <w:rsid w:val="00016A50"/>
    <w:rsid w:val="00017581"/>
    <w:rsid w:val="0001767C"/>
    <w:rsid w:val="00020583"/>
    <w:rsid w:val="00021813"/>
    <w:rsid w:val="00021DD4"/>
    <w:rsid w:val="000221FE"/>
    <w:rsid w:val="00023BE7"/>
    <w:rsid w:val="00024200"/>
    <w:rsid w:val="0002453B"/>
    <w:rsid w:val="00024C15"/>
    <w:rsid w:val="00024C62"/>
    <w:rsid w:val="00024CA0"/>
    <w:rsid w:val="00026C9C"/>
    <w:rsid w:val="000274FE"/>
    <w:rsid w:val="000276C9"/>
    <w:rsid w:val="0003228A"/>
    <w:rsid w:val="000322D5"/>
    <w:rsid w:val="0003271C"/>
    <w:rsid w:val="00032ADD"/>
    <w:rsid w:val="00032FE1"/>
    <w:rsid w:val="000331EA"/>
    <w:rsid w:val="00033EC1"/>
    <w:rsid w:val="00034BA5"/>
    <w:rsid w:val="000358FE"/>
    <w:rsid w:val="00036ED5"/>
    <w:rsid w:val="00037267"/>
    <w:rsid w:val="000378BC"/>
    <w:rsid w:val="00037CF2"/>
    <w:rsid w:val="00037FCF"/>
    <w:rsid w:val="000415E6"/>
    <w:rsid w:val="00041BC8"/>
    <w:rsid w:val="000421B8"/>
    <w:rsid w:val="000429DF"/>
    <w:rsid w:val="00042AAD"/>
    <w:rsid w:val="000430CA"/>
    <w:rsid w:val="0004381B"/>
    <w:rsid w:val="00043ABF"/>
    <w:rsid w:val="00044158"/>
    <w:rsid w:val="000445E4"/>
    <w:rsid w:val="00045354"/>
    <w:rsid w:val="00045D10"/>
    <w:rsid w:val="0004616F"/>
    <w:rsid w:val="000471B4"/>
    <w:rsid w:val="0004778D"/>
    <w:rsid w:val="00047D10"/>
    <w:rsid w:val="00050260"/>
    <w:rsid w:val="00050C4A"/>
    <w:rsid w:val="000510AB"/>
    <w:rsid w:val="000514E0"/>
    <w:rsid w:val="00051639"/>
    <w:rsid w:val="00053091"/>
    <w:rsid w:val="00053242"/>
    <w:rsid w:val="00053438"/>
    <w:rsid w:val="0005346A"/>
    <w:rsid w:val="000534CD"/>
    <w:rsid w:val="00053EED"/>
    <w:rsid w:val="0005401D"/>
    <w:rsid w:val="0005448A"/>
    <w:rsid w:val="00054499"/>
    <w:rsid w:val="00055AF1"/>
    <w:rsid w:val="00055D56"/>
    <w:rsid w:val="000573B5"/>
    <w:rsid w:val="00057A1D"/>
    <w:rsid w:val="00060597"/>
    <w:rsid w:val="00060744"/>
    <w:rsid w:val="00060A2C"/>
    <w:rsid w:val="00060CB4"/>
    <w:rsid w:val="00061167"/>
    <w:rsid w:val="00061582"/>
    <w:rsid w:val="00061E30"/>
    <w:rsid w:val="00062997"/>
    <w:rsid w:val="00063D34"/>
    <w:rsid w:val="0006475F"/>
    <w:rsid w:val="00064AE3"/>
    <w:rsid w:val="00064FC8"/>
    <w:rsid w:val="00065208"/>
    <w:rsid w:val="00066524"/>
    <w:rsid w:val="00066B21"/>
    <w:rsid w:val="000671A3"/>
    <w:rsid w:val="00067A89"/>
    <w:rsid w:val="00070549"/>
    <w:rsid w:val="00070CD1"/>
    <w:rsid w:val="00070E4D"/>
    <w:rsid w:val="00071022"/>
    <w:rsid w:val="0007171B"/>
    <w:rsid w:val="000717A1"/>
    <w:rsid w:val="00072DE0"/>
    <w:rsid w:val="00072FC7"/>
    <w:rsid w:val="00073DB1"/>
    <w:rsid w:val="00073EA5"/>
    <w:rsid w:val="00073F87"/>
    <w:rsid w:val="00074AAD"/>
    <w:rsid w:val="00075473"/>
    <w:rsid w:val="00075D2A"/>
    <w:rsid w:val="00076397"/>
    <w:rsid w:val="000764CB"/>
    <w:rsid w:val="00076CC5"/>
    <w:rsid w:val="00077FE0"/>
    <w:rsid w:val="000801F4"/>
    <w:rsid w:val="00080423"/>
    <w:rsid w:val="00080BC0"/>
    <w:rsid w:val="0008141B"/>
    <w:rsid w:val="00081A3D"/>
    <w:rsid w:val="00081D05"/>
    <w:rsid w:val="0008226A"/>
    <w:rsid w:val="00082B63"/>
    <w:rsid w:val="00083BAF"/>
    <w:rsid w:val="0008407B"/>
    <w:rsid w:val="000847EE"/>
    <w:rsid w:val="00084ADE"/>
    <w:rsid w:val="0008506D"/>
    <w:rsid w:val="00085F3E"/>
    <w:rsid w:val="000861D6"/>
    <w:rsid w:val="0008624A"/>
    <w:rsid w:val="000863CA"/>
    <w:rsid w:val="00086622"/>
    <w:rsid w:val="000866EC"/>
    <w:rsid w:val="00087011"/>
    <w:rsid w:val="00087272"/>
    <w:rsid w:val="000874BC"/>
    <w:rsid w:val="00087CF7"/>
    <w:rsid w:val="00087D8D"/>
    <w:rsid w:val="0009000C"/>
    <w:rsid w:val="00090120"/>
    <w:rsid w:val="000908ED"/>
    <w:rsid w:val="0009091B"/>
    <w:rsid w:val="000917D5"/>
    <w:rsid w:val="000919B7"/>
    <w:rsid w:val="0009357E"/>
    <w:rsid w:val="00094876"/>
    <w:rsid w:val="000951F7"/>
    <w:rsid w:val="00095912"/>
    <w:rsid w:val="00095CE0"/>
    <w:rsid w:val="000961CE"/>
    <w:rsid w:val="00096563"/>
    <w:rsid w:val="00096566"/>
    <w:rsid w:val="000968C8"/>
    <w:rsid w:val="00096933"/>
    <w:rsid w:val="00096995"/>
    <w:rsid w:val="00096A1F"/>
    <w:rsid w:val="00096B18"/>
    <w:rsid w:val="00097230"/>
    <w:rsid w:val="00097DB0"/>
    <w:rsid w:val="000A1448"/>
    <w:rsid w:val="000A1B00"/>
    <w:rsid w:val="000A1BD6"/>
    <w:rsid w:val="000A1BFB"/>
    <w:rsid w:val="000A3022"/>
    <w:rsid w:val="000A335B"/>
    <w:rsid w:val="000A38DE"/>
    <w:rsid w:val="000A457E"/>
    <w:rsid w:val="000A4672"/>
    <w:rsid w:val="000A4FEF"/>
    <w:rsid w:val="000A53FD"/>
    <w:rsid w:val="000A549A"/>
    <w:rsid w:val="000A578A"/>
    <w:rsid w:val="000A72F2"/>
    <w:rsid w:val="000B0C56"/>
    <w:rsid w:val="000B2B57"/>
    <w:rsid w:val="000B2C8D"/>
    <w:rsid w:val="000B3435"/>
    <w:rsid w:val="000B36CC"/>
    <w:rsid w:val="000B3E43"/>
    <w:rsid w:val="000B417C"/>
    <w:rsid w:val="000B4365"/>
    <w:rsid w:val="000B5CC0"/>
    <w:rsid w:val="000C01F9"/>
    <w:rsid w:val="000C05AB"/>
    <w:rsid w:val="000C0871"/>
    <w:rsid w:val="000C0A18"/>
    <w:rsid w:val="000C0A9A"/>
    <w:rsid w:val="000C0CA5"/>
    <w:rsid w:val="000C0F55"/>
    <w:rsid w:val="000C127D"/>
    <w:rsid w:val="000C15BE"/>
    <w:rsid w:val="000C1723"/>
    <w:rsid w:val="000C1774"/>
    <w:rsid w:val="000C1B20"/>
    <w:rsid w:val="000C224F"/>
    <w:rsid w:val="000C3FD9"/>
    <w:rsid w:val="000C4107"/>
    <w:rsid w:val="000C45E7"/>
    <w:rsid w:val="000C45F5"/>
    <w:rsid w:val="000C58C9"/>
    <w:rsid w:val="000C5C31"/>
    <w:rsid w:val="000C5E98"/>
    <w:rsid w:val="000C698D"/>
    <w:rsid w:val="000C705C"/>
    <w:rsid w:val="000C7AE4"/>
    <w:rsid w:val="000D01F4"/>
    <w:rsid w:val="000D0B89"/>
    <w:rsid w:val="000D1519"/>
    <w:rsid w:val="000D1889"/>
    <w:rsid w:val="000D2B86"/>
    <w:rsid w:val="000D3145"/>
    <w:rsid w:val="000D36D1"/>
    <w:rsid w:val="000D4AAD"/>
    <w:rsid w:val="000D52B3"/>
    <w:rsid w:val="000D52DC"/>
    <w:rsid w:val="000D6054"/>
    <w:rsid w:val="000D619B"/>
    <w:rsid w:val="000D788B"/>
    <w:rsid w:val="000D7D7C"/>
    <w:rsid w:val="000E34ED"/>
    <w:rsid w:val="000E4456"/>
    <w:rsid w:val="000E4505"/>
    <w:rsid w:val="000E4B9B"/>
    <w:rsid w:val="000E6184"/>
    <w:rsid w:val="000E67FE"/>
    <w:rsid w:val="000E7B5C"/>
    <w:rsid w:val="000F0C0A"/>
    <w:rsid w:val="000F0FF2"/>
    <w:rsid w:val="000F175F"/>
    <w:rsid w:val="000F17D1"/>
    <w:rsid w:val="000F255E"/>
    <w:rsid w:val="000F285F"/>
    <w:rsid w:val="000F2C75"/>
    <w:rsid w:val="000F3506"/>
    <w:rsid w:val="000F5122"/>
    <w:rsid w:val="000F5396"/>
    <w:rsid w:val="000F5704"/>
    <w:rsid w:val="000F593E"/>
    <w:rsid w:val="000F60F3"/>
    <w:rsid w:val="000F60FF"/>
    <w:rsid w:val="000F635F"/>
    <w:rsid w:val="000F6A8A"/>
    <w:rsid w:val="000F6C61"/>
    <w:rsid w:val="000F6F95"/>
    <w:rsid w:val="000F754C"/>
    <w:rsid w:val="00100C12"/>
    <w:rsid w:val="001013A8"/>
    <w:rsid w:val="00101C35"/>
    <w:rsid w:val="00102046"/>
    <w:rsid w:val="001021AD"/>
    <w:rsid w:val="00102CC8"/>
    <w:rsid w:val="001030B5"/>
    <w:rsid w:val="0010352B"/>
    <w:rsid w:val="001046E2"/>
    <w:rsid w:val="001049B6"/>
    <w:rsid w:val="00104DE3"/>
    <w:rsid w:val="001051C6"/>
    <w:rsid w:val="0010577B"/>
    <w:rsid w:val="0010598A"/>
    <w:rsid w:val="00105C9C"/>
    <w:rsid w:val="001069ED"/>
    <w:rsid w:val="00106C1F"/>
    <w:rsid w:val="00106F69"/>
    <w:rsid w:val="001116BA"/>
    <w:rsid w:val="0011177A"/>
    <w:rsid w:val="0011179E"/>
    <w:rsid w:val="00111C71"/>
    <w:rsid w:val="001134F0"/>
    <w:rsid w:val="00113763"/>
    <w:rsid w:val="001141C0"/>
    <w:rsid w:val="00116E31"/>
    <w:rsid w:val="0012065E"/>
    <w:rsid w:val="00120825"/>
    <w:rsid w:val="00120EED"/>
    <w:rsid w:val="001212B4"/>
    <w:rsid w:val="0012304E"/>
    <w:rsid w:val="00123252"/>
    <w:rsid w:val="001239C8"/>
    <w:rsid w:val="00123A56"/>
    <w:rsid w:val="0012478C"/>
    <w:rsid w:val="001248EF"/>
    <w:rsid w:val="001252EA"/>
    <w:rsid w:val="00125565"/>
    <w:rsid w:val="001257C7"/>
    <w:rsid w:val="00126502"/>
    <w:rsid w:val="001268F9"/>
    <w:rsid w:val="00126AF2"/>
    <w:rsid w:val="00126DDF"/>
    <w:rsid w:val="001270BF"/>
    <w:rsid w:val="00127BAC"/>
    <w:rsid w:val="00127FF5"/>
    <w:rsid w:val="00131EC2"/>
    <w:rsid w:val="00132E82"/>
    <w:rsid w:val="0013374F"/>
    <w:rsid w:val="0013437B"/>
    <w:rsid w:val="00134789"/>
    <w:rsid w:val="00135467"/>
    <w:rsid w:val="001364D3"/>
    <w:rsid w:val="001366C4"/>
    <w:rsid w:val="0013686A"/>
    <w:rsid w:val="0013718B"/>
    <w:rsid w:val="00137BB5"/>
    <w:rsid w:val="00137BB9"/>
    <w:rsid w:val="00137D50"/>
    <w:rsid w:val="00140038"/>
    <w:rsid w:val="00140E52"/>
    <w:rsid w:val="00142280"/>
    <w:rsid w:val="0014241E"/>
    <w:rsid w:val="001424C6"/>
    <w:rsid w:val="00142A56"/>
    <w:rsid w:val="00142C11"/>
    <w:rsid w:val="001432A7"/>
    <w:rsid w:val="00143BE5"/>
    <w:rsid w:val="00144AAD"/>
    <w:rsid w:val="00144DF5"/>
    <w:rsid w:val="00145247"/>
    <w:rsid w:val="001455C7"/>
    <w:rsid w:val="00145A97"/>
    <w:rsid w:val="00146153"/>
    <w:rsid w:val="00146485"/>
    <w:rsid w:val="00146A28"/>
    <w:rsid w:val="0014702D"/>
    <w:rsid w:val="001470F0"/>
    <w:rsid w:val="00147492"/>
    <w:rsid w:val="00147D41"/>
    <w:rsid w:val="0015080E"/>
    <w:rsid w:val="00150AD6"/>
    <w:rsid w:val="0015173F"/>
    <w:rsid w:val="00151AAF"/>
    <w:rsid w:val="00151B23"/>
    <w:rsid w:val="00152B88"/>
    <w:rsid w:val="00152EE6"/>
    <w:rsid w:val="00153403"/>
    <w:rsid w:val="001535AE"/>
    <w:rsid w:val="00153B40"/>
    <w:rsid w:val="00153BCF"/>
    <w:rsid w:val="0015433E"/>
    <w:rsid w:val="00154ADA"/>
    <w:rsid w:val="00154B08"/>
    <w:rsid w:val="00154C47"/>
    <w:rsid w:val="0015519C"/>
    <w:rsid w:val="0015531A"/>
    <w:rsid w:val="00157418"/>
    <w:rsid w:val="00157B5A"/>
    <w:rsid w:val="00160039"/>
    <w:rsid w:val="0016050B"/>
    <w:rsid w:val="001622C3"/>
    <w:rsid w:val="00162C6F"/>
    <w:rsid w:val="0016380C"/>
    <w:rsid w:val="00163816"/>
    <w:rsid w:val="00163B27"/>
    <w:rsid w:val="0016425E"/>
    <w:rsid w:val="00164BF7"/>
    <w:rsid w:val="00165317"/>
    <w:rsid w:val="001657AB"/>
    <w:rsid w:val="001657E5"/>
    <w:rsid w:val="0016724C"/>
    <w:rsid w:val="0017073D"/>
    <w:rsid w:val="00170D38"/>
    <w:rsid w:val="00171484"/>
    <w:rsid w:val="00171BAD"/>
    <w:rsid w:val="00171F2C"/>
    <w:rsid w:val="00173AF1"/>
    <w:rsid w:val="001744B4"/>
    <w:rsid w:val="001751EF"/>
    <w:rsid w:val="001756A1"/>
    <w:rsid w:val="001761EE"/>
    <w:rsid w:val="00176E90"/>
    <w:rsid w:val="00176EAA"/>
    <w:rsid w:val="00177030"/>
    <w:rsid w:val="0017725A"/>
    <w:rsid w:val="00177405"/>
    <w:rsid w:val="0017761A"/>
    <w:rsid w:val="00177C4B"/>
    <w:rsid w:val="00177EE2"/>
    <w:rsid w:val="00177F6A"/>
    <w:rsid w:val="001819A8"/>
    <w:rsid w:val="00182A38"/>
    <w:rsid w:val="0018325A"/>
    <w:rsid w:val="00183D7A"/>
    <w:rsid w:val="00184CAE"/>
    <w:rsid w:val="00186199"/>
    <w:rsid w:val="00186F7A"/>
    <w:rsid w:val="0019036C"/>
    <w:rsid w:val="00190AE2"/>
    <w:rsid w:val="00190E27"/>
    <w:rsid w:val="001928F7"/>
    <w:rsid w:val="00193182"/>
    <w:rsid w:val="00193575"/>
    <w:rsid w:val="0019389D"/>
    <w:rsid w:val="00193B62"/>
    <w:rsid w:val="00193B93"/>
    <w:rsid w:val="00194537"/>
    <w:rsid w:val="0019563C"/>
    <w:rsid w:val="001956CA"/>
    <w:rsid w:val="00195781"/>
    <w:rsid w:val="00195B79"/>
    <w:rsid w:val="00197C86"/>
    <w:rsid w:val="001A088E"/>
    <w:rsid w:val="001A0F4A"/>
    <w:rsid w:val="001A1B13"/>
    <w:rsid w:val="001A1D38"/>
    <w:rsid w:val="001A20CE"/>
    <w:rsid w:val="001A21A9"/>
    <w:rsid w:val="001A2A8C"/>
    <w:rsid w:val="001A2A97"/>
    <w:rsid w:val="001A364F"/>
    <w:rsid w:val="001A383E"/>
    <w:rsid w:val="001A39B7"/>
    <w:rsid w:val="001A3AF4"/>
    <w:rsid w:val="001A42FA"/>
    <w:rsid w:val="001A4AEC"/>
    <w:rsid w:val="001A59D8"/>
    <w:rsid w:val="001A59F9"/>
    <w:rsid w:val="001A5FA6"/>
    <w:rsid w:val="001A668F"/>
    <w:rsid w:val="001A71CC"/>
    <w:rsid w:val="001A7F30"/>
    <w:rsid w:val="001B04D4"/>
    <w:rsid w:val="001B0A5D"/>
    <w:rsid w:val="001B179D"/>
    <w:rsid w:val="001B25CD"/>
    <w:rsid w:val="001B261A"/>
    <w:rsid w:val="001B2F0C"/>
    <w:rsid w:val="001B30CA"/>
    <w:rsid w:val="001B3513"/>
    <w:rsid w:val="001B353A"/>
    <w:rsid w:val="001B3A6B"/>
    <w:rsid w:val="001B3D3E"/>
    <w:rsid w:val="001B3F8B"/>
    <w:rsid w:val="001B50CD"/>
    <w:rsid w:val="001B52FE"/>
    <w:rsid w:val="001B7890"/>
    <w:rsid w:val="001C005A"/>
    <w:rsid w:val="001C00CF"/>
    <w:rsid w:val="001C0806"/>
    <w:rsid w:val="001C0A9E"/>
    <w:rsid w:val="001C2F9C"/>
    <w:rsid w:val="001C3399"/>
    <w:rsid w:val="001C37F6"/>
    <w:rsid w:val="001C4D9F"/>
    <w:rsid w:val="001C5289"/>
    <w:rsid w:val="001C5FC7"/>
    <w:rsid w:val="001C6288"/>
    <w:rsid w:val="001C67A1"/>
    <w:rsid w:val="001C7C6D"/>
    <w:rsid w:val="001D0538"/>
    <w:rsid w:val="001D0634"/>
    <w:rsid w:val="001D0B81"/>
    <w:rsid w:val="001D0F6A"/>
    <w:rsid w:val="001D1BBC"/>
    <w:rsid w:val="001D21BC"/>
    <w:rsid w:val="001D2E47"/>
    <w:rsid w:val="001D2FA5"/>
    <w:rsid w:val="001D35E0"/>
    <w:rsid w:val="001D38F2"/>
    <w:rsid w:val="001D5045"/>
    <w:rsid w:val="001D5494"/>
    <w:rsid w:val="001D5A44"/>
    <w:rsid w:val="001D5A62"/>
    <w:rsid w:val="001D5AFB"/>
    <w:rsid w:val="001D6213"/>
    <w:rsid w:val="001D71BA"/>
    <w:rsid w:val="001D724B"/>
    <w:rsid w:val="001E03BE"/>
    <w:rsid w:val="001E040B"/>
    <w:rsid w:val="001E0AAA"/>
    <w:rsid w:val="001E0F28"/>
    <w:rsid w:val="001E11D3"/>
    <w:rsid w:val="001E15F1"/>
    <w:rsid w:val="001E1C4F"/>
    <w:rsid w:val="001E212B"/>
    <w:rsid w:val="001E2683"/>
    <w:rsid w:val="001E287E"/>
    <w:rsid w:val="001E2A6A"/>
    <w:rsid w:val="001E3DC2"/>
    <w:rsid w:val="001E4E2C"/>
    <w:rsid w:val="001E56FF"/>
    <w:rsid w:val="001E5C6B"/>
    <w:rsid w:val="001E60E8"/>
    <w:rsid w:val="001E6EBF"/>
    <w:rsid w:val="001E7ADB"/>
    <w:rsid w:val="001F0307"/>
    <w:rsid w:val="001F03E1"/>
    <w:rsid w:val="001F03EC"/>
    <w:rsid w:val="001F221F"/>
    <w:rsid w:val="001F3653"/>
    <w:rsid w:val="001F3CC6"/>
    <w:rsid w:val="001F3EE3"/>
    <w:rsid w:val="001F3F50"/>
    <w:rsid w:val="001F4530"/>
    <w:rsid w:val="001F493C"/>
    <w:rsid w:val="001F4A92"/>
    <w:rsid w:val="001F5CE2"/>
    <w:rsid w:val="001F5DBA"/>
    <w:rsid w:val="001F5DE3"/>
    <w:rsid w:val="001F5F74"/>
    <w:rsid w:val="001F790F"/>
    <w:rsid w:val="002010DE"/>
    <w:rsid w:val="0020150C"/>
    <w:rsid w:val="00201958"/>
    <w:rsid w:val="00201962"/>
    <w:rsid w:val="00201B58"/>
    <w:rsid w:val="00202968"/>
    <w:rsid w:val="00202C32"/>
    <w:rsid w:val="00203973"/>
    <w:rsid w:val="00203AEF"/>
    <w:rsid w:val="00204CB6"/>
    <w:rsid w:val="00210CF1"/>
    <w:rsid w:val="00211520"/>
    <w:rsid w:val="00211615"/>
    <w:rsid w:val="00211A26"/>
    <w:rsid w:val="00212249"/>
    <w:rsid w:val="002125F7"/>
    <w:rsid w:val="00212901"/>
    <w:rsid w:val="00212DFE"/>
    <w:rsid w:val="0021360C"/>
    <w:rsid w:val="002136AC"/>
    <w:rsid w:val="0021397C"/>
    <w:rsid w:val="00214463"/>
    <w:rsid w:val="00214756"/>
    <w:rsid w:val="00215824"/>
    <w:rsid w:val="00215C8E"/>
    <w:rsid w:val="00215CF2"/>
    <w:rsid w:val="00215D9F"/>
    <w:rsid w:val="00216310"/>
    <w:rsid w:val="00216BCE"/>
    <w:rsid w:val="00217867"/>
    <w:rsid w:val="00220542"/>
    <w:rsid w:val="00220D7F"/>
    <w:rsid w:val="002210EB"/>
    <w:rsid w:val="00221174"/>
    <w:rsid w:val="00222B4E"/>
    <w:rsid w:val="00222DE3"/>
    <w:rsid w:val="002233F0"/>
    <w:rsid w:val="0022347C"/>
    <w:rsid w:val="0022498A"/>
    <w:rsid w:val="00225756"/>
    <w:rsid w:val="00225ADC"/>
    <w:rsid w:val="00225CEB"/>
    <w:rsid w:val="00225FC3"/>
    <w:rsid w:val="0022692D"/>
    <w:rsid w:val="00230FFD"/>
    <w:rsid w:val="002310FE"/>
    <w:rsid w:val="002318F3"/>
    <w:rsid w:val="002330CE"/>
    <w:rsid w:val="0023323F"/>
    <w:rsid w:val="002334A5"/>
    <w:rsid w:val="00234202"/>
    <w:rsid w:val="002359EB"/>
    <w:rsid w:val="002363AB"/>
    <w:rsid w:val="00236933"/>
    <w:rsid w:val="0023727B"/>
    <w:rsid w:val="00237579"/>
    <w:rsid w:val="00237675"/>
    <w:rsid w:val="00237C6D"/>
    <w:rsid w:val="002401E6"/>
    <w:rsid w:val="0024096B"/>
    <w:rsid w:val="0024112E"/>
    <w:rsid w:val="00241582"/>
    <w:rsid w:val="00241B45"/>
    <w:rsid w:val="00241E77"/>
    <w:rsid w:val="002424D7"/>
    <w:rsid w:val="0024260D"/>
    <w:rsid w:val="00242657"/>
    <w:rsid w:val="002428F6"/>
    <w:rsid w:val="00242F49"/>
    <w:rsid w:val="00242FA2"/>
    <w:rsid w:val="00243BD8"/>
    <w:rsid w:val="00244740"/>
    <w:rsid w:val="00245012"/>
    <w:rsid w:val="0024504E"/>
    <w:rsid w:val="00245761"/>
    <w:rsid w:val="00245C29"/>
    <w:rsid w:val="002462DE"/>
    <w:rsid w:val="0024651F"/>
    <w:rsid w:val="00246775"/>
    <w:rsid w:val="00247729"/>
    <w:rsid w:val="0025158D"/>
    <w:rsid w:val="00251C7E"/>
    <w:rsid w:val="00252697"/>
    <w:rsid w:val="0025281A"/>
    <w:rsid w:val="00253D3C"/>
    <w:rsid w:val="002544D7"/>
    <w:rsid w:val="002546CC"/>
    <w:rsid w:val="00255292"/>
    <w:rsid w:val="00255A23"/>
    <w:rsid w:val="00257578"/>
    <w:rsid w:val="00257FB4"/>
    <w:rsid w:val="00260200"/>
    <w:rsid w:val="00260B06"/>
    <w:rsid w:val="00261D93"/>
    <w:rsid w:val="00261E26"/>
    <w:rsid w:val="00262029"/>
    <w:rsid w:val="002637E8"/>
    <w:rsid w:val="00263BBD"/>
    <w:rsid w:val="00264709"/>
    <w:rsid w:val="002648D8"/>
    <w:rsid w:val="00264D54"/>
    <w:rsid w:val="00265AFB"/>
    <w:rsid w:val="00267133"/>
    <w:rsid w:val="00267EE3"/>
    <w:rsid w:val="00267F59"/>
    <w:rsid w:val="002700E9"/>
    <w:rsid w:val="00270CE9"/>
    <w:rsid w:val="0027189F"/>
    <w:rsid w:val="00271B5C"/>
    <w:rsid w:val="00271DCB"/>
    <w:rsid w:val="0027235A"/>
    <w:rsid w:val="00273F86"/>
    <w:rsid w:val="00273FD9"/>
    <w:rsid w:val="002741BE"/>
    <w:rsid w:val="002742D7"/>
    <w:rsid w:val="002752EA"/>
    <w:rsid w:val="00275EAD"/>
    <w:rsid w:val="00276B03"/>
    <w:rsid w:val="002773FB"/>
    <w:rsid w:val="002774F0"/>
    <w:rsid w:val="00277722"/>
    <w:rsid w:val="00280DB6"/>
    <w:rsid w:val="002813C5"/>
    <w:rsid w:val="00282C23"/>
    <w:rsid w:val="0028315D"/>
    <w:rsid w:val="00283687"/>
    <w:rsid w:val="00283885"/>
    <w:rsid w:val="002839A4"/>
    <w:rsid w:val="0028459B"/>
    <w:rsid w:val="00284C5F"/>
    <w:rsid w:val="0028507E"/>
    <w:rsid w:val="00286183"/>
    <w:rsid w:val="002862AE"/>
    <w:rsid w:val="002869EF"/>
    <w:rsid w:val="002873F0"/>
    <w:rsid w:val="00287762"/>
    <w:rsid w:val="00290793"/>
    <w:rsid w:val="00291097"/>
    <w:rsid w:val="002916E3"/>
    <w:rsid w:val="00291A70"/>
    <w:rsid w:val="00291F6F"/>
    <w:rsid w:val="002923B1"/>
    <w:rsid w:val="0029379A"/>
    <w:rsid w:val="00293C97"/>
    <w:rsid w:val="00294271"/>
    <w:rsid w:val="002942CB"/>
    <w:rsid w:val="00294431"/>
    <w:rsid w:val="00294D8F"/>
    <w:rsid w:val="00295D5A"/>
    <w:rsid w:val="00295E0F"/>
    <w:rsid w:val="002961CF"/>
    <w:rsid w:val="002964F9"/>
    <w:rsid w:val="0029690F"/>
    <w:rsid w:val="002969CC"/>
    <w:rsid w:val="0029732D"/>
    <w:rsid w:val="00297BC2"/>
    <w:rsid w:val="00297D85"/>
    <w:rsid w:val="002A07F4"/>
    <w:rsid w:val="002A090A"/>
    <w:rsid w:val="002A0B47"/>
    <w:rsid w:val="002A1381"/>
    <w:rsid w:val="002A1F14"/>
    <w:rsid w:val="002A2678"/>
    <w:rsid w:val="002A2901"/>
    <w:rsid w:val="002A2A5F"/>
    <w:rsid w:val="002A2E01"/>
    <w:rsid w:val="002A32E5"/>
    <w:rsid w:val="002A362E"/>
    <w:rsid w:val="002A398F"/>
    <w:rsid w:val="002A3DFD"/>
    <w:rsid w:val="002A46A7"/>
    <w:rsid w:val="002A5C6B"/>
    <w:rsid w:val="002A5D31"/>
    <w:rsid w:val="002A5EF1"/>
    <w:rsid w:val="002A6A99"/>
    <w:rsid w:val="002A714F"/>
    <w:rsid w:val="002A75D7"/>
    <w:rsid w:val="002B02AE"/>
    <w:rsid w:val="002B0556"/>
    <w:rsid w:val="002B09C0"/>
    <w:rsid w:val="002B1851"/>
    <w:rsid w:val="002B27FF"/>
    <w:rsid w:val="002B2F4E"/>
    <w:rsid w:val="002B465E"/>
    <w:rsid w:val="002B5C8E"/>
    <w:rsid w:val="002B6793"/>
    <w:rsid w:val="002B6F27"/>
    <w:rsid w:val="002B780B"/>
    <w:rsid w:val="002B7F59"/>
    <w:rsid w:val="002C1260"/>
    <w:rsid w:val="002C1726"/>
    <w:rsid w:val="002C21A6"/>
    <w:rsid w:val="002C26D5"/>
    <w:rsid w:val="002C3EAB"/>
    <w:rsid w:val="002C4E82"/>
    <w:rsid w:val="002C5777"/>
    <w:rsid w:val="002C5889"/>
    <w:rsid w:val="002C65FA"/>
    <w:rsid w:val="002C661D"/>
    <w:rsid w:val="002C6C89"/>
    <w:rsid w:val="002C758F"/>
    <w:rsid w:val="002C7C89"/>
    <w:rsid w:val="002D0054"/>
    <w:rsid w:val="002D174A"/>
    <w:rsid w:val="002D1A0F"/>
    <w:rsid w:val="002D22BF"/>
    <w:rsid w:val="002D237C"/>
    <w:rsid w:val="002D32E3"/>
    <w:rsid w:val="002D33F1"/>
    <w:rsid w:val="002D344B"/>
    <w:rsid w:val="002D353D"/>
    <w:rsid w:val="002D5076"/>
    <w:rsid w:val="002D52AD"/>
    <w:rsid w:val="002D58D8"/>
    <w:rsid w:val="002D5EB1"/>
    <w:rsid w:val="002E0394"/>
    <w:rsid w:val="002E0644"/>
    <w:rsid w:val="002E0FEB"/>
    <w:rsid w:val="002E171B"/>
    <w:rsid w:val="002E23A0"/>
    <w:rsid w:val="002E2E3E"/>
    <w:rsid w:val="002E319D"/>
    <w:rsid w:val="002E4AD5"/>
    <w:rsid w:val="002E4C2D"/>
    <w:rsid w:val="002E63B8"/>
    <w:rsid w:val="002F0F79"/>
    <w:rsid w:val="002F1C9E"/>
    <w:rsid w:val="002F1EB2"/>
    <w:rsid w:val="002F2359"/>
    <w:rsid w:val="002F25C3"/>
    <w:rsid w:val="002F280E"/>
    <w:rsid w:val="002F2CBB"/>
    <w:rsid w:val="002F3470"/>
    <w:rsid w:val="002F3709"/>
    <w:rsid w:val="002F3A6C"/>
    <w:rsid w:val="002F3F8C"/>
    <w:rsid w:val="002F4296"/>
    <w:rsid w:val="002F4B0F"/>
    <w:rsid w:val="002F5777"/>
    <w:rsid w:val="002F60EA"/>
    <w:rsid w:val="002F6772"/>
    <w:rsid w:val="002F680E"/>
    <w:rsid w:val="002F6FFD"/>
    <w:rsid w:val="002F7DF4"/>
    <w:rsid w:val="00300454"/>
    <w:rsid w:val="00300871"/>
    <w:rsid w:val="00300951"/>
    <w:rsid w:val="00300E8A"/>
    <w:rsid w:val="003023C9"/>
    <w:rsid w:val="00302CA8"/>
    <w:rsid w:val="00302DE9"/>
    <w:rsid w:val="00304860"/>
    <w:rsid w:val="00304E23"/>
    <w:rsid w:val="00305084"/>
    <w:rsid w:val="00306408"/>
    <w:rsid w:val="00307249"/>
    <w:rsid w:val="0031007A"/>
    <w:rsid w:val="00310315"/>
    <w:rsid w:val="003104B9"/>
    <w:rsid w:val="00312122"/>
    <w:rsid w:val="00312C47"/>
    <w:rsid w:val="00312DAE"/>
    <w:rsid w:val="00313000"/>
    <w:rsid w:val="003132DB"/>
    <w:rsid w:val="00313336"/>
    <w:rsid w:val="003137CA"/>
    <w:rsid w:val="00313918"/>
    <w:rsid w:val="003153CB"/>
    <w:rsid w:val="0031604C"/>
    <w:rsid w:val="003166DE"/>
    <w:rsid w:val="003171A3"/>
    <w:rsid w:val="00317226"/>
    <w:rsid w:val="003201F9"/>
    <w:rsid w:val="003204E9"/>
    <w:rsid w:val="0032050A"/>
    <w:rsid w:val="00320AF3"/>
    <w:rsid w:val="00320B7B"/>
    <w:rsid w:val="0032160D"/>
    <w:rsid w:val="00321618"/>
    <w:rsid w:val="00321E8C"/>
    <w:rsid w:val="00321FDA"/>
    <w:rsid w:val="00322318"/>
    <w:rsid w:val="003224FE"/>
    <w:rsid w:val="00322A86"/>
    <w:rsid w:val="00323041"/>
    <w:rsid w:val="00323AE8"/>
    <w:rsid w:val="00323B32"/>
    <w:rsid w:val="00324548"/>
    <w:rsid w:val="003251F4"/>
    <w:rsid w:val="003253A7"/>
    <w:rsid w:val="00325408"/>
    <w:rsid w:val="00325504"/>
    <w:rsid w:val="00326927"/>
    <w:rsid w:val="00326CB3"/>
    <w:rsid w:val="00327090"/>
    <w:rsid w:val="003303E3"/>
    <w:rsid w:val="00330478"/>
    <w:rsid w:val="00330651"/>
    <w:rsid w:val="00331A88"/>
    <w:rsid w:val="003329EA"/>
    <w:rsid w:val="00332C6E"/>
    <w:rsid w:val="00332D73"/>
    <w:rsid w:val="00332F24"/>
    <w:rsid w:val="003338BE"/>
    <w:rsid w:val="00333D8E"/>
    <w:rsid w:val="00336AA2"/>
    <w:rsid w:val="00337B1B"/>
    <w:rsid w:val="00337FC0"/>
    <w:rsid w:val="003405DA"/>
    <w:rsid w:val="003407A5"/>
    <w:rsid w:val="0034096C"/>
    <w:rsid w:val="003410A1"/>
    <w:rsid w:val="00341188"/>
    <w:rsid w:val="0034147B"/>
    <w:rsid w:val="003424CB"/>
    <w:rsid w:val="003439DB"/>
    <w:rsid w:val="003444EB"/>
    <w:rsid w:val="00344ED6"/>
    <w:rsid w:val="00344FBE"/>
    <w:rsid w:val="003465F9"/>
    <w:rsid w:val="00346759"/>
    <w:rsid w:val="00350238"/>
    <w:rsid w:val="003502AD"/>
    <w:rsid w:val="0035109C"/>
    <w:rsid w:val="00351752"/>
    <w:rsid w:val="00351F0A"/>
    <w:rsid w:val="00352648"/>
    <w:rsid w:val="00352EBB"/>
    <w:rsid w:val="00353AC6"/>
    <w:rsid w:val="003542B7"/>
    <w:rsid w:val="0035432B"/>
    <w:rsid w:val="00354765"/>
    <w:rsid w:val="00354E10"/>
    <w:rsid w:val="00355CDA"/>
    <w:rsid w:val="00357B15"/>
    <w:rsid w:val="00357BA8"/>
    <w:rsid w:val="00357BB3"/>
    <w:rsid w:val="003602EA"/>
    <w:rsid w:val="00360905"/>
    <w:rsid w:val="00360E5D"/>
    <w:rsid w:val="00360F81"/>
    <w:rsid w:val="00361E7E"/>
    <w:rsid w:val="003648F2"/>
    <w:rsid w:val="00364FA1"/>
    <w:rsid w:val="00365873"/>
    <w:rsid w:val="00366B02"/>
    <w:rsid w:val="003671F5"/>
    <w:rsid w:val="00370005"/>
    <w:rsid w:val="00370AA4"/>
    <w:rsid w:val="00370FB7"/>
    <w:rsid w:val="003711F2"/>
    <w:rsid w:val="003717FC"/>
    <w:rsid w:val="00371FF4"/>
    <w:rsid w:val="003723C2"/>
    <w:rsid w:val="0037269C"/>
    <w:rsid w:val="0037275D"/>
    <w:rsid w:val="00372797"/>
    <w:rsid w:val="00373C7E"/>
    <w:rsid w:val="0037470E"/>
    <w:rsid w:val="00375CC4"/>
    <w:rsid w:val="00376103"/>
    <w:rsid w:val="003767B3"/>
    <w:rsid w:val="00376B49"/>
    <w:rsid w:val="00376FC5"/>
    <w:rsid w:val="00377520"/>
    <w:rsid w:val="00380D36"/>
    <w:rsid w:val="00380F49"/>
    <w:rsid w:val="003822D3"/>
    <w:rsid w:val="003828F5"/>
    <w:rsid w:val="0038480C"/>
    <w:rsid w:val="00384DC9"/>
    <w:rsid w:val="003854F4"/>
    <w:rsid w:val="0038566E"/>
    <w:rsid w:val="00385AA6"/>
    <w:rsid w:val="00385C66"/>
    <w:rsid w:val="00386630"/>
    <w:rsid w:val="00386A6C"/>
    <w:rsid w:val="00387876"/>
    <w:rsid w:val="00390379"/>
    <w:rsid w:val="00390741"/>
    <w:rsid w:val="003909FB"/>
    <w:rsid w:val="00390B25"/>
    <w:rsid w:val="00390DD9"/>
    <w:rsid w:val="0039116E"/>
    <w:rsid w:val="0039279A"/>
    <w:rsid w:val="00392958"/>
    <w:rsid w:val="00392AE5"/>
    <w:rsid w:val="00395B3E"/>
    <w:rsid w:val="00395CAA"/>
    <w:rsid w:val="00396588"/>
    <w:rsid w:val="00396863"/>
    <w:rsid w:val="00396EA4"/>
    <w:rsid w:val="00397156"/>
    <w:rsid w:val="00397960"/>
    <w:rsid w:val="003A0663"/>
    <w:rsid w:val="003A0690"/>
    <w:rsid w:val="003A0FD0"/>
    <w:rsid w:val="003A1FE0"/>
    <w:rsid w:val="003A3B3B"/>
    <w:rsid w:val="003A3BC4"/>
    <w:rsid w:val="003A3F9D"/>
    <w:rsid w:val="003A458A"/>
    <w:rsid w:val="003A4FE2"/>
    <w:rsid w:val="003A551D"/>
    <w:rsid w:val="003A5B8B"/>
    <w:rsid w:val="003A7E6F"/>
    <w:rsid w:val="003B05F2"/>
    <w:rsid w:val="003B0D04"/>
    <w:rsid w:val="003B130C"/>
    <w:rsid w:val="003B208E"/>
    <w:rsid w:val="003B2F13"/>
    <w:rsid w:val="003B3353"/>
    <w:rsid w:val="003B405E"/>
    <w:rsid w:val="003B4712"/>
    <w:rsid w:val="003B47EB"/>
    <w:rsid w:val="003B48BA"/>
    <w:rsid w:val="003B5508"/>
    <w:rsid w:val="003B57D3"/>
    <w:rsid w:val="003B59CA"/>
    <w:rsid w:val="003B6067"/>
    <w:rsid w:val="003B6141"/>
    <w:rsid w:val="003B7CF8"/>
    <w:rsid w:val="003C0892"/>
    <w:rsid w:val="003C08E3"/>
    <w:rsid w:val="003C09B5"/>
    <w:rsid w:val="003C0F62"/>
    <w:rsid w:val="003C1176"/>
    <w:rsid w:val="003C1D9A"/>
    <w:rsid w:val="003C1F58"/>
    <w:rsid w:val="003C48B1"/>
    <w:rsid w:val="003C57A7"/>
    <w:rsid w:val="003C5AF2"/>
    <w:rsid w:val="003C5C2B"/>
    <w:rsid w:val="003C6943"/>
    <w:rsid w:val="003C6BD2"/>
    <w:rsid w:val="003C7294"/>
    <w:rsid w:val="003C792F"/>
    <w:rsid w:val="003C7ABD"/>
    <w:rsid w:val="003C7C3D"/>
    <w:rsid w:val="003D0669"/>
    <w:rsid w:val="003D08F8"/>
    <w:rsid w:val="003D124B"/>
    <w:rsid w:val="003D18F3"/>
    <w:rsid w:val="003D2CC1"/>
    <w:rsid w:val="003D3DA5"/>
    <w:rsid w:val="003D4FFC"/>
    <w:rsid w:val="003D51ED"/>
    <w:rsid w:val="003D569B"/>
    <w:rsid w:val="003D637D"/>
    <w:rsid w:val="003D66E3"/>
    <w:rsid w:val="003D746C"/>
    <w:rsid w:val="003D78B5"/>
    <w:rsid w:val="003D7A7D"/>
    <w:rsid w:val="003E04AE"/>
    <w:rsid w:val="003E099F"/>
    <w:rsid w:val="003E17DE"/>
    <w:rsid w:val="003E19FF"/>
    <w:rsid w:val="003E1E98"/>
    <w:rsid w:val="003E244F"/>
    <w:rsid w:val="003E3705"/>
    <w:rsid w:val="003E37AE"/>
    <w:rsid w:val="003E4D87"/>
    <w:rsid w:val="003E5165"/>
    <w:rsid w:val="003E53AD"/>
    <w:rsid w:val="003E62A6"/>
    <w:rsid w:val="003E695F"/>
    <w:rsid w:val="003E6C9B"/>
    <w:rsid w:val="003E6D39"/>
    <w:rsid w:val="003E709C"/>
    <w:rsid w:val="003E712E"/>
    <w:rsid w:val="003E726D"/>
    <w:rsid w:val="003E73C3"/>
    <w:rsid w:val="003E7B89"/>
    <w:rsid w:val="003F0B30"/>
    <w:rsid w:val="003F0FA3"/>
    <w:rsid w:val="003F276B"/>
    <w:rsid w:val="003F3B08"/>
    <w:rsid w:val="003F4241"/>
    <w:rsid w:val="003F4597"/>
    <w:rsid w:val="003F4B8A"/>
    <w:rsid w:val="003F62BB"/>
    <w:rsid w:val="003F6580"/>
    <w:rsid w:val="003F6FEC"/>
    <w:rsid w:val="003F79D5"/>
    <w:rsid w:val="003F7C45"/>
    <w:rsid w:val="00400241"/>
    <w:rsid w:val="00401314"/>
    <w:rsid w:val="0040132C"/>
    <w:rsid w:val="0040141B"/>
    <w:rsid w:val="00401C86"/>
    <w:rsid w:val="0040231A"/>
    <w:rsid w:val="004036C3"/>
    <w:rsid w:val="00403F0C"/>
    <w:rsid w:val="004049BD"/>
    <w:rsid w:val="00404EB5"/>
    <w:rsid w:val="00405085"/>
    <w:rsid w:val="00405D28"/>
    <w:rsid w:val="004066FC"/>
    <w:rsid w:val="004067B4"/>
    <w:rsid w:val="00407481"/>
    <w:rsid w:val="0040762F"/>
    <w:rsid w:val="00407C10"/>
    <w:rsid w:val="00407E90"/>
    <w:rsid w:val="004113B4"/>
    <w:rsid w:val="00413323"/>
    <w:rsid w:val="00414503"/>
    <w:rsid w:val="00414827"/>
    <w:rsid w:val="004153B3"/>
    <w:rsid w:val="004156D3"/>
    <w:rsid w:val="00415772"/>
    <w:rsid w:val="004163FD"/>
    <w:rsid w:val="0041683D"/>
    <w:rsid w:val="00416AEB"/>
    <w:rsid w:val="00416C10"/>
    <w:rsid w:val="00417976"/>
    <w:rsid w:val="00417A0E"/>
    <w:rsid w:val="0042053A"/>
    <w:rsid w:val="004213D6"/>
    <w:rsid w:val="00421C75"/>
    <w:rsid w:val="00422440"/>
    <w:rsid w:val="00422916"/>
    <w:rsid w:val="00422F49"/>
    <w:rsid w:val="00423984"/>
    <w:rsid w:val="00423BA3"/>
    <w:rsid w:val="00424213"/>
    <w:rsid w:val="00424EF3"/>
    <w:rsid w:val="004267DB"/>
    <w:rsid w:val="004268BB"/>
    <w:rsid w:val="00426A4B"/>
    <w:rsid w:val="00427D2F"/>
    <w:rsid w:val="00430724"/>
    <w:rsid w:val="00431047"/>
    <w:rsid w:val="00431B86"/>
    <w:rsid w:val="00431E4A"/>
    <w:rsid w:val="00432B85"/>
    <w:rsid w:val="00433EED"/>
    <w:rsid w:val="004345BA"/>
    <w:rsid w:val="00435BF3"/>
    <w:rsid w:val="00436166"/>
    <w:rsid w:val="00437334"/>
    <w:rsid w:val="00437C96"/>
    <w:rsid w:val="00437F46"/>
    <w:rsid w:val="004408EC"/>
    <w:rsid w:val="004416A4"/>
    <w:rsid w:val="00441E6A"/>
    <w:rsid w:val="00442AEE"/>
    <w:rsid w:val="00443C8F"/>
    <w:rsid w:val="00444105"/>
    <w:rsid w:val="00444C60"/>
    <w:rsid w:val="00444E35"/>
    <w:rsid w:val="0044502D"/>
    <w:rsid w:val="00445F6B"/>
    <w:rsid w:val="00447CEF"/>
    <w:rsid w:val="00447E28"/>
    <w:rsid w:val="00450BA9"/>
    <w:rsid w:val="00451388"/>
    <w:rsid w:val="00452481"/>
    <w:rsid w:val="004528FA"/>
    <w:rsid w:val="00453DC8"/>
    <w:rsid w:val="00455165"/>
    <w:rsid w:val="00455821"/>
    <w:rsid w:val="00456CA2"/>
    <w:rsid w:val="00457804"/>
    <w:rsid w:val="00460304"/>
    <w:rsid w:val="00460AEF"/>
    <w:rsid w:val="00460C52"/>
    <w:rsid w:val="00460EF9"/>
    <w:rsid w:val="00461001"/>
    <w:rsid w:val="00461729"/>
    <w:rsid w:val="00462279"/>
    <w:rsid w:val="004627DD"/>
    <w:rsid w:val="00463035"/>
    <w:rsid w:val="0046389C"/>
    <w:rsid w:val="00463BF5"/>
    <w:rsid w:val="004646BF"/>
    <w:rsid w:val="00464744"/>
    <w:rsid w:val="00465368"/>
    <w:rsid w:val="00465C9F"/>
    <w:rsid w:val="004665E3"/>
    <w:rsid w:val="0046760F"/>
    <w:rsid w:val="0047237D"/>
    <w:rsid w:val="00472561"/>
    <w:rsid w:val="004731F1"/>
    <w:rsid w:val="00473EB5"/>
    <w:rsid w:val="0047456B"/>
    <w:rsid w:val="00475251"/>
    <w:rsid w:val="00475872"/>
    <w:rsid w:val="0047594E"/>
    <w:rsid w:val="00477400"/>
    <w:rsid w:val="00480BC8"/>
    <w:rsid w:val="00481265"/>
    <w:rsid w:val="004814BF"/>
    <w:rsid w:val="00482649"/>
    <w:rsid w:val="00483630"/>
    <w:rsid w:val="004836EA"/>
    <w:rsid w:val="00483F72"/>
    <w:rsid w:val="00485215"/>
    <w:rsid w:val="00485340"/>
    <w:rsid w:val="0048587E"/>
    <w:rsid w:val="00487C2B"/>
    <w:rsid w:val="004900FF"/>
    <w:rsid w:val="0049125B"/>
    <w:rsid w:val="00491C58"/>
    <w:rsid w:val="00491FAB"/>
    <w:rsid w:val="00492081"/>
    <w:rsid w:val="0049227D"/>
    <w:rsid w:val="004926D2"/>
    <w:rsid w:val="0049297D"/>
    <w:rsid w:val="004929F2"/>
    <w:rsid w:val="00492F5E"/>
    <w:rsid w:val="00495A03"/>
    <w:rsid w:val="00495D1C"/>
    <w:rsid w:val="00495E28"/>
    <w:rsid w:val="00497079"/>
    <w:rsid w:val="00497450"/>
    <w:rsid w:val="00497F49"/>
    <w:rsid w:val="004A08B2"/>
    <w:rsid w:val="004A16E8"/>
    <w:rsid w:val="004A1BBA"/>
    <w:rsid w:val="004A207B"/>
    <w:rsid w:val="004A23C2"/>
    <w:rsid w:val="004A2CB1"/>
    <w:rsid w:val="004A3336"/>
    <w:rsid w:val="004A3E3C"/>
    <w:rsid w:val="004A4069"/>
    <w:rsid w:val="004A484E"/>
    <w:rsid w:val="004A4FB6"/>
    <w:rsid w:val="004A6513"/>
    <w:rsid w:val="004B0E6D"/>
    <w:rsid w:val="004B16E8"/>
    <w:rsid w:val="004B25B0"/>
    <w:rsid w:val="004B2CA5"/>
    <w:rsid w:val="004B412E"/>
    <w:rsid w:val="004B51C9"/>
    <w:rsid w:val="004B5B92"/>
    <w:rsid w:val="004B6250"/>
    <w:rsid w:val="004B66F3"/>
    <w:rsid w:val="004B76B1"/>
    <w:rsid w:val="004B7800"/>
    <w:rsid w:val="004C0057"/>
    <w:rsid w:val="004C0541"/>
    <w:rsid w:val="004C0BBF"/>
    <w:rsid w:val="004C1D08"/>
    <w:rsid w:val="004C1D55"/>
    <w:rsid w:val="004C255E"/>
    <w:rsid w:val="004C2836"/>
    <w:rsid w:val="004C2C35"/>
    <w:rsid w:val="004C2C46"/>
    <w:rsid w:val="004C3626"/>
    <w:rsid w:val="004C38F5"/>
    <w:rsid w:val="004C405B"/>
    <w:rsid w:val="004C4550"/>
    <w:rsid w:val="004C51A0"/>
    <w:rsid w:val="004C54CA"/>
    <w:rsid w:val="004C62FD"/>
    <w:rsid w:val="004C7235"/>
    <w:rsid w:val="004C75C5"/>
    <w:rsid w:val="004C7955"/>
    <w:rsid w:val="004D0213"/>
    <w:rsid w:val="004D047F"/>
    <w:rsid w:val="004D0ECC"/>
    <w:rsid w:val="004D1529"/>
    <w:rsid w:val="004D1C3E"/>
    <w:rsid w:val="004D228E"/>
    <w:rsid w:val="004D23E7"/>
    <w:rsid w:val="004D29F1"/>
    <w:rsid w:val="004D29F3"/>
    <w:rsid w:val="004D3D96"/>
    <w:rsid w:val="004D40BB"/>
    <w:rsid w:val="004D45BD"/>
    <w:rsid w:val="004D5316"/>
    <w:rsid w:val="004D575C"/>
    <w:rsid w:val="004D64B9"/>
    <w:rsid w:val="004D650F"/>
    <w:rsid w:val="004D7269"/>
    <w:rsid w:val="004D74EE"/>
    <w:rsid w:val="004D7F01"/>
    <w:rsid w:val="004E08FC"/>
    <w:rsid w:val="004E0ADE"/>
    <w:rsid w:val="004E0B6E"/>
    <w:rsid w:val="004E0F59"/>
    <w:rsid w:val="004E2133"/>
    <w:rsid w:val="004E2BD2"/>
    <w:rsid w:val="004E395B"/>
    <w:rsid w:val="004E3CB2"/>
    <w:rsid w:val="004E5EDB"/>
    <w:rsid w:val="004E60FB"/>
    <w:rsid w:val="004E73A5"/>
    <w:rsid w:val="004E758A"/>
    <w:rsid w:val="004E7BA7"/>
    <w:rsid w:val="004F1010"/>
    <w:rsid w:val="004F1C42"/>
    <w:rsid w:val="004F2340"/>
    <w:rsid w:val="004F23CE"/>
    <w:rsid w:val="004F2C5A"/>
    <w:rsid w:val="004F31EA"/>
    <w:rsid w:val="004F4601"/>
    <w:rsid w:val="004F69D2"/>
    <w:rsid w:val="004F6AA8"/>
    <w:rsid w:val="004F779C"/>
    <w:rsid w:val="004F7846"/>
    <w:rsid w:val="005000A6"/>
    <w:rsid w:val="005000D4"/>
    <w:rsid w:val="005004EE"/>
    <w:rsid w:val="005007AB"/>
    <w:rsid w:val="00500B1E"/>
    <w:rsid w:val="00500B24"/>
    <w:rsid w:val="00500C17"/>
    <w:rsid w:val="00501A91"/>
    <w:rsid w:val="00502416"/>
    <w:rsid w:val="0050264A"/>
    <w:rsid w:val="005027F4"/>
    <w:rsid w:val="00503085"/>
    <w:rsid w:val="005036C2"/>
    <w:rsid w:val="0050492E"/>
    <w:rsid w:val="005051C9"/>
    <w:rsid w:val="005060E7"/>
    <w:rsid w:val="00506389"/>
    <w:rsid w:val="00507000"/>
    <w:rsid w:val="00507FC5"/>
    <w:rsid w:val="00510A69"/>
    <w:rsid w:val="00510CAF"/>
    <w:rsid w:val="0051114C"/>
    <w:rsid w:val="00511597"/>
    <w:rsid w:val="00511915"/>
    <w:rsid w:val="005128C5"/>
    <w:rsid w:val="00512905"/>
    <w:rsid w:val="00512D8B"/>
    <w:rsid w:val="00512E85"/>
    <w:rsid w:val="0051346B"/>
    <w:rsid w:val="005136C7"/>
    <w:rsid w:val="005140E5"/>
    <w:rsid w:val="0051478B"/>
    <w:rsid w:val="00514C1C"/>
    <w:rsid w:val="0051524F"/>
    <w:rsid w:val="00515549"/>
    <w:rsid w:val="0051566A"/>
    <w:rsid w:val="00515D7B"/>
    <w:rsid w:val="00515DD8"/>
    <w:rsid w:val="0051658F"/>
    <w:rsid w:val="005166E9"/>
    <w:rsid w:val="00516B6F"/>
    <w:rsid w:val="00517917"/>
    <w:rsid w:val="0052009E"/>
    <w:rsid w:val="005200F7"/>
    <w:rsid w:val="00520AB5"/>
    <w:rsid w:val="00521568"/>
    <w:rsid w:val="00521596"/>
    <w:rsid w:val="00522066"/>
    <w:rsid w:val="005222FA"/>
    <w:rsid w:val="00522921"/>
    <w:rsid w:val="00524A64"/>
    <w:rsid w:val="00525740"/>
    <w:rsid w:val="00525E59"/>
    <w:rsid w:val="005278EE"/>
    <w:rsid w:val="00530A21"/>
    <w:rsid w:val="005310DD"/>
    <w:rsid w:val="00531851"/>
    <w:rsid w:val="005318CC"/>
    <w:rsid w:val="0053199E"/>
    <w:rsid w:val="00531D65"/>
    <w:rsid w:val="005334E4"/>
    <w:rsid w:val="005349B1"/>
    <w:rsid w:val="00535AA4"/>
    <w:rsid w:val="00535C00"/>
    <w:rsid w:val="00535DA3"/>
    <w:rsid w:val="005364A6"/>
    <w:rsid w:val="005364AE"/>
    <w:rsid w:val="0053652C"/>
    <w:rsid w:val="0053659B"/>
    <w:rsid w:val="005368A0"/>
    <w:rsid w:val="005374BC"/>
    <w:rsid w:val="00540257"/>
    <w:rsid w:val="0054097B"/>
    <w:rsid w:val="00540A78"/>
    <w:rsid w:val="005427DC"/>
    <w:rsid w:val="00543188"/>
    <w:rsid w:val="005432F0"/>
    <w:rsid w:val="00543367"/>
    <w:rsid w:val="0054384E"/>
    <w:rsid w:val="00543BFA"/>
    <w:rsid w:val="0054655E"/>
    <w:rsid w:val="00546601"/>
    <w:rsid w:val="00547D9C"/>
    <w:rsid w:val="00547DA1"/>
    <w:rsid w:val="005501BC"/>
    <w:rsid w:val="0055068D"/>
    <w:rsid w:val="00551BAB"/>
    <w:rsid w:val="00551C53"/>
    <w:rsid w:val="0055221B"/>
    <w:rsid w:val="005526DC"/>
    <w:rsid w:val="00552CFB"/>
    <w:rsid w:val="005531B6"/>
    <w:rsid w:val="005531DC"/>
    <w:rsid w:val="005535B7"/>
    <w:rsid w:val="00554CAC"/>
    <w:rsid w:val="0055513C"/>
    <w:rsid w:val="0055637C"/>
    <w:rsid w:val="00556B00"/>
    <w:rsid w:val="005573FE"/>
    <w:rsid w:val="0055753F"/>
    <w:rsid w:val="00557618"/>
    <w:rsid w:val="00557782"/>
    <w:rsid w:val="00560C94"/>
    <w:rsid w:val="00560FD5"/>
    <w:rsid w:val="005617A2"/>
    <w:rsid w:val="00561C0A"/>
    <w:rsid w:val="00562765"/>
    <w:rsid w:val="0056283B"/>
    <w:rsid w:val="0056291C"/>
    <w:rsid w:val="0056318B"/>
    <w:rsid w:val="00563E82"/>
    <w:rsid w:val="005646BB"/>
    <w:rsid w:val="005647F9"/>
    <w:rsid w:val="00564B19"/>
    <w:rsid w:val="00564C4B"/>
    <w:rsid w:val="00565A63"/>
    <w:rsid w:val="00566588"/>
    <w:rsid w:val="0056662E"/>
    <w:rsid w:val="00566A26"/>
    <w:rsid w:val="00566B1D"/>
    <w:rsid w:val="00566F6B"/>
    <w:rsid w:val="00567012"/>
    <w:rsid w:val="00567EA5"/>
    <w:rsid w:val="00570050"/>
    <w:rsid w:val="00570514"/>
    <w:rsid w:val="005717F5"/>
    <w:rsid w:val="00571A41"/>
    <w:rsid w:val="005721D0"/>
    <w:rsid w:val="0057275D"/>
    <w:rsid w:val="00572919"/>
    <w:rsid w:val="00573820"/>
    <w:rsid w:val="0057390B"/>
    <w:rsid w:val="00574103"/>
    <w:rsid w:val="00575B68"/>
    <w:rsid w:val="00575DA6"/>
    <w:rsid w:val="00576FEE"/>
    <w:rsid w:val="0057733C"/>
    <w:rsid w:val="0057737F"/>
    <w:rsid w:val="00577C32"/>
    <w:rsid w:val="005800A9"/>
    <w:rsid w:val="00580488"/>
    <w:rsid w:val="0058074D"/>
    <w:rsid w:val="00580FD1"/>
    <w:rsid w:val="00582FAD"/>
    <w:rsid w:val="00583489"/>
    <w:rsid w:val="0058391F"/>
    <w:rsid w:val="00583A80"/>
    <w:rsid w:val="00583E3F"/>
    <w:rsid w:val="00584114"/>
    <w:rsid w:val="00584188"/>
    <w:rsid w:val="00584E33"/>
    <w:rsid w:val="00585100"/>
    <w:rsid w:val="00585AD4"/>
    <w:rsid w:val="00586819"/>
    <w:rsid w:val="00586E9A"/>
    <w:rsid w:val="00587419"/>
    <w:rsid w:val="00590FE4"/>
    <w:rsid w:val="00591D9C"/>
    <w:rsid w:val="0059282D"/>
    <w:rsid w:val="00592B3C"/>
    <w:rsid w:val="005932C1"/>
    <w:rsid w:val="00593440"/>
    <w:rsid w:val="005936BF"/>
    <w:rsid w:val="00593D1E"/>
    <w:rsid w:val="00593DE5"/>
    <w:rsid w:val="0059592B"/>
    <w:rsid w:val="00595AB2"/>
    <w:rsid w:val="005961DD"/>
    <w:rsid w:val="00596617"/>
    <w:rsid w:val="00596CC4"/>
    <w:rsid w:val="00597057"/>
    <w:rsid w:val="005973A6"/>
    <w:rsid w:val="00597AAB"/>
    <w:rsid w:val="00597D8B"/>
    <w:rsid w:val="005A0742"/>
    <w:rsid w:val="005A1C30"/>
    <w:rsid w:val="005A31C9"/>
    <w:rsid w:val="005A3295"/>
    <w:rsid w:val="005A43BE"/>
    <w:rsid w:val="005A46FF"/>
    <w:rsid w:val="005A49A4"/>
    <w:rsid w:val="005A4AFF"/>
    <w:rsid w:val="005A65F0"/>
    <w:rsid w:val="005A724A"/>
    <w:rsid w:val="005A7758"/>
    <w:rsid w:val="005B011E"/>
    <w:rsid w:val="005B028B"/>
    <w:rsid w:val="005B1208"/>
    <w:rsid w:val="005B17ED"/>
    <w:rsid w:val="005B254A"/>
    <w:rsid w:val="005B2E84"/>
    <w:rsid w:val="005B352F"/>
    <w:rsid w:val="005B3C9F"/>
    <w:rsid w:val="005B3E66"/>
    <w:rsid w:val="005B3FE8"/>
    <w:rsid w:val="005B4215"/>
    <w:rsid w:val="005B436C"/>
    <w:rsid w:val="005B47C5"/>
    <w:rsid w:val="005B4B4F"/>
    <w:rsid w:val="005B4F97"/>
    <w:rsid w:val="005B52A4"/>
    <w:rsid w:val="005B5731"/>
    <w:rsid w:val="005B5CA4"/>
    <w:rsid w:val="005B6E01"/>
    <w:rsid w:val="005B7476"/>
    <w:rsid w:val="005B75B3"/>
    <w:rsid w:val="005B7688"/>
    <w:rsid w:val="005B7849"/>
    <w:rsid w:val="005B7B0E"/>
    <w:rsid w:val="005C0DFA"/>
    <w:rsid w:val="005C0FF0"/>
    <w:rsid w:val="005C1282"/>
    <w:rsid w:val="005C1524"/>
    <w:rsid w:val="005C219B"/>
    <w:rsid w:val="005C3618"/>
    <w:rsid w:val="005C3AFB"/>
    <w:rsid w:val="005C492F"/>
    <w:rsid w:val="005C4B4C"/>
    <w:rsid w:val="005C5409"/>
    <w:rsid w:val="005C55D8"/>
    <w:rsid w:val="005C55EF"/>
    <w:rsid w:val="005C628C"/>
    <w:rsid w:val="005C6765"/>
    <w:rsid w:val="005C69AC"/>
    <w:rsid w:val="005C722E"/>
    <w:rsid w:val="005C7576"/>
    <w:rsid w:val="005C7759"/>
    <w:rsid w:val="005D01A4"/>
    <w:rsid w:val="005D072B"/>
    <w:rsid w:val="005D15AE"/>
    <w:rsid w:val="005D1A7B"/>
    <w:rsid w:val="005D1EDD"/>
    <w:rsid w:val="005D2E84"/>
    <w:rsid w:val="005D456F"/>
    <w:rsid w:val="005D45B3"/>
    <w:rsid w:val="005D4AB3"/>
    <w:rsid w:val="005D4CEB"/>
    <w:rsid w:val="005D5344"/>
    <w:rsid w:val="005D5D64"/>
    <w:rsid w:val="005D5DA8"/>
    <w:rsid w:val="005D5E86"/>
    <w:rsid w:val="005D61EB"/>
    <w:rsid w:val="005D6241"/>
    <w:rsid w:val="005D78D1"/>
    <w:rsid w:val="005E0AE0"/>
    <w:rsid w:val="005E4EB2"/>
    <w:rsid w:val="005F04E6"/>
    <w:rsid w:val="005F057B"/>
    <w:rsid w:val="005F17EC"/>
    <w:rsid w:val="005F1C2F"/>
    <w:rsid w:val="005F26A9"/>
    <w:rsid w:val="005F39D5"/>
    <w:rsid w:val="005F3AB5"/>
    <w:rsid w:val="005F3E05"/>
    <w:rsid w:val="005F43B9"/>
    <w:rsid w:val="005F5256"/>
    <w:rsid w:val="005F55D6"/>
    <w:rsid w:val="005F5CA9"/>
    <w:rsid w:val="005F5D03"/>
    <w:rsid w:val="005F68CB"/>
    <w:rsid w:val="005F6BDE"/>
    <w:rsid w:val="005F72CF"/>
    <w:rsid w:val="00600242"/>
    <w:rsid w:val="0060066A"/>
    <w:rsid w:val="0060235D"/>
    <w:rsid w:val="006033E3"/>
    <w:rsid w:val="0060413F"/>
    <w:rsid w:val="00605FC7"/>
    <w:rsid w:val="00606218"/>
    <w:rsid w:val="00606CA3"/>
    <w:rsid w:val="00606E91"/>
    <w:rsid w:val="00607018"/>
    <w:rsid w:val="006073BA"/>
    <w:rsid w:val="006077ED"/>
    <w:rsid w:val="00607823"/>
    <w:rsid w:val="00610412"/>
    <w:rsid w:val="00610954"/>
    <w:rsid w:val="00610A19"/>
    <w:rsid w:val="00610CBE"/>
    <w:rsid w:val="00610E1F"/>
    <w:rsid w:val="0061321C"/>
    <w:rsid w:val="00614CA1"/>
    <w:rsid w:val="00615C2C"/>
    <w:rsid w:val="0062038A"/>
    <w:rsid w:val="006203A8"/>
    <w:rsid w:val="00620E59"/>
    <w:rsid w:val="00621132"/>
    <w:rsid w:val="00622656"/>
    <w:rsid w:val="006234C2"/>
    <w:rsid w:val="0062386E"/>
    <w:rsid w:val="00623D9A"/>
    <w:rsid w:val="00623F01"/>
    <w:rsid w:val="006242FB"/>
    <w:rsid w:val="00624738"/>
    <w:rsid w:val="00626E2D"/>
    <w:rsid w:val="006272DE"/>
    <w:rsid w:val="00627D94"/>
    <w:rsid w:val="00630017"/>
    <w:rsid w:val="006304D3"/>
    <w:rsid w:val="00630AB9"/>
    <w:rsid w:val="00630B42"/>
    <w:rsid w:val="0063104D"/>
    <w:rsid w:val="006310FC"/>
    <w:rsid w:val="00631688"/>
    <w:rsid w:val="006320D8"/>
    <w:rsid w:val="006321F5"/>
    <w:rsid w:val="00632540"/>
    <w:rsid w:val="00632E88"/>
    <w:rsid w:val="0063454C"/>
    <w:rsid w:val="00634DBB"/>
    <w:rsid w:val="00637C26"/>
    <w:rsid w:val="00640732"/>
    <w:rsid w:val="00641BFC"/>
    <w:rsid w:val="00642072"/>
    <w:rsid w:val="00643BA5"/>
    <w:rsid w:val="006440ED"/>
    <w:rsid w:val="0064467C"/>
    <w:rsid w:val="00644AB5"/>
    <w:rsid w:val="00645213"/>
    <w:rsid w:val="00645293"/>
    <w:rsid w:val="00645980"/>
    <w:rsid w:val="006468CB"/>
    <w:rsid w:val="00650E05"/>
    <w:rsid w:val="00651A3C"/>
    <w:rsid w:val="00651B78"/>
    <w:rsid w:val="00652263"/>
    <w:rsid w:val="0065238F"/>
    <w:rsid w:val="006523FC"/>
    <w:rsid w:val="00652881"/>
    <w:rsid w:val="00652985"/>
    <w:rsid w:val="006533AE"/>
    <w:rsid w:val="0065374C"/>
    <w:rsid w:val="006542A8"/>
    <w:rsid w:val="006551AE"/>
    <w:rsid w:val="00655D85"/>
    <w:rsid w:val="00655F30"/>
    <w:rsid w:val="00657420"/>
    <w:rsid w:val="00657D9D"/>
    <w:rsid w:val="00661974"/>
    <w:rsid w:val="006623E2"/>
    <w:rsid w:val="006624E3"/>
    <w:rsid w:val="006640F9"/>
    <w:rsid w:val="00664551"/>
    <w:rsid w:val="00664685"/>
    <w:rsid w:val="00664B95"/>
    <w:rsid w:val="00665D5F"/>
    <w:rsid w:val="00666372"/>
    <w:rsid w:val="00666D50"/>
    <w:rsid w:val="006676A0"/>
    <w:rsid w:val="006704F3"/>
    <w:rsid w:val="00670857"/>
    <w:rsid w:val="00671124"/>
    <w:rsid w:val="0067271C"/>
    <w:rsid w:val="006727B0"/>
    <w:rsid w:val="00672869"/>
    <w:rsid w:val="00672F43"/>
    <w:rsid w:val="0067307E"/>
    <w:rsid w:val="006739C0"/>
    <w:rsid w:val="00673F6D"/>
    <w:rsid w:val="00674850"/>
    <w:rsid w:val="00675116"/>
    <w:rsid w:val="00675D03"/>
    <w:rsid w:val="00676016"/>
    <w:rsid w:val="00676EA7"/>
    <w:rsid w:val="00680CD4"/>
    <w:rsid w:val="00682AAC"/>
    <w:rsid w:val="00682EFD"/>
    <w:rsid w:val="006833F0"/>
    <w:rsid w:val="00683F61"/>
    <w:rsid w:val="00685E80"/>
    <w:rsid w:val="00686A36"/>
    <w:rsid w:val="0068776C"/>
    <w:rsid w:val="00687AD5"/>
    <w:rsid w:val="0069211A"/>
    <w:rsid w:val="00692B81"/>
    <w:rsid w:val="00692C4F"/>
    <w:rsid w:val="00692F83"/>
    <w:rsid w:val="0069389C"/>
    <w:rsid w:val="006949D2"/>
    <w:rsid w:val="00694C5F"/>
    <w:rsid w:val="00695027"/>
    <w:rsid w:val="00695251"/>
    <w:rsid w:val="006953EF"/>
    <w:rsid w:val="00695498"/>
    <w:rsid w:val="00695689"/>
    <w:rsid w:val="00695ADE"/>
    <w:rsid w:val="00695C0D"/>
    <w:rsid w:val="00695CAE"/>
    <w:rsid w:val="00696356"/>
    <w:rsid w:val="00696586"/>
    <w:rsid w:val="006968EA"/>
    <w:rsid w:val="0069776C"/>
    <w:rsid w:val="006A015D"/>
    <w:rsid w:val="006A1415"/>
    <w:rsid w:val="006A1645"/>
    <w:rsid w:val="006A2EA3"/>
    <w:rsid w:val="006A3CC1"/>
    <w:rsid w:val="006A4899"/>
    <w:rsid w:val="006A4B92"/>
    <w:rsid w:val="006A62E1"/>
    <w:rsid w:val="006A6566"/>
    <w:rsid w:val="006A72C6"/>
    <w:rsid w:val="006A7310"/>
    <w:rsid w:val="006A74F4"/>
    <w:rsid w:val="006A7E68"/>
    <w:rsid w:val="006B02DA"/>
    <w:rsid w:val="006B08FB"/>
    <w:rsid w:val="006B0E37"/>
    <w:rsid w:val="006B2065"/>
    <w:rsid w:val="006B275B"/>
    <w:rsid w:val="006B30BF"/>
    <w:rsid w:val="006B38C6"/>
    <w:rsid w:val="006B3940"/>
    <w:rsid w:val="006B45A6"/>
    <w:rsid w:val="006B6275"/>
    <w:rsid w:val="006B62F0"/>
    <w:rsid w:val="006B686C"/>
    <w:rsid w:val="006B6C6B"/>
    <w:rsid w:val="006B6F85"/>
    <w:rsid w:val="006B77AE"/>
    <w:rsid w:val="006B7D5F"/>
    <w:rsid w:val="006C013C"/>
    <w:rsid w:val="006C09B6"/>
    <w:rsid w:val="006C168D"/>
    <w:rsid w:val="006C2116"/>
    <w:rsid w:val="006C2BF5"/>
    <w:rsid w:val="006C4A40"/>
    <w:rsid w:val="006C4E56"/>
    <w:rsid w:val="006C61CD"/>
    <w:rsid w:val="006C642C"/>
    <w:rsid w:val="006C6491"/>
    <w:rsid w:val="006C6FC6"/>
    <w:rsid w:val="006C7BB9"/>
    <w:rsid w:val="006C7D50"/>
    <w:rsid w:val="006D141C"/>
    <w:rsid w:val="006D2425"/>
    <w:rsid w:val="006D2A81"/>
    <w:rsid w:val="006D2CF3"/>
    <w:rsid w:val="006D2D08"/>
    <w:rsid w:val="006D2F35"/>
    <w:rsid w:val="006D3228"/>
    <w:rsid w:val="006D349E"/>
    <w:rsid w:val="006D41EF"/>
    <w:rsid w:val="006D4A94"/>
    <w:rsid w:val="006D53AA"/>
    <w:rsid w:val="006D6993"/>
    <w:rsid w:val="006D6B92"/>
    <w:rsid w:val="006E0D09"/>
    <w:rsid w:val="006E241F"/>
    <w:rsid w:val="006E24EE"/>
    <w:rsid w:val="006E25BD"/>
    <w:rsid w:val="006E3379"/>
    <w:rsid w:val="006E33C9"/>
    <w:rsid w:val="006E34B7"/>
    <w:rsid w:val="006E36B8"/>
    <w:rsid w:val="006E3874"/>
    <w:rsid w:val="006E50C7"/>
    <w:rsid w:val="006E5585"/>
    <w:rsid w:val="006E5E32"/>
    <w:rsid w:val="006E6196"/>
    <w:rsid w:val="006E633A"/>
    <w:rsid w:val="006E6A14"/>
    <w:rsid w:val="006E6B16"/>
    <w:rsid w:val="006E6DE8"/>
    <w:rsid w:val="006E780C"/>
    <w:rsid w:val="006F0820"/>
    <w:rsid w:val="006F0B8C"/>
    <w:rsid w:val="006F0BA7"/>
    <w:rsid w:val="006F0F01"/>
    <w:rsid w:val="006F174D"/>
    <w:rsid w:val="006F1F41"/>
    <w:rsid w:val="006F32EF"/>
    <w:rsid w:val="006F3615"/>
    <w:rsid w:val="006F3C54"/>
    <w:rsid w:val="006F4CD8"/>
    <w:rsid w:val="006F53D9"/>
    <w:rsid w:val="006F5812"/>
    <w:rsid w:val="006F609A"/>
    <w:rsid w:val="006F69A3"/>
    <w:rsid w:val="007004DC"/>
    <w:rsid w:val="00700C00"/>
    <w:rsid w:val="00701093"/>
    <w:rsid w:val="00701155"/>
    <w:rsid w:val="007013D9"/>
    <w:rsid w:val="007022C4"/>
    <w:rsid w:val="007026E9"/>
    <w:rsid w:val="00703C8B"/>
    <w:rsid w:val="00703E8A"/>
    <w:rsid w:val="00704F60"/>
    <w:rsid w:val="007056F3"/>
    <w:rsid w:val="00705A28"/>
    <w:rsid w:val="00706EA3"/>
    <w:rsid w:val="007078BE"/>
    <w:rsid w:val="00707A3C"/>
    <w:rsid w:val="00707CDD"/>
    <w:rsid w:val="00707FDA"/>
    <w:rsid w:val="00710BF6"/>
    <w:rsid w:val="007113D5"/>
    <w:rsid w:val="00711522"/>
    <w:rsid w:val="007118A6"/>
    <w:rsid w:val="007124FE"/>
    <w:rsid w:val="00712533"/>
    <w:rsid w:val="00713186"/>
    <w:rsid w:val="00713757"/>
    <w:rsid w:val="00713758"/>
    <w:rsid w:val="007137D8"/>
    <w:rsid w:val="00714064"/>
    <w:rsid w:val="0071409E"/>
    <w:rsid w:val="00714192"/>
    <w:rsid w:val="00715E29"/>
    <w:rsid w:val="00717772"/>
    <w:rsid w:val="007200E5"/>
    <w:rsid w:val="00720C17"/>
    <w:rsid w:val="0072139B"/>
    <w:rsid w:val="00721AF1"/>
    <w:rsid w:val="0072280F"/>
    <w:rsid w:val="00722B5E"/>
    <w:rsid w:val="00722BC5"/>
    <w:rsid w:val="00722EBF"/>
    <w:rsid w:val="007235F5"/>
    <w:rsid w:val="007236F8"/>
    <w:rsid w:val="00723B2C"/>
    <w:rsid w:val="00723D38"/>
    <w:rsid w:val="007253CC"/>
    <w:rsid w:val="00726452"/>
    <w:rsid w:val="00726F5A"/>
    <w:rsid w:val="0072708F"/>
    <w:rsid w:val="007279F4"/>
    <w:rsid w:val="00730935"/>
    <w:rsid w:val="00730E81"/>
    <w:rsid w:val="00731000"/>
    <w:rsid w:val="00731204"/>
    <w:rsid w:val="007319BC"/>
    <w:rsid w:val="0073222B"/>
    <w:rsid w:val="00732582"/>
    <w:rsid w:val="00732D1D"/>
    <w:rsid w:val="007332C4"/>
    <w:rsid w:val="0073364B"/>
    <w:rsid w:val="0073412F"/>
    <w:rsid w:val="00734381"/>
    <w:rsid w:val="00736034"/>
    <w:rsid w:val="0073681C"/>
    <w:rsid w:val="00736C4E"/>
    <w:rsid w:val="0073725B"/>
    <w:rsid w:val="0074033C"/>
    <w:rsid w:val="0074050E"/>
    <w:rsid w:val="00740B66"/>
    <w:rsid w:val="00741AF8"/>
    <w:rsid w:val="00741EBE"/>
    <w:rsid w:val="00742181"/>
    <w:rsid w:val="007424EC"/>
    <w:rsid w:val="00742EDA"/>
    <w:rsid w:val="00742F5D"/>
    <w:rsid w:val="007440FA"/>
    <w:rsid w:val="00744201"/>
    <w:rsid w:val="0074460E"/>
    <w:rsid w:val="00744A47"/>
    <w:rsid w:val="00744E53"/>
    <w:rsid w:val="00745B3E"/>
    <w:rsid w:val="00745FCE"/>
    <w:rsid w:val="00746130"/>
    <w:rsid w:val="007468E6"/>
    <w:rsid w:val="00746A40"/>
    <w:rsid w:val="00746E6A"/>
    <w:rsid w:val="00747598"/>
    <w:rsid w:val="00750358"/>
    <w:rsid w:val="007520A3"/>
    <w:rsid w:val="007526F5"/>
    <w:rsid w:val="00753C69"/>
    <w:rsid w:val="007540CB"/>
    <w:rsid w:val="00754717"/>
    <w:rsid w:val="00754836"/>
    <w:rsid w:val="00754FB9"/>
    <w:rsid w:val="00755CDF"/>
    <w:rsid w:val="00756AD3"/>
    <w:rsid w:val="00757042"/>
    <w:rsid w:val="007578C3"/>
    <w:rsid w:val="00757A4C"/>
    <w:rsid w:val="00760895"/>
    <w:rsid w:val="00761D02"/>
    <w:rsid w:val="00762ABF"/>
    <w:rsid w:val="00763FE6"/>
    <w:rsid w:val="00764A94"/>
    <w:rsid w:val="00764B26"/>
    <w:rsid w:val="00764DBA"/>
    <w:rsid w:val="00764EA6"/>
    <w:rsid w:val="007651A9"/>
    <w:rsid w:val="007651E5"/>
    <w:rsid w:val="0076524F"/>
    <w:rsid w:val="00765584"/>
    <w:rsid w:val="0076646B"/>
    <w:rsid w:val="007665B2"/>
    <w:rsid w:val="00766709"/>
    <w:rsid w:val="007670DC"/>
    <w:rsid w:val="00767356"/>
    <w:rsid w:val="00767EA9"/>
    <w:rsid w:val="007705D4"/>
    <w:rsid w:val="00770A32"/>
    <w:rsid w:val="00770F2A"/>
    <w:rsid w:val="0077111A"/>
    <w:rsid w:val="0077213A"/>
    <w:rsid w:val="00772272"/>
    <w:rsid w:val="0077369F"/>
    <w:rsid w:val="0077463A"/>
    <w:rsid w:val="00774AB3"/>
    <w:rsid w:val="00774D0F"/>
    <w:rsid w:val="00774D7B"/>
    <w:rsid w:val="007756ED"/>
    <w:rsid w:val="0077589D"/>
    <w:rsid w:val="00776075"/>
    <w:rsid w:val="0077617F"/>
    <w:rsid w:val="00776A3D"/>
    <w:rsid w:val="0077707A"/>
    <w:rsid w:val="0077767E"/>
    <w:rsid w:val="007776BF"/>
    <w:rsid w:val="0078060F"/>
    <w:rsid w:val="00780820"/>
    <w:rsid w:val="007819A1"/>
    <w:rsid w:val="007831A4"/>
    <w:rsid w:val="00783BA5"/>
    <w:rsid w:val="00784F9E"/>
    <w:rsid w:val="0078533C"/>
    <w:rsid w:val="007857FB"/>
    <w:rsid w:val="007870FC"/>
    <w:rsid w:val="00787CD0"/>
    <w:rsid w:val="007905A2"/>
    <w:rsid w:val="00791053"/>
    <w:rsid w:val="00791261"/>
    <w:rsid w:val="0079155B"/>
    <w:rsid w:val="007918FE"/>
    <w:rsid w:val="00791A3A"/>
    <w:rsid w:val="0079262D"/>
    <w:rsid w:val="00792A53"/>
    <w:rsid w:val="00792D48"/>
    <w:rsid w:val="00794196"/>
    <w:rsid w:val="00794C47"/>
    <w:rsid w:val="00794FFF"/>
    <w:rsid w:val="00796D4D"/>
    <w:rsid w:val="007971B8"/>
    <w:rsid w:val="00797637"/>
    <w:rsid w:val="007A0018"/>
    <w:rsid w:val="007A020D"/>
    <w:rsid w:val="007A05A7"/>
    <w:rsid w:val="007A0ADE"/>
    <w:rsid w:val="007A1B35"/>
    <w:rsid w:val="007A3680"/>
    <w:rsid w:val="007A3BCD"/>
    <w:rsid w:val="007A50C4"/>
    <w:rsid w:val="007A5214"/>
    <w:rsid w:val="007A59B8"/>
    <w:rsid w:val="007A65AF"/>
    <w:rsid w:val="007A7682"/>
    <w:rsid w:val="007A7F42"/>
    <w:rsid w:val="007B0301"/>
    <w:rsid w:val="007B0C38"/>
    <w:rsid w:val="007B2862"/>
    <w:rsid w:val="007B2FD8"/>
    <w:rsid w:val="007B3968"/>
    <w:rsid w:val="007B45AF"/>
    <w:rsid w:val="007B4DD0"/>
    <w:rsid w:val="007B611E"/>
    <w:rsid w:val="007B662A"/>
    <w:rsid w:val="007B71DC"/>
    <w:rsid w:val="007B7743"/>
    <w:rsid w:val="007C04F4"/>
    <w:rsid w:val="007C0DDA"/>
    <w:rsid w:val="007C2139"/>
    <w:rsid w:val="007C27DE"/>
    <w:rsid w:val="007C299E"/>
    <w:rsid w:val="007C3A11"/>
    <w:rsid w:val="007C525F"/>
    <w:rsid w:val="007C5321"/>
    <w:rsid w:val="007C5981"/>
    <w:rsid w:val="007C5E8A"/>
    <w:rsid w:val="007C5F4B"/>
    <w:rsid w:val="007C6AAB"/>
    <w:rsid w:val="007C7B84"/>
    <w:rsid w:val="007D0C4D"/>
    <w:rsid w:val="007D125C"/>
    <w:rsid w:val="007D1336"/>
    <w:rsid w:val="007D167D"/>
    <w:rsid w:val="007D1FE9"/>
    <w:rsid w:val="007D28C9"/>
    <w:rsid w:val="007D326B"/>
    <w:rsid w:val="007D38F0"/>
    <w:rsid w:val="007D3CC8"/>
    <w:rsid w:val="007D430A"/>
    <w:rsid w:val="007D47FB"/>
    <w:rsid w:val="007D4DD3"/>
    <w:rsid w:val="007D576A"/>
    <w:rsid w:val="007D62F9"/>
    <w:rsid w:val="007D63A4"/>
    <w:rsid w:val="007D6542"/>
    <w:rsid w:val="007E0F5E"/>
    <w:rsid w:val="007E1AA2"/>
    <w:rsid w:val="007E1EB2"/>
    <w:rsid w:val="007E1F2C"/>
    <w:rsid w:val="007E279D"/>
    <w:rsid w:val="007E2D69"/>
    <w:rsid w:val="007E3B9A"/>
    <w:rsid w:val="007E3EEF"/>
    <w:rsid w:val="007E41CD"/>
    <w:rsid w:val="007E46E8"/>
    <w:rsid w:val="007E470F"/>
    <w:rsid w:val="007E4C1F"/>
    <w:rsid w:val="007E58AE"/>
    <w:rsid w:val="007F01DE"/>
    <w:rsid w:val="007F0759"/>
    <w:rsid w:val="007F0BCC"/>
    <w:rsid w:val="007F1154"/>
    <w:rsid w:val="007F156E"/>
    <w:rsid w:val="007F1CF3"/>
    <w:rsid w:val="007F25C0"/>
    <w:rsid w:val="007F30BB"/>
    <w:rsid w:val="007F35DC"/>
    <w:rsid w:val="007F3BC1"/>
    <w:rsid w:val="007F5F52"/>
    <w:rsid w:val="007F672A"/>
    <w:rsid w:val="007F6A1D"/>
    <w:rsid w:val="007F77C6"/>
    <w:rsid w:val="007F79D4"/>
    <w:rsid w:val="007F7EB4"/>
    <w:rsid w:val="008003A1"/>
    <w:rsid w:val="0080046C"/>
    <w:rsid w:val="008006B7"/>
    <w:rsid w:val="00800FDB"/>
    <w:rsid w:val="00802081"/>
    <w:rsid w:val="008020F6"/>
    <w:rsid w:val="0080298E"/>
    <w:rsid w:val="008033BA"/>
    <w:rsid w:val="00803833"/>
    <w:rsid w:val="00804316"/>
    <w:rsid w:val="008044EA"/>
    <w:rsid w:val="008044F8"/>
    <w:rsid w:val="00806461"/>
    <w:rsid w:val="008064C1"/>
    <w:rsid w:val="00807CD5"/>
    <w:rsid w:val="0081096D"/>
    <w:rsid w:val="00810EAD"/>
    <w:rsid w:val="00811833"/>
    <w:rsid w:val="00814BDE"/>
    <w:rsid w:val="00814DBC"/>
    <w:rsid w:val="008174D4"/>
    <w:rsid w:val="0082002E"/>
    <w:rsid w:val="0082083C"/>
    <w:rsid w:val="008209AC"/>
    <w:rsid w:val="00820C54"/>
    <w:rsid w:val="00820F37"/>
    <w:rsid w:val="00820FE6"/>
    <w:rsid w:val="00821A66"/>
    <w:rsid w:val="00822476"/>
    <w:rsid w:val="00822882"/>
    <w:rsid w:val="00822A1E"/>
    <w:rsid w:val="008235ED"/>
    <w:rsid w:val="008238C7"/>
    <w:rsid w:val="008239AB"/>
    <w:rsid w:val="00825268"/>
    <w:rsid w:val="0082571C"/>
    <w:rsid w:val="00825B94"/>
    <w:rsid w:val="00825BB4"/>
    <w:rsid w:val="00825F68"/>
    <w:rsid w:val="0082600E"/>
    <w:rsid w:val="008273D2"/>
    <w:rsid w:val="00827B52"/>
    <w:rsid w:val="00830E92"/>
    <w:rsid w:val="00831DD0"/>
    <w:rsid w:val="008320ED"/>
    <w:rsid w:val="00832858"/>
    <w:rsid w:val="00832A0F"/>
    <w:rsid w:val="008353D5"/>
    <w:rsid w:val="00835408"/>
    <w:rsid w:val="008358A2"/>
    <w:rsid w:val="008359DA"/>
    <w:rsid w:val="00837CEF"/>
    <w:rsid w:val="00837E2F"/>
    <w:rsid w:val="00840035"/>
    <w:rsid w:val="00841F68"/>
    <w:rsid w:val="00842525"/>
    <w:rsid w:val="00842661"/>
    <w:rsid w:val="008428A9"/>
    <w:rsid w:val="00842925"/>
    <w:rsid w:val="00844112"/>
    <w:rsid w:val="008456C9"/>
    <w:rsid w:val="0084611D"/>
    <w:rsid w:val="00846177"/>
    <w:rsid w:val="0084654D"/>
    <w:rsid w:val="00846C9F"/>
    <w:rsid w:val="00847A83"/>
    <w:rsid w:val="00847BD6"/>
    <w:rsid w:val="00850137"/>
    <w:rsid w:val="00850C62"/>
    <w:rsid w:val="00852116"/>
    <w:rsid w:val="00852B48"/>
    <w:rsid w:val="0085474D"/>
    <w:rsid w:val="0085606B"/>
    <w:rsid w:val="00856481"/>
    <w:rsid w:val="008567A2"/>
    <w:rsid w:val="00856E6C"/>
    <w:rsid w:val="0085740D"/>
    <w:rsid w:val="00857DE1"/>
    <w:rsid w:val="00857EA7"/>
    <w:rsid w:val="0086066A"/>
    <w:rsid w:val="00860793"/>
    <w:rsid w:val="00860AC3"/>
    <w:rsid w:val="00863011"/>
    <w:rsid w:val="00863C5B"/>
    <w:rsid w:val="00863D2E"/>
    <w:rsid w:val="008641F2"/>
    <w:rsid w:val="00864E32"/>
    <w:rsid w:val="00865075"/>
    <w:rsid w:val="0086615F"/>
    <w:rsid w:val="0086748F"/>
    <w:rsid w:val="008725CB"/>
    <w:rsid w:val="00872757"/>
    <w:rsid w:val="00872BA6"/>
    <w:rsid w:val="00872CE4"/>
    <w:rsid w:val="00873AA4"/>
    <w:rsid w:val="00873CA8"/>
    <w:rsid w:val="00873F5D"/>
    <w:rsid w:val="008741AC"/>
    <w:rsid w:val="00875075"/>
    <w:rsid w:val="0087570C"/>
    <w:rsid w:val="008773BA"/>
    <w:rsid w:val="00877B62"/>
    <w:rsid w:val="00881015"/>
    <w:rsid w:val="008810B0"/>
    <w:rsid w:val="00881665"/>
    <w:rsid w:val="008819B6"/>
    <w:rsid w:val="00881AAC"/>
    <w:rsid w:val="008836B7"/>
    <w:rsid w:val="00883F7C"/>
    <w:rsid w:val="008841D3"/>
    <w:rsid w:val="00884987"/>
    <w:rsid w:val="00884A07"/>
    <w:rsid w:val="00884BE0"/>
    <w:rsid w:val="008867EA"/>
    <w:rsid w:val="008870EF"/>
    <w:rsid w:val="00887BF9"/>
    <w:rsid w:val="00887DE6"/>
    <w:rsid w:val="00890C01"/>
    <w:rsid w:val="0089214A"/>
    <w:rsid w:val="00892226"/>
    <w:rsid w:val="008922FA"/>
    <w:rsid w:val="008923CB"/>
    <w:rsid w:val="008927B8"/>
    <w:rsid w:val="00892D3E"/>
    <w:rsid w:val="008936DC"/>
    <w:rsid w:val="00893E53"/>
    <w:rsid w:val="008945EB"/>
    <w:rsid w:val="00894C2A"/>
    <w:rsid w:val="00895389"/>
    <w:rsid w:val="00895DFF"/>
    <w:rsid w:val="0089690B"/>
    <w:rsid w:val="00896A5F"/>
    <w:rsid w:val="0089728F"/>
    <w:rsid w:val="008976C0"/>
    <w:rsid w:val="00897708"/>
    <w:rsid w:val="00897D88"/>
    <w:rsid w:val="008A0029"/>
    <w:rsid w:val="008A0860"/>
    <w:rsid w:val="008A17AF"/>
    <w:rsid w:val="008A1ED9"/>
    <w:rsid w:val="008A2C65"/>
    <w:rsid w:val="008A2F16"/>
    <w:rsid w:val="008A36AE"/>
    <w:rsid w:val="008A3A74"/>
    <w:rsid w:val="008A48C3"/>
    <w:rsid w:val="008A49D2"/>
    <w:rsid w:val="008A4E18"/>
    <w:rsid w:val="008A520C"/>
    <w:rsid w:val="008A5493"/>
    <w:rsid w:val="008A596C"/>
    <w:rsid w:val="008A64C4"/>
    <w:rsid w:val="008A6BF7"/>
    <w:rsid w:val="008A6CC1"/>
    <w:rsid w:val="008A71CC"/>
    <w:rsid w:val="008A72FB"/>
    <w:rsid w:val="008A7F03"/>
    <w:rsid w:val="008B1823"/>
    <w:rsid w:val="008B1B4E"/>
    <w:rsid w:val="008B2975"/>
    <w:rsid w:val="008B2AA9"/>
    <w:rsid w:val="008B2BDF"/>
    <w:rsid w:val="008B2D72"/>
    <w:rsid w:val="008B4198"/>
    <w:rsid w:val="008B4C9F"/>
    <w:rsid w:val="008B586A"/>
    <w:rsid w:val="008B5CC9"/>
    <w:rsid w:val="008B5DEB"/>
    <w:rsid w:val="008B6651"/>
    <w:rsid w:val="008B6E16"/>
    <w:rsid w:val="008B7110"/>
    <w:rsid w:val="008B7A20"/>
    <w:rsid w:val="008C0DD5"/>
    <w:rsid w:val="008C0DF9"/>
    <w:rsid w:val="008C1ED0"/>
    <w:rsid w:val="008C2029"/>
    <w:rsid w:val="008C255B"/>
    <w:rsid w:val="008C267C"/>
    <w:rsid w:val="008C2E44"/>
    <w:rsid w:val="008C3427"/>
    <w:rsid w:val="008C3B7F"/>
    <w:rsid w:val="008C3BC2"/>
    <w:rsid w:val="008C4F76"/>
    <w:rsid w:val="008C55AD"/>
    <w:rsid w:val="008C61D6"/>
    <w:rsid w:val="008C649D"/>
    <w:rsid w:val="008C64F1"/>
    <w:rsid w:val="008C7C1A"/>
    <w:rsid w:val="008D0DC1"/>
    <w:rsid w:val="008D1BB0"/>
    <w:rsid w:val="008D20FF"/>
    <w:rsid w:val="008D22A4"/>
    <w:rsid w:val="008D2B9A"/>
    <w:rsid w:val="008D3DE6"/>
    <w:rsid w:val="008D4223"/>
    <w:rsid w:val="008D44CC"/>
    <w:rsid w:val="008D46E3"/>
    <w:rsid w:val="008D4CED"/>
    <w:rsid w:val="008D50F9"/>
    <w:rsid w:val="008D5CAF"/>
    <w:rsid w:val="008D6709"/>
    <w:rsid w:val="008D78D2"/>
    <w:rsid w:val="008E083A"/>
    <w:rsid w:val="008E0EE9"/>
    <w:rsid w:val="008E12AD"/>
    <w:rsid w:val="008E1883"/>
    <w:rsid w:val="008E1F62"/>
    <w:rsid w:val="008E2152"/>
    <w:rsid w:val="008E22FF"/>
    <w:rsid w:val="008E2450"/>
    <w:rsid w:val="008E29BE"/>
    <w:rsid w:val="008E2DCA"/>
    <w:rsid w:val="008E3F27"/>
    <w:rsid w:val="008E47EF"/>
    <w:rsid w:val="008E4E6E"/>
    <w:rsid w:val="008E5783"/>
    <w:rsid w:val="008E5DB7"/>
    <w:rsid w:val="008E61EB"/>
    <w:rsid w:val="008E7076"/>
    <w:rsid w:val="008E7896"/>
    <w:rsid w:val="008E79C7"/>
    <w:rsid w:val="008E7B6F"/>
    <w:rsid w:val="008E7C9D"/>
    <w:rsid w:val="008E7D8A"/>
    <w:rsid w:val="008F14C7"/>
    <w:rsid w:val="008F1D02"/>
    <w:rsid w:val="008F1E9E"/>
    <w:rsid w:val="008F2165"/>
    <w:rsid w:val="008F2356"/>
    <w:rsid w:val="008F2477"/>
    <w:rsid w:val="008F3879"/>
    <w:rsid w:val="008F5442"/>
    <w:rsid w:val="008F60A3"/>
    <w:rsid w:val="008F653E"/>
    <w:rsid w:val="008F7769"/>
    <w:rsid w:val="009004FE"/>
    <w:rsid w:val="00901014"/>
    <w:rsid w:val="009010F0"/>
    <w:rsid w:val="00901162"/>
    <w:rsid w:val="00901247"/>
    <w:rsid w:val="00901B53"/>
    <w:rsid w:val="0090223A"/>
    <w:rsid w:val="009028E2"/>
    <w:rsid w:val="00902D6A"/>
    <w:rsid w:val="009039FE"/>
    <w:rsid w:val="00903E9A"/>
    <w:rsid w:val="009048A5"/>
    <w:rsid w:val="00905404"/>
    <w:rsid w:val="00906478"/>
    <w:rsid w:val="00906753"/>
    <w:rsid w:val="00907264"/>
    <w:rsid w:val="0090765F"/>
    <w:rsid w:val="00907748"/>
    <w:rsid w:val="009079E4"/>
    <w:rsid w:val="00907B32"/>
    <w:rsid w:val="00911305"/>
    <w:rsid w:val="00912590"/>
    <w:rsid w:val="0091312A"/>
    <w:rsid w:val="00913200"/>
    <w:rsid w:val="009136A4"/>
    <w:rsid w:val="00913EC2"/>
    <w:rsid w:val="00914EAB"/>
    <w:rsid w:val="009152D8"/>
    <w:rsid w:val="009153A3"/>
    <w:rsid w:val="00915A1D"/>
    <w:rsid w:val="0091716F"/>
    <w:rsid w:val="009173E8"/>
    <w:rsid w:val="00917994"/>
    <w:rsid w:val="00922567"/>
    <w:rsid w:val="009228DB"/>
    <w:rsid w:val="00922D37"/>
    <w:rsid w:val="00922D49"/>
    <w:rsid w:val="009236B9"/>
    <w:rsid w:val="00924183"/>
    <w:rsid w:val="00925E37"/>
    <w:rsid w:val="00925EDD"/>
    <w:rsid w:val="00925F20"/>
    <w:rsid w:val="00926B3B"/>
    <w:rsid w:val="00927899"/>
    <w:rsid w:val="00927D0E"/>
    <w:rsid w:val="009309DA"/>
    <w:rsid w:val="00931040"/>
    <w:rsid w:val="00931663"/>
    <w:rsid w:val="00931B45"/>
    <w:rsid w:val="00931D22"/>
    <w:rsid w:val="00932CC7"/>
    <w:rsid w:val="009334A9"/>
    <w:rsid w:val="0093355C"/>
    <w:rsid w:val="009338F3"/>
    <w:rsid w:val="00935306"/>
    <w:rsid w:val="0093640D"/>
    <w:rsid w:val="00936688"/>
    <w:rsid w:val="00937683"/>
    <w:rsid w:val="00937AC9"/>
    <w:rsid w:val="00937CFA"/>
    <w:rsid w:val="00940291"/>
    <w:rsid w:val="009406B3"/>
    <w:rsid w:val="009414BB"/>
    <w:rsid w:val="00942286"/>
    <w:rsid w:val="00943748"/>
    <w:rsid w:val="00943CEE"/>
    <w:rsid w:val="009443C5"/>
    <w:rsid w:val="009444F4"/>
    <w:rsid w:val="00944674"/>
    <w:rsid w:val="00944F2F"/>
    <w:rsid w:val="00945B95"/>
    <w:rsid w:val="00945CC4"/>
    <w:rsid w:val="00945CF5"/>
    <w:rsid w:val="00946437"/>
    <w:rsid w:val="0094691C"/>
    <w:rsid w:val="00947229"/>
    <w:rsid w:val="00947C95"/>
    <w:rsid w:val="00947EED"/>
    <w:rsid w:val="009500A1"/>
    <w:rsid w:val="0095037E"/>
    <w:rsid w:val="00951D97"/>
    <w:rsid w:val="00952230"/>
    <w:rsid w:val="00952266"/>
    <w:rsid w:val="00952A9B"/>
    <w:rsid w:val="00952AAD"/>
    <w:rsid w:val="00953B2B"/>
    <w:rsid w:val="00954567"/>
    <w:rsid w:val="009547B3"/>
    <w:rsid w:val="00954A89"/>
    <w:rsid w:val="00955CB7"/>
    <w:rsid w:val="00956671"/>
    <w:rsid w:val="00957466"/>
    <w:rsid w:val="009576F7"/>
    <w:rsid w:val="00960722"/>
    <w:rsid w:val="00961313"/>
    <w:rsid w:val="0096133D"/>
    <w:rsid w:val="00961356"/>
    <w:rsid w:val="00962401"/>
    <w:rsid w:val="00962510"/>
    <w:rsid w:val="0096260B"/>
    <w:rsid w:val="0096275C"/>
    <w:rsid w:val="009627FF"/>
    <w:rsid w:val="00962A27"/>
    <w:rsid w:val="00962B9D"/>
    <w:rsid w:val="00962EDC"/>
    <w:rsid w:val="00963ACF"/>
    <w:rsid w:val="00963D03"/>
    <w:rsid w:val="00964E3D"/>
    <w:rsid w:val="009664D5"/>
    <w:rsid w:val="0096663A"/>
    <w:rsid w:val="009670C1"/>
    <w:rsid w:val="009671B0"/>
    <w:rsid w:val="00967657"/>
    <w:rsid w:val="00970C69"/>
    <w:rsid w:val="00971F1C"/>
    <w:rsid w:val="0097211D"/>
    <w:rsid w:val="0097229A"/>
    <w:rsid w:val="009724F9"/>
    <w:rsid w:val="0097263C"/>
    <w:rsid w:val="00972DF9"/>
    <w:rsid w:val="00972E10"/>
    <w:rsid w:val="009738AD"/>
    <w:rsid w:val="00974694"/>
    <w:rsid w:val="009746CA"/>
    <w:rsid w:val="00974E7C"/>
    <w:rsid w:val="00975B7B"/>
    <w:rsid w:val="00976DCD"/>
    <w:rsid w:val="00977134"/>
    <w:rsid w:val="009778D3"/>
    <w:rsid w:val="00977B69"/>
    <w:rsid w:val="00980013"/>
    <w:rsid w:val="00980E65"/>
    <w:rsid w:val="0098122D"/>
    <w:rsid w:val="00981963"/>
    <w:rsid w:val="00982FD1"/>
    <w:rsid w:val="009831B9"/>
    <w:rsid w:val="00983C82"/>
    <w:rsid w:val="009844D6"/>
    <w:rsid w:val="00984520"/>
    <w:rsid w:val="0098545C"/>
    <w:rsid w:val="00985506"/>
    <w:rsid w:val="009862F1"/>
    <w:rsid w:val="009871EA"/>
    <w:rsid w:val="00987220"/>
    <w:rsid w:val="00991675"/>
    <w:rsid w:val="00992BA2"/>
    <w:rsid w:val="00992F83"/>
    <w:rsid w:val="0099344F"/>
    <w:rsid w:val="009939A9"/>
    <w:rsid w:val="00993A3C"/>
    <w:rsid w:val="0099449B"/>
    <w:rsid w:val="0099508A"/>
    <w:rsid w:val="00995E53"/>
    <w:rsid w:val="00996BAA"/>
    <w:rsid w:val="00996D7F"/>
    <w:rsid w:val="009974EB"/>
    <w:rsid w:val="009978D5"/>
    <w:rsid w:val="00997A12"/>
    <w:rsid w:val="009A0EB3"/>
    <w:rsid w:val="009A1126"/>
    <w:rsid w:val="009A1232"/>
    <w:rsid w:val="009A36E4"/>
    <w:rsid w:val="009A3C12"/>
    <w:rsid w:val="009A4B06"/>
    <w:rsid w:val="009A5564"/>
    <w:rsid w:val="009A7469"/>
    <w:rsid w:val="009B07EE"/>
    <w:rsid w:val="009B1584"/>
    <w:rsid w:val="009B1B32"/>
    <w:rsid w:val="009B21CA"/>
    <w:rsid w:val="009B2648"/>
    <w:rsid w:val="009B39B1"/>
    <w:rsid w:val="009B424E"/>
    <w:rsid w:val="009B4317"/>
    <w:rsid w:val="009B4EBB"/>
    <w:rsid w:val="009B529C"/>
    <w:rsid w:val="009B5359"/>
    <w:rsid w:val="009B5860"/>
    <w:rsid w:val="009B5C45"/>
    <w:rsid w:val="009B5FD9"/>
    <w:rsid w:val="009B6133"/>
    <w:rsid w:val="009B7332"/>
    <w:rsid w:val="009B7420"/>
    <w:rsid w:val="009B7B46"/>
    <w:rsid w:val="009B7C6D"/>
    <w:rsid w:val="009C0294"/>
    <w:rsid w:val="009C03E5"/>
    <w:rsid w:val="009C08B6"/>
    <w:rsid w:val="009C0920"/>
    <w:rsid w:val="009C1266"/>
    <w:rsid w:val="009C12C3"/>
    <w:rsid w:val="009C196C"/>
    <w:rsid w:val="009C1B5C"/>
    <w:rsid w:val="009C232B"/>
    <w:rsid w:val="009C36E6"/>
    <w:rsid w:val="009C3730"/>
    <w:rsid w:val="009C37BD"/>
    <w:rsid w:val="009C3888"/>
    <w:rsid w:val="009C3AAC"/>
    <w:rsid w:val="009C43E5"/>
    <w:rsid w:val="009C44A1"/>
    <w:rsid w:val="009C4D19"/>
    <w:rsid w:val="009C5F6C"/>
    <w:rsid w:val="009C5FDB"/>
    <w:rsid w:val="009C6919"/>
    <w:rsid w:val="009C693E"/>
    <w:rsid w:val="009C6B2C"/>
    <w:rsid w:val="009C6ED6"/>
    <w:rsid w:val="009C70CB"/>
    <w:rsid w:val="009C7623"/>
    <w:rsid w:val="009D0411"/>
    <w:rsid w:val="009D14EB"/>
    <w:rsid w:val="009D1B18"/>
    <w:rsid w:val="009D1E70"/>
    <w:rsid w:val="009D1EA4"/>
    <w:rsid w:val="009D27AA"/>
    <w:rsid w:val="009D2BFD"/>
    <w:rsid w:val="009D2FF8"/>
    <w:rsid w:val="009D2FFA"/>
    <w:rsid w:val="009D3BF1"/>
    <w:rsid w:val="009D3F20"/>
    <w:rsid w:val="009D428F"/>
    <w:rsid w:val="009D4991"/>
    <w:rsid w:val="009D515C"/>
    <w:rsid w:val="009D597B"/>
    <w:rsid w:val="009D5BB5"/>
    <w:rsid w:val="009D683D"/>
    <w:rsid w:val="009D696D"/>
    <w:rsid w:val="009D6993"/>
    <w:rsid w:val="009D6BB6"/>
    <w:rsid w:val="009D6ED2"/>
    <w:rsid w:val="009E08B3"/>
    <w:rsid w:val="009E0A6A"/>
    <w:rsid w:val="009E0D0F"/>
    <w:rsid w:val="009E0F1A"/>
    <w:rsid w:val="009E140D"/>
    <w:rsid w:val="009E1A86"/>
    <w:rsid w:val="009E43DD"/>
    <w:rsid w:val="009E4465"/>
    <w:rsid w:val="009E5318"/>
    <w:rsid w:val="009E6401"/>
    <w:rsid w:val="009E6C54"/>
    <w:rsid w:val="009E773E"/>
    <w:rsid w:val="009F04C8"/>
    <w:rsid w:val="009F0812"/>
    <w:rsid w:val="009F0E02"/>
    <w:rsid w:val="009F248B"/>
    <w:rsid w:val="009F2A25"/>
    <w:rsid w:val="009F3A1A"/>
    <w:rsid w:val="009F4C7D"/>
    <w:rsid w:val="009F5235"/>
    <w:rsid w:val="009F531A"/>
    <w:rsid w:val="009F6344"/>
    <w:rsid w:val="009F6550"/>
    <w:rsid w:val="009F6927"/>
    <w:rsid w:val="009F6B65"/>
    <w:rsid w:val="009F786E"/>
    <w:rsid w:val="00A00680"/>
    <w:rsid w:val="00A00902"/>
    <w:rsid w:val="00A0098B"/>
    <w:rsid w:val="00A0191A"/>
    <w:rsid w:val="00A0223F"/>
    <w:rsid w:val="00A0294E"/>
    <w:rsid w:val="00A039FF"/>
    <w:rsid w:val="00A04524"/>
    <w:rsid w:val="00A05ACE"/>
    <w:rsid w:val="00A05EAF"/>
    <w:rsid w:val="00A076E9"/>
    <w:rsid w:val="00A114B9"/>
    <w:rsid w:val="00A1158C"/>
    <w:rsid w:val="00A12107"/>
    <w:rsid w:val="00A13A65"/>
    <w:rsid w:val="00A14589"/>
    <w:rsid w:val="00A14AE3"/>
    <w:rsid w:val="00A15FEA"/>
    <w:rsid w:val="00A16675"/>
    <w:rsid w:val="00A17957"/>
    <w:rsid w:val="00A20404"/>
    <w:rsid w:val="00A20DFB"/>
    <w:rsid w:val="00A21955"/>
    <w:rsid w:val="00A22283"/>
    <w:rsid w:val="00A225D8"/>
    <w:rsid w:val="00A22CD6"/>
    <w:rsid w:val="00A234EC"/>
    <w:rsid w:val="00A24128"/>
    <w:rsid w:val="00A2417A"/>
    <w:rsid w:val="00A25642"/>
    <w:rsid w:val="00A2631B"/>
    <w:rsid w:val="00A26668"/>
    <w:rsid w:val="00A2681F"/>
    <w:rsid w:val="00A27804"/>
    <w:rsid w:val="00A27EED"/>
    <w:rsid w:val="00A3276D"/>
    <w:rsid w:val="00A3283D"/>
    <w:rsid w:val="00A334D1"/>
    <w:rsid w:val="00A34257"/>
    <w:rsid w:val="00A3655D"/>
    <w:rsid w:val="00A3663D"/>
    <w:rsid w:val="00A36822"/>
    <w:rsid w:val="00A36AB5"/>
    <w:rsid w:val="00A37170"/>
    <w:rsid w:val="00A374FD"/>
    <w:rsid w:val="00A3754B"/>
    <w:rsid w:val="00A378AC"/>
    <w:rsid w:val="00A402DD"/>
    <w:rsid w:val="00A4069E"/>
    <w:rsid w:val="00A40BBF"/>
    <w:rsid w:val="00A411D1"/>
    <w:rsid w:val="00A41A09"/>
    <w:rsid w:val="00A42E88"/>
    <w:rsid w:val="00A43389"/>
    <w:rsid w:val="00A434A7"/>
    <w:rsid w:val="00A43E71"/>
    <w:rsid w:val="00A44C11"/>
    <w:rsid w:val="00A4526F"/>
    <w:rsid w:val="00A45753"/>
    <w:rsid w:val="00A457B8"/>
    <w:rsid w:val="00A47B15"/>
    <w:rsid w:val="00A500C1"/>
    <w:rsid w:val="00A5094A"/>
    <w:rsid w:val="00A5103D"/>
    <w:rsid w:val="00A51708"/>
    <w:rsid w:val="00A52F84"/>
    <w:rsid w:val="00A533CC"/>
    <w:rsid w:val="00A54284"/>
    <w:rsid w:val="00A5465A"/>
    <w:rsid w:val="00A54FB5"/>
    <w:rsid w:val="00A560F7"/>
    <w:rsid w:val="00A56B05"/>
    <w:rsid w:val="00A56C06"/>
    <w:rsid w:val="00A56E50"/>
    <w:rsid w:val="00A5726C"/>
    <w:rsid w:val="00A57672"/>
    <w:rsid w:val="00A57678"/>
    <w:rsid w:val="00A57972"/>
    <w:rsid w:val="00A57982"/>
    <w:rsid w:val="00A579F5"/>
    <w:rsid w:val="00A57F83"/>
    <w:rsid w:val="00A60E2F"/>
    <w:rsid w:val="00A627AD"/>
    <w:rsid w:val="00A6320B"/>
    <w:rsid w:val="00A63246"/>
    <w:rsid w:val="00A63284"/>
    <w:rsid w:val="00A63458"/>
    <w:rsid w:val="00A6372D"/>
    <w:rsid w:val="00A6401C"/>
    <w:rsid w:val="00A64CB8"/>
    <w:rsid w:val="00A66065"/>
    <w:rsid w:val="00A66291"/>
    <w:rsid w:val="00A66BDE"/>
    <w:rsid w:val="00A66C69"/>
    <w:rsid w:val="00A67018"/>
    <w:rsid w:val="00A671D2"/>
    <w:rsid w:val="00A67289"/>
    <w:rsid w:val="00A672F3"/>
    <w:rsid w:val="00A673DC"/>
    <w:rsid w:val="00A67F9C"/>
    <w:rsid w:val="00A7076E"/>
    <w:rsid w:val="00A709BE"/>
    <w:rsid w:val="00A70D85"/>
    <w:rsid w:val="00A7162E"/>
    <w:rsid w:val="00A7179D"/>
    <w:rsid w:val="00A72D71"/>
    <w:rsid w:val="00A72EF3"/>
    <w:rsid w:val="00A73112"/>
    <w:rsid w:val="00A73617"/>
    <w:rsid w:val="00A747D2"/>
    <w:rsid w:val="00A75123"/>
    <w:rsid w:val="00A75705"/>
    <w:rsid w:val="00A75F35"/>
    <w:rsid w:val="00A765A9"/>
    <w:rsid w:val="00A765BC"/>
    <w:rsid w:val="00A76E17"/>
    <w:rsid w:val="00A77B30"/>
    <w:rsid w:val="00A77C51"/>
    <w:rsid w:val="00A77C69"/>
    <w:rsid w:val="00A8063F"/>
    <w:rsid w:val="00A812B1"/>
    <w:rsid w:val="00A81E7C"/>
    <w:rsid w:val="00A82AB9"/>
    <w:rsid w:val="00A82C61"/>
    <w:rsid w:val="00A8301B"/>
    <w:rsid w:val="00A83049"/>
    <w:rsid w:val="00A8368D"/>
    <w:rsid w:val="00A83945"/>
    <w:rsid w:val="00A83953"/>
    <w:rsid w:val="00A83CD7"/>
    <w:rsid w:val="00A8400B"/>
    <w:rsid w:val="00A8416A"/>
    <w:rsid w:val="00A846DA"/>
    <w:rsid w:val="00A84956"/>
    <w:rsid w:val="00A853D8"/>
    <w:rsid w:val="00A85BBE"/>
    <w:rsid w:val="00A8661E"/>
    <w:rsid w:val="00A8695A"/>
    <w:rsid w:val="00A86ACF"/>
    <w:rsid w:val="00A8708E"/>
    <w:rsid w:val="00A903B6"/>
    <w:rsid w:val="00A9054B"/>
    <w:rsid w:val="00A90F4F"/>
    <w:rsid w:val="00A92579"/>
    <w:rsid w:val="00A936F9"/>
    <w:rsid w:val="00A9384E"/>
    <w:rsid w:val="00A943D0"/>
    <w:rsid w:val="00A947AA"/>
    <w:rsid w:val="00A94888"/>
    <w:rsid w:val="00A9681C"/>
    <w:rsid w:val="00A96867"/>
    <w:rsid w:val="00A96B3D"/>
    <w:rsid w:val="00A97873"/>
    <w:rsid w:val="00A978B4"/>
    <w:rsid w:val="00AA0214"/>
    <w:rsid w:val="00AA16A6"/>
    <w:rsid w:val="00AA18AB"/>
    <w:rsid w:val="00AA1B53"/>
    <w:rsid w:val="00AA1DEA"/>
    <w:rsid w:val="00AA256D"/>
    <w:rsid w:val="00AA2737"/>
    <w:rsid w:val="00AA2B76"/>
    <w:rsid w:val="00AA311D"/>
    <w:rsid w:val="00AA3556"/>
    <w:rsid w:val="00AA35FD"/>
    <w:rsid w:val="00AA3DB7"/>
    <w:rsid w:val="00AA41D3"/>
    <w:rsid w:val="00AA54E3"/>
    <w:rsid w:val="00AA5B93"/>
    <w:rsid w:val="00AB0039"/>
    <w:rsid w:val="00AB067C"/>
    <w:rsid w:val="00AB0828"/>
    <w:rsid w:val="00AB0D96"/>
    <w:rsid w:val="00AB15A3"/>
    <w:rsid w:val="00AB177A"/>
    <w:rsid w:val="00AB216D"/>
    <w:rsid w:val="00AB3012"/>
    <w:rsid w:val="00AB311F"/>
    <w:rsid w:val="00AB321C"/>
    <w:rsid w:val="00AB37D2"/>
    <w:rsid w:val="00AB3A48"/>
    <w:rsid w:val="00AB473F"/>
    <w:rsid w:val="00AB4C91"/>
    <w:rsid w:val="00AB4E3B"/>
    <w:rsid w:val="00AB5381"/>
    <w:rsid w:val="00AB54C1"/>
    <w:rsid w:val="00AB688F"/>
    <w:rsid w:val="00AB75EA"/>
    <w:rsid w:val="00AB7AA2"/>
    <w:rsid w:val="00AC0A22"/>
    <w:rsid w:val="00AC1249"/>
    <w:rsid w:val="00AC1515"/>
    <w:rsid w:val="00AC2234"/>
    <w:rsid w:val="00AC22D8"/>
    <w:rsid w:val="00AC34AE"/>
    <w:rsid w:val="00AC3FF3"/>
    <w:rsid w:val="00AC4BC1"/>
    <w:rsid w:val="00AC5715"/>
    <w:rsid w:val="00AD04BD"/>
    <w:rsid w:val="00AD0765"/>
    <w:rsid w:val="00AD0F00"/>
    <w:rsid w:val="00AD16A3"/>
    <w:rsid w:val="00AD1D73"/>
    <w:rsid w:val="00AD3C7F"/>
    <w:rsid w:val="00AD55A8"/>
    <w:rsid w:val="00AD58D5"/>
    <w:rsid w:val="00AD5CA4"/>
    <w:rsid w:val="00AD6A91"/>
    <w:rsid w:val="00AD7214"/>
    <w:rsid w:val="00AE04DB"/>
    <w:rsid w:val="00AE1066"/>
    <w:rsid w:val="00AE14DD"/>
    <w:rsid w:val="00AE2FA5"/>
    <w:rsid w:val="00AE3486"/>
    <w:rsid w:val="00AE3A4F"/>
    <w:rsid w:val="00AE4513"/>
    <w:rsid w:val="00AE4518"/>
    <w:rsid w:val="00AE5D7F"/>
    <w:rsid w:val="00AE79F0"/>
    <w:rsid w:val="00AF05D4"/>
    <w:rsid w:val="00AF07B0"/>
    <w:rsid w:val="00AF109C"/>
    <w:rsid w:val="00AF1701"/>
    <w:rsid w:val="00AF1752"/>
    <w:rsid w:val="00AF31CF"/>
    <w:rsid w:val="00AF42FC"/>
    <w:rsid w:val="00AF4AC5"/>
    <w:rsid w:val="00AF4C2C"/>
    <w:rsid w:val="00AF597D"/>
    <w:rsid w:val="00AF6EC1"/>
    <w:rsid w:val="00AF784D"/>
    <w:rsid w:val="00AF78DD"/>
    <w:rsid w:val="00AF7BCD"/>
    <w:rsid w:val="00AF7CE9"/>
    <w:rsid w:val="00B00331"/>
    <w:rsid w:val="00B0062E"/>
    <w:rsid w:val="00B0117E"/>
    <w:rsid w:val="00B014A1"/>
    <w:rsid w:val="00B01A80"/>
    <w:rsid w:val="00B046AF"/>
    <w:rsid w:val="00B05374"/>
    <w:rsid w:val="00B06036"/>
    <w:rsid w:val="00B061F1"/>
    <w:rsid w:val="00B06615"/>
    <w:rsid w:val="00B07C27"/>
    <w:rsid w:val="00B07FB2"/>
    <w:rsid w:val="00B10017"/>
    <w:rsid w:val="00B1004A"/>
    <w:rsid w:val="00B101CE"/>
    <w:rsid w:val="00B10531"/>
    <w:rsid w:val="00B10C40"/>
    <w:rsid w:val="00B10DE1"/>
    <w:rsid w:val="00B10FF8"/>
    <w:rsid w:val="00B11E02"/>
    <w:rsid w:val="00B12F0D"/>
    <w:rsid w:val="00B12FCF"/>
    <w:rsid w:val="00B13A85"/>
    <w:rsid w:val="00B13BC7"/>
    <w:rsid w:val="00B13CD4"/>
    <w:rsid w:val="00B153D8"/>
    <w:rsid w:val="00B154DE"/>
    <w:rsid w:val="00B157AB"/>
    <w:rsid w:val="00B15814"/>
    <w:rsid w:val="00B17B14"/>
    <w:rsid w:val="00B203C4"/>
    <w:rsid w:val="00B20863"/>
    <w:rsid w:val="00B20BEC"/>
    <w:rsid w:val="00B20CDD"/>
    <w:rsid w:val="00B22683"/>
    <w:rsid w:val="00B22BC9"/>
    <w:rsid w:val="00B22E81"/>
    <w:rsid w:val="00B232FE"/>
    <w:rsid w:val="00B23423"/>
    <w:rsid w:val="00B23996"/>
    <w:rsid w:val="00B23A8A"/>
    <w:rsid w:val="00B23CB2"/>
    <w:rsid w:val="00B23FA6"/>
    <w:rsid w:val="00B240CC"/>
    <w:rsid w:val="00B24E14"/>
    <w:rsid w:val="00B2561A"/>
    <w:rsid w:val="00B256C1"/>
    <w:rsid w:val="00B25A64"/>
    <w:rsid w:val="00B25B94"/>
    <w:rsid w:val="00B271F2"/>
    <w:rsid w:val="00B30B9E"/>
    <w:rsid w:val="00B31884"/>
    <w:rsid w:val="00B31D19"/>
    <w:rsid w:val="00B32AB3"/>
    <w:rsid w:val="00B32DAE"/>
    <w:rsid w:val="00B33825"/>
    <w:rsid w:val="00B34BB2"/>
    <w:rsid w:val="00B34E7C"/>
    <w:rsid w:val="00B35AF6"/>
    <w:rsid w:val="00B36228"/>
    <w:rsid w:val="00B366A3"/>
    <w:rsid w:val="00B368EA"/>
    <w:rsid w:val="00B37EEF"/>
    <w:rsid w:val="00B418AD"/>
    <w:rsid w:val="00B41E3D"/>
    <w:rsid w:val="00B42F1A"/>
    <w:rsid w:val="00B43790"/>
    <w:rsid w:val="00B43829"/>
    <w:rsid w:val="00B443D9"/>
    <w:rsid w:val="00B44531"/>
    <w:rsid w:val="00B4640F"/>
    <w:rsid w:val="00B46521"/>
    <w:rsid w:val="00B46587"/>
    <w:rsid w:val="00B47AD2"/>
    <w:rsid w:val="00B47CF7"/>
    <w:rsid w:val="00B502B0"/>
    <w:rsid w:val="00B50408"/>
    <w:rsid w:val="00B50686"/>
    <w:rsid w:val="00B50C50"/>
    <w:rsid w:val="00B513C0"/>
    <w:rsid w:val="00B535AF"/>
    <w:rsid w:val="00B53708"/>
    <w:rsid w:val="00B53DCB"/>
    <w:rsid w:val="00B5428F"/>
    <w:rsid w:val="00B54370"/>
    <w:rsid w:val="00B54460"/>
    <w:rsid w:val="00B54C9B"/>
    <w:rsid w:val="00B54DEA"/>
    <w:rsid w:val="00B55185"/>
    <w:rsid w:val="00B55C03"/>
    <w:rsid w:val="00B55F0B"/>
    <w:rsid w:val="00B56670"/>
    <w:rsid w:val="00B56A70"/>
    <w:rsid w:val="00B60638"/>
    <w:rsid w:val="00B606F8"/>
    <w:rsid w:val="00B61923"/>
    <w:rsid w:val="00B621D6"/>
    <w:rsid w:val="00B63AF2"/>
    <w:rsid w:val="00B64054"/>
    <w:rsid w:val="00B65747"/>
    <w:rsid w:val="00B65D6F"/>
    <w:rsid w:val="00B65FAD"/>
    <w:rsid w:val="00B66174"/>
    <w:rsid w:val="00B67021"/>
    <w:rsid w:val="00B673C9"/>
    <w:rsid w:val="00B67B37"/>
    <w:rsid w:val="00B67C23"/>
    <w:rsid w:val="00B7079B"/>
    <w:rsid w:val="00B70DC7"/>
    <w:rsid w:val="00B721A4"/>
    <w:rsid w:val="00B72B5B"/>
    <w:rsid w:val="00B72EFF"/>
    <w:rsid w:val="00B73832"/>
    <w:rsid w:val="00B73B26"/>
    <w:rsid w:val="00B73CA9"/>
    <w:rsid w:val="00B750C2"/>
    <w:rsid w:val="00B756CB"/>
    <w:rsid w:val="00B75735"/>
    <w:rsid w:val="00B77142"/>
    <w:rsid w:val="00B80879"/>
    <w:rsid w:val="00B80A2C"/>
    <w:rsid w:val="00B80D3B"/>
    <w:rsid w:val="00B8135C"/>
    <w:rsid w:val="00B814BB"/>
    <w:rsid w:val="00B81730"/>
    <w:rsid w:val="00B81C0E"/>
    <w:rsid w:val="00B81F60"/>
    <w:rsid w:val="00B82123"/>
    <w:rsid w:val="00B823D4"/>
    <w:rsid w:val="00B8314A"/>
    <w:rsid w:val="00B83E61"/>
    <w:rsid w:val="00B841AC"/>
    <w:rsid w:val="00B85869"/>
    <w:rsid w:val="00B85873"/>
    <w:rsid w:val="00B85E95"/>
    <w:rsid w:val="00B865B0"/>
    <w:rsid w:val="00B865DC"/>
    <w:rsid w:val="00B870E8"/>
    <w:rsid w:val="00B875E3"/>
    <w:rsid w:val="00B87C29"/>
    <w:rsid w:val="00B90780"/>
    <w:rsid w:val="00B90968"/>
    <w:rsid w:val="00B90BC6"/>
    <w:rsid w:val="00B91BC2"/>
    <w:rsid w:val="00B9240D"/>
    <w:rsid w:val="00B9358B"/>
    <w:rsid w:val="00B94960"/>
    <w:rsid w:val="00B94AF7"/>
    <w:rsid w:val="00B96F6E"/>
    <w:rsid w:val="00BA0185"/>
    <w:rsid w:val="00BA22A8"/>
    <w:rsid w:val="00BA309F"/>
    <w:rsid w:val="00BA3E48"/>
    <w:rsid w:val="00BA4905"/>
    <w:rsid w:val="00BA4BD3"/>
    <w:rsid w:val="00BA535D"/>
    <w:rsid w:val="00BA6E49"/>
    <w:rsid w:val="00BB0187"/>
    <w:rsid w:val="00BB06E7"/>
    <w:rsid w:val="00BB0E56"/>
    <w:rsid w:val="00BB1EB3"/>
    <w:rsid w:val="00BB2147"/>
    <w:rsid w:val="00BB2678"/>
    <w:rsid w:val="00BB3077"/>
    <w:rsid w:val="00BB33A8"/>
    <w:rsid w:val="00BB3927"/>
    <w:rsid w:val="00BB3D8C"/>
    <w:rsid w:val="00BB4B39"/>
    <w:rsid w:val="00BB53AF"/>
    <w:rsid w:val="00BB5883"/>
    <w:rsid w:val="00BB5C26"/>
    <w:rsid w:val="00BB6A40"/>
    <w:rsid w:val="00BC013A"/>
    <w:rsid w:val="00BC162A"/>
    <w:rsid w:val="00BC2060"/>
    <w:rsid w:val="00BC2343"/>
    <w:rsid w:val="00BC5824"/>
    <w:rsid w:val="00BC584D"/>
    <w:rsid w:val="00BC5CD5"/>
    <w:rsid w:val="00BC702F"/>
    <w:rsid w:val="00BD0ECF"/>
    <w:rsid w:val="00BD1BD7"/>
    <w:rsid w:val="00BD30C8"/>
    <w:rsid w:val="00BD38F4"/>
    <w:rsid w:val="00BD3EB4"/>
    <w:rsid w:val="00BD4C5B"/>
    <w:rsid w:val="00BD50EA"/>
    <w:rsid w:val="00BD5359"/>
    <w:rsid w:val="00BD54DB"/>
    <w:rsid w:val="00BD5C65"/>
    <w:rsid w:val="00BD7BCC"/>
    <w:rsid w:val="00BE0717"/>
    <w:rsid w:val="00BE16E9"/>
    <w:rsid w:val="00BE2730"/>
    <w:rsid w:val="00BE280A"/>
    <w:rsid w:val="00BE2A17"/>
    <w:rsid w:val="00BE31BE"/>
    <w:rsid w:val="00BE3A1D"/>
    <w:rsid w:val="00BE3B33"/>
    <w:rsid w:val="00BE3B92"/>
    <w:rsid w:val="00BE41BF"/>
    <w:rsid w:val="00BE487E"/>
    <w:rsid w:val="00BE4E5D"/>
    <w:rsid w:val="00BE6018"/>
    <w:rsid w:val="00BE7086"/>
    <w:rsid w:val="00BE7278"/>
    <w:rsid w:val="00BE7735"/>
    <w:rsid w:val="00BF1F57"/>
    <w:rsid w:val="00BF20FD"/>
    <w:rsid w:val="00BF2239"/>
    <w:rsid w:val="00BF22C6"/>
    <w:rsid w:val="00BF34C2"/>
    <w:rsid w:val="00BF3804"/>
    <w:rsid w:val="00BF3B4E"/>
    <w:rsid w:val="00BF4040"/>
    <w:rsid w:val="00BF4086"/>
    <w:rsid w:val="00BF426C"/>
    <w:rsid w:val="00BF4594"/>
    <w:rsid w:val="00BF4BF3"/>
    <w:rsid w:val="00BF5370"/>
    <w:rsid w:val="00BF577F"/>
    <w:rsid w:val="00BF58D0"/>
    <w:rsid w:val="00BF6027"/>
    <w:rsid w:val="00BF6702"/>
    <w:rsid w:val="00BF6D7A"/>
    <w:rsid w:val="00BF7853"/>
    <w:rsid w:val="00BF787C"/>
    <w:rsid w:val="00BF7952"/>
    <w:rsid w:val="00BF7D0C"/>
    <w:rsid w:val="00BF7D6A"/>
    <w:rsid w:val="00C0021D"/>
    <w:rsid w:val="00C00300"/>
    <w:rsid w:val="00C00A6C"/>
    <w:rsid w:val="00C00B19"/>
    <w:rsid w:val="00C00B8B"/>
    <w:rsid w:val="00C013E1"/>
    <w:rsid w:val="00C01611"/>
    <w:rsid w:val="00C016E9"/>
    <w:rsid w:val="00C02BDB"/>
    <w:rsid w:val="00C02D59"/>
    <w:rsid w:val="00C02FE3"/>
    <w:rsid w:val="00C030B6"/>
    <w:rsid w:val="00C03284"/>
    <w:rsid w:val="00C03B3A"/>
    <w:rsid w:val="00C03CD4"/>
    <w:rsid w:val="00C04694"/>
    <w:rsid w:val="00C050C4"/>
    <w:rsid w:val="00C050D7"/>
    <w:rsid w:val="00C05AAA"/>
    <w:rsid w:val="00C05B5F"/>
    <w:rsid w:val="00C06125"/>
    <w:rsid w:val="00C065C2"/>
    <w:rsid w:val="00C0703A"/>
    <w:rsid w:val="00C10086"/>
    <w:rsid w:val="00C104CC"/>
    <w:rsid w:val="00C106B3"/>
    <w:rsid w:val="00C11521"/>
    <w:rsid w:val="00C13912"/>
    <w:rsid w:val="00C14156"/>
    <w:rsid w:val="00C142AD"/>
    <w:rsid w:val="00C142C1"/>
    <w:rsid w:val="00C14A30"/>
    <w:rsid w:val="00C152FE"/>
    <w:rsid w:val="00C15D1B"/>
    <w:rsid w:val="00C16013"/>
    <w:rsid w:val="00C16739"/>
    <w:rsid w:val="00C168DD"/>
    <w:rsid w:val="00C172F3"/>
    <w:rsid w:val="00C176CC"/>
    <w:rsid w:val="00C21031"/>
    <w:rsid w:val="00C221B9"/>
    <w:rsid w:val="00C225EA"/>
    <w:rsid w:val="00C22CCE"/>
    <w:rsid w:val="00C23035"/>
    <w:rsid w:val="00C232BC"/>
    <w:rsid w:val="00C234F0"/>
    <w:rsid w:val="00C23BA2"/>
    <w:rsid w:val="00C23BEA"/>
    <w:rsid w:val="00C2485F"/>
    <w:rsid w:val="00C248B1"/>
    <w:rsid w:val="00C24B63"/>
    <w:rsid w:val="00C2542B"/>
    <w:rsid w:val="00C25C1B"/>
    <w:rsid w:val="00C262A0"/>
    <w:rsid w:val="00C26A4E"/>
    <w:rsid w:val="00C2755C"/>
    <w:rsid w:val="00C27E4C"/>
    <w:rsid w:val="00C303F3"/>
    <w:rsid w:val="00C31195"/>
    <w:rsid w:val="00C31774"/>
    <w:rsid w:val="00C3180E"/>
    <w:rsid w:val="00C32AF2"/>
    <w:rsid w:val="00C33051"/>
    <w:rsid w:val="00C33204"/>
    <w:rsid w:val="00C338EB"/>
    <w:rsid w:val="00C33F75"/>
    <w:rsid w:val="00C34389"/>
    <w:rsid w:val="00C3465D"/>
    <w:rsid w:val="00C347D5"/>
    <w:rsid w:val="00C371C9"/>
    <w:rsid w:val="00C379E9"/>
    <w:rsid w:val="00C379FD"/>
    <w:rsid w:val="00C37A8A"/>
    <w:rsid w:val="00C403CD"/>
    <w:rsid w:val="00C411C4"/>
    <w:rsid w:val="00C42041"/>
    <w:rsid w:val="00C434C4"/>
    <w:rsid w:val="00C43934"/>
    <w:rsid w:val="00C439FB"/>
    <w:rsid w:val="00C43AA8"/>
    <w:rsid w:val="00C43F23"/>
    <w:rsid w:val="00C441A4"/>
    <w:rsid w:val="00C444F3"/>
    <w:rsid w:val="00C463C9"/>
    <w:rsid w:val="00C466CF"/>
    <w:rsid w:val="00C47648"/>
    <w:rsid w:val="00C47852"/>
    <w:rsid w:val="00C50011"/>
    <w:rsid w:val="00C510DB"/>
    <w:rsid w:val="00C51C77"/>
    <w:rsid w:val="00C5220D"/>
    <w:rsid w:val="00C5254B"/>
    <w:rsid w:val="00C526A2"/>
    <w:rsid w:val="00C54F7F"/>
    <w:rsid w:val="00C55D39"/>
    <w:rsid w:val="00C55FBF"/>
    <w:rsid w:val="00C5718C"/>
    <w:rsid w:val="00C57E68"/>
    <w:rsid w:val="00C601C9"/>
    <w:rsid w:val="00C6200C"/>
    <w:rsid w:val="00C6212F"/>
    <w:rsid w:val="00C623C6"/>
    <w:rsid w:val="00C62AB0"/>
    <w:rsid w:val="00C62F35"/>
    <w:rsid w:val="00C631D3"/>
    <w:rsid w:val="00C645E6"/>
    <w:rsid w:val="00C6464F"/>
    <w:rsid w:val="00C64813"/>
    <w:rsid w:val="00C64D82"/>
    <w:rsid w:val="00C64FBC"/>
    <w:rsid w:val="00C657A6"/>
    <w:rsid w:val="00C65A83"/>
    <w:rsid w:val="00C66A00"/>
    <w:rsid w:val="00C66CBE"/>
    <w:rsid w:val="00C67118"/>
    <w:rsid w:val="00C67276"/>
    <w:rsid w:val="00C67760"/>
    <w:rsid w:val="00C67DDD"/>
    <w:rsid w:val="00C70139"/>
    <w:rsid w:val="00C70A09"/>
    <w:rsid w:val="00C7191D"/>
    <w:rsid w:val="00C72C6F"/>
    <w:rsid w:val="00C73183"/>
    <w:rsid w:val="00C7350B"/>
    <w:rsid w:val="00C73F2D"/>
    <w:rsid w:val="00C74453"/>
    <w:rsid w:val="00C7473A"/>
    <w:rsid w:val="00C75AB0"/>
    <w:rsid w:val="00C7606F"/>
    <w:rsid w:val="00C76166"/>
    <w:rsid w:val="00C76B7B"/>
    <w:rsid w:val="00C76BBD"/>
    <w:rsid w:val="00C76DE2"/>
    <w:rsid w:val="00C772BA"/>
    <w:rsid w:val="00C802D1"/>
    <w:rsid w:val="00C8036C"/>
    <w:rsid w:val="00C80CD8"/>
    <w:rsid w:val="00C80F23"/>
    <w:rsid w:val="00C81151"/>
    <w:rsid w:val="00C82255"/>
    <w:rsid w:val="00C82CC6"/>
    <w:rsid w:val="00C839CB"/>
    <w:rsid w:val="00C840DF"/>
    <w:rsid w:val="00C84593"/>
    <w:rsid w:val="00C850A3"/>
    <w:rsid w:val="00C85C32"/>
    <w:rsid w:val="00C85F45"/>
    <w:rsid w:val="00C86C8C"/>
    <w:rsid w:val="00C87568"/>
    <w:rsid w:val="00C87CA8"/>
    <w:rsid w:val="00C87FD0"/>
    <w:rsid w:val="00C90628"/>
    <w:rsid w:val="00C90DB6"/>
    <w:rsid w:val="00C915A6"/>
    <w:rsid w:val="00C92603"/>
    <w:rsid w:val="00C92652"/>
    <w:rsid w:val="00C9394F"/>
    <w:rsid w:val="00C93B1A"/>
    <w:rsid w:val="00C9444E"/>
    <w:rsid w:val="00C96F5F"/>
    <w:rsid w:val="00C97055"/>
    <w:rsid w:val="00CA194C"/>
    <w:rsid w:val="00CA2596"/>
    <w:rsid w:val="00CA2670"/>
    <w:rsid w:val="00CA2B4F"/>
    <w:rsid w:val="00CA30C3"/>
    <w:rsid w:val="00CA5927"/>
    <w:rsid w:val="00CA635E"/>
    <w:rsid w:val="00CA6BB0"/>
    <w:rsid w:val="00CA70CE"/>
    <w:rsid w:val="00CA74B3"/>
    <w:rsid w:val="00CA79EC"/>
    <w:rsid w:val="00CB002C"/>
    <w:rsid w:val="00CB1E4B"/>
    <w:rsid w:val="00CB24BA"/>
    <w:rsid w:val="00CB259F"/>
    <w:rsid w:val="00CB39C2"/>
    <w:rsid w:val="00CB3E38"/>
    <w:rsid w:val="00CB4C8C"/>
    <w:rsid w:val="00CB4E90"/>
    <w:rsid w:val="00CB5850"/>
    <w:rsid w:val="00CB5C99"/>
    <w:rsid w:val="00CB5DBA"/>
    <w:rsid w:val="00CB633B"/>
    <w:rsid w:val="00CB6782"/>
    <w:rsid w:val="00CB6E3E"/>
    <w:rsid w:val="00CC080A"/>
    <w:rsid w:val="00CC0D0F"/>
    <w:rsid w:val="00CC1275"/>
    <w:rsid w:val="00CC12EE"/>
    <w:rsid w:val="00CC3341"/>
    <w:rsid w:val="00CC3767"/>
    <w:rsid w:val="00CC5767"/>
    <w:rsid w:val="00CC5D2F"/>
    <w:rsid w:val="00CC68CC"/>
    <w:rsid w:val="00CC701E"/>
    <w:rsid w:val="00CC7735"/>
    <w:rsid w:val="00CD0310"/>
    <w:rsid w:val="00CD2E48"/>
    <w:rsid w:val="00CD4491"/>
    <w:rsid w:val="00CD4826"/>
    <w:rsid w:val="00CD4E19"/>
    <w:rsid w:val="00CD6219"/>
    <w:rsid w:val="00CD700F"/>
    <w:rsid w:val="00CD7319"/>
    <w:rsid w:val="00CE027B"/>
    <w:rsid w:val="00CE148E"/>
    <w:rsid w:val="00CE208D"/>
    <w:rsid w:val="00CE2453"/>
    <w:rsid w:val="00CE28F0"/>
    <w:rsid w:val="00CE356D"/>
    <w:rsid w:val="00CE3FA4"/>
    <w:rsid w:val="00CE44F8"/>
    <w:rsid w:val="00CE4942"/>
    <w:rsid w:val="00CE5277"/>
    <w:rsid w:val="00CE57E9"/>
    <w:rsid w:val="00CE5B4D"/>
    <w:rsid w:val="00CE614C"/>
    <w:rsid w:val="00CE6358"/>
    <w:rsid w:val="00CE6686"/>
    <w:rsid w:val="00CE6E97"/>
    <w:rsid w:val="00CE7868"/>
    <w:rsid w:val="00CE796C"/>
    <w:rsid w:val="00CF1B70"/>
    <w:rsid w:val="00CF1DD1"/>
    <w:rsid w:val="00CF2161"/>
    <w:rsid w:val="00CF2307"/>
    <w:rsid w:val="00CF26AE"/>
    <w:rsid w:val="00CF2D54"/>
    <w:rsid w:val="00CF311F"/>
    <w:rsid w:val="00CF5047"/>
    <w:rsid w:val="00CF6911"/>
    <w:rsid w:val="00D000DA"/>
    <w:rsid w:val="00D002E7"/>
    <w:rsid w:val="00D01344"/>
    <w:rsid w:val="00D01B90"/>
    <w:rsid w:val="00D024CD"/>
    <w:rsid w:val="00D034DA"/>
    <w:rsid w:val="00D03538"/>
    <w:rsid w:val="00D03790"/>
    <w:rsid w:val="00D0421D"/>
    <w:rsid w:val="00D046FD"/>
    <w:rsid w:val="00D047F7"/>
    <w:rsid w:val="00D049B8"/>
    <w:rsid w:val="00D04C8A"/>
    <w:rsid w:val="00D0516C"/>
    <w:rsid w:val="00D05B56"/>
    <w:rsid w:val="00D05C2F"/>
    <w:rsid w:val="00D05EE7"/>
    <w:rsid w:val="00D068D0"/>
    <w:rsid w:val="00D06FE0"/>
    <w:rsid w:val="00D07211"/>
    <w:rsid w:val="00D07307"/>
    <w:rsid w:val="00D076A9"/>
    <w:rsid w:val="00D07754"/>
    <w:rsid w:val="00D078D1"/>
    <w:rsid w:val="00D1113D"/>
    <w:rsid w:val="00D1293B"/>
    <w:rsid w:val="00D129A8"/>
    <w:rsid w:val="00D12FB9"/>
    <w:rsid w:val="00D135F2"/>
    <w:rsid w:val="00D13D00"/>
    <w:rsid w:val="00D147C0"/>
    <w:rsid w:val="00D15696"/>
    <w:rsid w:val="00D15C51"/>
    <w:rsid w:val="00D16C68"/>
    <w:rsid w:val="00D200BD"/>
    <w:rsid w:val="00D201AA"/>
    <w:rsid w:val="00D204A7"/>
    <w:rsid w:val="00D20AA5"/>
    <w:rsid w:val="00D22399"/>
    <w:rsid w:val="00D2559A"/>
    <w:rsid w:val="00D2662C"/>
    <w:rsid w:val="00D27FA3"/>
    <w:rsid w:val="00D308D7"/>
    <w:rsid w:val="00D3176C"/>
    <w:rsid w:val="00D31B3F"/>
    <w:rsid w:val="00D33751"/>
    <w:rsid w:val="00D34738"/>
    <w:rsid w:val="00D3486B"/>
    <w:rsid w:val="00D34C2B"/>
    <w:rsid w:val="00D35947"/>
    <w:rsid w:val="00D35D4A"/>
    <w:rsid w:val="00D36F6E"/>
    <w:rsid w:val="00D372B0"/>
    <w:rsid w:val="00D37343"/>
    <w:rsid w:val="00D415F5"/>
    <w:rsid w:val="00D41960"/>
    <w:rsid w:val="00D4205E"/>
    <w:rsid w:val="00D47399"/>
    <w:rsid w:val="00D47475"/>
    <w:rsid w:val="00D478E1"/>
    <w:rsid w:val="00D47BB2"/>
    <w:rsid w:val="00D47D04"/>
    <w:rsid w:val="00D5056A"/>
    <w:rsid w:val="00D508DC"/>
    <w:rsid w:val="00D510A0"/>
    <w:rsid w:val="00D527EE"/>
    <w:rsid w:val="00D529C4"/>
    <w:rsid w:val="00D53929"/>
    <w:rsid w:val="00D539D0"/>
    <w:rsid w:val="00D540DC"/>
    <w:rsid w:val="00D543C0"/>
    <w:rsid w:val="00D55616"/>
    <w:rsid w:val="00D5574C"/>
    <w:rsid w:val="00D55DAC"/>
    <w:rsid w:val="00D6153F"/>
    <w:rsid w:val="00D61982"/>
    <w:rsid w:val="00D61EA9"/>
    <w:rsid w:val="00D61EFF"/>
    <w:rsid w:val="00D62655"/>
    <w:rsid w:val="00D6267A"/>
    <w:rsid w:val="00D62998"/>
    <w:rsid w:val="00D62999"/>
    <w:rsid w:val="00D647DE"/>
    <w:rsid w:val="00D6501F"/>
    <w:rsid w:val="00D65347"/>
    <w:rsid w:val="00D67D12"/>
    <w:rsid w:val="00D705FF"/>
    <w:rsid w:val="00D70B0C"/>
    <w:rsid w:val="00D7145C"/>
    <w:rsid w:val="00D73A88"/>
    <w:rsid w:val="00D744BC"/>
    <w:rsid w:val="00D7489E"/>
    <w:rsid w:val="00D7585A"/>
    <w:rsid w:val="00D77337"/>
    <w:rsid w:val="00D77C53"/>
    <w:rsid w:val="00D77E96"/>
    <w:rsid w:val="00D80618"/>
    <w:rsid w:val="00D807DF"/>
    <w:rsid w:val="00D80862"/>
    <w:rsid w:val="00D82339"/>
    <w:rsid w:val="00D82494"/>
    <w:rsid w:val="00D82FF2"/>
    <w:rsid w:val="00D83774"/>
    <w:rsid w:val="00D83C27"/>
    <w:rsid w:val="00D84A4B"/>
    <w:rsid w:val="00D85686"/>
    <w:rsid w:val="00D877B1"/>
    <w:rsid w:val="00D90A81"/>
    <w:rsid w:val="00D90B7D"/>
    <w:rsid w:val="00D90DCE"/>
    <w:rsid w:val="00D91873"/>
    <w:rsid w:val="00D92168"/>
    <w:rsid w:val="00D9231C"/>
    <w:rsid w:val="00D9264D"/>
    <w:rsid w:val="00D9292C"/>
    <w:rsid w:val="00D92A5E"/>
    <w:rsid w:val="00D935BD"/>
    <w:rsid w:val="00D93F1F"/>
    <w:rsid w:val="00D940B5"/>
    <w:rsid w:val="00D9582D"/>
    <w:rsid w:val="00D95CB0"/>
    <w:rsid w:val="00D9640C"/>
    <w:rsid w:val="00D9654F"/>
    <w:rsid w:val="00D966FE"/>
    <w:rsid w:val="00D97417"/>
    <w:rsid w:val="00D977C0"/>
    <w:rsid w:val="00D97E14"/>
    <w:rsid w:val="00DA00A3"/>
    <w:rsid w:val="00DA13F3"/>
    <w:rsid w:val="00DA199F"/>
    <w:rsid w:val="00DA21E1"/>
    <w:rsid w:val="00DA2DE3"/>
    <w:rsid w:val="00DA3633"/>
    <w:rsid w:val="00DA3B22"/>
    <w:rsid w:val="00DA400B"/>
    <w:rsid w:val="00DA44D6"/>
    <w:rsid w:val="00DA53DE"/>
    <w:rsid w:val="00DA6443"/>
    <w:rsid w:val="00DA64BA"/>
    <w:rsid w:val="00DA6B5E"/>
    <w:rsid w:val="00DA6D55"/>
    <w:rsid w:val="00DA70F5"/>
    <w:rsid w:val="00DA7146"/>
    <w:rsid w:val="00DA716A"/>
    <w:rsid w:val="00DA775D"/>
    <w:rsid w:val="00DA7B82"/>
    <w:rsid w:val="00DB0434"/>
    <w:rsid w:val="00DB1F4F"/>
    <w:rsid w:val="00DB289C"/>
    <w:rsid w:val="00DB2981"/>
    <w:rsid w:val="00DB2B47"/>
    <w:rsid w:val="00DB2CD0"/>
    <w:rsid w:val="00DB347D"/>
    <w:rsid w:val="00DB37EE"/>
    <w:rsid w:val="00DB401F"/>
    <w:rsid w:val="00DB4450"/>
    <w:rsid w:val="00DB4544"/>
    <w:rsid w:val="00DB4EE7"/>
    <w:rsid w:val="00DB521D"/>
    <w:rsid w:val="00DB5971"/>
    <w:rsid w:val="00DB5D51"/>
    <w:rsid w:val="00DB5F53"/>
    <w:rsid w:val="00DB7B69"/>
    <w:rsid w:val="00DC0A2F"/>
    <w:rsid w:val="00DC0DBE"/>
    <w:rsid w:val="00DC0DBF"/>
    <w:rsid w:val="00DC234A"/>
    <w:rsid w:val="00DC2AA0"/>
    <w:rsid w:val="00DC41E4"/>
    <w:rsid w:val="00DC42D9"/>
    <w:rsid w:val="00DC43D0"/>
    <w:rsid w:val="00DC496E"/>
    <w:rsid w:val="00DC5116"/>
    <w:rsid w:val="00DC7C77"/>
    <w:rsid w:val="00DC7FD5"/>
    <w:rsid w:val="00DD02FF"/>
    <w:rsid w:val="00DD24F9"/>
    <w:rsid w:val="00DD26EC"/>
    <w:rsid w:val="00DD2DFB"/>
    <w:rsid w:val="00DD3604"/>
    <w:rsid w:val="00DD39F4"/>
    <w:rsid w:val="00DD3F4D"/>
    <w:rsid w:val="00DD481D"/>
    <w:rsid w:val="00DD5580"/>
    <w:rsid w:val="00DD6F2E"/>
    <w:rsid w:val="00DD72E1"/>
    <w:rsid w:val="00DD7EA2"/>
    <w:rsid w:val="00DD7FA4"/>
    <w:rsid w:val="00DE00F2"/>
    <w:rsid w:val="00DE117F"/>
    <w:rsid w:val="00DE2D17"/>
    <w:rsid w:val="00DE31FD"/>
    <w:rsid w:val="00DE353C"/>
    <w:rsid w:val="00DE401C"/>
    <w:rsid w:val="00DE6E2F"/>
    <w:rsid w:val="00DE6F47"/>
    <w:rsid w:val="00DE7D13"/>
    <w:rsid w:val="00DF1EAE"/>
    <w:rsid w:val="00DF279F"/>
    <w:rsid w:val="00DF2A18"/>
    <w:rsid w:val="00DF3816"/>
    <w:rsid w:val="00DF3818"/>
    <w:rsid w:val="00DF3F94"/>
    <w:rsid w:val="00DF4369"/>
    <w:rsid w:val="00DF49AE"/>
    <w:rsid w:val="00DF5970"/>
    <w:rsid w:val="00DF5B14"/>
    <w:rsid w:val="00DF614E"/>
    <w:rsid w:val="00DF63FA"/>
    <w:rsid w:val="00DF66E2"/>
    <w:rsid w:val="00E001FD"/>
    <w:rsid w:val="00E00A1C"/>
    <w:rsid w:val="00E00D60"/>
    <w:rsid w:val="00E012CC"/>
    <w:rsid w:val="00E0147A"/>
    <w:rsid w:val="00E0220A"/>
    <w:rsid w:val="00E0220E"/>
    <w:rsid w:val="00E02845"/>
    <w:rsid w:val="00E02961"/>
    <w:rsid w:val="00E02A1E"/>
    <w:rsid w:val="00E02B71"/>
    <w:rsid w:val="00E02DEB"/>
    <w:rsid w:val="00E03999"/>
    <w:rsid w:val="00E0399E"/>
    <w:rsid w:val="00E042A1"/>
    <w:rsid w:val="00E056A4"/>
    <w:rsid w:val="00E05CF4"/>
    <w:rsid w:val="00E05E82"/>
    <w:rsid w:val="00E07425"/>
    <w:rsid w:val="00E074BE"/>
    <w:rsid w:val="00E1043E"/>
    <w:rsid w:val="00E104FA"/>
    <w:rsid w:val="00E1082A"/>
    <w:rsid w:val="00E10956"/>
    <w:rsid w:val="00E110B5"/>
    <w:rsid w:val="00E11166"/>
    <w:rsid w:val="00E1223C"/>
    <w:rsid w:val="00E12818"/>
    <w:rsid w:val="00E12D39"/>
    <w:rsid w:val="00E13182"/>
    <w:rsid w:val="00E14523"/>
    <w:rsid w:val="00E14972"/>
    <w:rsid w:val="00E14CB9"/>
    <w:rsid w:val="00E151F2"/>
    <w:rsid w:val="00E15383"/>
    <w:rsid w:val="00E15A4E"/>
    <w:rsid w:val="00E15C82"/>
    <w:rsid w:val="00E1738C"/>
    <w:rsid w:val="00E201C0"/>
    <w:rsid w:val="00E20951"/>
    <w:rsid w:val="00E20B2A"/>
    <w:rsid w:val="00E20BB0"/>
    <w:rsid w:val="00E21484"/>
    <w:rsid w:val="00E21ABD"/>
    <w:rsid w:val="00E22775"/>
    <w:rsid w:val="00E22D28"/>
    <w:rsid w:val="00E22F81"/>
    <w:rsid w:val="00E22F87"/>
    <w:rsid w:val="00E230E3"/>
    <w:rsid w:val="00E23C97"/>
    <w:rsid w:val="00E24727"/>
    <w:rsid w:val="00E265A7"/>
    <w:rsid w:val="00E26B61"/>
    <w:rsid w:val="00E27B80"/>
    <w:rsid w:val="00E27FCE"/>
    <w:rsid w:val="00E30E85"/>
    <w:rsid w:val="00E30EDF"/>
    <w:rsid w:val="00E31B43"/>
    <w:rsid w:val="00E31FBA"/>
    <w:rsid w:val="00E32E11"/>
    <w:rsid w:val="00E33513"/>
    <w:rsid w:val="00E33A4F"/>
    <w:rsid w:val="00E33F3E"/>
    <w:rsid w:val="00E341E5"/>
    <w:rsid w:val="00E34315"/>
    <w:rsid w:val="00E35D4B"/>
    <w:rsid w:val="00E35FBC"/>
    <w:rsid w:val="00E36AAE"/>
    <w:rsid w:val="00E3707C"/>
    <w:rsid w:val="00E37198"/>
    <w:rsid w:val="00E3774C"/>
    <w:rsid w:val="00E37F7D"/>
    <w:rsid w:val="00E40620"/>
    <w:rsid w:val="00E41313"/>
    <w:rsid w:val="00E41773"/>
    <w:rsid w:val="00E41ACD"/>
    <w:rsid w:val="00E42C09"/>
    <w:rsid w:val="00E42FE6"/>
    <w:rsid w:val="00E44E78"/>
    <w:rsid w:val="00E460B6"/>
    <w:rsid w:val="00E464D9"/>
    <w:rsid w:val="00E46BD2"/>
    <w:rsid w:val="00E473D4"/>
    <w:rsid w:val="00E474CF"/>
    <w:rsid w:val="00E50BE8"/>
    <w:rsid w:val="00E513F6"/>
    <w:rsid w:val="00E51EC6"/>
    <w:rsid w:val="00E52F3B"/>
    <w:rsid w:val="00E52F80"/>
    <w:rsid w:val="00E536E1"/>
    <w:rsid w:val="00E53D94"/>
    <w:rsid w:val="00E53DEA"/>
    <w:rsid w:val="00E53EAF"/>
    <w:rsid w:val="00E5424B"/>
    <w:rsid w:val="00E544BA"/>
    <w:rsid w:val="00E55B64"/>
    <w:rsid w:val="00E60BE8"/>
    <w:rsid w:val="00E6117A"/>
    <w:rsid w:val="00E616DB"/>
    <w:rsid w:val="00E62442"/>
    <w:rsid w:val="00E627A4"/>
    <w:rsid w:val="00E630ED"/>
    <w:rsid w:val="00E63239"/>
    <w:rsid w:val="00E63CFB"/>
    <w:rsid w:val="00E6437C"/>
    <w:rsid w:val="00E64B66"/>
    <w:rsid w:val="00E65237"/>
    <w:rsid w:val="00E67862"/>
    <w:rsid w:val="00E70ACF"/>
    <w:rsid w:val="00E70D46"/>
    <w:rsid w:val="00E712A9"/>
    <w:rsid w:val="00E713BC"/>
    <w:rsid w:val="00E71F31"/>
    <w:rsid w:val="00E7239C"/>
    <w:rsid w:val="00E72444"/>
    <w:rsid w:val="00E73DEB"/>
    <w:rsid w:val="00E7410F"/>
    <w:rsid w:val="00E74EC5"/>
    <w:rsid w:val="00E75790"/>
    <w:rsid w:val="00E75ED1"/>
    <w:rsid w:val="00E76B86"/>
    <w:rsid w:val="00E77D79"/>
    <w:rsid w:val="00E809F3"/>
    <w:rsid w:val="00E80C21"/>
    <w:rsid w:val="00E80EFF"/>
    <w:rsid w:val="00E8131A"/>
    <w:rsid w:val="00E8167C"/>
    <w:rsid w:val="00E81CA2"/>
    <w:rsid w:val="00E820BD"/>
    <w:rsid w:val="00E8227B"/>
    <w:rsid w:val="00E826BC"/>
    <w:rsid w:val="00E8342F"/>
    <w:rsid w:val="00E84210"/>
    <w:rsid w:val="00E844CD"/>
    <w:rsid w:val="00E847A7"/>
    <w:rsid w:val="00E84FE5"/>
    <w:rsid w:val="00E86682"/>
    <w:rsid w:val="00E86A35"/>
    <w:rsid w:val="00E86A48"/>
    <w:rsid w:val="00E86E79"/>
    <w:rsid w:val="00E90075"/>
    <w:rsid w:val="00E906B4"/>
    <w:rsid w:val="00E9095B"/>
    <w:rsid w:val="00E9145E"/>
    <w:rsid w:val="00E9152D"/>
    <w:rsid w:val="00E918B3"/>
    <w:rsid w:val="00E91B24"/>
    <w:rsid w:val="00E91DEC"/>
    <w:rsid w:val="00E926B8"/>
    <w:rsid w:val="00E927BF"/>
    <w:rsid w:val="00E936DA"/>
    <w:rsid w:val="00E9399B"/>
    <w:rsid w:val="00E939A7"/>
    <w:rsid w:val="00E94008"/>
    <w:rsid w:val="00E94762"/>
    <w:rsid w:val="00E94B75"/>
    <w:rsid w:val="00E956BA"/>
    <w:rsid w:val="00E959E6"/>
    <w:rsid w:val="00E96B52"/>
    <w:rsid w:val="00E97D31"/>
    <w:rsid w:val="00EA0018"/>
    <w:rsid w:val="00EA08BE"/>
    <w:rsid w:val="00EA0A85"/>
    <w:rsid w:val="00EA14B0"/>
    <w:rsid w:val="00EA2244"/>
    <w:rsid w:val="00EA2417"/>
    <w:rsid w:val="00EA2EC5"/>
    <w:rsid w:val="00EA4DDC"/>
    <w:rsid w:val="00EA6FA7"/>
    <w:rsid w:val="00EB067F"/>
    <w:rsid w:val="00EB07BA"/>
    <w:rsid w:val="00EB17BE"/>
    <w:rsid w:val="00EB18B8"/>
    <w:rsid w:val="00EB1A1B"/>
    <w:rsid w:val="00EB1F02"/>
    <w:rsid w:val="00EB2E64"/>
    <w:rsid w:val="00EB3290"/>
    <w:rsid w:val="00EB3D4B"/>
    <w:rsid w:val="00EB5BC5"/>
    <w:rsid w:val="00EB6097"/>
    <w:rsid w:val="00EB6212"/>
    <w:rsid w:val="00EB6BB5"/>
    <w:rsid w:val="00EB6E30"/>
    <w:rsid w:val="00EB7618"/>
    <w:rsid w:val="00EB7B51"/>
    <w:rsid w:val="00EB7F93"/>
    <w:rsid w:val="00EC086C"/>
    <w:rsid w:val="00EC100B"/>
    <w:rsid w:val="00EC1720"/>
    <w:rsid w:val="00EC2DB7"/>
    <w:rsid w:val="00EC337D"/>
    <w:rsid w:val="00EC42D0"/>
    <w:rsid w:val="00EC4784"/>
    <w:rsid w:val="00EC599D"/>
    <w:rsid w:val="00EC638F"/>
    <w:rsid w:val="00EC6F34"/>
    <w:rsid w:val="00EC7927"/>
    <w:rsid w:val="00ED095E"/>
    <w:rsid w:val="00ED0CB9"/>
    <w:rsid w:val="00ED1319"/>
    <w:rsid w:val="00ED1A0B"/>
    <w:rsid w:val="00ED27DD"/>
    <w:rsid w:val="00ED4046"/>
    <w:rsid w:val="00ED5162"/>
    <w:rsid w:val="00ED53EF"/>
    <w:rsid w:val="00ED5669"/>
    <w:rsid w:val="00ED5DF2"/>
    <w:rsid w:val="00ED697C"/>
    <w:rsid w:val="00EE06CA"/>
    <w:rsid w:val="00EE1CF9"/>
    <w:rsid w:val="00EE2F83"/>
    <w:rsid w:val="00EE3319"/>
    <w:rsid w:val="00EE43AD"/>
    <w:rsid w:val="00EE4874"/>
    <w:rsid w:val="00EE48D6"/>
    <w:rsid w:val="00EE4A6E"/>
    <w:rsid w:val="00EE4BAB"/>
    <w:rsid w:val="00EE6D39"/>
    <w:rsid w:val="00EE7922"/>
    <w:rsid w:val="00EE79A6"/>
    <w:rsid w:val="00EF11DF"/>
    <w:rsid w:val="00EF130D"/>
    <w:rsid w:val="00EF30E0"/>
    <w:rsid w:val="00EF3943"/>
    <w:rsid w:val="00EF3D05"/>
    <w:rsid w:val="00EF42CF"/>
    <w:rsid w:val="00EF5403"/>
    <w:rsid w:val="00EF567D"/>
    <w:rsid w:val="00EF5F11"/>
    <w:rsid w:val="00EF6111"/>
    <w:rsid w:val="00EF6D0C"/>
    <w:rsid w:val="00EF79F2"/>
    <w:rsid w:val="00F005A0"/>
    <w:rsid w:val="00F017B1"/>
    <w:rsid w:val="00F01835"/>
    <w:rsid w:val="00F01DE9"/>
    <w:rsid w:val="00F0229D"/>
    <w:rsid w:val="00F02B1B"/>
    <w:rsid w:val="00F02EF2"/>
    <w:rsid w:val="00F032BB"/>
    <w:rsid w:val="00F032C8"/>
    <w:rsid w:val="00F03567"/>
    <w:rsid w:val="00F03DD3"/>
    <w:rsid w:val="00F044C6"/>
    <w:rsid w:val="00F047A3"/>
    <w:rsid w:val="00F04BBE"/>
    <w:rsid w:val="00F05828"/>
    <w:rsid w:val="00F06616"/>
    <w:rsid w:val="00F07001"/>
    <w:rsid w:val="00F07263"/>
    <w:rsid w:val="00F07485"/>
    <w:rsid w:val="00F10BC6"/>
    <w:rsid w:val="00F10C5B"/>
    <w:rsid w:val="00F11352"/>
    <w:rsid w:val="00F11AD0"/>
    <w:rsid w:val="00F12238"/>
    <w:rsid w:val="00F12313"/>
    <w:rsid w:val="00F13D34"/>
    <w:rsid w:val="00F14602"/>
    <w:rsid w:val="00F1498D"/>
    <w:rsid w:val="00F14DDF"/>
    <w:rsid w:val="00F152AD"/>
    <w:rsid w:val="00F15BA3"/>
    <w:rsid w:val="00F15BB3"/>
    <w:rsid w:val="00F165B7"/>
    <w:rsid w:val="00F20C9C"/>
    <w:rsid w:val="00F20F8D"/>
    <w:rsid w:val="00F21827"/>
    <w:rsid w:val="00F21A00"/>
    <w:rsid w:val="00F2285F"/>
    <w:rsid w:val="00F23155"/>
    <w:rsid w:val="00F23EE4"/>
    <w:rsid w:val="00F24236"/>
    <w:rsid w:val="00F24E0E"/>
    <w:rsid w:val="00F25707"/>
    <w:rsid w:val="00F26693"/>
    <w:rsid w:val="00F26A13"/>
    <w:rsid w:val="00F26ADF"/>
    <w:rsid w:val="00F27B5F"/>
    <w:rsid w:val="00F27D3B"/>
    <w:rsid w:val="00F300C1"/>
    <w:rsid w:val="00F306ED"/>
    <w:rsid w:val="00F31261"/>
    <w:rsid w:val="00F31697"/>
    <w:rsid w:val="00F31BB3"/>
    <w:rsid w:val="00F31C67"/>
    <w:rsid w:val="00F31E27"/>
    <w:rsid w:val="00F323C3"/>
    <w:rsid w:val="00F32A15"/>
    <w:rsid w:val="00F32A89"/>
    <w:rsid w:val="00F32EE6"/>
    <w:rsid w:val="00F32F3C"/>
    <w:rsid w:val="00F339EC"/>
    <w:rsid w:val="00F33A65"/>
    <w:rsid w:val="00F33E17"/>
    <w:rsid w:val="00F3443B"/>
    <w:rsid w:val="00F34FDD"/>
    <w:rsid w:val="00F35279"/>
    <w:rsid w:val="00F35923"/>
    <w:rsid w:val="00F35F1A"/>
    <w:rsid w:val="00F36130"/>
    <w:rsid w:val="00F3644F"/>
    <w:rsid w:val="00F36B71"/>
    <w:rsid w:val="00F373AE"/>
    <w:rsid w:val="00F4032F"/>
    <w:rsid w:val="00F40360"/>
    <w:rsid w:val="00F40444"/>
    <w:rsid w:val="00F40A4C"/>
    <w:rsid w:val="00F40CE6"/>
    <w:rsid w:val="00F40F15"/>
    <w:rsid w:val="00F410E7"/>
    <w:rsid w:val="00F41B59"/>
    <w:rsid w:val="00F42099"/>
    <w:rsid w:val="00F423BD"/>
    <w:rsid w:val="00F431C5"/>
    <w:rsid w:val="00F432FF"/>
    <w:rsid w:val="00F456D2"/>
    <w:rsid w:val="00F45B08"/>
    <w:rsid w:val="00F46431"/>
    <w:rsid w:val="00F469AD"/>
    <w:rsid w:val="00F4715C"/>
    <w:rsid w:val="00F47C9F"/>
    <w:rsid w:val="00F50CE8"/>
    <w:rsid w:val="00F51256"/>
    <w:rsid w:val="00F51361"/>
    <w:rsid w:val="00F52330"/>
    <w:rsid w:val="00F52407"/>
    <w:rsid w:val="00F535B5"/>
    <w:rsid w:val="00F53C7C"/>
    <w:rsid w:val="00F541F0"/>
    <w:rsid w:val="00F54603"/>
    <w:rsid w:val="00F54772"/>
    <w:rsid w:val="00F54869"/>
    <w:rsid w:val="00F556B2"/>
    <w:rsid w:val="00F55FD4"/>
    <w:rsid w:val="00F565E8"/>
    <w:rsid w:val="00F56CB4"/>
    <w:rsid w:val="00F5754B"/>
    <w:rsid w:val="00F576DE"/>
    <w:rsid w:val="00F57747"/>
    <w:rsid w:val="00F57898"/>
    <w:rsid w:val="00F578BC"/>
    <w:rsid w:val="00F601EF"/>
    <w:rsid w:val="00F606E4"/>
    <w:rsid w:val="00F62584"/>
    <w:rsid w:val="00F633F1"/>
    <w:rsid w:val="00F63BF7"/>
    <w:rsid w:val="00F6453E"/>
    <w:rsid w:val="00F64FAD"/>
    <w:rsid w:val="00F65215"/>
    <w:rsid w:val="00F65617"/>
    <w:rsid w:val="00F65A88"/>
    <w:rsid w:val="00F66494"/>
    <w:rsid w:val="00F710BE"/>
    <w:rsid w:val="00F712C1"/>
    <w:rsid w:val="00F71D7B"/>
    <w:rsid w:val="00F72016"/>
    <w:rsid w:val="00F72D3F"/>
    <w:rsid w:val="00F72DAD"/>
    <w:rsid w:val="00F72FAE"/>
    <w:rsid w:val="00F736D2"/>
    <w:rsid w:val="00F73953"/>
    <w:rsid w:val="00F74F0A"/>
    <w:rsid w:val="00F7564C"/>
    <w:rsid w:val="00F76220"/>
    <w:rsid w:val="00F769BE"/>
    <w:rsid w:val="00F7735C"/>
    <w:rsid w:val="00F77BD5"/>
    <w:rsid w:val="00F8164A"/>
    <w:rsid w:val="00F8216D"/>
    <w:rsid w:val="00F82E6B"/>
    <w:rsid w:val="00F83662"/>
    <w:rsid w:val="00F838C0"/>
    <w:rsid w:val="00F85F83"/>
    <w:rsid w:val="00F86F3C"/>
    <w:rsid w:val="00F91246"/>
    <w:rsid w:val="00F912FD"/>
    <w:rsid w:val="00F91593"/>
    <w:rsid w:val="00F91D43"/>
    <w:rsid w:val="00F9254F"/>
    <w:rsid w:val="00F9367F"/>
    <w:rsid w:val="00F94DDB"/>
    <w:rsid w:val="00F95411"/>
    <w:rsid w:val="00F95642"/>
    <w:rsid w:val="00F95E55"/>
    <w:rsid w:val="00F96339"/>
    <w:rsid w:val="00F97859"/>
    <w:rsid w:val="00F97973"/>
    <w:rsid w:val="00F97B71"/>
    <w:rsid w:val="00FA06A3"/>
    <w:rsid w:val="00FA2CFC"/>
    <w:rsid w:val="00FA2DDA"/>
    <w:rsid w:val="00FA34CA"/>
    <w:rsid w:val="00FA3E3E"/>
    <w:rsid w:val="00FA4A55"/>
    <w:rsid w:val="00FA4D4F"/>
    <w:rsid w:val="00FA54E8"/>
    <w:rsid w:val="00FA5A36"/>
    <w:rsid w:val="00FA5FE8"/>
    <w:rsid w:val="00FA668B"/>
    <w:rsid w:val="00FA67CF"/>
    <w:rsid w:val="00FA6C3E"/>
    <w:rsid w:val="00FA6CFA"/>
    <w:rsid w:val="00FB0D68"/>
    <w:rsid w:val="00FB232C"/>
    <w:rsid w:val="00FB2D17"/>
    <w:rsid w:val="00FB2F69"/>
    <w:rsid w:val="00FB368B"/>
    <w:rsid w:val="00FB3A3A"/>
    <w:rsid w:val="00FB4217"/>
    <w:rsid w:val="00FB4379"/>
    <w:rsid w:val="00FB45FF"/>
    <w:rsid w:val="00FB5D97"/>
    <w:rsid w:val="00FB61EA"/>
    <w:rsid w:val="00FB6C7A"/>
    <w:rsid w:val="00FB732E"/>
    <w:rsid w:val="00FB79F7"/>
    <w:rsid w:val="00FC09E7"/>
    <w:rsid w:val="00FC1A5A"/>
    <w:rsid w:val="00FC1CA5"/>
    <w:rsid w:val="00FC1D8E"/>
    <w:rsid w:val="00FC2733"/>
    <w:rsid w:val="00FC2979"/>
    <w:rsid w:val="00FC45CB"/>
    <w:rsid w:val="00FC6D6C"/>
    <w:rsid w:val="00FD1C3C"/>
    <w:rsid w:val="00FD24F6"/>
    <w:rsid w:val="00FD2D6C"/>
    <w:rsid w:val="00FD2DB1"/>
    <w:rsid w:val="00FD3669"/>
    <w:rsid w:val="00FD38A8"/>
    <w:rsid w:val="00FD3AB2"/>
    <w:rsid w:val="00FD634B"/>
    <w:rsid w:val="00FD6854"/>
    <w:rsid w:val="00FD6AC8"/>
    <w:rsid w:val="00FD772D"/>
    <w:rsid w:val="00FE02F8"/>
    <w:rsid w:val="00FE0A6C"/>
    <w:rsid w:val="00FE1727"/>
    <w:rsid w:val="00FE2F58"/>
    <w:rsid w:val="00FE362F"/>
    <w:rsid w:val="00FE3638"/>
    <w:rsid w:val="00FE3A67"/>
    <w:rsid w:val="00FE3EA1"/>
    <w:rsid w:val="00FE4818"/>
    <w:rsid w:val="00FE4CA4"/>
    <w:rsid w:val="00FE5AE4"/>
    <w:rsid w:val="00FE5D80"/>
    <w:rsid w:val="00FE637F"/>
    <w:rsid w:val="00FE64EE"/>
    <w:rsid w:val="00FE668D"/>
    <w:rsid w:val="00FE73F7"/>
    <w:rsid w:val="00FE745E"/>
    <w:rsid w:val="00FE7865"/>
    <w:rsid w:val="00FF00DE"/>
    <w:rsid w:val="00FF0BB0"/>
    <w:rsid w:val="00FF0E34"/>
    <w:rsid w:val="00FF1342"/>
    <w:rsid w:val="00FF14FA"/>
    <w:rsid w:val="00FF1513"/>
    <w:rsid w:val="00FF1577"/>
    <w:rsid w:val="00FF2145"/>
    <w:rsid w:val="00FF2178"/>
    <w:rsid w:val="00FF2470"/>
    <w:rsid w:val="00FF3334"/>
    <w:rsid w:val="00FF3DF9"/>
    <w:rsid w:val="00FF59BE"/>
    <w:rsid w:val="00FF6ADB"/>
    <w:rsid w:val="00FF6C36"/>
    <w:rsid w:val="00FF70D6"/>
    <w:rsid w:val="00FF7B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E8D78AC-74CF-4DAE-9D06-E89BFE064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uiPriority w:val="99"/>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rsid w:val="00BE2A17"/>
    <w:pPr>
      <w:tabs>
        <w:tab w:val="right" w:leader="dot" w:pos="9072"/>
      </w:tabs>
    </w:pPr>
  </w:style>
  <w:style w:type="paragraph" w:styleId="32">
    <w:name w:val="toc 3"/>
    <w:basedOn w:val="a"/>
    <w:next w:val="a"/>
    <w:autoRedefine/>
    <w:uiPriority w:val="39"/>
    <w:rsid w:val="00954A89"/>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uiPriority w:val="99"/>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6B62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316343669">
      <w:bodyDiv w:val="1"/>
      <w:marLeft w:val="0"/>
      <w:marRight w:val="0"/>
      <w:marTop w:val="0"/>
      <w:marBottom w:val="0"/>
      <w:divBdr>
        <w:top w:val="none" w:sz="0" w:space="0" w:color="auto"/>
        <w:left w:val="none" w:sz="0" w:space="0" w:color="auto"/>
        <w:bottom w:val="none" w:sz="0" w:space="0" w:color="auto"/>
        <w:right w:val="none" w:sz="0" w:space="0" w:color="auto"/>
      </w:divBdr>
    </w:div>
    <w:div w:id="362171279">
      <w:bodyDiv w:val="1"/>
      <w:marLeft w:val="0"/>
      <w:marRight w:val="0"/>
      <w:marTop w:val="0"/>
      <w:marBottom w:val="0"/>
      <w:divBdr>
        <w:top w:val="none" w:sz="0" w:space="0" w:color="auto"/>
        <w:left w:val="none" w:sz="0" w:space="0" w:color="auto"/>
        <w:bottom w:val="none" w:sz="0" w:space="0" w:color="auto"/>
        <w:right w:val="none" w:sz="0" w:space="0" w:color="auto"/>
      </w:divBdr>
    </w:div>
    <w:div w:id="643511383">
      <w:bodyDiv w:val="1"/>
      <w:marLeft w:val="0"/>
      <w:marRight w:val="0"/>
      <w:marTop w:val="0"/>
      <w:marBottom w:val="0"/>
      <w:divBdr>
        <w:top w:val="none" w:sz="0" w:space="0" w:color="auto"/>
        <w:left w:val="none" w:sz="0" w:space="0" w:color="auto"/>
        <w:bottom w:val="none" w:sz="0" w:space="0" w:color="auto"/>
        <w:right w:val="none" w:sz="0" w:space="0" w:color="auto"/>
      </w:divBdr>
    </w:div>
    <w:div w:id="861240251">
      <w:bodyDiv w:val="1"/>
      <w:marLeft w:val="0"/>
      <w:marRight w:val="0"/>
      <w:marTop w:val="0"/>
      <w:marBottom w:val="0"/>
      <w:divBdr>
        <w:top w:val="none" w:sz="0" w:space="0" w:color="auto"/>
        <w:left w:val="none" w:sz="0" w:space="0" w:color="auto"/>
        <w:bottom w:val="none" w:sz="0" w:space="0" w:color="auto"/>
        <w:right w:val="none" w:sz="0" w:space="0" w:color="auto"/>
      </w:divBdr>
    </w:div>
    <w:div w:id="1551767477">
      <w:bodyDiv w:val="1"/>
      <w:marLeft w:val="0"/>
      <w:marRight w:val="0"/>
      <w:marTop w:val="0"/>
      <w:marBottom w:val="0"/>
      <w:divBdr>
        <w:top w:val="none" w:sz="0" w:space="0" w:color="auto"/>
        <w:left w:val="none" w:sz="0" w:space="0" w:color="auto"/>
        <w:bottom w:val="none" w:sz="0" w:space="0" w:color="auto"/>
        <w:right w:val="none" w:sz="0" w:space="0" w:color="auto"/>
      </w:divBdr>
      <w:divsChild>
        <w:div w:id="1983386177">
          <w:marLeft w:val="0"/>
          <w:marRight w:val="0"/>
          <w:marTop w:val="0"/>
          <w:marBottom w:val="0"/>
          <w:divBdr>
            <w:top w:val="none" w:sz="0" w:space="0" w:color="auto"/>
            <w:left w:val="none" w:sz="0" w:space="0" w:color="auto"/>
            <w:bottom w:val="none" w:sz="0" w:space="0" w:color="auto"/>
            <w:right w:val="none" w:sz="0" w:space="0" w:color="auto"/>
          </w:divBdr>
        </w:div>
      </w:divsChild>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3834</Words>
  <Characters>21860</Characters>
  <Application>Microsoft Office Word</Application>
  <DocSecurity>0</DocSecurity>
  <Lines>182</Lines>
  <Paragraphs>51</Paragraphs>
  <ScaleCrop>false</ScaleCrop>
  <Company/>
  <LinksUpToDate>false</LinksUpToDate>
  <CharactersWithSpaces>25643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许帆</cp:lastModifiedBy>
  <cp:revision>4</cp:revision>
  <cp:lastPrinted>2007-07-19T00:46:00Z</cp:lastPrinted>
  <dcterms:created xsi:type="dcterms:W3CDTF">2015-03-27T13:15:00Z</dcterms:created>
  <dcterms:modified xsi:type="dcterms:W3CDTF">2015-03-27T13:15:00Z</dcterms:modified>
</cp:coreProperties>
</file>