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22D37" w:rsidRDefault="001A59F9" w:rsidP="00A66C69">
      <w:pPr>
        <w:spacing w:before="29" w:line="288" w:lineRule="auto"/>
        <w:jc w:val="center"/>
        <w:rPr>
          <w:b/>
          <w:sz w:val="36"/>
          <w:szCs w:val="36"/>
        </w:rPr>
      </w:pPr>
      <w:bookmarkStart w:id="0" w:name="_Toc361324840"/>
      <w:r w:rsidRPr="00922D37">
        <w:rPr>
          <w:b/>
          <w:sz w:val="36"/>
          <w:szCs w:val="36"/>
        </w:rPr>
        <w:t>交银施罗德新成长股票型证券投资基金</w:t>
      </w:r>
      <w:bookmarkEnd w:id="0"/>
    </w:p>
    <w:p w:rsidR="001A59F9" w:rsidRPr="00922D37" w:rsidRDefault="001A59F9" w:rsidP="00A66C69">
      <w:pPr>
        <w:spacing w:before="29" w:line="288" w:lineRule="auto"/>
        <w:jc w:val="center"/>
        <w:rPr>
          <w:b/>
          <w:sz w:val="36"/>
          <w:szCs w:val="36"/>
        </w:rPr>
      </w:pPr>
      <w:bookmarkStart w:id="1" w:name="_Toc361324841"/>
      <w:r w:rsidRPr="00922D37">
        <w:rPr>
          <w:b/>
          <w:sz w:val="36"/>
          <w:szCs w:val="36"/>
        </w:rPr>
        <w:t>2014</w:t>
      </w:r>
      <w:r w:rsidRPr="00922D37">
        <w:rPr>
          <w:b/>
          <w:sz w:val="36"/>
          <w:szCs w:val="36"/>
        </w:rPr>
        <w:t>年年度报告</w:t>
      </w:r>
      <w:bookmarkEnd w:id="1"/>
      <w:r w:rsidR="005961DD" w:rsidRPr="00922D37">
        <w:rPr>
          <w:rFonts w:hint="eastAsia"/>
          <w:b/>
          <w:sz w:val="36"/>
          <w:szCs w:val="36"/>
        </w:rPr>
        <w:t>摘要</w:t>
      </w:r>
    </w:p>
    <w:p w:rsidR="001A59F9" w:rsidRPr="00922D37" w:rsidRDefault="00F64FAD" w:rsidP="00A66C69">
      <w:pPr>
        <w:spacing w:before="29" w:line="288" w:lineRule="auto"/>
        <w:jc w:val="center"/>
        <w:rPr>
          <w:b/>
          <w:sz w:val="36"/>
          <w:szCs w:val="36"/>
        </w:rPr>
      </w:pPr>
      <w:r w:rsidRPr="00922D37">
        <w:rPr>
          <w:b/>
          <w:sz w:val="36"/>
          <w:szCs w:val="36"/>
        </w:rPr>
        <w:t>2014</w:t>
      </w:r>
      <w:r w:rsidRPr="00922D37">
        <w:rPr>
          <w:b/>
          <w:sz w:val="36"/>
          <w:szCs w:val="36"/>
        </w:rPr>
        <w:t>年</w:t>
      </w:r>
      <w:r w:rsidRPr="00922D37">
        <w:rPr>
          <w:b/>
          <w:sz w:val="36"/>
          <w:szCs w:val="36"/>
        </w:rPr>
        <w:t>12</w:t>
      </w:r>
      <w:r w:rsidRPr="00922D37">
        <w:rPr>
          <w:b/>
          <w:sz w:val="36"/>
          <w:szCs w:val="36"/>
        </w:rPr>
        <w:t>月</w:t>
      </w:r>
      <w:r w:rsidRPr="00922D37">
        <w:rPr>
          <w:b/>
          <w:sz w:val="36"/>
          <w:szCs w:val="36"/>
        </w:rPr>
        <w:t>31</w:t>
      </w:r>
      <w:r w:rsidRPr="00922D37">
        <w:rPr>
          <w:b/>
          <w:sz w:val="36"/>
          <w:szCs w:val="36"/>
        </w:rPr>
        <w:t>日</w:t>
      </w:r>
    </w:p>
    <w:p w:rsidR="001A59F9" w:rsidRPr="00C51C77" w:rsidRDefault="001A59F9" w:rsidP="00922D37">
      <w:pPr>
        <w:spacing w:before="29" w:line="288"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基金管理人：</w:t>
      </w:r>
      <w:r w:rsidRPr="00922D37">
        <w:rPr>
          <w:b/>
          <w:color w:val="000000"/>
          <w:sz w:val="24"/>
        </w:rPr>
        <w:t>交银施罗德基金管理有限公司</w:t>
      </w: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基金托管人：</w:t>
      </w:r>
      <w:r w:rsidRPr="00922D37">
        <w:rPr>
          <w:b/>
          <w:color w:val="000000"/>
          <w:sz w:val="24"/>
        </w:rPr>
        <w:t>招商银行股份有限公司</w:t>
      </w:r>
    </w:p>
    <w:p w:rsidR="001A59F9" w:rsidRPr="00922D37" w:rsidRDefault="001A59F9" w:rsidP="00922D37">
      <w:pPr>
        <w:spacing w:before="29" w:line="288" w:lineRule="auto"/>
        <w:ind w:firstLineChars="900" w:firstLine="2168"/>
        <w:rPr>
          <w:b/>
          <w:color w:val="000000"/>
          <w:sz w:val="24"/>
        </w:rPr>
        <w:sectPr w:rsidR="001A59F9" w:rsidRPr="00922D37">
          <w:headerReference w:type="default" r:id="rId7"/>
          <w:pgSz w:w="11926" w:h="15840"/>
          <w:pgMar w:top="1418" w:right="1418" w:bottom="851" w:left="1418" w:header="851" w:footer="992" w:gutter="0"/>
          <w:cols w:space="720"/>
        </w:sectPr>
      </w:pPr>
      <w:r w:rsidRPr="00922D37">
        <w:rPr>
          <w:rFonts w:hint="eastAsia"/>
          <w:b/>
          <w:color w:val="000000"/>
          <w:sz w:val="24"/>
        </w:rPr>
        <w:t>报告送出日期：</w:t>
      </w:r>
      <w:r w:rsidRPr="00922D37">
        <w:rPr>
          <w:b/>
          <w:color w:val="000000"/>
          <w:sz w:val="24"/>
        </w:rPr>
        <w:t>二〇一五年三月三十一日</w:t>
      </w:r>
    </w:p>
    <w:p w:rsidR="001A59F9" w:rsidRDefault="001A59F9" w:rsidP="00074149">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FF0E34">
        <w:rPr>
          <w:rFonts w:hint="eastAsia"/>
          <w:b/>
          <w:bCs/>
          <w:szCs w:val="24"/>
          <w:lang w:val="en-US"/>
        </w:rPr>
        <w:lastRenderedPageBreak/>
        <w:t>§</w:t>
      </w:r>
      <w:r w:rsidRPr="00FF0E34">
        <w:rPr>
          <w:b/>
          <w:bCs/>
          <w:szCs w:val="24"/>
          <w:lang w:val="en-US"/>
        </w:rPr>
        <w:t xml:space="preserve">1  </w:t>
      </w:r>
      <w:r w:rsidRPr="00FF0E34">
        <w:rPr>
          <w:rFonts w:hint="eastAsia"/>
          <w:b/>
          <w:bCs/>
          <w:szCs w:val="24"/>
          <w:lang w:val="en-US"/>
        </w:rPr>
        <w:t>重要提示</w:t>
      </w:r>
      <w:bookmarkEnd w:id="2"/>
      <w:bookmarkEnd w:id="3"/>
    </w:p>
    <w:p w:rsidR="002546CC" w:rsidRPr="002546CC" w:rsidRDefault="002546CC" w:rsidP="002546CC"/>
    <w:p w:rsidR="000C58C9" w:rsidRPr="00FF0E34" w:rsidRDefault="001A59F9" w:rsidP="00FF0E34">
      <w:pPr>
        <w:pStyle w:val="20"/>
        <w:spacing w:before="29" w:after="0" w:line="288" w:lineRule="auto"/>
        <w:rPr>
          <w:rFonts w:ascii="Times New Roman" w:hAnsi="Times New Roman"/>
          <w:kern w:val="0"/>
          <w:szCs w:val="24"/>
        </w:rPr>
      </w:pPr>
      <w:bookmarkStart w:id="4" w:name="_Toc361324843"/>
      <w:r w:rsidRPr="00FF0E34">
        <w:rPr>
          <w:rFonts w:ascii="Times New Roman" w:hAnsi="Times New Roman"/>
          <w:kern w:val="0"/>
          <w:szCs w:val="24"/>
        </w:rPr>
        <w:t xml:space="preserve">1.1 </w:t>
      </w:r>
      <w:r w:rsidRPr="00FF0E34">
        <w:rPr>
          <w:rFonts w:ascii="Times New Roman" w:hAnsi="Times New Roman" w:hint="eastAsia"/>
          <w:kern w:val="0"/>
          <w:szCs w:val="24"/>
        </w:rPr>
        <w:t>重要提示</w:t>
      </w:r>
      <w:bookmarkEnd w:id="4"/>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基金托管人</w:t>
      </w:r>
      <w:r w:rsidRPr="00FF0E34">
        <w:rPr>
          <w:color w:val="000000"/>
          <w:sz w:val="24"/>
        </w:rPr>
        <w:t>招商银行股份有限公司</w:t>
      </w:r>
      <w:r w:rsidR="00D91873">
        <w:rPr>
          <w:color w:val="000000"/>
          <w:sz w:val="24"/>
        </w:rPr>
        <w:t>(</w:t>
      </w:r>
      <w:r w:rsidR="00D91873">
        <w:rPr>
          <w:rFonts w:hint="eastAsia"/>
          <w:color w:val="000000"/>
          <w:sz w:val="24"/>
        </w:rPr>
        <w:t>以下简称“</w:t>
      </w:r>
      <w:r w:rsidR="00D91873">
        <w:rPr>
          <w:color w:val="000000"/>
          <w:sz w:val="24"/>
        </w:rPr>
        <w:t>招商银行</w:t>
      </w:r>
      <w:r w:rsidR="00D91873">
        <w:rPr>
          <w:rFonts w:hint="eastAsia"/>
          <w:color w:val="000000"/>
          <w:sz w:val="24"/>
        </w:rPr>
        <w:t>”</w:t>
      </w:r>
      <w:r w:rsidR="00D91873">
        <w:rPr>
          <w:color w:val="000000"/>
          <w:sz w:val="24"/>
        </w:rPr>
        <w:t>)</w:t>
      </w:r>
      <w:r w:rsidRPr="00FF0E34">
        <w:rPr>
          <w:rFonts w:hint="eastAsia"/>
          <w:color w:val="000000"/>
          <w:sz w:val="24"/>
        </w:rPr>
        <w:t>根据本基金合同规定，于</w:t>
      </w:r>
      <w:r w:rsidRPr="00FF0E34">
        <w:rPr>
          <w:color w:val="000000"/>
          <w:sz w:val="24"/>
        </w:rPr>
        <w:t>2015</w:t>
      </w:r>
      <w:r w:rsidRPr="00FF0E34">
        <w:rPr>
          <w:color w:val="000000"/>
          <w:sz w:val="24"/>
        </w:rPr>
        <w:t>年</w:t>
      </w:r>
      <w:r w:rsidRPr="00FF0E34">
        <w:rPr>
          <w:color w:val="000000"/>
          <w:sz w:val="24"/>
        </w:rPr>
        <w:t>3</w:t>
      </w:r>
      <w:r w:rsidRPr="00FF0E34">
        <w:rPr>
          <w:color w:val="000000"/>
          <w:sz w:val="24"/>
        </w:rPr>
        <w:t>月</w:t>
      </w:r>
      <w:r w:rsidRPr="00FF0E34">
        <w:rPr>
          <w:color w:val="000000"/>
          <w:sz w:val="24"/>
        </w:rPr>
        <w:t>30</w:t>
      </w:r>
      <w:r w:rsidRPr="00FF0E34">
        <w:rPr>
          <w:color w:val="000000"/>
          <w:sz w:val="24"/>
        </w:rPr>
        <w:t>日</w:t>
      </w:r>
      <w:r w:rsidRPr="00FF0E34">
        <w:rPr>
          <w:rFonts w:hint="eastAsia"/>
          <w:color w:val="000000"/>
          <w:sz w:val="24"/>
        </w:rPr>
        <w:t>复核了本报告中的财务指标、净值表现、利润分配情况、财务会计报告、投资组合报告等内容，保证复核内容不存在虚假记载、误导性陈述或者重大遗漏。</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基金管理人承诺以诚实信用、勤勉尽责的原则管理和运用基金资产，但不保证基金一定盈利。</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基金的过往业绩并不代表其未来表现。投资有风险，投资者在</w:t>
      </w:r>
      <w:r w:rsidR="009414BB" w:rsidRPr="00FF0E34">
        <w:rPr>
          <w:rFonts w:hint="eastAsia"/>
          <w:color w:val="000000"/>
          <w:sz w:val="24"/>
        </w:rPr>
        <w:t>作</w:t>
      </w:r>
      <w:r w:rsidRPr="00FF0E34">
        <w:rPr>
          <w:rFonts w:hint="eastAsia"/>
          <w:color w:val="000000"/>
          <w:sz w:val="24"/>
        </w:rPr>
        <w:t>出投资决策前应仔细阅读本基金的招募说明书及其更新。</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本年度报告摘要摘自年度报告正文，投资者欲了解详细内容，应阅读年度报告正文。</w:t>
      </w:r>
    </w:p>
    <w:p w:rsidR="00DA70F5" w:rsidRPr="00FF0E34" w:rsidRDefault="00DA70F5" w:rsidP="00FF0E34">
      <w:pPr>
        <w:spacing w:before="29" w:line="288" w:lineRule="auto"/>
        <w:ind w:firstLineChars="200" w:firstLine="480"/>
        <w:rPr>
          <w:color w:val="000000"/>
          <w:sz w:val="24"/>
        </w:rPr>
      </w:pPr>
      <w:r w:rsidRPr="00FF0E34">
        <w:rPr>
          <w:rFonts w:hint="eastAsia"/>
          <w:color w:val="000000"/>
          <w:sz w:val="24"/>
        </w:rPr>
        <w:t>本报告期自</w:t>
      </w:r>
      <w:r w:rsidRPr="00FF0E34">
        <w:rPr>
          <w:color w:val="000000"/>
          <w:sz w:val="24"/>
        </w:rPr>
        <w:t>2014</w:t>
      </w:r>
      <w:r w:rsidRPr="00FF0E34">
        <w:rPr>
          <w:color w:val="000000"/>
          <w:sz w:val="24"/>
        </w:rPr>
        <w:t>年</w:t>
      </w:r>
      <w:r w:rsidRPr="00FF0E34">
        <w:rPr>
          <w:color w:val="000000"/>
          <w:sz w:val="24"/>
        </w:rPr>
        <w:t>5</w:t>
      </w:r>
      <w:r w:rsidRPr="00FF0E34">
        <w:rPr>
          <w:color w:val="000000"/>
          <w:sz w:val="24"/>
        </w:rPr>
        <w:t>月</w:t>
      </w:r>
      <w:r w:rsidRPr="00FF0E34">
        <w:rPr>
          <w:color w:val="000000"/>
          <w:sz w:val="24"/>
        </w:rPr>
        <w:t>9</w:t>
      </w:r>
      <w:r w:rsidRPr="00FF0E34">
        <w:rPr>
          <w:color w:val="000000"/>
          <w:sz w:val="24"/>
        </w:rPr>
        <w:t>日</w:t>
      </w:r>
      <w:r w:rsidRPr="00FF0E34">
        <w:rPr>
          <w:rFonts w:hint="eastAsia"/>
          <w:color w:val="000000"/>
          <w:sz w:val="24"/>
        </w:rPr>
        <w:t>起至</w:t>
      </w:r>
      <w:r w:rsidRPr="00FF0E34">
        <w:rPr>
          <w:color w:val="000000"/>
          <w:sz w:val="24"/>
        </w:rPr>
        <w:t>12</w:t>
      </w:r>
      <w:r w:rsidRPr="00FF0E34">
        <w:rPr>
          <w:color w:val="000000"/>
          <w:sz w:val="24"/>
        </w:rPr>
        <w:t>月</w:t>
      </w:r>
      <w:r w:rsidRPr="00FF0E34">
        <w:rPr>
          <w:color w:val="000000"/>
          <w:sz w:val="24"/>
        </w:rPr>
        <w:t>31</w:t>
      </w:r>
      <w:r w:rsidRPr="00FF0E34">
        <w:rPr>
          <w:color w:val="000000"/>
          <w:sz w:val="24"/>
        </w:rPr>
        <w:t>日</w:t>
      </w:r>
      <w:r w:rsidRPr="00FF0E34">
        <w:rPr>
          <w:rFonts w:hint="eastAsia"/>
          <w:color w:val="000000"/>
          <w:sz w:val="24"/>
        </w:rPr>
        <w:t>止。</w:t>
      </w:r>
    </w:p>
    <w:p w:rsidR="00D35947" w:rsidRPr="00C51C77" w:rsidRDefault="001A59F9" w:rsidP="00D35947">
      <w:pPr>
        <w:spacing w:line="360" w:lineRule="auto"/>
        <w:rPr>
          <w:rFonts w:asciiTheme="minorEastAsia" w:eastAsiaTheme="minorEastAsia" w:hAnsiTheme="minorEastAsia"/>
          <w:b/>
          <w:color w:val="000000"/>
          <w:kern w:val="0"/>
          <w:szCs w:val="21"/>
        </w:rPr>
      </w:pPr>
      <w:r w:rsidRPr="00C51C77">
        <w:rPr>
          <w:rFonts w:asciiTheme="minorEastAsia" w:eastAsiaTheme="minorEastAsia" w:hAnsiTheme="minorEastAsia"/>
          <w:szCs w:val="21"/>
        </w:rPr>
        <w:br w:type="page"/>
      </w:r>
    </w:p>
    <w:p w:rsidR="001A59F9" w:rsidRDefault="001A59F9" w:rsidP="00074149">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176E90">
        <w:rPr>
          <w:rFonts w:hint="eastAsia"/>
          <w:b/>
          <w:bCs/>
          <w:szCs w:val="24"/>
          <w:lang w:val="en-US"/>
        </w:rPr>
        <w:t>§</w:t>
      </w:r>
      <w:r w:rsidRPr="00176E90">
        <w:rPr>
          <w:b/>
          <w:bCs/>
          <w:szCs w:val="24"/>
          <w:lang w:val="en-US"/>
        </w:rPr>
        <w:t xml:space="preserve">2  </w:t>
      </w:r>
      <w:r w:rsidRPr="00176E90">
        <w:rPr>
          <w:rFonts w:hint="eastAsia"/>
          <w:b/>
          <w:bCs/>
          <w:szCs w:val="24"/>
          <w:lang w:val="en-US"/>
        </w:rPr>
        <w:t>基金简介</w:t>
      </w:r>
      <w:bookmarkEnd w:id="5"/>
      <w:bookmarkEnd w:id="6"/>
    </w:p>
    <w:p w:rsidR="002546CC" w:rsidRPr="002546CC" w:rsidRDefault="002546CC" w:rsidP="002546CC"/>
    <w:p w:rsidR="001A59F9" w:rsidRPr="00701155" w:rsidRDefault="0040762F" w:rsidP="00701155">
      <w:pPr>
        <w:pStyle w:val="20"/>
        <w:spacing w:before="29" w:after="0" w:line="288" w:lineRule="auto"/>
        <w:rPr>
          <w:rFonts w:ascii="Times New Roman" w:hAnsi="Times New Roman"/>
          <w:kern w:val="0"/>
          <w:szCs w:val="24"/>
        </w:rPr>
      </w:pPr>
      <w:bookmarkStart w:id="7" w:name="_Toc361324845"/>
      <w:r w:rsidRPr="00701155">
        <w:rPr>
          <w:rFonts w:ascii="Times New Roman" w:hAnsi="Times New Roman"/>
          <w:kern w:val="0"/>
          <w:szCs w:val="24"/>
        </w:rPr>
        <w:t>2.1</w:t>
      </w:r>
      <w:r w:rsidR="00CE28F0" w:rsidRPr="00701155">
        <w:rPr>
          <w:rFonts w:ascii="Times New Roman" w:hAnsi="Times New Roman" w:hint="eastAsia"/>
          <w:kern w:val="0"/>
          <w:szCs w:val="24"/>
        </w:rPr>
        <w:t xml:space="preserve"> </w:t>
      </w:r>
      <w:r w:rsidR="001A59F9" w:rsidRPr="00701155">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80"/>
        <w:gridCol w:w="2999"/>
      </w:tblGrid>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基金简称</w:t>
            </w:r>
          </w:p>
        </w:tc>
        <w:tc>
          <w:tcPr>
            <w:tcW w:w="5879" w:type="dxa"/>
            <w:gridSpan w:val="2"/>
            <w:vAlign w:val="center"/>
          </w:tcPr>
          <w:p w:rsidR="001A59F9" w:rsidRPr="00AF05D4" w:rsidRDefault="001A59F9" w:rsidP="00AF05D4">
            <w:pPr>
              <w:spacing w:before="29" w:line="288" w:lineRule="auto"/>
              <w:jc w:val="center"/>
              <w:rPr>
                <w:sz w:val="24"/>
              </w:rPr>
            </w:pPr>
            <w:r w:rsidRPr="00AF05D4">
              <w:rPr>
                <w:sz w:val="24"/>
              </w:rPr>
              <w:t>交银新成长股票</w:t>
            </w:r>
          </w:p>
        </w:tc>
      </w:tr>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基金主代码</w:t>
            </w:r>
          </w:p>
        </w:tc>
        <w:tc>
          <w:tcPr>
            <w:tcW w:w="5879" w:type="dxa"/>
            <w:gridSpan w:val="2"/>
            <w:vAlign w:val="center"/>
          </w:tcPr>
          <w:p w:rsidR="001A59F9" w:rsidRPr="00AF05D4" w:rsidRDefault="001A59F9" w:rsidP="00AF05D4">
            <w:pPr>
              <w:spacing w:before="29" w:line="288" w:lineRule="auto"/>
              <w:jc w:val="center"/>
              <w:rPr>
                <w:sz w:val="24"/>
              </w:rPr>
            </w:pPr>
            <w:r w:rsidRPr="00AF05D4">
              <w:rPr>
                <w:sz w:val="24"/>
              </w:rPr>
              <w:t>519736</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交易代码</w:t>
            </w:r>
          </w:p>
        </w:tc>
        <w:tc>
          <w:tcPr>
            <w:tcW w:w="2880" w:type="dxa"/>
            <w:vAlign w:val="center"/>
          </w:tcPr>
          <w:p w:rsidR="0040762F" w:rsidRPr="00AF05D4" w:rsidRDefault="0040762F" w:rsidP="00AF05D4">
            <w:pPr>
              <w:spacing w:before="29" w:line="288" w:lineRule="auto"/>
              <w:jc w:val="center"/>
              <w:rPr>
                <w:sz w:val="24"/>
              </w:rPr>
            </w:pPr>
            <w:r w:rsidRPr="00AF05D4">
              <w:rPr>
                <w:rFonts w:hint="eastAsia"/>
                <w:sz w:val="24"/>
              </w:rPr>
              <w:t xml:space="preserve"> 519736(</w:t>
            </w:r>
            <w:r w:rsidRPr="00AF05D4">
              <w:rPr>
                <w:rFonts w:hint="eastAsia"/>
                <w:sz w:val="24"/>
              </w:rPr>
              <w:t>前端</w:t>
            </w:r>
            <w:r w:rsidRPr="00AF05D4">
              <w:rPr>
                <w:rFonts w:hint="eastAsia"/>
                <w:sz w:val="24"/>
              </w:rPr>
              <w:t>)</w:t>
            </w:r>
          </w:p>
        </w:tc>
        <w:tc>
          <w:tcPr>
            <w:tcW w:w="2999" w:type="dxa"/>
            <w:vAlign w:val="center"/>
          </w:tcPr>
          <w:p w:rsidR="0040762F" w:rsidRPr="00AF05D4" w:rsidRDefault="0040762F" w:rsidP="00AF05D4">
            <w:pPr>
              <w:spacing w:before="29" w:line="288" w:lineRule="auto"/>
              <w:jc w:val="center"/>
              <w:rPr>
                <w:sz w:val="24"/>
              </w:rPr>
            </w:pPr>
            <w:r w:rsidRPr="00AF05D4">
              <w:rPr>
                <w:rFonts w:hint="eastAsia"/>
                <w:sz w:val="24"/>
              </w:rPr>
              <w:t xml:space="preserve"> 519737(</w:t>
            </w:r>
            <w:r w:rsidRPr="00AF05D4">
              <w:rPr>
                <w:rFonts w:hint="eastAsia"/>
                <w:sz w:val="24"/>
              </w:rPr>
              <w:t>后端</w:t>
            </w:r>
            <w:r w:rsidRPr="00AF05D4">
              <w:rPr>
                <w:rFonts w:hint="eastAsia"/>
                <w:sz w:val="24"/>
              </w:rPr>
              <w:t>)</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基金运作方式</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契约型开放式</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基金合同生效日</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2014</w:t>
            </w:r>
            <w:r w:rsidRPr="00AF05D4">
              <w:rPr>
                <w:sz w:val="24"/>
              </w:rPr>
              <w:t>年</w:t>
            </w:r>
            <w:r w:rsidRPr="00AF05D4">
              <w:rPr>
                <w:sz w:val="24"/>
              </w:rPr>
              <w:t>5</w:t>
            </w:r>
            <w:r w:rsidRPr="00AF05D4">
              <w:rPr>
                <w:sz w:val="24"/>
              </w:rPr>
              <w:t>月</w:t>
            </w:r>
            <w:r w:rsidRPr="00AF05D4">
              <w:rPr>
                <w:sz w:val="24"/>
              </w:rPr>
              <w:t>9</w:t>
            </w:r>
            <w:r w:rsidRPr="00AF05D4">
              <w:rPr>
                <w:sz w:val="24"/>
              </w:rPr>
              <w:t>日</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基金管理人</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交银施罗德基金管理有限公司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基金托管人</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招商银行股份有限公司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报告期末基金份额总额</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164,340,938.05</w:t>
            </w:r>
            <w:r w:rsidRPr="00AF05D4">
              <w:rPr>
                <w:rFonts w:hint="eastAsia"/>
                <w:sz w:val="24"/>
              </w:rPr>
              <w:t>份</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基金合同存续期</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不定期</w:t>
            </w:r>
          </w:p>
        </w:tc>
      </w:tr>
    </w:tbl>
    <w:p w:rsidR="00FF7B7E" w:rsidRPr="00F017B1" w:rsidRDefault="00FF7B7E" w:rsidP="00F017B1">
      <w:pPr>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8" w:name="_Toc361324846"/>
      <w:r w:rsidRPr="00701155">
        <w:rPr>
          <w:rFonts w:ascii="Times New Roman" w:hAnsi="Times New Roman"/>
          <w:kern w:val="0"/>
          <w:szCs w:val="24"/>
        </w:rPr>
        <w:t xml:space="preserve">2.2 </w:t>
      </w:r>
      <w:r w:rsidRPr="00701155">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投资目标</w:t>
            </w:r>
          </w:p>
        </w:tc>
        <w:tc>
          <w:tcPr>
            <w:tcW w:w="5998" w:type="dxa"/>
            <w:vAlign w:val="center"/>
          </w:tcPr>
          <w:p w:rsidR="001A59F9" w:rsidRPr="00A57672" w:rsidRDefault="001A59F9" w:rsidP="00A57672">
            <w:pPr>
              <w:spacing w:before="29" w:line="288" w:lineRule="auto"/>
              <w:rPr>
                <w:sz w:val="24"/>
              </w:rPr>
            </w:pPr>
            <w:r w:rsidRPr="00A57672">
              <w:rPr>
                <w:sz w:val="24"/>
              </w:rPr>
              <w:t>深入挖掘经济转型背景下的投资机会，自下而上精选个股，力争实现基金资产的长期稳定增值。</w:t>
            </w:r>
            <w:r w:rsidRPr="00A57672">
              <w:rPr>
                <w:sz w:val="24"/>
              </w:rPr>
              <w:t xml:space="preserve"> </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投资策略</w:t>
            </w:r>
          </w:p>
        </w:tc>
        <w:tc>
          <w:tcPr>
            <w:tcW w:w="5998" w:type="dxa"/>
            <w:vAlign w:val="center"/>
          </w:tcPr>
          <w:p w:rsidR="001A59F9" w:rsidRPr="00A57672" w:rsidRDefault="001A59F9" w:rsidP="00A57672">
            <w:pPr>
              <w:spacing w:before="29" w:line="288" w:lineRule="auto"/>
              <w:rPr>
                <w:sz w:val="24"/>
              </w:rPr>
            </w:pPr>
            <w:r w:rsidRPr="00A57672">
              <w:rPr>
                <w:sz w:val="24"/>
              </w:rPr>
              <w:t>本基金充分发挥基金管理人研究优势，在经济转型大背景下，分析和判断宏观经济运行变化和政府产业政策等多因素影响，积极挖掘不同行业和子行业景气度新变化下的个股投资机会，通过团队对个股深入的基本面研究和细致的实地调研，精选公司品质良好、成长具有可持续性、定价相对合理的股票进行投资，以谋求超额收益。</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业绩比较基准</w:t>
            </w:r>
          </w:p>
        </w:tc>
        <w:tc>
          <w:tcPr>
            <w:tcW w:w="5998" w:type="dxa"/>
            <w:vAlign w:val="center"/>
          </w:tcPr>
          <w:p w:rsidR="001A59F9" w:rsidRPr="00A57672" w:rsidRDefault="001A59F9" w:rsidP="00A57672">
            <w:pPr>
              <w:spacing w:before="29" w:line="288" w:lineRule="auto"/>
              <w:rPr>
                <w:sz w:val="24"/>
              </w:rPr>
            </w:pPr>
            <w:r w:rsidRPr="00A57672">
              <w:rPr>
                <w:sz w:val="24"/>
              </w:rPr>
              <w:t>75%×</w:t>
            </w:r>
            <w:r w:rsidRPr="00A57672">
              <w:rPr>
                <w:sz w:val="24"/>
              </w:rPr>
              <w:t>富时中国</w:t>
            </w:r>
            <w:r w:rsidRPr="00A57672">
              <w:rPr>
                <w:sz w:val="24"/>
              </w:rPr>
              <w:t>A600</w:t>
            </w:r>
            <w:r w:rsidRPr="00A57672">
              <w:rPr>
                <w:sz w:val="24"/>
              </w:rPr>
              <w:t>成长指数</w:t>
            </w:r>
            <w:r w:rsidRPr="00A57672">
              <w:rPr>
                <w:sz w:val="24"/>
              </w:rPr>
              <w:t>+25%×</w:t>
            </w:r>
            <w:r w:rsidRPr="00A57672">
              <w:rPr>
                <w:sz w:val="24"/>
              </w:rPr>
              <w:t>中信标普全债指数。</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风险收益特征</w:t>
            </w:r>
          </w:p>
        </w:tc>
        <w:tc>
          <w:tcPr>
            <w:tcW w:w="5998" w:type="dxa"/>
            <w:vAlign w:val="center"/>
          </w:tcPr>
          <w:p w:rsidR="001A59F9" w:rsidRPr="00A57672" w:rsidRDefault="001A59F9" w:rsidP="00A57672">
            <w:pPr>
              <w:spacing w:before="29" w:line="288" w:lineRule="auto"/>
              <w:rPr>
                <w:sz w:val="24"/>
              </w:rPr>
            </w:pPr>
            <w:r w:rsidRPr="00A57672">
              <w:rPr>
                <w:sz w:val="24"/>
              </w:rPr>
              <w:t>本基金是一只股票型基金，其预期风险与预期收益高于混合型基金、债券型基金和货币市场基金，属于承担较高预期风险、预期收益较高的证券投资基金品种。</w:t>
            </w:r>
          </w:p>
        </w:tc>
      </w:tr>
    </w:tbl>
    <w:p w:rsidR="000F6F95" w:rsidRPr="001A20CE" w:rsidRDefault="000F6F95" w:rsidP="001A20CE">
      <w:pPr>
        <w:tabs>
          <w:tab w:val="left" w:pos="426"/>
        </w:tabs>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9" w:name="_Toc225498247"/>
      <w:bookmarkStart w:id="10" w:name="_Toc361324847"/>
      <w:r w:rsidRPr="00701155">
        <w:rPr>
          <w:rFonts w:ascii="Times New Roman" w:hAnsi="Times New Roman"/>
          <w:kern w:val="0"/>
          <w:szCs w:val="24"/>
        </w:rPr>
        <w:t xml:space="preserve">2.3 </w:t>
      </w:r>
      <w:r w:rsidRPr="00701155">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C51C77" w:rsidTr="00961313">
        <w:tc>
          <w:tcPr>
            <w:tcW w:w="2552" w:type="dxa"/>
            <w:gridSpan w:val="2"/>
            <w:vAlign w:val="center"/>
          </w:tcPr>
          <w:p w:rsidR="001A59F9" w:rsidRPr="00475872" w:rsidRDefault="001A59F9" w:rsidP="00475872">
            <w:pPr>
              <w:spacing w:before="29" w:line="288" w:lineRule="auto"/>
              <w:jc w:val="center"/>
              <w:rPr>
                <w:sz w:val="24"/>
              </w:rPr>
            </w:pPr>
            <w:r w:rsidRPr="00475872">
              <w:rPr>
                <w:rFonts w:hint="eastAsia"/>
                <w:sz w:val="24"/>
              </w:rPr>
              <w:t>项目</w:t>
            </w:r>
          </w:p>
        </w:tc>
        <w:tc>
          <w:tcPr>
            <w:tcW w:w="3118" w:type="dxa"/>
            <w:vAlign w:val="center"/>
          </w:tcPr>
          <w:p w:rsidR="001A59F9" w:rsidRPr="00475872" w:rsidRDefault="001A59F9" w:rsidP="00475872">
            <w:pPr>
              <w:spacing w:line="288" w:lineRule="auto"/>
              <w:jc w:val="center"/>
              <w:rPr>
                <w:sz w:val="24"/>
              </w:rPr>
            </w:pPr>
            <w:r w:rsidRPr="00475872">
              <w:rPr>
                <w:rFonts w:hint="eastAsia"/>
                <w:sz w:val="24"/>
              </w:rPr>
              <w:t>基金管理人</w:t>
            </w:r>
          </w:p>
        </w:tc>
        <w:tc>
          <w:tcPr>
            <w:tcW w:w="3328" w:type="dxa"/>
            <w:vAlign w:val="center"/>
          </w:tcPr>
          <w:p w:rsidR="001A59F9" w:rsidRPr="00475872" w:rsidRDefault="001A59F9" w:rsidP="00475872">
            <w:pPr>
              <w:spacing w:line="288" w:lineRule="auto"/>
              <w:jc w:val="center"/>
              <w:rPr>
                <w:sz w:val="24"/>
              </w:rPr>
            </w:pPr>
            <w:r w:rsidRPr="00475872">
              <w:rPr>
                <w:rFonts w:hint="eastAsia"/>
                <w:sz w:val="24"/>
              </w:rPr>
              <w:t>基金托管人</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名称</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交银施罗德基金管理有限公司</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招商银行股份有限公司</w:t>
            </w:r>
          </w:p>
        </w:tc>
      </w:tr>
      <w:tr w:rsidR="001A59F9" w:rsidRPr="00C51C77" w:rsidTr="00961313">
        <w:tc>
          <w:tcPr>
            <w:tcW w:w="1276" w:type="dxa"/>
            <w:vMerge w:val="restart"/>
            <w:vAlign w:val="center"/>
          </w:tcPr>
          <w:p w:rsidR="001A59F9" w:rsidRPr="00475872" w:rsidRDefault="001A59F9" w:rsidP="00475872">
            <w:pPr>
              <w:spacing w:before="29" w:line="288" w:lineRule="auto"/>
              <w:rPr>
                <w:sz w:val="24"/>
              </w:rPr>
            </w:pPr>
            <w:r w:rsidRPr="00475872">
              <w:rPr>
                <w:rFonts w:hint="eastAsia"/>
                <w:sz w:val="24"/>
              </w:rPr>
              <w:t>信息披露负责人</w:t>
            </w:r>
          </w:p>
        </w:tc>
        <w:tc>
          <w:tcPr>
            <w:tcW w:w="1276" w:type="dxa"/>
            <w:vAlign w:val="center"/>
          </w:tcPr>
          <w:p w:rsidR="001A59F9" w:rsidRPr="00475872" w:rsidRDefault="001A59F9" w:rsidP="00475872">
            <w:pPr>
              <w:spacing w:line="288" w:lineRule="auto"/>
              <w:jc w:val="center"/>
              <w:rPr>
                <w:sz w:val="24"/>
              </w:rPr>
            </w:pPr>
            <w:r w:rsidRPr="00475872">
              <w:rPr>
                <w:rFonts w:hint="eastAsia"/>
                <w:sz w:val="24"/>
              </w:rPr>
              <w:t>姓名</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孙艳</w:t>
            </w:r>
          </w:p>
        </w:tc>
        <w:tc>
          <w:tcPr>
            <w:tcW w:w="3328" w:type="dxa"/>
            <w:vAlign w:val="center"/>
          </w:tcPr>
          <w:p w:rsidR="001A59F9" w:rsidRPr="00A57672" w:rsidRDefault="00EE69C1" w:rsidP="00A57672">
            <w:pPr>
              <w:autoSpaceDE w:val="0"/>
              <w:autoSpaceDN w:val="0"/>
              <w:adjustRightInd w:val="0"/>
              <w:spacing w:before="29" w:line="288" w:lineRule="auto"/>
              <w:ind w:left="15"/>
              <w:jc w:val="center"/>
              <w:rPr>
                <w:color w:val="000000"/>
                <w:kern w:val="0"/>
                <w:sz w:val="24"/>
              </w:rPr>
            </w:pPr>
            <w:r w:rsidRPr="00EE69C1">
              <w:rPr>
                <w:rFonts w:hint="eastAsia"/>
                <w:color w:val="000000"/>
                <w:kern w:val="0"/>
                <w:sz w:val="24"/>
              </w:rPr>
              <w:t>张燕</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联系电话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021-61055050</w:t>
            </w:r>
          </w:p>
        </w:tc>
        <w:tc>
          <w:tcPr>
            <w:tcW w:w="3328" w:type="dxa"/>
            <w:vAlign w:val="center"/>
          </w:tcPr>
          <w:p w:rsidR="001A59F9" w:rsidRPr="00A57672" w:rsidRDefault="00EE69C1" w:rsidP="00A57672">
            <w:pPr>
              <w:autoSpaceDE w:val="0"/>
              <w:autoSpaceDN w:val="0"/>
              <w:adjustRightInd w:val="0"/>
              <w:spacing w:before="29" w:line="288" w:lineRule="auto"/>
              <w:ind w:left="15"/>
              <w:jc w:val="center"/>
              <w:rPr>
                <w:color w:val="000000"/>
                <w:kern w:val="0"/>
                <w:sz w:val="24"/>
              </w:rPr>
            </w:pPr>
            <w:r w:rsidRPr="00EE69C1">
              <w:rPr>
                <w:color w:val="000000"/>
                <w:kern w:val="0"/>
                <w:sz w:val="24"/>
              </w:rPr>
              <w:t>0755-83199084</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电子邮箱</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xxpl@jysld.com,disclosure@jysld.com</w:t>
            </w:r>
          </w:p>
        </w:tc>
        <w:tc>
          <w:tcPr>
            <w:tcW w:w="3328" w:type="dxa"/>
            <w:vAlign w:val="center"/>
          </w:tcPr>
          <w:p w:rsidR="001A59F9" w:rsidRPr="00A57672" w:rsidRDefault="00EE69C1" w:rsidP="00A57672">
            <w:pPr>
              <w:autoSpaceDE w:val="0"/>
              <w:autoSpaceDN w:val="0"/>
              <w:adjustRightInd w:val="0"/>
              <w:spacing w:before="29" w:line="288" w:lineRule="auto"/>
              <w:ind w:left="15"/>
              <w:jc w:val="center"/>
              <w:rPr>
                <w:color w:val="000000"/>
                <w:kern w:val="0"/>
                <w:sz w:val="24"/>
              </w:rPr>
            </w:pPr>
            <w:r w:rsidRPr="00EE69C1">
              <w:rPr>
                <w:color w:val="000000"/>
                <w:kern w:val="0"/>
                <w:sz w:val="24"/>
              </w:rPr>
              <w:t>yan_zhang@cmbchina.com</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客户服务电话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400-700-5000</w:t>
            </w:r>
            <w:r w:rsidRPr="00A57672">
              <w:rPr>
                <w:color w:val="000000"/>
                <w:kern w:val="0"/>
                <w:sz w:val="24"/>
              </w:rPr>
              <w:t>，</w:t>
            </w:r>
            <w:r w:rsidRPr="00A57672">
              <w:rPr>
                <w:color w:val="000000"/>
                <w:kern w:val="0"/>
                <w:sz w:val="24"/>
              </w:rPr>
              <w:t>021-61055000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95555</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传真</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021-61055054</w:t>
            </w:r>
          </w:p>
        </w:tc>
        <w:tc>
          <w:tcPr>
            <w:tcW w:w="3328" w:type="dxa"/>
            <w:vAlign w:val="center"/>
          </w:tcPr>
          <w:p w:rsidR="001A59F9" w:rsidRPr="00A57672" w:rsidRDefault="00EE69C1" w:rsidP="00A57672">
            <w:pPr>
              <w:autoSpaceDE w:val="0"/>
              <w:autoSpaceDN w:val="0"/>
              <w:adjustRightInd w:val="0"/>
              <w:spacing w:before="29" w:line="288" w:lineRule="auto"/>
              <w:ind w:left="15"/>
              <w:jc w:val="center"/>
              <w:rPr>
                <w:color w:val="000000"/>
                <w:kern w:val="0"/>
                <w:sz w:val="24"/>
              </w:rPr>
            </w:pPr>
            <w:r w:rsidRPr="00EE69C1">
              <w:rPr>
                <w:color w:val="000000"/>
                <w:kern w:val="0"/>
                <w:sz w:val="24"/>
              </w:rPr>
              <w:t>0755-83195201</w:t>
            </w:r>
          </w:p>
        </w:tc>
      </w:tr>
    </w:tbl>
    <w:p w:rsidR="001A59F9" w:rsidRPr="00C51C77" w:rsidRDefault="001A59F9" w:rsidP="00026C9C">
      <w:pPr>
        <w:tabs>
          <w:tab w:val="left" w:pos="1740"/>
        </w:tabs>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1" w:name="_Toc225498248"/>
      <w:bookmarkStart w:id="12" w:name="_Toc361324848"/>
      <w:r w:rsidRPr="00701155">
        <w:rPr>
          <w:rFonts w:ascii="Times New Roman" w:hAnsi="Times New Roman"/>
          <w:kern w:val="0"/>
          <w:szCs w:val="24"/>
        </w:rPr>
        <w:t xml:space="preserve">2.4 </w:t>
      </w:r>
      <w:r w:rsidRPr="00701155">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2"/>
      </w:tblGrid>
      <w:tr w:rsidR="001A59F9" w:rsidRPr="00C51C77" w:rsidTr="009E45A0">
        <w:tc>
          <w:tcPr>
            <w:tcW w:w="3686" w:type="dxa"/>
            <w:vAlign w:val="center"/>
          </w:tcPr>
          <w:p w:rsidR="001A59F9" w:rsidRPr="009A3C12" w:rsidRDefault="00963D03" w:rsidP="009A3C12">
            <w:pPr>
              <w:autoSpaceDE w:val="0"/>
              <w:autoSpaceDN w:val="0"/>
              <w:adjustRightInd w:val="0"/>
              <w:spacing w:before="29" w:line="288" w:lineRule="auto"/>
              <w:ind w:left="15"/>
              <w:jc w:val="left"/>
              <w:rPr>
                <w:kern w:val="0"/>
                <w:sz w:val="24"/>
              </w:rPr>
            </w:pPr>
            <w:r w:rsidRPr="009A3C12">
              <w:rPr>
                <w:rFonts w:hint="eastAsia"/>
                <w:kern w:val="0"/>
                <w:sz w:val="24"/>
              </w:rPr>
              <w:t>登载基金年度报告</w:t>
            </w:r>
            <w:r w:rsidR="00AB0828">
              <w:rPr>
                <w:rFonts w:hint="eastAsia"/>
                <w:color w:val="000000"/>
                <w:sz w:val="24"/>
              </w:rPr>
              <w:t>正文</w:t>
            </w:r>
            <w:r w:rsidR="001A59F9" w:rsidRPr="009A3C12">
              <w:rPr>
                <w:rFonts w:hint="eastAsia"/>
                <w:kern w:val="0"/>
                <w:sz w:val="24"/>
              </w:rPr>
              <w:t>的管理人互联网网址</w:t>
            </w:r>
          </w:p>
        </w:tc>
        <w:tc>
          <w:tcPr>
            <w:tcW w:w="5312"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www.fund001.com</w:t>
            </w:r>
            <w:r w:rsidRPr="00A57672">
              <w:rPr>
                <w:color w:val="000000"/>
                <w:sz w:val="24"/>
              </w:rPr>
              <w:t>，</w:t>
            </w:r>
            <w:r w:rsidRPr="00A57672">
              <w:rPr>
                <w:color w:val="000000"/>
                <w:sz w:val="24"/>
              </w:rPr>
              <w:t>www.bocomschroder.com</w:t>
            </w:r>
          </w:p>
        </w:tc>
      </w:tr>
      <w:tr w:rsidR="001A59F9" w:rsidRPr="00C51C77" w:rsidTr="009E45A0">
        <w:tc>
          <w:tcPr>
            <w:tcW w:w="3686" w:type="dxa"/>
            <w:vAlign w:val="center"/>
          </w:tcPr>
          <w:p w:rsidR="001A59F9" w:rsidRPr="009A3C12" w:rsidRDefault="001A59F9" w:rsidP="009A3C12">
            <w:pPr>
              <w:autoSpaceDE w:val="0"/>
              <w:autoSpaceDN w:val="0"/>
              <w:adjustRightInd w:val="0"/>
              <w:spacing w:before="29" w:line="288" w:lineRule="auto"/>
              <w:ind w:left="15"/>
              <w:jc w:val="left"/>
              <w:rPr>
                <w:kern w:val="0"/>
                <w:sz w:val="24"/>
              </w:rPr>
            </w:pPr>
            <w:r w:rsidRPr="009A3C12">
              <w:rPr>
                <w:rFonts w:hint="eastAsia"/>
                <w:kern w:val="0"/>
                <w:sz w:val="24"/>
              </w:rPr>
              <w:t>基金年度报告备置地点</w:t>
            </w:r>
          </w:p>
        </w:tc>
        <w:tc>
          <w:tcPr>
            <w:tcW w:w="5312"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基金管理人的办公场所</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Default="001A59F9" w:rsidP="00074149">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21360C">
        <w:rPr>
          <w:rFonts w:hint="eastAsia"/>
          <w:b/>
          <w:bCs/>
          <w:szCs w:val="24"/>
          <w:lang w:val="en-US"/>
        </w:rPr>
        <w:t>§</w:t>
      </w:r>
      <w:r w:rsidRPr="0021360C">
        <w:rPr>
          <w:b/>
          <w:bCs/>
          <w:szCs w:val="24"/>
          <w:lang w:val="en-US"/>
        </w:rPr>
        <w:t xml:space="preserve">3 </w:t>
      </w:r>
      <w:r w:rsidR="009153A3" w:rsidRPr="0021360C">
        <w:rPr>
          <w:rFonts w:hint="eastAsia"/>
          <w:b/>
          <w:bCs/>
          <w:szCs w:val="24"/>
          <w:lang w:val="en-US"/>
        </w:rPr>
        <w:t xml:space="preserve"> </w:t>
      </w:r>
      <w:r w:rsidRPr="0021360C">
        <w:rPr>
          <w:rFonts w:hint="eastAsia"/>
          <w:b/>
          <w:bCs/>
          <w:szCs w:val="24"/>
          <w:lang w:val="en-US"/>
        </w:rPr>
        <w:t>主要财务指标、基金净值表现</w:t>
      </w:r>
      <w:bookmarkEnd w:id="13"/>
      <w:r w:rsidRPr="0021360C">
        <w:rPr>
          <w:rFonts w:hint="eastAsia"/>
          <w:b/>
          <w:bCs/>
          <w:szCs w:val="24"/>
          <w:lang w:val="en-US"/>
        </w:rPr>
        <w:t>及利润分配情况</w:t>
      </w:r>
      <w:bookmarkEnd w:id="1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17" w:name="_Toc286996129"/>
      <w:bookmarkStart w:id="18" w:name="_Toc361324851"/>
      <w:r w:rsidRPr="00701155">
        <w:rPr>
          <w:rFonts w:ascii="Times New Roman" w:hAnsi="Times New Roman"/>
          <w:kern w:val="0"/>
          <w:szCs w:val="24"/>
        </w:rPr>
        <w:t xml:space="preserve">3.1 </w:t>
      </w:r>
      <w:r w:rsidRPr="00701155">
        <w:rPr>
          <w:rFonts w:ascii="Times New Roman" w:hAnsi="Times New Roman" w:hint="eastAsia"/>
          <w:kern w:val="0"/>
          <w:szCs w:val="24"/>
        </w:rPr>
        <w:t>主要会计数据和财务指标</w:t>
      </w:r>
      <w:bookmarkEnd w:id="17"/>
      <w:bookmarkEnd w:id="18"/>
    </w:p>
    <w:p w:rsidR="001A59F9" w:rsidRPr="00A6320B" w:rsidRDefault="001A59F9" w:rsidP="00A6320B">
      <w:pPr>
        <w:autoSpaceDE w:val="0"/>
        <w:autoSpaceDN w:val="0"/>
        <w:adjustRightInd w:val="0"/>
        <w:spacing w:before="29" w:line="288" w:lineRule="auto"/>
        <w:ind w:left="15"/>
        <w:jc w:val="right"/>
        <w:rPr>
          <w:color w:val="000000"/>
          <w:kern w:val="0"/>
          <w:sz w:val="24"/>
        </w:rPr>
      </w:pPr>
      <w:r w:rsidRPr="00A6320B">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6748"/>
      </w:tblGrid>
      <w:tr w:rsidR="0008362A" w:rsidRPr="00931B45" w:rsidTr="0008362A">
        <w:trPr>
          <w:trHeight w:val="487"/>
        </w:trPr>
        <w:tc>
          <w:tcPr>
            <w:tcW w:w="2250" w:type="dxa"/>
            <w:vAlign w:val="center"/>
          </w:tcPr>
          <w:bookmarkEnd w:id="15"/>
          <w:bookmarkEnd w:id="16"/>
          <w:p w:rsidR="00501A91" w:rsidRPr="009E45A0" w:rsidRDefault="00501A91" w:rsidP="00D415F5">
            <w:pPr>
              <w:spacing w:before="29" w:line="288" w:lineRule="auto"/>
              <w:rPr>
                <w:b/>
                <w:sz w:val="24"/>
              </w:rPr>
            </w:pPr>
            <w:r w:rsidRPr="009E45A0">
              <w:rPr>
                <w:b/>
                <w:sz w:val="24"/>
              </w:rPr>
              <w:t xml:space="preserve">3.1.1 </w:t>
            </w:r>
            <w:r w:rsidRPr="009E45A0">
              <w:rPr>
                <w:rFonts w:hint="eastAsia"/>
                <w:b/>
                <w:sz w:val="24"/>
              </w:rPr>
              <w:t>期间数据和指标</w:t>
            </w:r>
          </w:p>
        </w:tc>
        <w:tc>
          <w:tcPr>
            <w:tcW w:w="6748" w:type="dxa"/>
            <w:vAlign w:val="center"/>
          </w:tcPr>
          <w:p w:rsidR="00501A91" w:rsidRPr="009E45A0" w:rsidRDefault="00501A91" w:rsidP="00D415F5">
            <w:pPr>
              <w:spacing w:before="29" w:line="288" w:lineRule="auto"/>
              <w:jc w:val="center"/>
              <w:rPr>
                <w:b/>
                <w:sz w:val="24"/>
              </w:rPr>
            </w:pPr>
            <w:r w:rsidRPr="009E45A0">
              <w:rPr>
                <w:b/>
                <w:sz w:val="24"/>
              </w:rPr>
              <w:t>2014</w:t>
            </w:r>
            <w:r w:rsidRPr="009E45A0">
              <w:rPr>
                <w:b/>
                <w:sz w:val="24"/>
              </w:rPr>
              <w:t>年</w:t>
            </w:r>
            <w:r w:rsidRPr="009E45A0">
              <w:rPr>
                <w:b/>
                <w:sz w:val="24"/>
              </w:rPr>
              <w:t>5</w:t>
            </w:r>
            <w:r w:rsidRPr="009E45A0">
              <w:rPr>
                <w:b/>
                <w:sz w:val="24"/>
              </w:rPr>
              <w:t>月</w:t>
            </w:r>
            <w:r w:rsidRPr="009E45A0">
              <w:rPr>
                <w:b/>
                <w:sz w:val="24"/>
              </w:rPr>
              <w:t>9</w:t>
            </w:r>
            <w:r w:rsidRPr="009E45A0">
              <w:rPr>
                <w:b/>
                <w:sz w:val="24"/>
              </w:rPr>
              <w:t>日（基金合同生效日）至</w:t>
            </w:r>
            <w:r w:rsidRPr="009E45A0">
              <w:rPr>
                <w:b/>
                <w:sz w:val="24"/>
              </w:rPr>
              <w:t>2014</w:t>
            </w:r>
            <w:r w:rsidRPr="009E45A0">
              <w:rPr>
                <w:b/>
                <w:sz w:val="24"/>
              </w:rPr>
              <w:t>年</w:t>
            </w:r>
            <w:r w:rsidRPr="009E45A0">
              <w:rPr>
                <w:b/>
                <w:sz w:val="24"/>
              </w:rPr>
              <w:t>12</w:t>
            </w:r>
            <w:r w:rsidRPr="009E45A0">
              <w:rPr>
                <w:b/>
                <w:sz w:val="24"/>
              </w:rPr>
              <w:t>月</w:t>
            </w:r>
            <w:r w:rsidRPr="009E45A0">
              <w:rPr>
                <w:b/>
                <w:sz w:val="24"/>
              </w:rPr>
              <w:t>31</w:t>
            </w:r>
            <w:r w:rsidRPr="009E45A0">
              <w:rPr>
                <w:b/>
                <w:sz w:val="24"/>
              </w:rPr>
              <w:t>日</w:t>
            </w:r>
          </w:p>
        </w:tc>
      </w:tr>
      <w:tr w:rsidR="0008362A" w:rsidRPr="00931B45" w:rsidTr="0008362A">
        <w:tc>
          <w:tcPr>
            <w:tcW w:w="2250" w:type="dxa"/>
            <w:vAlign w:val="center"/>
          </w:tcPr>
          <w:p w:rsidR="00501A91" w:rsidRPr="009E45A0" w:rsidRDefault="00501A91" w:rsidP="0050264A">
            <w:pPr>
              <w:spacing w:before="29" w:line="288" w:lineRule="auto"/>
              <w:rPr>
                <w:sz w:val="24"/>
              </w:rPr>
            </w:pPr>
            <w:r w:rsidRPr="009E45A0">
              <w:rPr>
                <w:rFonts w:hint="eastAsia"/>
                <w:sz w:val="24"/>
              </w:rPr>
              <w:t>本期已实现收益</w:t>
            </w:r>
          </w:p>
        </w:tc>
        <w:tc>
          <w:tcPr>
            <w:tcW w:w="6748" w:type="dxa"/>
            <w:vAlign w:val="center"/>
          </w:tcPr>
          <w:p w:rsidR="00501A91" w:rsidRPr="009E45A0" w:rsidRDefault="00501A91" w:rsidP="00D415F5">
            <w:pPr>
              <w:spacing w:before="29" w:line="288" w:lineRule="auto"/>
              <w:jc w:val="right"/>
              <w:rPr>
                <w:sz w:val="24"/>
              </w:rPr>
            </w:pPr>
            <w:r w:rsidRPr="009E45A0">
              <w:rPr>
                <w:sz w:val="24"/>
              </w:rPr>
              <w:t>2,919,553.39</w:t>
            </w:r>
          </w:p>
        </w:tc>
      </w:tr>
      <w:tr w:rsidR="0008362A" w:rsidRPr="00931B45" w:rsidTr="0008362A">
        <w:tc>
          <w:tcPr>
            <w:tcW w:w="2250" w:type="dxa"/>
            <w:vAlign w:val="center"/>
          </w:tcPr>
          <w:p w:rsidR="00501A91" w:rsidRPr="009E45A0" w:rsidRDefault="00501A91" w:rsidP="0050264A">
            <w:pPr>
              <w:spacing w:before="29" w:line="288" w:lineRule="auto"/>
              <w:rPr>
                <w:sz w:val="24"/>
              </w:rPr>
            </w:pPr>
            <w:r w:rsidRPr="009E45A0">
              <w:rPr>
                <w:rFonts w:hint="eastAsia"/>
                <w:sz w:val="24"/>
              </w:rPr>
              <w:t>本期利润</w:t>
            </w:r>
          </w:p>
        </w:tc>
        <w:tc>
          <w:tcPr>
            <w:tcW w:w="6748" w:type="dxa"/>
            <w:vAlign w:val="center"/>
          </w:tcPr>
          <w:p w:rsidR="00501A91" w:rsidRPr="009E45A0" w:rsidRDefault="00501A91" w:rsidP="00D415F5">
            <w:pPr>
              <w:spacing w:before="29" w:line="288" w:lineRule="auto"/>
              <w:jc w:val="right"/>
              <w:rPr>
                <w:sz w:val="24"/>
              </w:rPr>
            </w:pPr>
            <w:r w:rsidRPr="009E45A0">
              <w:rPr>
                <w:sz w:val="24"/>
              </w:rPr>
              <w:t>22,685,372.46</w:t>
            </w:r>
          </w:p>
        </w:tc>
      </w:tr>
      <w:tr w:rsidR="0008362A" w:rsidRPr="00931B45" w:rsidTr="0008362A">
        <w:tc>
          <w:tcPr>
            <w:tcW w:w="2250" w:type="dxa"/>
            <w:vAlign w:val="center"/>
          </w:tcPr>
          <w:p w:rsidR="00501A91" w:rsidRPr="009E45A0" w:rsidRDefault="00501A91" w:rsidP="0050264A">
            <w:pPr>
              <w:spacing w:before="29" w:line="288" w:lineRule="auto"/>
              <w:rPr>
                <w:sz w:val="24"/>
              </w:rPr>
            </w:pPr>
            <w:r w:rsidRPr="009E45A0">
              <w:rPr>
                <w:rFonts w:hint="eastAsia"/>
                <w:sz w:val="24"/>
              </w:rPr>
              <w:t>加权平均基金份额本期利润</w:t>
            </w:r>
          </w:p>
        </w:tc>
        <w:tc>
          <w:tcPr>
            <w:tcW w:w="6748" w:type="dxa"/>
            <w:vAlign w:val="center"/>
          </w:tcPr>
          <w:p w:rsidR="00501A91" w:rsidRPr="009E45A0" w:rsidRDefault="00501A91" w:rsidP="00D415F5">
            <w:pPr>
              <w:spacing w:before="29" w:line="288" w:lineRule="auto"/>
              <w:jc w:val="right"/>
              <w:rPr>
                <w:sz w:val="24"/>
              </w:rPr>
            </w:pPr>
            <w:r w:rsidRPr="009E45A0">
              <w:rPr>
                <w:sz w:val="24"/>
              </w:rPr>
              <w:t>0.0713</w:t>
            </w:r>
          </w:p>
        </w:tc>
      </w:tr>
      <w:tr w:rsidR="0008362A" w:rsidRPr="00931B45" w:rsidTr="0008362A">
        <w:tc>
          <w:tcPr>
            <w:tcW w:w="2250" w:type="dxa"/>
            <w:vAlign w:val="center"/>
          </w:tcPr>
          <w:p w:rsidR="00501A91" w:rsidRPr="009E45A0" w:rsidRDefault="00501A91" w:rsidP="0050264A">
            <w:pPr>
              <w:spacing w:before="29" w:line="288" w:lineRule="auto"/>
              <w:rPr>
                <w:sz w:val="24"/>
              </w:rPr>
            </w:pPr>
            <w:r w:rsidRPr="009E45A0">
              <w:rPr>
                <w:rFonts w:hint="eastAsia"/>
                <w:sz w:val="24"/>
              </w:rPr>
              <w:t>本期基金份额净值增长率</w:t>
            </w:r>
          </w:p>
        </w:tc>
        <w:tc>
          <w:tcPr>
            <w:tcW w:w="6748" w:type="dxa"/>
            <w:vAlign w:val="center"/>
          </w:tcPr>
          <w:p w:rsidR="00501A91" w:rsidRPr="009E45A0" w:rsidRDefault="00501A91" w:rsidP="00D415F5">
            <w:pPr>
              <w:spacing w:before="29" w:line="288" w:lineRule="auto"/>
              <w:jc w:val="right"/>
              <w:rPr>
                <w:sz w:val="24"/>
              </w:rPr>
            </w:pPr>
            <w:r w:rsidRPr="009E45A0">
              <w:rPr>
                <w:sz w:val="24"/>
              </w:rPr>
              <w:t>8.60%</w:t>
            </w:r>
          </w:p>
        </w:tc>
      </w:tr>
      <w:tr w:rsidR="0008362A" w:rsidRPr="00931B45" w:rsidTr="0008362A">
        <w:tc>
          <w:tcPr>
            <w:tcW w:w="2250" w:type="dxa"/>
            <w:vAlign w:val="center"/>
          </w:tcPr>
          <w:p w:rsidR="00501A91" w:rsidRPr="009E45A0" w:rsidRDefault="00501A91" w:rsidP="0050264A">
            <w:pPr>
              <w:spacing w:before="29" w:line="288" w:lineRule="auto"/>
              <w:rPr>
                <w:b/>
                <w:sz w:val="24"/>
              </w:rPr>
            </w:pPr>
            <w:r w:rsidRPr="009E45A0">
              <w:rPr>
                <w:b/>
                <w:sz w:val="24"/>
              </w:rPr>
              <w:t xml:space="preserve">3.1.2 </w:t>
            </w:r>
            <w:r w:rsidRPr="009E45A0">
              <w:rPr>
                <w:rFonts w:hint="eastAsia"/>
                <w:b/>
                <w:sz w:val="24"/>
              </w:rPr>
              <w:t>期末数据和指标</w:t>
            </w:r>
          </w:p>
        </w:tc>
        <w:tc>
          <w:tcPr>
            <w:tcW w:w="6748" w:type="dxa"/>
            <w:vAlign w:val="center"/>
          </w:tcPr>
          <w:p w:rsidR="00501A91" w:rsidRPr="009E45A0" w:rsidRDefault="00501A91" w:rsidP="0050264A">
            <w:pPr>
              <w:spacing w:before="29" w:line="288" w:lineRule="auto"/>
              <w:jc w:val="center"/>
              <w:rPr>
                <w:b/>
                <w:sz w:val="24"/>
              </w:rPr>
            </w:pPr>
            <w:r w:rsidRPr="009E45A0">
              <w:rPr>
                <w:b/>
                <w:sz w:val="24"/>
              </w:rPr>
              <w:t>2014</w:t>
            </w:r>
            <w:r w:rsidRPr="009E45A0">
              <w:rPr>
                <w:rFonts w:hint="eastAsia"/>
                <w:b/>
                <w:sz w:val="24"/>
              </w:rPr>
              <w:t>年末</w:t>
            </w:r>
          </w:p>
        </w:tc>
      </w:tr>
      <w:tr w:rsidR="0008362A" w:rsidRPr="00931B45" w:rsidTr="0008362A">
        <w:tc>
          <w:tcPr>
            <w:tcW w:w="2250" w:type="dxa"/>
            <w:vAlign w:val="center"/>
          </w:tcPr>
          <w:p w:rsidR="00501A91" w:rsidRPr="009E45A0" w:rsidRDefault="00501A91" w:rsidP="0050264A">
            <w:pPr>
              <w:spacing w:before="29" w:line="288" w:lineRule="auto"/>
              <w:rPr>
                <w:sz w:val="24"/>
              </w:rPr>
            </w:pPr>
            <w:r w:rsidRPr="009E45A0">
              <w:rPr>
                <w:rFonts w:hint="eastAsia"/>
                <w:sz w:val="24"/>
              </w:rPr>
              <w:t>期末可供分配基金份额利润</w:t>
            </w:r>
          </w:p>
        </w:tc>
        <w:tc>
          <w:tcPr>
            <w:tcW w:w="6748" w:type="dxa"/>
            <w:vAlign w:val="center"/>
          </w:tcPr>
          <w:p w:rsidR="00501A91" w:rsidRPr="009E45A0" w:rsidRDefault="00501A91" w:rsidP="00D415F5">
            <w:pPr>
              <w:spacing w:before="29" w:line="288" w:lineRule="auto"/>
              <w:jc w:val="right"/>
              <w:rPr>
                <w:sz w:val="24"/>
              </w:rPr>
            </w:pPr>
            <w:r w:rsidRPr="009E45A0">
              <w:rPr>
                <w:sz w:val="24"/>
              </w:rPr>
              <w:t>0.018</w:t>
            </w:r>
          </w:p>
        </w:tc>
      </w:tr>
      <w:tr w:rsidR="0008362A" w:rsidRPr="00931B45" w:rsidTr="0008362A">
        <w:tc>
          <w:tcPr>
            <w:tcW w:w="2250" w:type="dxa"/>
            <w:vAlign w:val="center"/>
          </w:tcPr>
          <w:p w:rsidR="00501A91" w:rsidRPr="009E45A0" w:rsidRDefault="00501A91" w:rsidP="0050264A">
            <w:pPr>
              <w:spacing w:before="29" w:line="288" w:lineRule="auto"/>
              <w:rPr>
                <w:sz w:val="24"/>
              </w:rPr>
            </w:pPr>
            <w:r w:rsidRPr="009E45A0">
              <w:rPr>
                <w:rFonts w:hint="eastAsia"/>
                <w:sz w:val="24"/>
              </w:rPr>
              <w:t>期末基金资产净值</w:t>
            </w:r>
          </w:p>
        </w:tc>
        <w:tc>
          <w:tcPr>
            <w:tcW w:w="6748" w:type="dxa"/>
            <w:vAlign w:val="center"/>
          </w:tcPr>
          <w:p w:rsidR="00501A91" w:rsidRPr="009E45A0" w:rsidRDefault="00501A91" w:rsidP="00D415F5">
            <w:pPr>
              <w:spacing w:before="29" w:line="288" w:lineRule="auto"/>
              <w:jc w:val="right"/>
              <w:rPr>
                <w:sz w:val="24"/>
              </w:rPr>
            </w:pPr>
            <w:r w:rsidRPr="009E45A0">
              <w:rPr>
                <w:sz w:val="24"/>
              </w:rPr>
              <w:t>178,544,291.04</w:t>
            </w:r>
          </w:p>
        </w:tc>
      </w:tr>
      <w:tr w:rsidR="0008362A" w:rsidRPr="00931B45" w:rsidTr="0008362A">
        <w:tc>
          <w:tcPr>
            <w:tcW w:w="2250" w:type="dxa"/>
            <w:vAlign w:val="center"/>
          </w:tcPr>
          <w:p w:rsidR="00501A91" w:rsidRPr="009E45A0" w:rsidRDefault="00501A91" w:rsidP="0050264A">
            <w:pPr>
              <w:spacing w:before="29" w:line="288" w:lineRule="auto"/>
              <w:rPr>
                <w:sz w:val="24"/>
              </w:rPr>
            </w:pPr>
            <w:r w:rsidRPr="009E45A0">
              <w:rPr>
                <w:rFonts w:hint="eastAsia"/>
                <w:sz w:val="24"/>
              </w:rPr>
              <w:t>期末基金份额净值</w:t>
            </w:r>
          </w:p>
        </w:tc>
        <w:tc>
          <w:tcPr>
            <w:tcW w:w="6748" w:type="dxa"/>
            <w:vAlign w:val="center"/>
          </w:tcPr>
          <w:p w:rsidR="00501A91" w:rsidRPr="009E45A0" w:rsidRDefault="00501A91" w:rsidP="00D415F5">
            <w:pPr>
              <w:spacing w:before="29" w:line="288" w:lineRule="auto"/>
              <w:jc w:val="right"/>
              <w:rPr>
                <w:sz w:val="24"/>
              </w:rPr>
            </w:pPr>
            <w:r w:rsidRPr="009E45A0">
              <w:rPr>
                <w:sz w:val="24"/>
              </w:rPr>
              <w:t>1.086</w:t>
            </w:r>
          </w:p>
        </w:tc>
      </w:tr>
    </w:tbl>
    <w:p w:rsidR="00FB3D0D" w:rsidRDefault="00CD4C51">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rsidR="00FB3D0D" w:rsidRDefault="00CD4C51">
      <w:pPr>
        <w:tabs>
          <w:tab w:val="left" w:pos="426"/>
        </w:tabs>
        <w:spacing w:before="29" w:line="288" w:lineRule="auto"/>
        <w:jc w:val="left"/>
        <w:rPr>
          <w:kern w:val="0"/>
          <w:sz w:val="24"/>
        </w:rPr>
      </w:pPr>
      <w:r>
        <w:rPr>
          <w:kern w:val="0"/>
          <w:sz w:val="24"/>
        </w:rPr>
        <w:t xml:space="preserve">    2</w:t>
      </w:r>
      <w:r>
        <w:rPr>
          <w:kern w:val="0"/>
          <w:sz w:val="24"/>
        </w:rPr>
        <w:t>、本期已实现收益指基金本期利息收入、投资收益、其他收入（不含公允价值变动收益）扣除相关费用后的余额，本期利润为本期已实现收益加上本期公允价值变动收益。</w:t>
      </w:r>
    </w:p>
    <w:p w:rsidR="001A59F9" w:rsidRPr="0060235D" w:rsidRDefault="001A59F9" w:rsidP="0060235D">
      <w:pPr>
        <w:tabs>
          <w:tab w:val="left" w:pos="426"/>
        </w:tabs>
        <w:spacing w:before="29" w:line="288" w:lineRule="auto"/>
        <w:jc w:val="left"/>
        <w:rPr>
          <w:kern w:val="0"/>
          <w:sz w:val="24"/>
        </w:rPr>
      </w:pPr>
      <w:r w:rsidRPr="0060235D">
        <w:rPr>
          <w:kern w:val="0"/>
          <w:sz w:val="24"/>
        </w:rPr>
        <w:t xml:space="preserve">    3</w:t>
      </w:r>
      <w:r w:rsidRPr="0060235D">
        <w:rPr>
          <w:kern w:val="0"/>
          <w:sz w:val="24"/>
        </w:rPr>
        <w:t>、本基金合同生效日为</w:t>
      </w:r>
      <w:r w:rsidRPr="0060235D">
        <w:rPr>
          <w:kern w:val="0"/>
          <w:sz w:val="24"/>
        </w:rPr>
        <w:t>2014</w:t>
      </w:r>
      <w:r w:rsidRPr="0060235D">
        <w:rPr>
          <w:kern w:val="0"/>
          <w:sz w:val="24"/>
        </w:rPr>
        <w:t>年</w:t>
      </w:r>
      <w:r w:rsidRPr="0060235D">
        <w:rPr>
          <w:kern w:val="0"/>
          <w:sz w:val="24"/>
        </w:rPr>
        <w:t>5</w:t>
      </w:r>
      <w:r w:rsidRPr="0060235D">
        <w:rPr>
          <w:kern w:val="0"/>
          <w:sz w:val="24"/>
        </w:rPr>
        <w:t>月</w:t>
      </w:r>
      <w:r w:rsidRPr="0060235D">
        <w:rPr>
          <w:kern w:val="0"/>
          <w:sz w:val="24"/>
        </w:rPr>
        <w:t>9</w:t>
      </w:r>
      <w:r w:rsidRPr="0060235D">
        <w:rPr>
          <w:kern w:val="0"/>
          <w:sz w:val="24"/>
        </w:rPr>
        <w:t>日，基金合同生效日至本报告期期末，本基金运作时间未满一年。</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9" w:name="_Toc225498252"/>
      <w:bookmarkStart w:id="20" w:name="_Toc361324852"/>
      <w:r w:rsidRPr="00701155">
        <w:rPr>
          <w:rFonts w:ascii="Times New Roman" w:hAnsi="Times New Roman"/>
          <w:kern w:val="0"/>
          <w:szCs w:val="24"/>
        </w:rPr>
        <w:t xml:space="preserve">3.2 </w:t>
      </w:r>
      <w:r w:rsidRPr="00701155">
        <w:rPr>
          <w:rFonts w:ascii="Times New Roman" w:hAnsi="Times New Roman" w:hint="eastAsia"/>
          <w:kern w:val="0"/>
          <w:szCs w:val="24"/>
        </w:rPr>
        <w:t>基金净值表现</w:t>
      </w:r>
      <w:bookmarkEnd w:id="19"/>
      <w:bookmarkEnd w:id="2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3.2.1 </w:t>
      </w:r>
      <w:r w:rsidRPr="00701155">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C51C77" w:rsidTr="00FC45CB">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阶段</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份额净值增长率①</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份额净值增长率标准差②</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业绩比较基准收益率标准差④</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①－③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②－④</w:t>
            </w:r>
          </w:p>
        </w:tc>
      </w:tr>
      <w:tr w:rsidR="00FB3D0D">
        <w:tc>
          <w:tcPr>
            <w:tcW w:w="1286" w:type="dxa"/>
            <w:vAlign w:val="center"/>
          </w:tcPr>
          <w:p w:rsidR="00FB3D0D" w:rsidRDefault="00CD4C51">
            <w:pPr>
              <w:jc w:val="left"/>
            </w:pPr>
            <w:r>
              <w:rPr>
                <w:color w:val="000000"/>
                <w:sz w:val="24"/>
              </w:rPr>
              <w:t>过去</w:t>
            </w:r>
            <w:bookmarkStart w:id="21" w:name="_GoBack"/>
            <w:bookmarkEnd w:id="21"/>
            <w:r>
              <w:rPr>
                <w:color w:val="000000"/>
                <w:sz w:val="24"/>
              </w:rPr>
              <w:t>三个月</w:t>
            </w:r>
          </w:p>
        </w:tc>
        <w:tc>
          <w:tcPr>
            <w:tcW w:w="1286" w:type="dxa"/>
            <w:vAlign w:val="center"/>
          </w:tcPr>
          <w:p w:rsidR="00FB3D0D" w:rsidRDefault="00CD4C51">
            <w:pPr>
              <w:jc w:val="center"/>
            </w:pPr>
            <w:r>
              <w:rPr>
                <w:color w:val="000000"/>
                <w:sz w:val="24"/>
              </w:rPr>
              <w:t>3.63%</w:t>
            </w:r>
          </w:p>
        </w:tc>
        <w:tc>
          <w:tcPr>
            <w:tcW w:w="1286" w:type="dxa"/>
            <w:vAlign w:val="center"/>
          </w:tcPr>
          <w:p w:rsidR="00FB3D0D" w:rsidRDefault="00CD4C51">
            <w:pPr>
              <w:jc w:val="center"/>
            </w:pPr>
            <w:r>
              <w:rPr>
                <w:color w:val="000000"/>
                <w:sz w:val="24"/>
              </w:rPr>
              <w:t>1.38%</w:t>
            </w:r>
          </w:p>
        </w:tc>
        <w:tc>
          <w:tcPr>
            <w:tcW w:w="1285" w:type="dxa"/>
            <w:vAlign w:val="center"/>
          </w:tcPr>
          <w:p w:rsidR="00FB3D0D" w:rsidRDefault="00CD4C51">
            <w:pPr>
              <w:jc w:val="center"/>
            </w:pPr>
            <w:r>
              <w:rPr>
                <w:color w:val="000000"/>
                <w:sz w:val="24"/>
              </w:rPr>
              <w:t>14.07%</w:t>
            </w:r>
          </w:p>
        </w:tc>
        <w:tc>
          <w:tcPr>
            <w:tcW w:w="1285" w:type="dxa"/>
            <w:vAlign w:val="center"/>
          </w:tcPr>
          <w:p w:rsidR="00FB3D0D" w:rsidRDefault="00CD4C51">
            <w:pPr>
              <w:jc w:val="center"/>
            </w:pPr>
            <w:r>
              <w:rPr>
                <w:color w:val="000000"/>
                <w:sz w:val="24"/>
              </w:rPr>
              <w:t>1.01%</w:t>
            </w:r>
          </w:p>
        </w:tc>
        <w:tc>
          <w:tcPr>
            <w:tcW w:w="1285" w:type="dxa"/>
            <w:vAlign w:val="center"/>
          </w:tcPr>
          <w:p w:rsidR="00FB3D0D" w:rsidRDefault="00CD4C51">
            <w:pPr>
              <w:jc w:val="center"/>
            </w:pPr>
            <w:r>
              <w:rPr>
                <w:color w:val="000000"/>
                <w:sz w:val="24"/>
              </w:rPr>
              <w:t>-10.44%</w:t>
            </w:r>
          </w:p>
        </w:tc>
        <w:tc>
          <w:tcPr>
            <w:tcW w:w="1285" w:type="dxa"/>
            <w:vAlign w:val="center"/>
          </w:tcPr>
          <w:p w:rsidR="00FB3D0D" w:rsidRDefault="00CD4C51">
            <w:pPr>
              <w:jc w:val="center"/>
            </w:pPr>
            <w:r>
              <w:rPr>
                <w:color w:val="000000"/>
                <w:sz w:val="24"/>
              </w:rPr>
              <w:t>0.37%</w:t>
            </w:r>
          </w:p>
        </w:tc>
      </w:tr>
      <w:tr w:rsidR="00FB3D0D">
        <w:tc>
          <w:tcPr>
            <w:tcW w:w="1286" w:type="dxa"/>
            <w:vAlign w:val="center"/>
          </w:tcPr>
          <w:p w:rsidR="00FB3D0D" w:rsidRDefault="00CD4C51">
            <w:pPr>
              <w:jc w:val="left"/>
            </w:pPr>
            <w:r>
              <w:rPr>
                <w:color w:val="000000"/>
                <w:sz w:val="24"/>
              </w:rPr>
              <w:t>过去六个月</w:t>
            </w:r>
          </w:p>
        </w:tc>
        <w:tc>
          <w:tcPr>
            <w:tcW w:w="1286" w:type="dxa"/>
            <w:vAlign w:val="center"/>
          </w:tcPr>
          <w:p w:rsidR="00FB3D0D" w:rsidRDefault="00CD4C51">
            <w:pPr>
              <w:jc w:val="center"/>
            </w:pPr>
            <w:r>
              <w:rPr>
                <w:color w:val="000000"/>
                <w:sz w:val="24"/>
              </w:rPr>
              <w:t>8.17%</w:t>
            </w:r>
          </w:p>
        </w:tc>
        <w:tc>
          <w:tcPr>
            <w:tcW w:w="1286" w:type="dxa"/>
            <w:vAlign w:val="center"/>
          </w:tcPr>
          <w:p w:rsidR="00FB3D0D" w:rsidRDefault="00CD4C51">
            <w:pPr>
              <w:jc w:val="center"/>
            </w:pPr>
            <w:r>
              <w:rPr>
                <w:color w:val="000000"/>
                <w:sz w:val="24"/>
              </w:rPr>
              <w:t>0.99%</w:t>
            </w:r>
          </w:p>
        </w:tc>
        <w:tc>
          <w:tcPr>
            <w:tcW w:w="1285" w:type="dxa"/>
            <w:vAlign w:val="center"/>
          </w:tcPr>
          <w:p w:rsidR="00FB3D0D" w:rsidRDefault="00CD4C51">
            <w:pPr>
              <w:jc w:val="center"/>
            </w:pPr>
            <w:r>
              <w:rPr>
                <w:color w:val="000000"/>
                <w:sz w:val="24"/>
              </w:rPr>
              <w:t>26.18%</w:t>
            </w:r>
          </w:p>
        </w:tc>
        <w:tc>
          <w:tcPr>
            <w:tcW w:w="1285" w:type="dxa"/>
            <w:vAlign w:val="center"/>
          </w:tcPr>
          <w:p w:rsidR="00FB3D0D" w:rsidRDefault="00CD4C51">
            <w:pPr>
              <w:jc w:val="center"/>
            </w:pPr>
            <w:r>
              <w:rPr>
                <w:color w:val="000000"/>
                <w:sz w:val="24"/>
              </w:rPr>
              <w:t>0.85%</w:t>
            </w:r>
          </w:p>
        </w:tc>
        <w:tc>
          <w:tcPr>
            <w:tcW w:w="1285" w:type="dxa"/>
            <w:vAlign w:val="center"/>
          </w:tcPr>
          <w:p w:rsidR="00FB3D0D" w:rsidRDefault="00CD4C51">
            <w:pPr>
              <w:jc w:val="center"/>
            </w:pPr>
            <w:r>
              <w:rPr>
                <w:color w:val="000000"/>
                <w:sz w:val="24"/>
              </w:rPr>
              <w:t>-18.01%</w:t>
            </w:r>
          </w:p>
        </w:tc>
        <w:tc>
          <w:tcPr>
            <w:tcW w:w="1285" w:type="dxa"/>
            <w:vAlign w:val="center"/>
          </w:tcPr>
          <w:p w:rsidR="00FB3D0D" w:rsidRDefault="00CD4C51">
            <w:pPr>
              <w:jc w:val="center"/>
            </w:pPr>
            <w:r>
              <w:rPr>
                <w:color w:val="000000"/>
                <w:sz w:val="24"/>
              </w:rPr>
              <w:t>0.14%</w:t>
            </w:r>
          </w:p>
        </w:tc>
      </w:tr>
      <w:tr w:rsidR="00FB3D0D">
        <w:tc>
          <w:tcPr>
            <w:tcW w:w="1286" w:type="dxa"/>
            <w:vAlign w:val="center"/>
          </w:tcPr>
          <w:p w:rsidR="00FB3D0D" w:rsidRDefault="00CD4C51">
            <w:pPr>
              <w:jc w:val="left"/>
            </w:pPr>
            <w:r>
              <w:rPr>
                <w:color w:val="000000"/>
                <w:sz w:val="24"/>
              </w:rPr>
              <w:t>自基金合同生效起至今</w:t>
            </w:r>
          </w:p>
        </w:tc>
        <w:tc>
          <w:tcPr>
            <w:tcW w:w="1286" w:type="dxa"/>
            <w:vAlign w:val="center"/>
          </w:tcPr>
          <w:p w:rsidR="00FB3D0D" w:rsidRDefault="00CD4C51">
            <w:pPr>
              <w:jc w:val="center"/>
            </w:pPr>
            <w:r>
              <w:rPr>
                <w:color w:val="000000"/>
                <w:sz w:val="24"/>
              </w:rPr>
              <w:t>8.60%</w:t>
            </w:r>
          </w:p>
        </w:tc>
        <w:tc>
          <w:tcPr>
            <w:tcW w:w="1286" w:type="dxa"/>
            <w:vAlign w:val="center"/>
          </w:tcPr>
          <w:p w:rsidR="00FB3D0D" w:rsidRDefault="00CD4C51">
            <w:pPr>
              <w:jc w:val="center"/>
            </w:pPr>
            <w:r>
              <w:rPr>
                <w:color w:val="000000"/>
                <w:sz w:val="24"/>
              </w:rPr>
              <w:t>0.87%</w:t>
            </w:r>
          </w:p>
        </w:tc>
        <w:tc>
          <w:tcPr>
            <w:tcW w:w="1285" w:type="dxa"/>
            <w:vAlign w:val="center"/>
          </w:tcPr>
          <w:p w:rsidR="00FB3D0D" w:rsidRDefault="00CD4C51">
            <w:pPr>
              <w:jc w:val="center"/>
            </w:pPr>
            <w:r>
              <w:rPr>
                <w:color w:val="000000"/>
                <w:sz w:val="24"/>
              </w:rPr>
              <w:t>29.10%</w:t>
            </w:r>
          </w:p>
        </w:tc>
        <w:tc>
          <w:tcPr>
            <w:tcW w:w="1285" w:type="dxa"/>
            <w:vAlign w:val="center"/>
          </w:tcPr>
          <w:p w:rsidR="00FB3D0D" w:rsidRDefault="00CD4C51">
            <w:pPr>
              <w:jc w:val="center"/>
            </w:pPr>
            <w:r>
              <w:rPr>
                <w:color w:val="000000"/>
                <w:sz w:val="24"/>
              </w:rPr>
              <w:t>0.81%</w:t>
            </w:r>
          </w:p>
        </w:tc>
        <w:tc>
          <w:tcPr>
            <w:tcW w:w="1285" w:type="dxa"/>
            <w:vAlign w:val="center"/>
          </w:tcPr>
          <w:p w:rsidR="00FB3D0D" w:rsidRDefault="00CD4C51">
            <w:pPr>
              <w:jc w:val="center"/>
            </w:pPr>
            <w:r>
              <w:rPr>
                <w:color w:val="000000"/>
                <w:sz w:val="24"/>
              </w:rPr>
              <w:t>-20.50%</w:t>
            </w:r>
          </w:p>
        </w:tc>
        <w:tc>
          <w:tcPr>
            <w:tcW w:w="1285" w:type="dxa"/>
            <w:vAlign w:val="center"/>
          </w:tcPr>
          <w:p w:rsidR="00FB3D0D" w:rsidRDefault="00CD4C51">
            <w:pPr>
              <w:jc w:val="center"/>
            </w:pPr>
            <w:r>
              <w:rPr>
                <w:color w:val="000000"/>
                <w:sz w:val="24"/>
              </w:rPr>
              <w:t>0.06%</w:t>
            </w:r>
          </w:p>
        </w:tc>
      </w:tr>
    </w:tbl>
    <w:p w:rsidR="001A59F9" w:rsidRPr="00C51C77" w:rsidRDefault="001A59F9" w:rsidP="00610A19">
      <w:pPr>
        <w:tabs>
          <w:tab w:val="left" w:pos="426"/>
        </w:tabs>
        <w:spacing w:before="29" w:line="288" w:lineRule="auto"/>
        <w:jc w:val="left"/>
        <w:rPr>
          <w:rFonts w:asciiTheme="minorEastAsia" w:eastAsiaTheme="minorEastAsia" w:hAnsiTheme="minorEastAsia"/>
          <w:szCs w:val="21"/>
        </w:rPr>
      </w:pPr>
      <w:r w:rsidRPr="00FC45CB">
        <w:rPr>
          <w:kern w:val="0"/>
          <w:sz w:val="24"/>
        </w:rPr>
        <w:t>注：本基金的业绩比较基准为</w:t>
      </w:r>
      <w:r w:rsidRPr="00FC45CB">
        <w:rPr>
          <w:kern w:val="0"/>
          <w:sz w:val="24"/>
        </w:rPr>
        <w:t>75%×</w:t>
      </w:r>
      <w:r w:rsidRPr="00FC45CB">
        <w:rPr>
          <w:kern w:val="0"/>
          <w:sz w:val="24"/>
        </w:rPr>
        <w:t>富时中国</w:t>
      </w:r>
      <w:r w:rsidRPr="00FC45CB">
        <w:rPr>
          <w:kern w:val="0"/>
          <w:sz w:val="24"/>
        </w:rPr>
        <w:t>A600</w:t>
      </w:r>
      <w:r w:rsidRPr="00FC45CB">
        <w:rPr>
          <w:kern w:val="0"/>
          <w:sz w:val="24"/>
        </w:rPr>
        <w:t>成长指数</w:t>
      </w:r>
      <w:r w:rsidRPr="00FC45CB">
        <w:rPr>
          <w:kern w:val="0"/>
          <w:sz w:val="24"/>
        </w:rPr>
        <w:t>+25%×</w:t>
      </w:r>
      <w:r w:rsidRPr="00FC45CB">
        <w:rPr>
          <w:kern w:val="0"/>
          <w:sz w:val="24"/>
        </w:rPr>
        <w:t>中信标普全债指数，每日进行再平衡过程。</w:t>
      </w:r>
      <w:r w:rsidR="00610A19">
        <w:rPr>
          <w:rFonts w:hint="eastAsia"/>
          <w:kern w:val="0"/>
          <w:sz w:val="24"/>
        </w:rPr>
        <w:br/>
      </w:r>
    </w:p>
    <w:p w:rsidR="00852116" w:rsidRPr="00701155" w:rsidRDefault="00852116"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t xml:space="preserve">3.2.2 </w:t>
      </w:r>
      <w:r w:rsidR="006B6275" w:rsidRPr="00F91246">
        <w:rPr>
          <w:rFonts w:ascii="Times New Roman" w:hAnsi="Times New Roman"/>
          <w:kern w:val="0"/>
          <w:szCs w:val="24"/>
        </w:rPr>
        <w:t>自基金合同生效以来</w:t>
      </w:r>
      <w:r w:rsidRPr="00701155">
        <w:rPr>
          <w:rFonts w:ascii="Times New Roman" w:hAnsi="Times New Roman"/>
          <w:kern w:val="0"/>
          <w:szCs w:val="24"/>
        </w:rPr>
        <w:t>基金份额累计净值增长率变动及其与同期业绩比较基准收益率变动的比较</w:t>
      </w:r>
      <w:r w:rsidRPr="00701155">
        <w:rPr>
          <w:rFonts w:ascii="Times New Roman" w:hAnsi="Times New Roman"/>
          <w:kern w:val="0"/>
          <w:szCs w:val="24"/>
        </w:rPr>
        <w:t xml:space="preserve"> </w:t>
      </w:r>
    </w:p>
    <w:p w:rsidR="001A59F9" w:rsidRPr="00C51C77" w:rsidRDefault="00A72EF3"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14:anchorId="5CE74E98" wp14:editId="30BEF855">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650E05" w:rsidRDefault="001A59F9" w:rsidP="00650E05">
      <w:pPr>
        <w:tabs>
          <w:tab w:val="left" w:pos="426"/>
        </w:tabs>
        <w:spacing w:before="29" w:line="288" w:lineRule="auto"/>
        <w:jc w:val="left"/>
        <w:rPr>
          <w:kern w:val="0"/>
          <w:sz w:val="24"/>
        </w:rPr>
      </w:pPr>
      <w:r w:rsidRPr="00650E05">
        <w:rPr>
          <w:kern w:val="0"/>
          <w:sz w:val="24"/>
        </w:rPr>
        <w:t>注：本基金基金合同生效日为</w:t>
      </w:r>
      <w:r w:rsidRPr="00650E05">
        <w:rPr>
          <w:kern w:val="0"/>
          <w:sz w:val="24"/>
        </w:rPr>
        <w:t>2014</w:t>
      </w:r>
      <w:r w:rsidRPr="00650E05">
        <w:rPr>
          <w:kern w:val="0"/>
          <w:sz w:val="24"/>
        </w:rPr>
        <w:t>年</w:t>
      </w:r>
      <w:r w:rsidRPr="00650E05">
        <w:rPr>
          <w:kern w:val="0"/>
          <w:sz w:val="24"/>
        </w:rPr>
        <w:t>5</w:t>
      </w:r>
      <w:r w:rsidRPr="00650E05">
        <w:rPr>
          <w:kern w:val="0"/>
          <w:sz w:val="24"/>
        </w:rPr>
        <w:t>月</w:t>
      </w:r>
      <w:r w:rsidRPr="00650E05">
        <w:rPr>
          <w:kern w:val="0"/>
          <w:sz w:val="24"/>
        </w:rPr>
        <w:t>9</w:t>
      </w:r>
      <w:r w:rsidRPr="00650E05">
        <w:rPr>
          <w:kern w:val="0"/>
          <w:sz w:val="24"/>
        </w:rPr>
        <w:t>日，基金合同生效日至报告期期末，本基金运作时间未满一年。本基金建仓期为自基金合同生效日起的</w:t>
      </w:r>
      <w:r w:rsidRPr="00650E05">
        <w:rPr>
          <w:kern w:val="0"/>
          <w:sz w:val="24"/>
        </w:rPr>
        <w:t>6</w:t>
      </w:r>
      <w:r w:rsidRPr="00650E05">
        <w:rPr>
          <w:kern w:val="0"/>
          <w:sz w:val="24"/>
        </w:rPr>
        <w:t>个月。截至建仓期结束，本基金各项资产配置比例符合基金合同及招募说明书有关投资比例的约定。</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3.2.3 </w:t>
      </w:r>
      <w:r w:rsidR="00A225D8" w:rsidRPr="00701155">
        <w:rPr>
          <w:rFonts w:ascii="Times New Roman" w:hAnsi="Times New Roman" w:hint="eastAsia"/>
          <w:kern w:val="0"/>
          <w:szCs w:val="24"/>
        </w:rPr>
        <w:t>自基金合同生效以来</w:t>
      </w:r>
      <w:r w:rsidRPr="00701155">
        <w:rPr>
          <w:rFonts w:ascii="Times New Roman" w:hAnsi="Times New Roman" w:hint="eastAsia"/>
          <w:kern w:val="0"/>
          <w:szCs w:val="24"/>
        </w:rPr>
        <w:t>基金每年净值增长率及其与同期业绩比较基准收益率的比较</w:t>
      </w:r>
    </w:p>
    <w:p w:rsidR="00A0223F" w:rsidRPr="00C51C77" w:rsidRDefault="00A72EF3"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14:anchorId="2949A9ED" wp14:editId="0A08A2CC">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B05374" w:rsidRDefault="001A59F9" w:rsidP="00B05374">
      <w:pPr>
        <w:tabs>
          <w:tab w:val="left" w:pos="426"/>
        </w:tabs>
        <w:spacing w:before="29" w:line="288" w:lineRule="auto"/>
        <w:jc w:val="left"/>
        <w:rPr>
          <w:kern w:val="0"/>
          <w:sz w:val="24"/>
        </w:rPr>
      </w:pPr>
      <w:r w:rsidRPr="00B05374">
        <w:rPr>
          <w:kern w:val="0"/>
          <w:sz w:val="24"/>
        </w:rPr>
        <w:t>注：图示日期为</w:t>
      </w:r>
      <w:r w:rsidRPr="00B05374">
        <w:rPr>
          <w:kern w:val="0"/>
          <w:sz w:val="24"/>
        </w:rPr>
        <w:t>2014</w:t>
      </w:r>
      <w:r w:rsidRPr="00B05374">
        <w:rPr>
          <w:kern w:val="0"/>
          <w:sz w:val="24"/>
        </w:rPr>
        <w:t>年</w:t>
      </w:r>
      <w:r w:rsidRPr="00B05374">
        <w:rPr>
          <w:kern w:val="0"/>
          <w:sz w:val="24"/>
        </w:rPr>
        <w:t>5</w:t>
      </w:r>
      <w:r w:rsidRPr="00B05374">
        <w:rPr>
          <w:kern w:val="0"/>
          <w:sz w:val="24"/>
        </w:rPr>
        <w:t>月</w:t>
      </w:r>
      <w:r w:rsidRPr="00B05374">
        <w:rPr>
          <w:kern w:val="0"/>
          <w:sz w:val="24"/>
        </w:rPr>
        <w:t>9</w:t>
      </w:r>
      <w:r w:rsidRPr="00B05374">
        <w:rPr>
          <w:kern w:val="0"/>
          <w:sz w:val="24"/>
        </w:rPr>
        <w:t>日至</w:t>
      </w:r>
      <w:r w:rsidRPr="00B05374">
        <w:rPr>
          <w:kern w:val="0"/>
          <w:sz w:val="24"/>
        </w:rPr>
        <w:t>2014</w:t>
      </w:r>
      <w:r w:rsidRPr="00B05374">
        <w:rPr>
          <w:kern w:val="0"/>
          <w:sz w:val="24"/>
        </w:rPr>
        <w:t>年</w:t>
      </w:r>
      <w:r w:rsidRPr="00B05374">
        <w:rPr>
          <w:kern w:val="0"/>
          <w:sz w:val="24"/>
        </w:rPr>
        <w:t>12</w:t>
      </w:r>
      <w:r w:rsidRPr="00B05374">
        <w:rPr>
          <w:kern w:val="0"/>
          <w:sz w:val="24"/>
        </w:rPr>
        <w:t>月</w:t>
      </w:r>
      <w:r w:rsidRPr="00B05374">
        <w:rPr>
          <w:kern w:val="0"/>
          <w:sz w:val="24"/>
        </w:rPr>
        <w:t>31</w:t>
      </w:r>
      <w:r w:rsidRPr="00B05374">
        <w:rPr>
          <w:kern w:val="0"/>
          <w:sz w:val="24"/>
        </w:rPr>
        <w:t>日。基金合同生效当年的净值增长率按照当年实际存续期计算。</w:t>
      </w:r>
    </w:p>
    <w:p w:rsidR="002E63B8" w:rsidRPr="00C51C77" w:rsidRDefault="002E63B8" w:rsidP="00026C9C">
      <w:pPr>
        <w:spacing w:line="360" w:lineRule="auto"/>
        <w:ind w:firstLine="420"/>
        <w:jc w:val="left"/>
        <w:rPr>
          <w:rFonts w:asciiTheme="minorEastAsia" w:eastAsiaTheme="minorEastAsia" w:hAnsiTheme="minorEastAsia"/>
          <w:color w:val="000000"/>
          <w:szCs w:val="21"/>
        </w:rPr>
      </w:pPr>
    </w:p>
    <w:p w:rsidR="00E63239" w:rsidRPr="00701155" w:rsidRDefault="00E63239" w:rsidP="00701155">
      <w:pPr>
        <w:pStyle w:val="20"/>
        <w:spacing w:before="29" w:after="0" w:line="288" w:lineRule="auto"/>
        <w:rPr>
          <w:rFonts w:ascii="Times New Roman" w:hAnsi="Times New Roman"/>
          <w:kern w:val="0"/>
          <w:szCs w:val="24"/>
        </w:rPr>
      </w:pPr>
      <w:bookmarkStart w:id="22" w:name="_Toc249760033"/>
      <w:bookmarkStart w:id="23" w:name="_Toc361324853"/>
      <w:r w:rsidRPr="00701155">
        <w:rPr>
          <w:rFonts w:ascii="Times New Roman" w:hAnsi="Times New Roman"/>
          <w:kern w:val="0"/>
          <w:szCs w:val="24"/>
        </w:rPr>
        <w:t>3.3</w:t>
      </w:r>
      <w:r w:rsidRPr="00701155">
        <w:rPr>
          <w:rFonts w:ascii="Times New Roman" w:hAnsi="Times New Roman" w:hint="eastAsia"/>
          <w:kern w:val="0"/>
          <w:szCs w:val="24"/>
        </w:rPr>
        <w:t xml:space="preserve"> </w:t>
      </w:r>
      <w:r w:rsidRPr="00701155">
        <w:rPr>
          <w:rFonts w:ascii="Times New Roman" w:hAnsi="Times New Roman" w:hint="eastAsia"/>
          <w:kern w:val="0"/>
          <w:szCs w:val="24"/>
        </w:rPr>
        <w:t>过去三年基金的利润分配情况</w:t>
      </w:r>
      <w:bookmarkEnd w:id="22"/>
      <w:bookmarkEnd w:id="23"/>
    </w:p>
    <w:p w:rsidR="00E63239" w:rsidRPr="005531B6" w:rsidRDefault="00E63239" w:rsidP="005531B6">
      <w:pPr>
        <w:pStyle w:val="a0"/>
        <w:spacing w:line="360" w:lineRule="auto"/>
        <w:ind w:firstLine="480"/>
        <w:jc w:val="right"/>
        <w:rPr>
          <w:color w:val="000000"/>
          <w:kern w:val="0"/>
          <w:sz w:val="24"/>
        </w:rPr>
      </w:pPr>
      <w:r w:rsidRPr="005531B6">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663"/>
        <w:gridCol w:w="1739"/>
        <w:gridCol w:w="1701"/>
        <w:gridCol w:w="1060"/>
      </w:tblGrid>
      <w:tr w:rsidR="00E63239" w:rsidRPr="00C51C77" w:rsidTr="00294271">
        <w:tc>
          <w:tcPr>
            <w:tcW w:w="1499" w:type="dxa"/>
            <w:vAlign w:val="center"/>
          </w:tcPr>
          <w:p w:rsidR="00E63239" w:rsidRPr="005531B6" w:rsidRDefault="00E63239" w:rsidP="00630017">
            <w:pPr>
              <w:spacing w:before="29" w:line="288" w:lineRule="auto"/>
              <w:jc w:val="center"/>
              <w:rPr>
                <w:sz w:val="24"/>
              </w:rPr>
            </w:pPr>
            <w:r w:rsidRPr="005531B6">
              <w:rPr>
                <w:rFonts w:hint="eastAsia"/>
                <w:sz w:val="24"/>
              </w:rPr>
              <w:t>年度</w:t>
            </w:r>
          </w:p>
        </w:tc>
        <w:tc>
          <w:tcPr>
            <w:tcW w:w="1336" w:type="dxa"/>
            <w:vAlign w:val="center"/>
          </w:tcPr>
          <w:p w:rsidR="00E63239" w:rsidRPr="005531B6" w:rsidRDefault="00E63239" w:rsidP="00630017">
            <w:pPr>
              <w:spacing w:before="29" w:line="288" w:lineRule="auto"/>
              <w:jc w:val="center"/>
              <w:rPr>
                <w:sz w:val="24"/>
              </w:rPr>
            </w:pPr>
            <w:r w:rsidRPr="005531B6">
              <w:rPr>
                <w:rFonts w:hint="eastAsia"/>
                <w:sz w:val="24"/>
              </w:rPr>
              <w:t>每</w:t>
            </w:r>
            <w:r w:rsidRPr="005531B6">
              <w:rPr>
                <w:sz w:val="24"/>
              </w:rPr>
              <w:t>10</w:t>
            </w:r>
            <w:r w:rsidRPr="005531B6">
              <w:rPr>
                <w:rFonts w:hint="eastAsia"/>
                <w:sz w:val="24"/>
              </w:rPr>
              <w:t>份基金份额分红数</w:t>
            </w:r>
          </w:p>
        </w:tc>
        <w:tc>
          <w:tcPr>
            <w:tcW w:w="1663" w:type="dxa"/>
            <w:vAlign w:val="center"/>
          </w:tcPr>
          <w:p w:rsidR="00E63239" w:rsidRPr="005531B6" w:rsidRDefault="00E63239" w:rsidP="00630017">
            <w:pPr>
              <w:spacing w:before="29" w:line="288" w:lineRule="auto"/>
              <w:jc w:val="center"/>
              <w:rPr>
                <w:sz w:val="24"/>
              </w:rPr>
            </w:pPr>
            <w:r w:rsidRPr="005531B6">
              <w:rPr>
                <w:rFonts w:hint="eastAsia"/>
                <w:sz w:val="24"/>
              </w:rPr>
              <w:t>现金形式发放总额</w:t>
            </w:r>
          </w:p>
        </w:tc>
        <w:tc>
          <w:tcPr>
            <w:tcW w:w="1739" w:type="dxa"/>
            <w:vAlign w:val="center"/>
          </w:tcPr>
          <w:p w:rsidR="00E63239" w:rsidRPr="005531B6" w:rsidRDefault="00E63239" w:rsidP="00630017">
            <w:pPr>
              <w:spacing w:before="29" w:line="288" w:lineRule="auto"/>
              <w:jc w:val="center"/>
              <w:rPr>
                <w:sz w:val="24"/>
              </w:rPr>
            </w:pPr>
            <w:r w:rsidRPr="005531B6">
              <w:rPr>
                <w:rFonts w:hint="eastAsia"/>
                <w:sz w:val="24"/>
              </w:rPr>
              <w:t>再投资形式发放总额</w:t>
            </w:r>
          </w:p>
        </w:tc>
        <w:tc>
          <w:tcPr>
            <w:tcW w:w="1701" w:type="dxa"/>
            <w:vAlign w:val="center"/>
          </w:tcPr>
          <w:p w:rsidR="00E63239" w:rsidRPr="005531B6" w:rsidRDefault="00E63239" w:rsidP="00630017">
            <w:pPr>
              <w:spacing w:before="29" w:line="288" w:lineRule="auto"/>
              <w:jc w:val="center"/>
              <w:rPr>
                <w:sz w:val="24"/>
              </w:rPr>
            </w:pPr>
            <w:r w:rsidRPr="005531B6">
              <w:rPr>
                <w:rFonts w:hint="eastAsia"/>
                <w:sz w:val="24"/>
              </w:rPr>
              <w:t>年度利润分配合计</w:t>
            </w:r>
          </w:p>
        </w:tc>
        <w:tc>
          <w:tcPr>
            <w:tcW w:w="1060" w:type="dxa"/>
            <w:vAlign w:val="center"/>
          </w:tcPr>
          <w:p w:rsidR="00E63239" w:rsidRPr="005531B6" w:rsidRDefault="00E63239" w:rsidP="00630017">
            <w:pPr>
              <w:spacing w:before="29" w:line="288" w:lineRule="auto"/>
              <w:jc w:val="center"/>
              <w:rPr>
                <w:sz w:val="24"/>
              </w:rPr>
            </w:pPr>
            <w:r w:rsidRPr="005531B6">
              <w:rPr>
                <w:rFonts w:hint="eastAsia"/>
                <w:sz w:val="24"/>
              </w:rPr>
              <w:t>备注</w:t>
            </w:r>
          </w:p>
        </w:tc>
      </w:tr>
      <w:tr w:rsidR="00FB3D0D">
        <w:tc>
          <w:tcPr>
            <w:tcW w:w="1499" w:type="dxa"/>
            <w:vAlign w:val="center"/>
          </w:tcPr>
          <w:p w:rsidR="00FB3D0D" w:rsidRDefault="00CD4C51">
            <w:pPr>
              <w:jc w:val="center"/>
            </w:pPr>
            <w:r>
              <w:rPr>
                <w:color w:val="000000"/>
                <w:sz w:val="24"/>
              </w:rPr>
              <w:t>2014</w:t>
            </w:r>
          </w:p>
        </w:tc>
        <w:tc>
          <w:tcPr>
            <w:tcW w:w="1336" w:type="dxa"/>
            <w:vAlign w:val="center"/>
          </w:tcPr>
          <w:p w:rsidR="00FB3D0D" w:rsidRDefault="00CD4C51">
            <w:pPr>
              <w:jc w:val="right"/>
            </w:pPr>
            <w:r>
              <w:rPr>
                <w:color w:val="000000"/>
                <w:sz w:val="24"/>
              </w:rPr>
              <w:t>-</w:t>
            </w:r>
          </w:p>
        </w:tc>
        <w:tc>
          <w:tcPr>
            <w:tcW w:w="1663" w:type="dxa"/>
            <w:vAlign w:val="center"/>
          </w:tcPr>
          <w:p w:rsidR="00FB3D0D" w:rsidRDefault="00CD4C51">
            <w:pPr>
              <w:jc w:val="right"/>
            </w:pPr>
            <w:r>
              <w:rPr>
                <w:color w:val="000000"/>
                <w:sz w:val="24"/>
              </w:rPr>
              <w:t>-</w:t>
            </w:r>
          </w:p>
        </w:tc>
        <w:tc>
          <w:tcPr>
            <w:tcW w:w="1739" w:type="dxa"/>
            <w:vAlign w:val="center"/>
          </w:tcPr>
          <w:p w:rsidR="00FB3D0D" w:rsidRDefault="00CD4C51">
            <w:pPr>
              <w:jc w:val="right"/>
            </w:pPr>
            <w:r>
              <w:rPr>
                <w:color w:val="000000"/>
                <w:sz w:val="24"/>
              </w:rPr>
              <w:t>-</w:t>
            </w:r>
          </w:p>
        </w:tc>
        <w:tc>
          <w:tcPr>
            <w:tcW w:w="1701" w:type="dxa"/>
            <w:vAlign w:val="center"/>
          </w:tcPr>
          <w:p w:rsidR="00FB3D0D" w:rsidRDefault="00CD4C51">
            <w:pPr>
              <w:jc w:val="right"/>
            </w:pPr>
            <w:r>
              <w:rPr>
                <w:color w:val="000000"/>
                <w:sz w:val="24"/>
              </w:rPr>
              <w:t>-</w:t>
            </w:r>
          </w:p>
        </w:tc>
        <w:tc>
          <w:tcPr>
            <w:tcW w:w="1060" w:type="dxa"/>
            <w:vAlign w:val="center"/>
          </w:tcPr>
          <w:p w:rsidR="00FB3D0D" w:rsidRDefault="00CD4C51">
            <w:pPr>
              <w:jc w:val="left"/>
            </w:pPr>
            <w:r>
              <w:rPr>
                <w:color w:val="000000"/>
                <w:sz w:val="24"/>
              </w:rPr>
              <w:t>-</w:t>
            </w:r>
          </w:p>
        </w:tc>
      </w:tr>
      <w:tr w:rsidR="00E63239" w:rsidRPr="00C51C77" w:rsidTr="00294271">
        <w:tc>
          <w:tcPr>
            <w:tcW w:w="1499" w:type="dxa"/>
            <w:vAlign w:val="center"/>
          </w:tcPr>
          <w:p w:rsidR="00E63239" w:rsidRPr="00C6200C" w:rsidRDefault="00E63239" w:rsidP="003F79D5">
            <w:pPr>
              <w:spacing w:before="29" w:line="288" w:lineRule="auto"/>
              <w:jc w:val="center"/>
              <w:rPr>
                <w:color w:val="000000"/>
                <w:sz w:val="24"/>
              </w:rPr>
            </w:pPr>
            <w:r w:rsidRPr="00C6200C">
              <w:rPr>
                <w:rFonts w:hint="eastAsia"/>
                <w:color w:val="000000"/>
                <w:sz w:val="24"/>
              </w:rPr>
              <w:t>合计</w:t>
            </w:r>
          </w:p>
        </w:tc>
        <w:tc>
          <w:tcPr>
            <w:tcW w:w="1336"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663"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39"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01"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060"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r>
    </w:tbl>
    <w:p w:rsidR="00ED0CB9" w:rsidRPr="00C6200C" w:rsidRDefault="00ED0CB9" w:rsidP="00C6200C">
      <w:pPr>
        <w:tabs>
          <w:tab w:val="left" w:pos="426"/>
        </w:tabs>
        <w:spacing w:before="29" w:line="288" w:lineRule="auto"/>
        <w:jc w:val="left"/>
        <w:rPr>
          <w:kern w:val="0"/>
          <w:sz w:val="24"/>
        </w:rPr>
      </w:pPr>
    </w:p>
    <w:p w:rsidR="001A59F9" w:rsidRDefault="001A59F9" w:rsidP="00074149">
      <w:pPr>
        <w:pStyle w:val="1"/>
        <w:keepNext/>
        <w:keepLines/>
        <w:widowControl w:val="0"/>
        <w:spacing w:beforeLines="100" w:before="312" w:afterLines="100" w:after="312" w:line="288" w:lineRule="auto"/>
        <w:jc w:val="center"/>
        <w:rPr>
          <w:b/>
          <w:bCs/>
          <w:szCs w:val="24"/>
          <w:lang w:val="en-US"/>
        </w:rPr>
      </w:pPr>
      <w:bookmarkStart w:id="24" w:name="_Toc225498254"/>
      <w:bookmarkStart w:id="25" w:name="_Toc361324854"/>
      <w:r w:rsidRPr="00053438">
        <w:rPr>
          <w:rFonts w:hint="eastAsia"/>
          <w:b/>
          <w:bCs/>
          <w:szCs w:val="24"/>
          <w:lang w:val="en-US"/>
        </w:rPr>
        <w:t>§</w:t>
      </w:r>
      <w:r w:rsidRPr="00053438">
        <w:rPr>
          <w:b/>
          <w:bCs/>
          <w:szCs w:val="24"/>
          <w:lang w:val="en-US"/>
        </w:rPr>
        <w:t xml:space="preserve">4  </w:t>
      </w:r>
      <w:r w:rsidRPr="00053438">
        <w:rPr>
          <w:rFonts w:hint="eastAsia"/>
          <w:b/>
          <w:bCs/>
          <w:szCs w:val="24"/>
          <w:lang w:val="en-US"/>
        </w:rPr>
        <w:t>管理人报告</w:t>
      </w:r>
      <w:bookmarkEnd w:id="24"/>
      <w:bookmarkEnd w:id="25"/>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26" w:name="_Toc361324855"/>
      <w:r w:rsidRPr="00701155">
        <w:rPr>
          <w:rFonts w:ascii="Times New Roman" w:hAnsi="Times New Roman"/>
          <w:kern w:val="0"/>
          <w:szCs w:val="24"/>
        </w:rPr>
        <w:t xml:space="preserve">4.1 </w:t>
      </w:r>
      <w:r w:rsidRPr="00701155">
        <w:rPr>
          <w:rFonts w:ascii="Times New Roman" w:hAnsi="Times New Roman" w:hint="eastAsia"/>
          <w:kern w:val="0"/>
          <w:szCs w:val="24"/>
        </w:rPr>
        <w:t>基金管理人及基金经理情况</w:t>
      </w:r>
      <w:bookmarkEnd w:id="26"/>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基金管理人及其管理基金的经验</w:t>
      </w:r>
    </w:p>
    <w:p w:rsidR="00FB3D0D" w:rsidRDefault="00CD4C51">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3437B" w:rsidRDefault="001A59F9" w:rsidP="0013437B">
      <w:pPr>
        <w:spacing w:before="29" w:line="288" w:lineRule="auto"/>
        <w:ind w:firstLineChars="200" w:firstLine="480"/>
        <w:rPr>
          <w:color w:val="000000"/>
          <w:sz w:val="24"/>
        </w:rPr>
      </w:pPr>
      <w:r w:rsidRPr="0013437B">
        <w:rPr>
          <w:color w:val="000000"/>
          <w:sz w:val="24"/>
        </w:rPr>
        <w:t>截至报告期末，公司管理了包括货币型、债券型、保本混合型、普通混合型和股票型在内的</w:t>
      </w:r>
      <w:r w:rsidRPr="0013437B">
        <w:rPr>
          <w:color w:val="000000"/>
          <w:sz w:val="24"/>
        </w:rPr>
        <w:t>37</w:t>
      </w:r>
      <w:r w:rsidRPr="0013437B">
        <w:rPr>
          <w:color w:val="000000"/>
          <w:sz w:val="24"/>
        </w:rPr>
        <w:t>只基金，其中股票型涵盖普通指数型、交易型开放式（</w:t>
      </w:r>
      <w:r w:rsidRPr="0013437B">
        <w:rPr>
          <w:color w:val="000000"/>
          <w:sz w:val="24"/>
        </w:rPr>
        <w:t>ETF</w:t>
      </w:r>
      <w:r w:rsidRPr="0013437B">
        <w:rPr>
          <w:color w:val="000000"/>
          <w:sz w:val="24"/>
        </w:rPr>
        <w:t>）、</w:t>
      </w:r>
      <w:r w:rsidRPr="0013437B">
        <w:rPr>
          <w:color w:val="000000"/>
          <w:sz w:val="24"/>
        </w:rPr>
        <w:t>QDII</w:t>
      </w:r>
      <w:r w:rsidRPr="0013437B">
        <w:rPr>
          <w:color w:val="000000"/>
          <w:sz w:val="24"/>
        </w:rPr>
        <w:t>等不同类型基金。</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1A59F9" w:rsidRPr="00C51C77" w:rsidTr="001622C3">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姓名</w:t>
            </w:r>
          </w:p>
        </w:tc>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职务</w:t>
            </w:r>
          </w:p>
        </w:tc>
        <w:tc>
          <w:tcPr>
            <w:tcW w:w="3000" w:type="dxa"/>
            <w:gridSpan w:val="2"/>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任本基金的基金经理</w:t>
            </w:r>
            <w:r w:rsidR="00F07263" w:rsidRPr="00792D48">
              <w:rPr>
                <w:rFonts w:hint="eastAsia"/>
                <w:color w:val="000000"/>
                <w:sz w:val="24"/>
              </w:rPr>
              <w:t>（助理）</w:t>
            </w:r>
            <w:r w:rsidRPr="00792D48">
              <w:rPr>
                <w:rFonts w:hint="eastAsia"/>
                <w:color w:val="000000"/>
                <w:sz w:val="24"/>
              </w:rPr>
              <w:t>期限</w:t>
            </w:r>
          </w:p>
        </w:tc>
        <w:tc>
          <w:tcPr>
            <w:tcW w:w="109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证券从业年限</w:t>
            </w:r>
          </w:p>
        </w:tc>
        <w:tc>
          <w:tcPr>
            <w:tcW w:w="191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说明</w:t>
            </w:r>
          </w:p>
        </w:tc>
      </w:tr>
      <w:tr w:rsidR="001A59F9" w:rsidRPr="00C51C77" w:rsidTr="001622C3">
        <w:tc>
          <w:tcPr>
            <w:tcW w:w="1499"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1622C3" w:rsidRDefault="001A59F9" w:rsidP="001622C3">
            <w:pPr>
              <w:spacing w:before="29" w:line="288" w:lineRule="auto"/>
              <w:jc w:val="center"/>
              <w:rPr>
                <w:color w:val="000000"/>
                <w:sz w:val="24"/>
              </w:rPr>
            </w:pP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任职日期</w:t>
            </w: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离任日期</w:t>
            </w:r>
          </w:p>
        </w:tc>
        <w:tc>
          <w:tcPr>
            <w:tcW w:w="109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91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r>
      <w:tr w:rsidR="00FB3D0D">
        <w:tc>
          <w:tcPr>
            <w:tcW w:w="1499" w:type="dxa"/>
            <w:vAlign w:val="center"/>
          </w:tcPr>
          <w:p w:rsidR="00FB3D0D" w:rsidRDefault="00CD4C51">
            <w:pPr>
              <w:jc w:val="center"/>
            </w:pPr>
            <w:r>
              <w:rPr>
                <w:color w:val="000000"/>
                <w:sz w:val="24"/>
              </w:rPr>
              <w:t>管华雨</w:t>
            </w:r>
          </w:p>
        </w:tc>
        <w:tc>
          <w:tcPr>
            <w:tcW w:w="1499" w:type="dxa"/>
            <w:vAlign w:val="center"/>
          </w:tcPr>
          <w:p w:rsidR="00FB3D0D" w:rsidRDefault="00CD4C51">
            <w:pPr>
              <w:jc w:val="center"/>
            </w:pPr>
            <w:r>
              <w:rPr>
                <w:color w:val="000000"/>
                <w:sz w:val="24"/>
              </w:rPr>
              <w:t>本基金、交银施罗德成长股票证券投资基金，公司权益投资总监</w:t>
            </w:r>
          </w:p>
        </w:tc>
        <w:tc>
          <w:tcPr>
            <w:tcW w:w="1500" w:type="dxa"/>
            <w:vAlign w:val="center"/>
          </w:tcPr>
          <w:p w:rsidR="00FB3D0D" w:rsidRDefault="00CD4C51">
            <w:pPr>
              <w:jc w:val="center"/>
            </w:pPr>
            <w:r>
              <w:rPr>
                <w:color w:val="000000"/>
                <w:sz w:val="24"/>
              </w:rPr>
              <w:t>2014-05-09</w:t>
            </w:r>
          </w:p>
        </w:tc>
        <w:tc>
          <w:tcPr>
            <w:tcW w:w="1500" w:type="dxa"/>
            <w:vAlign w:val="center"/>
          </w:tcPr>
          <w:p w:rsidR="00FB3D0D" w:rsidRDefault="00CD4C51">
            <w:pPr>
              <w:jc w:val="center"/>
            </w:pPr>
            <w:r>
              <w:rPr>
                <w:color w:val="000000"/>
                <w:sz w:val="24"/>
              </w:rPr>
              <w:t>-</w:t>
            </w:r>
          </w:p>
        </w:tc>
        <w:tc>
          <w:tcPr>
            <w:tcW w:w="1090" w:type="dxa"/>
            <w:vAlign w:val="center"/>
          </w:tcPr>
          <w:p w:rsidR="00FB3D0D" w:rsidRDefault="00CD4C51">
            <w:pPr>
              <w:jc w:val="center"/>
            </w:pPr>
            <w:r>
              <w:rPr>
                <w:color w:val="000000"/>
                <w:sz w:val="24"/>
              </w:rPr>
              <w:t>12</w:t>
            </w:r>
            <w:r>
              <w:rPr>
                <w:color w:val="000000"/>
                <w:sz w:val="24"/>
              </w:rPr>
              <w:t>年</w:t>
            </w:r>
          </w:p>
        </w:tc>
        <w:tc>
          <w:tcPr>
            <w:tcW w:w="1910" w:type="dxa"/>
            <w:vAlign w:val="center"/>
          </w:tcPr>
          <w:p w:rsidR="00FB3D0D" w:rsidRDefault="00CD4C51">
            <w:r>
              <w:rPr>
                <w:color w:val="000000"/>
                <w:sz w:val="24"/>
              </w:rPr>
              <w:t>管华雨先生，</w:t>
            </w:r>
            <w:r>
              <w:rPr>
                <w:color w:val="000000"/>
                <w:sz w:val="24"/>
              </w:rPr>
              <w:t>CFA</w:t>
            </w:r>
            <w:r>
              <w:rPr>
                <w:color w:val="000000"/>
                <w:sz w:val="24"/>
              </w:rPr>
              <w:t>，博士学历。历任申银万国证券股份有限公司投资部投资经理、高级投资经理，信诚基金管理有限公司分析师、基金经理助理和基金经理。其中</w:t>
            </w:r>
            <w:r>
              <w:rPr>
                <w:color w:val="000000"/>
                <w:sz w:val="24"/>
              </w:rPr>
              <w:t>2007</w:t>
            </w:r>
            <w:r>
              <w:rPr>
                <w:color w:val="000000"/>
                <w:sz w:val="24"/>
              </w:rPr>
              <w:t>年</w:t>
            </w:r>
            <w:r>
              <w:rPr>
                <w:color w:val="000000"/>
                <w:sz w:val="24"/>
              </w:rPr>
              <w:t>5</w:t>
            </w:r>
            <w:r>
              <w:rPr>
                <w:color w:val="000000"/>
                <w:sz w:val="24"/>
              </w:rPr>
              <w:t>月至</w:t>
            </w:r>
            <w:r>
              <w:rPr>
                <w:color w:val="000000"/>
                <w:sz w:val="24"/>
              </w:rPr>
              <w:t>2010</w:t>
            </w:r>
            <w:r>
              <w:rPr>
                <w:color w:val="000000"/>
                <w:sz w:val="24"/>
              </w:rPr>
              <w:t>年</w:t>
            </w:r>
            <w:r>
              <w:rPr>
                <w:color w:val="000000"/>
                <w:sz w:val="24"/>
              </w:rPr>
              <w:t>5</w:t>
            </w:r>
            <w:r>
              <w:rPr>
                <w:color w:val="000000"/>
                <w:sz w:val="24"/>
              </w:rPr>
              <w:t>月担任信诚四季红混合型证券投资基金基金经理。</w:t>
            </w:r>
            <w:r>
              <w:rPr>
                <w:color w:val="000000"/>
                <w:sz w:val="24"/>
              </w:rPr>
              <w:t>2010</w:t>
            </w:r>
            <w:r>
              <w:rPr>
                <w:color w:val="000000"/>
                <w:sz w:val="24"/>
              </w:rPr>
              <w:t>年加入交银施罗德基金管理有限公司，历任权益部总经理助理、副总经理、总经理，</w:t>
            </w:r>
            <w:r>
              <w:rPr>
                <w:color w:val="000000"/>
                <w:sz w:val="24"/>
              </w:rPr>
              <w:t>2010</w:t>
            </w:r>
            <w:r>
              <w:rPr>
                <w:color w:val="000000"/>
                <w:sz w:val="24"/>
              </w:rPr>
              <w:t>年</w:t>
            </w:r>
            <w:r>
              <w:rPr>
                <w:color w:val="000000"/>
                <w:sz w:val="24"/>
              </w:rPr>
              <w:t>12</w:t>
            </w:r>
            <w:r>
              <w:rPr>
                <w:color w:val="000000"/>
                <w:sz w:val="24"/>
              </w:rPr>
              <w:t>月</w:t>
            </w:r>
            <w:r>
              <w:rPr>
                <w:color w:val="000000"/>
                <w:sz w:val="24"/>
              </w:rPr>
              <w:t>22</w:t>
            </w:r>
            <w:r>
              <w:rPr>
                <w:color w:val="000000"/>
                <w:sz w:val="24"/>
              </w:rPr>
              <w:t>日至</w:t>
            </w:r>
            <w:r>
              <w:rPr>
                <w:color w:val="000000"/>
                <w:sz w:val="24"/>
              </w:rPr>
              <w:t>2012</w:t>
            </w:r>
            <w:r>
              <w:rPr>
                <w:color w:val="000000"/>
                <w:sz w:val="24"/>
              </w:rPr>
              <w:t>年</w:t>
            </w:r>
            <w:r>
              <w:rPr>
                <w:color w:val="000000"/>
                <w:sz w:val="24"/>
              </w:rPr>
              <w:t>3</w:t>
            </w:r>
            <w:r>
              <w:rPr>
                <w:color w:val="000000"/>
                <w:sz w:val="24"/>
              </w:rPr>
              <w:t>月</w:t>
            </w:r>
            <w:r>
              <w:rPr>
                <w:color w:val="000000"/>
                <w:sz w:val="24"/>
              </w:rPr>
              <w:t>12</w:t>
            </w:r>
            <w:r>
              <w:rPr>
                <w:color w:val="000000"/>
                <w:sz w:val="24"/>
              </w:rPr>
              <w:t>日担任交银施罗德趋势优先股票证券投资基金基金经理，</w:t>
            </w:r>
            <w:r>
              <w:rPr>
                <w:color w:val="000000"/>
                <w:sz w:val="24"/>
              </w:rPr>
              <w:t>2012</w:t>
            </w:r>
            <w:r>
              <w:rPr>
                <w:color w:val="000000"/>
                <w:sz w:val="24"/>
              </w:rPr>
              <w:t>年</w:t>
            </w:r>
            <w:r>
              <w:rPr>
                <w:color w:val="000000"/>
                <w:sz w:val="24"/>
              </w:rPr>
              <w:t>3</w:t>
            </w:r>
            <w:r>
              <w:rPr>
                <w:color w:val="000000"/>
                <w:sz w:val="24"/>
              </w:rPr>
              <w:t>月</w:t>
            </w:r>
            <w:r>
              <w:rPr>
                <w:color w:val="000000"/>
                <w:sz w:val="24"/>
              </w:rPr>
              <w:t>13</w:t>
            </w:r>
            <w:r>
              <w:rPr>
                <w:color w:val="000000"/>
                <w:sz w:val="24"/>
              </w:rPr>
              <w:t>日至</w:t>
            </w:r>
            <w:r>
              <w:rPr>
                <w:color w:val="000000"/>
                <w:sz w:val="24"/>
              </w:rPr>
              <w:t>2013</w:t>
            </w:r>
            <w:r>
              <w:rPr>
                <w:color w:val="000000"/>
                <w:sz w:val="24"/>
              </w:rPr>
              <w:t>年</w:t>
            </w:r>
            <w:r>
              <w:rPr>
                <w:color w:val="000000"/>
                <w:sz w:val="24"/>
              </w:rPr>
              <w:t>4</w:t>
            </w:r>
            <w:r>
              <w:rPr>
                <w:color w:val="000000"/>
                <w:sz w:val="24"/>
              </w:rPr>
              <w:t>月</w:t>
            </w:r>
            <w:r>
              <w:rPr>
                <w:color w:val="000000"/>
                <w:sz w:val="24"/>
              </w:rPr>
              <w:t>25</w:t>
            </w:r>
            <w:r>
              <w:rPr>
                <w:color w:val="000000"/>
                <w:sz w:val="24"/>
              </w:rPr>
              <w:t>日担任交银施罗德精选股票证券投资基金基金经理，</w:t>
            </w:r>
            <w:r>
              <w:rPr>
                <w:color w:val="000000"/>
                <w:sz w:val="24"/>
              </w:rPr>
              <w:t>2013</w:t>
            </w:r>
            <w:r>
              <w:rPr>
                <w:color w:val="000000"/>
                <w:sz w:val="24"/>
              </w:rPr>
              <w:t>年</w:t>
            </w:r>
            <w:r>
              <w:rPr>
                <w:color w:val="000000"/>
                <w:sz w:val="24"/>
              </w:rPr>
              <w:t>6</w:t>
            </w:r>
            <w:r>
              <w:rPr>
                <w:color w:val="000000"/>
                <w:sz w:val="24"/>
              </w:rPr>
              <w:t>月</w:t>
            </w:r>
            <w:r>
              <w:rPr>
                <w:color w:val="000000"/>
                <w:sz w:val="24"/>
              </w:rPr>
              <w:t>5</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21</w:t>
            </w:r>
            <w:r>
              <w:rPr>
                <w:color w:val="000000"/>
                <w:sz w:val="24"/>
              </w:rPr>
              <w:t>日担任交银施罗德成长</w:t>
            </w:r>
            <w:r>
              <w:rPr>
                <w:color w:val="000000"/>
                <w:sz w:val="24"/>
              </w:rPr>
              <w:t>30</w:t>
            </w:r>
            <w:r>
              <w:rPr>
                <w:color w:val="000000"/>
                <w:sz w:val="24"/>
              </w:rPr>
              <w:t>股票型证券投资基金基金经理，</w:t>
            </w:r>
            <w:r>
              <w:rPr>
                <w:color w:val="000000"/>
                <w:sz w:val="24"/>
              </w:rPr>
              <w:t>2013</w:t>
            </w:r>
            <w:r>
              <w:rPr>
                <w:color w:val="000000"/>
                <w:sz w:val="24"/>
              </w:rPr>
              <w:t>年</w:t>
            </w:r>
            <w:r>
              <w:rPr>
                <w:color w:val="000000"/>
                <w:sz w:val="24"/>
              </w:rPr>
              <w:t>8</w:t>
            </w:r>
            <w:r>
              <w:rPr>
                <w:color w:val="000000"/>
                <w:sz w:val="24"/>
              </w:rPr>
              <w:t>月</w:t>
            </w:r>
            <w:r>
              <w:rPr>
                <w:color w:val="000000"/>
                <w:sz w:val="24"/>
              </w:rPr>
              <w:t>8</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21</w:t>
            </w:r>
            <w:r>
              <w:rPr>
                <w:color w:val="000000"/>
                <w:sz w:val="24"/>
              </w:rPr>
              <w:t>日担任交银施罗德趋势优先股票证券投资基金基金经理。</w:t>
            </w:r>
          </w:p>
        </w:tc>
      </w:tr>
      <w:tr w:rsidR="00FB3D0D">
        <w:tc>
          <w:tcPr>
            <w:tcW w:w="1499" w:type="dxa"/>
            <w:vAlign w:val="center"/>
          </w:tcPr>
          <w:p w:rsidR="00FB3D0D" w:rsidRDefault="00CD4C51">
            <w:pPr>
              <w:jc w:val="center"/>
            </w:pPr>
            <w:r>
              <w:rPr>
                <w:color w:val="000000"/>
                <w:sz w:val="24"/>
              </w:rPr>
              <w:t>王崇</w:t>
            </w:r>
          </w:p>
        </w:tc>
        <w:tc>
          <w:tcPr>
            <w:tcW w:w="1499" w:type="dxa"/>
            <w:vAlign w:val="center"/>
          </w:tcPr>
          <w:p w:rsidR="00FB3D0D" w:rsidRDefault="00CD4C51">
            <w:pPr>
              <w:jc w:val="center"/>
            </w:pPr>
            <w:r>
              <w:rPr>
                <w:color w:val="000000"/>
                <w:sz w:val="24"/>
              </w:rPr>
              <w:t>本基金的基金经理</w:t>
            </w:r>
          </w:p>
        </w:tc>
        <w:tc>
          <w:tcPr>
            <w:tcW w:w="1500" w:type="dxa"/>
            <w:vAlign w:val="center"/>
          </w:tcPr>
          <w:p w:rsidR="00FB3D0D" w:rsidRDefault="00CD4C51">
            <w:pPr>
              <w:jc w:val="center"/>
            </w:pPr>
            <w:r>
              <w:rPr>
                <w:color w:val="000000"/>
                <w:sz w:val="24"/>
              </w:rPr>
              <w:t>2014-10-22</w:t>
            </w:r>
          </w:p>
        </w:tc>
        <w:tc>
          <w:tcPr>
            <w:tcW w:w="1500" w:type="dxa"/>
            <w:vAlign w:val="center"/>
          </w:tcPr>
          <w:p w:rsidR="00FB3D0D" w:rsidRDefault="00CD4C51">
            <w:pPr>
              <w:jc w:val="center"/>
            </w:pPr>
            <w:r>
              <w:rPr>
                <w:color w:val="000000"/>
                <w:sz w:val="24"/>
              </w:rPr>
              <w:t>-</w:t>
            </w:r>
          </w:p>
        </w:tc>
        <w:tc>
          <w:tcPr>
            <w:tcW w:w="1090" w:type="dxa"/>
            <w:vAlign w:val="center"/>
          </w:tcPr>
          <w:p w:rsidR="00FB3D0D" w:rsidRDefault="00CD4C51">
            <w:pPr>
              <w:jc w:val="center"/>
            </w:pPr>
            <w:r>
              <w:rPr>
                <w:color w:val="000000"/>
                <w:sz w:val="24"/>
              </w:rPr>
              <w:t>6</w:t>
            </w:r>
            <w:r>
              <w:rPr>
                <w:color w:val="000000"/>
                <w:sz w:val="24"/>
              </w:rPr>
              <w:t>年</w:t>
            </w:r>
          </w:p>
        </w:tc>
        <w:tc>
          <w:tcPr>
            <w:tcW w:w="1910" w:type="dxa"/>
            <w:vAlign w:val="center"/>
          </w:tcPr>
          <w:p w:rsidR="00FB3D0D" w:rsidRDefault="00CD4C51">
            <w:r>
              <w:rPr>
                <w:color w:val="000000"/>
                <w:sz w:val="24"/>
              </w:rPr>
              <w:t>王崇先生，北京大学金融学博士。</w:t>
            </w:r>
            <w:r>
              <w:rPr>
                <w:color w:val="000000"/>
                <w:sz w:val="24"/>
              </w:rPr>
              <w:t>2008</w:t>
            </w:r>
            <w:r>
              <w:rPr>
                <w:color w:val="000000"/>
                <w:sz w:val="24"/>
              </w:rPr>
              <w:t>年加入交银施罗德基金管理有限公司，历任行业分析师、高级研究员。</w:t>
            </w:r>
          </w:p>
        </w:tc>
      </w:tr>
    </w:tbl>
    <w:p w:rsidR="00FB3D0D" w:rsidRDefault="00CD4C51">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w:t>
      </w:r>
      <w:proofErr w:type="gramStart"/>
      <w:r>
        <w:rPr>
          <w:kern w:val="0"/>
          <w:sz w:val="24"/>
        </w:rPr>
        <w:t>作出</w:t>
      </w:r>
      <w:proofErr w:type="gramEnd"/>
      <w:r>
        <w:rPr>
          <w:kern w:val="0"/>
          <w:sz w:val="24"/>
        </w:rPr>
        <w:t>决定并公告</w:t>
      </w:r>
      <w:r>
        <w:rPr>
          <w:kern w:val="0"/>
          <w:sz w:val="24"/>
        </w:rPr>
        <w:t>(</w:t>
      </w:r>
      <w:r>
        <w:rPr>
          <w:kern w:val="0"/>
          <w:sz w:val="24"/>
        </w:rPr>
        <w:t>如适用</w:t>
      </w:r>
      <w:r>
        <w:rPr>
          <w:kern w:val="0"/>
          <w:sz w:val="24"/>
        </w:rPr>
        <w:t>)</w:t>
      </w:r>
      <w:r>
        <w:rPr>
          <w:kern w:val="0"/>
          <w:sz w:val="24"/>
        </w:rPr>
        <w:t>之日为准</w:t>
      </w:r>
      <w:r w:rsidR="00873477">
        <w:rPr>
          <w:rFonts w:hint="eastAsia"/>
          <w:kern w:val="0"/>
          <w:sz w:val="24"/>
        </w:rPr>
        <w:t>；</w:t>
      </w:r>
    </w:p>
    <w:p w:rsidR="00FB3D0D" w:rsidRDefault="00CD4C51" w:rsidP="0008362A">
      <w:pPr>
        <w:tabs>
          <w:tab w:val="left" w:pos="426"/>
        </w:tabs>
        <w:spacing w:before="29" w:line="288" w:lineRule="auto"/>
        <w:ind w:firstLineChars="177" w:firstLine="425"/>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sidR="00873477">
        <w:rPr>
          <w:rFonts w:hint="eastAsia"/>
          <w:kern w:val="0"/>
          <w:sz w:val="24"/>
        </w:rPr>
        <w:t>；</w:t>
      </w:r>
      <w:r>
        <w:rPr>
          <w:kern w:val="0"/>
          <w:sz w:val="24"/>
        </w:rPr>
        <w:t xml:space="preserve"> </w:t>
      </w:r>
    </w:p>
    <w:p w:rsidR="001A59F9" w:rsidRPr="00C016E9" w:rsidRDefault="001A59F9" w:rsidP="0008362A">
      <w:pPr>
        <w:tabs>
          <w:tab w:val="left" w:pos="426"/>
        </w:tabs>
        <w:spacing w:before="29" w:line="288" w:lineRule="auto"/>
        <w:ind w:firstLineChars="177" w:firstLine="425"/>
        <w:jc w:val="left"/>
        <w:rPr>
          <w:kern w:val="0"/>
          <w:sz w:val="24"/>
        </w:rPr>
      </w:pPr>
      <w:r w:rsidRPr="00C016E9">
        <w:rPr>
          <w:kern w:val="0"/>
          <w:sz w:val="24"/>
        </w:rPr>
        <w:t>3</w:t>
      </w:r>
      <w:r w:rsidRPr="00C016E9">
        <w:rPr>
          <w:kern w:val="0"/>
          <w:sz w:val="24"/>
        </w:rPr>
        <w:t>、基金经理（或基金经理小组）期后变动（如有）敬请关注基金管理人发布的相关公告。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7" w:name="_Toc225498256"/>
      <w:bookmarkStart w:id="28" w:name="_Toc361324856"/>
      <w:r w:rsidRPr="00701155">
        <w:rPr>
          <w:rFonts w:ascii="Times New Roman" w:hAnsi="Times New Roman"/>
          <w:kern w:val="0"/>
          <w:szCs w:val="24"/>
        </w:rPr>
        <w:t xml:space="preserve">4.2 </w:t>
      </w:r>
      <w:r w:rsidRPr="00701155">
        <w:rPr>
          <w:rFonts w:ascii="Times New Roman" w:hAnsi="Times New Roman" w:hint="eastAsia"/>
          <w:kern w:val="0"/>
          <w:szCs w:val="24"/>
        </w:rPr>
        <w:t>管理人对报告期内本基金运作遵规守信情况的说明</w:t>
      </w:r>
      <w:bookmarkEnd w:id="27"/>
      <w:bookmarkEnd w:id="28"/>
    </w:p>
    <w:p w:rsidR="00FB3D0D" w:rsidRDefault="00CD4C51">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9" w:name="_Toc225498257"/>
      <w:bookmarkStart w:id="30" w:name="_Toc361324857"/>
      <w:r w:rsidRPr="00701155">
        <w:rPr>
          <w:rFonts w:ascii="Times New Roman" w:hAnsi="Times New Roman"/>
          <w:kern w:val="0"/>
          <w:szCs w:val="24"/>
        </w:rPr>
        <w:t xml:space="preserve">4.3 </w:t>
      </w:r>
      <w:r w:rsidRPr="00701155">
        <w:rPr>
          <w:rFonts w:ascii="Times New Roman" w:hAnsi="Times New Roman" w:hint="eastAsia"/>
          <w:kern w:val="0"/>
          <w:szCs w:val="24"/>
        </w:rPr>
        <w:t>管理人对报告期内公平交易情况的专项说明</w:t>
      </w:r>
      <w:bookmarkEnd w:id="29"/>
      <w:bookmarkEnd w:id="3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公平交易制度和控制方法</w:t>
      </w:r>
    </w:p>
    <w:p w:rsidR="00FB3D0D" w:rsidRDefault="00CD4C51">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FB3D0D" w:rsidRDefault="00CD4C51">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FB3D0D" w:rsidRDefault="00CD4C51">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FB3D0D" w:rsidRDefault="00CD4C51">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FB3D0D" w:rsidRDefault="00CD4C51">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437B" w:rsidRDefault="001A59F9" w:rsidP="0013437B">
      <w:pPr>
        <w:spacing w:before="29" w:line="288" w:lineRule="auto"/>
        <w:ind w:firstLineChars="200" w:firstLine="480"/>
        <w:rPr>
          <w:color w:val="000000"/>
          <w:sz w:val="24"/>
        </w:rPr>
      </w:pPr>
      <w:r w:rsidRPr="0013437B">
        <w:rPr>
          <w:color w:val="000000"/>
          <w:sz w:val="24"/>
        </w:rPr>
        <w:t>（</w:t>
      </w:r>
      <w:r w:rsidRPr="0013437B">
        <w:rPr>
          <w:color w:val="000000"/>
          <w:sz w:val="24"/>
        </w:rPr>
        <w:t>5</w:t>
      </w:r>
      <w:r w:rsidRPr="0013437B">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公平交易制度的执行情况</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4.3.3</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异常交易行为的专项说明</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本基金于本报告期内不存在异常交易行为。本报告期内</w:t>
      </w:r>
      <w:r w:rsidRPr="0013437B">
        <w:rPr>
          <w:color w:val="000000"/>
          <w:sz w:val="24"/>
        </w:rPr>
        <w:t>,</w:t>
      </w:r>
      <w:r w:rsidRPr="0013437B">
        <w:rPr>
          <w:color w:val="000000"/>
          <w:sz w:val="24"/>
        </w:rPr>
        <w:t>本公司管理的所有投资组合参与的交易所公开竞价同日反向交易成交较少的单边交易量没有超过该证券当日总成交量</w:t>
      </w:r>
      <w:r w:rsidRPr="0013437B">
        <w:rPr>
          <w:color w:val="000000"/>
          <w:sz w:val="24"/>
        </w:rPr>
        <w:t>5%</w:t>
      </w:r>
      <w:r w:rsidRPr="0013437B">
        <w:rPr>
          <w:color w:val="000000"/>
          <w:sz w:val="24"/>
        </w:rPr>
        <w:t>的情形，本基金与本公司管理的其他投资组合在不同时间窗下（如日内、</w:t>
      </w:r>
      <w:r w:rsidRPr="0013437B">
        <w:rPr>
          <w:color w:val="000000"/>
          <w:sz w:val="24"/>
        </w:rPr>
        <w:t>3</w:t>
      </w:r>
      <w:r w:rsidRPr="0013437B">
        <w:rPr>
          <w:color w:val="000000"/>
          <w:sz w:val="24"/>
        </w:rPr>
        <w:t>日内、</w:t>
      </w:r>
      <w:r w:rsidRPr="0013437B">
        <w:rPr>
          <w:color w:val="000000"/>
          <w:sz w:val="24"/>
        </w:rPr>
        <w:t>5</w:t>
      </w:r>
      <w:r w:rsidRPr="0013437B">
        <w:rPr>
          <w:color w:val="000000"/>
          <w:sz w:val="24"/>
        </w:rPr>
        <w:t>日内）同向交易的交易价差未出现异常。</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31" w:name="_Toc225498258"/>
      <w:bookmarkStart w:id="32" w:name="_Toc361324858"/>
      <w:r w:rsidRPr="00701155">
        <w:rPr>
          <w:rFonts w:ascii="Times New Roman" w:hAnsi="Times New Roman"/>
          <w:kern w:val="0"/>
          <w:szCs w:val="24"/>
        </w:rPr>
        <w:t xml:space="preserve">4.4 </w:t>
      </w:r>
      <w:r w:rsidRPr="00701155">
        <w:rPr>
          <w:rFonts w:ascii="Times New Roman" w:hAnsi="Times New Roman" w:hint="eastAsia"/>
          <w:kern w:val="0"/>
          <w:szCs w:val="24"/>
        </w:rPr>
        <w:t>管理人对报告期内基金的投资策略和业绩表现的说明</w:t>
      </w:r>
      <w:bookmarkEnd w:id="31"/>
      <w:bookmarkEnd w:id="32"/>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4.4.1</w:t>
      </w:r>
      <w:r w:rsidRPr="00701155">
        <w:rPr>
          <w:rFonts w:ascii="Times New Roman" w:hAnsi="Times New Roman" w:hint="eastAsia"/>
          <w:kern w:val="0"/>
          <w:szCs w:val="24"/>
        </w:rPr>
        <w:t>报告期内基金投资策略和运作分析</w:t>
      </w:r>
    </w:p>
    <w:p w:rsidR="00FB3D0D" w:rsidRDefault="00CD4C51">
      <w:pPr>
        <w:spacing w:before="29" w:line="288" w:lineRule="auto"/>
        <w:ind w:firstLineChars="200" w:firstLine="480"/>
        <w:rPr>
          <w:color w:val="000000"/>
          <w:sz w:val="24"/>
        </w:rPr>
      </w:pPr>
      <w:r>
        <w:rPr>
          <w:color w:val="000000"/>
          <w:sz w:val="24"/>
        </w:rPr>
        <w:t>2014</w:t>
      </w:r>
      <w:r>
        <w:rPr>
          <w:color w:val="000000"/>
          <w:sz w:val="24"/>
        </w:rPr>
        <w:t>年经济增长整体保持较平稳的走势，四个季度</w:t>
      </w:r>
      <w:r>
        <w:rPr>
          <w:color w:val="000000"/>
          <w:sz w:val="24"/>
        </w:rPr>
        <w:t>GDP</w:t>
      </w:r>
      <w:r>
        <w:rPr>
          <w:color w:val="000000"/>
          <w:sz w:val="24"/>
        </w:rPr>
        <w:t>增速基本维持</w:t>
      </w:r>
      <w:r>
        <w:rPr>
          <w:color w:val="000000"/>
          <w:sz w:val="24"/>
        </w:rPr>
        <w:t>7.4%</w:t>
      </w:r>
      <w:r>
        <w:rPr>
          <w:color w:val="000000"/>
          <w:sz w:val="24"/>
        </w:rPr>
        <w:t>左右，同时随着房地产投资开始放缓，经济下行压力仍旧比较大。另一方面，</w:t>
      </w:r>
      <w:r>
        <w:rPr>
          <w:color w:val="000000"/>
          <w:sz w:val="24"/>
        </w:rPr>
        <w:t>CPI</w:t>
      </w:r>
      <w:r>
        <w:rPr>
          <w:color w:val="000000"/>
          <w:sz w:val="24"/>
        </w:rPr>
        <w:t>和</w:t>
      </w:r>
      <w:r>
        <w:rPr>
          <w:color w:val="000000"/>
          <w:sz w:val="24"/>
        </w:rPr>
        <w:t>PPI</w:t>
      </w:r>
      <w:r>
        <w:rPr>
          <w:color w:val="000000"/>
          <w:sz w:val="24"/>
        </w:rPr>
        <w:t>逐渐下行，经济维持典型衰退中后期特征。政策层面，政府继续推进积极财政政策，稳健略宽松的货币政策，并在</w:t>
      </w:r>
      <w:r>
        <w:rPr>
          <w:color w:val="000000"/>
          <w:sz w:val="24"/>
        </w:rPr>
        <w:t>11</w:t>
      </w:r>
      <w:r>
        <w:rPr>
          <w:color w:val="000000"/>
          <w:sz w:val="24"/>
        </w:rPr>
        <w:t>月下旬迎来首次降息。在上述经济和政策组合下，</w:t>
      </w:r>
      <w:r>
        <w:rPr>
          <w:color w:val="000000"/>
          <w:sz w:val="24"/>
        </w:rPr>
        <w:t>2014</w:t>
      </w:r>
      <w:r>
        <w:rPr>
          <w:color w:val="000000"/>
          <w:sz w:val="24"/>
        </w:rPr>
        <w:t>年权益类和固定收益类市场均实现较好表现，其中沪深</w:t>
      </w:r>
      <w:r>
        <w:rPr>
          <w:color w:val="000000"/>
          <w:sz w:val="24"/>
        </w:rPr>
        <w:t>300</w:t>
      </w:r>
      <w:r>
        <w:rPr>
          <w:color w:val="000000"/>
          <w:sz w:val="24"/>
        </w:rPr>
        <w:t>指数全年上涨</w:t>
      </w:r>
      <w:r>
        <w:rPr>
          <w:color w:val="000000"/>
          <w:sz w:val="24"/>
        </w:rPr>
        <w:t>51.66%</w:t>
      </w:r>
      <w:r>
        <w:rPr>
          <w:color w:val="000000"/>
          <w:sz w:val="24"/>
        </w:rPr>
        <w:t>。市场风格方面，前十个月高估值新兴成长类公司表现较好，而最后两个月低估值的传统周期类则大幅上涨。行业表现方面，非银金融、建筑、房地产、银行、交通运输、钢铁等周期类涨幅居前，医药、传媒、食品饮料等弱周期类涨幅靠后。</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本基金在</w:t>
      </w:r>
      <w:r w:rsidRPr="0013437B">
        <w:rPr>
          <w:color w:val="000000"/>
          <w:sz w:val="24"/>
        </w:rPr>
        <w:t>2014</w:t>
      </w:r>
      <w:r w:rsidRPr="0013437B">
        <w:rPr>
          <w:color w:val="000000"/>
          <w:sz w:val="24"/>
        </w:rPr>
        <w:t>年</w:t>
      </w:r>
      <w:r w:rsidRPr="0013437B">
        <w:rPr>
          <w:color w:val="000000"/>
          <w:sz w:val="24"/>
        </w:rPr>
        <w:t>5</w:t>
      </w:r>
      <w:r w:rsidRPr="0013437B">
        <w:rPr>
          <w:color w:val="000000"/>
          <w:sz w:val="24"/>
        </w:rPr>
        <w:t>月</w:t>
      </w:r>
      <w:r w:rsidRPr="0013437B">
        <w:rPr>
          <w:color w:val="000000"/>
          <w:sz w:val="24"/>
        </w:rPr>
        <w:t>9</w:t>
      </w:r>
      <w:r w:rsidRPr="0013437B">
        <w:rPr>
          <w:color w:val="000000"/>
          <w:sz w:val="24"/>
        </w:rPr>
        <w:t>号成立，成立后采取稳步建仓的策略，于</w:t>
      </w:r>
      <w:r w:rsidRPr="0013437B">
        <w:rPr>
          <w:color w:val="000000"/>
          <w:sz w:val="24"/>
        </w:rPr>
        <w:t>11</w:t>
      </w:r>
      <w:r w:rsidRPr="0013437B">
        <w:rPr>
          <w:color w:val="000000"/>
          <w:sz w:val="24"/>
        </w:rPr>
        <w:t>月</w:t>
      </w:r>
      <w:r w:rsidRPr="0013437B">
        <w:rPr>
          <w:color w:val="000000"/>
          <w:sz w:val="24"/>
        </w:rPr>
        <w:t>8</w:t>
      </w:r>
      <w:r w:rsidRPr="0013437B">
        <w:rPr>
          <w:color w:val="000000"/>
          <w:sz w:val="24"/>
        </w:rPr>
        <w:t>号完成建仓，虽然底部大幅配置了利率敏感的地产股，但组合持仓品种主要以成长类公司为主。在</w:t>
      </w:r>
      <w:r w:rsidRPr="0013437B">
        <w:rPr>
          <w:color w:val="000000"/>
          <w:sz w:val="24"/>
        </w:rPr>
        <w:t>11</w:t>
      </w:r>
      <w:r w:rsidRPr="0013437B">
        <w:rPr>
          <w:color w:val="000000"/>
          <w:sz w:val="24"/>
        </w:rPr>
        <w:t>月份开始的以低估值传统周期股为首的估值修复行情中，本基金净值涨幅未能跑赢市场。</w:t>
      </w:r>
    </w:p>
    <w:p w:rsidR="001A59F9" w:rsidRPr="00C51C77" w:rsidRDefault="001A59F9" w:rsidP="00C51C77">
      <w:pPr>
        <w:spacing w:line="360" w:lineRule="auto"/>
        <w:ind w:firstLineChars="200" w:firstLine="420"/>
        <w:rPr>
          <w:rFonts w:asciiTheme="minorEastAsia" w:eastAsiaTheme="minorEastAsia" w:hAnsiTheme="minorEastAsia"/>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4.4.2</w:t>
      </w:r>
      <w:r w:rsidRPr="00701155">
        <w:rPr>
          <w:rFonts w:ascii="Times New Roman" w:hAnsi="Times New Roman" w:hint="eastAsia"/>
          <w:kern w:val="0"/>
          <w:szCs w:val="24"/>
        </w:rPr>
        <w:t>报告期内基金的业绩表现</w:t>
      </w:r>
    </w:p>
    <w:p w:rsidR="001A59F9" w:rsidRPr="0013437B" w:rsidRDefault="001A59F9" w:rsidP="0013437B">
      <w:pPr>
        <w:spacing w:before="29" w:line="288" w:lineRule="auto"/>
        <w:ind w:firstLineChars="200" w:firstLine="480"/>
        <w:rPr>
          <w:color w:val="000000"/>
          <w:sz w:val="24"/>
        </w:rPr>
      </w:pPr>
      <w:r w:rsidRPr="0013437B">
        <w:rPr>
          <w:color w:val="000000"/>
          <w:sz w:val="24"/>
        </w:rPr>
        <w:t>截至</w:t>
      </w:r>
      <w:r w:rsidRPr="0013437B">
        <w:rPr>
          <w:color w:val="000000"/>
          <w:sz w:val="24"/>
        </w:rPr>
        <w:t>2014</w:t>
      </w:r>
      <w:r w:rsidRPr="0013437B">
        <w:rPr>
          <w:color w:val="000000"/>
          <w:sz w:val="24"/>
        </w:rPr>
        <w:t>年</w:t>
      </w:r>
      <w:r w:rsidRPr="0013437B">
        <w:rPr>
          <w:color w:val="000000"/>
          <w:sz w:val="24"/>
        </w:rPr>
        <w:t>12</w:t>
      </w:r>
      <w:r w:rsidRPr="0013437B">
        <w:rPr>
          <w:color w:val="000000"/>
          <w:sz w:val="24"/>
        </w:rPr>
        <w:t>月</w:t>
      </w:r>
      <w:r w:rsidRPr="0013437B">
        <w:rPr>
          <w:color w:val="000000"/>
          <w:sz w:val="24"/>
        </w:rPr>
        <w:t>31</w:t>
      </w:r>
      <w:r w:rsidRPr="0013437B">
        <w:rPr>
          <w:color w:val="000000"/>
          <w:sz w:val="24"/>
        </w:rPr>
        <w:t>日，本基金份额净值为</w:t>
      </w:r>
      <w:r w:rsidRPr="0013437B">
        <w:rPr>
          <w:color w:val="000000"/>
          <w:sz w:val="24"/>
        </w:rPr>
        <w:t>1.086</w:t>
      </w:r>
      <w:r w:rsidRPr="0013437B">
        <w:rPr>
          <w:color w:val="000000"/>
          <w:sz w:val="24"/>
        </w:rPr>
        <w:t>元，本报告期份额净值增长率为</w:t>
      </w:r>
      <w:r w:rsidRPr="0013437B">
        <w:rPr>
          <w:color w:val="000000"/>
          <w:sz w:val="24"/>
        </w:rPr>
        <w:t>8.60%</w:t>
      </w:r>
      <w:r w:rsidRPr="0013437B">
        <w:rPr>
          <w:color w:val="000000"/>
          <w:sz w:val="24"/>
        </w:rPr>
        <w:t>，同期业绩比较基准增长率为</w:t>
      </w:r>
      <w:r w:rsidRPr="0013437B">
        <w:rPr>
          <w:color w:val="000000"/>
          <w:sz w:val="24"/>
        </w:rPr>
        <w:t>29.10%</w:t>
      </w:r>
      <w:r w:rsidRPr="0013437B">
        <w:rPr>
          <w:color w:val="000000"/>
          <w:sz w:val="24"/>
        </w:rPr>
        <w:t>。</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3" w:name="_Toc225498259"/>
      <w:bookmarkStart w:id="34" w:name="_Toc361324859"/>
      <w:r w:rsidRPr="00701155">
        <w:rPr>
          <w:rFonts w:ascii="Times New Roman" w:hAnsi="Times New Roman" w:hint="eastAsia"/>
          <w:kern w:val="0"/>
          <w:szCs w:val="24"/>
        </w:rPr>
        <w:t>4</w:t>
      </w:r>
      <w:r w:rsidR="001A59F9" w:rsidRPr="00701155">
        <w:rPr>
          <w:rFonts w:ascii="Times New Roman" w:hAnsi="Times New Roman"/>
          <w:kern w:val="0"/>
          <w:szCs w:val="24"/>
        </w:rPr>
        <w:t>.</w:t>
      </w:r>
      <w:r w:rsidRPr="00701155">
        <w:rPr>
          <w:rFonts w:ascii="Times New Roman" w:hAnsi="Times New Roman" w:hint="eastAsia"/>
          <w:kern w:val="0"/>
          <w:szCs w:val="24"/>
        </w:rPr>
        <w:t>5</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管理人对宏观经济、证券市场及行业走势的简要展望</w:t>
      </w:r>
      <w:bookmarkEnd w:id="33"/>
      <w:bookmarkEnd w:id="34"/>
    </w:p>
    <w:p w:rsidR="001A59F9" w:rsidRPr="0013437B" w:rsidRDefault="001A59F9" w:rsidP="0013437B">
      <w:pPr>
        <w:spacing w:before="29" w:line="288" w:lineRule="auto"/>
        <w:ind w:firstLineChars="200" w:firstLine="480"/>
        <w:rPr>
          <w:color w:val="000000"/>
          <w:sz w:val="24"/>
        </w:rPr>
      </w:pPr>
      <w:r w:rsidRPr="0013437B">
        <w:rPr>
          <w:color w:val="000000"/>
          <w:sz w:val="24"/>
        </w:rPr>
        <w:t>展望</w:t>
      </w:r>
      <w:r w:rsidRPr="0013437B">
        <w:rPr>
          <w:color w:val="000000"/>
          <w:sz w:val="24"/>
        </w:rPr>
        <w:t>2015</w:t>
      </w:r>
      <w:r w:rsidRPr="0013437B">
        <w:rPr>
          <w:color w:val="000000"/>
          <w:sz w:val="24"/>
        </w:rPr>
        <w:t>年，我们认为中国经济仍旧处于增速回落过程中，同时随着大宗商品价格回落通胀压力较小；积极财政政策有望保持，偏松的货币政策仍旧值得期待，所以我们认为</w:t>
      </w:r>
      <w:r w:rsidRPr="0013437B">
        <w:rPr>
          <w:color w:val="000000"/>
          <w:sz w:val="24"/>
        </w:rPr>
        <w:t>2015</w:t>
      </w:r>
      <w:r w:rsidRPr="0013437B">
        <w:rPr>
          <w:color w:val="000000"/>
          <w:sz w:val="24"/>
        </w:rPr>
        <w:t>年市场系统风险不大，市场有望保持活跃。虽然经济增速小幅回落对传统行业盈利带来一定压力，但一些优势企业竞争力逐渐增强，在市场份额不断向龙头企业集中的过程中，有望实现超越行业的盈利增速。我们认为部分中游行业因受益于原材料价格回落，该行业的龙头企业盈利水平有望得到明显改善，同时国企改革以及互联网对传统行业的改造有望带来继续性的投资机会。本基金继续坚持在一定估值安全边际的前提下，投资具有良好成长前景的行业和个股，并适度参与受益于政策放松的周期类个股的阶段性投资机会，努力为投资人创造较好的投资回报。</w:t>
      </w:r>
    </w:p>
    <w:p w:rsidR="001A59F9" w:rsidRPr="00C51C77" w:rsidRDefault="001A59F9" w:rsidP="00C51C77">
      <w:pPr>
        <w:autoSpaceDE w:val="0"/>
        <w:autoSpaceDN w:val="0"/>
        <w:adjustRightInd w:val="0"/>
        <w:spacing w:line="360" w:lineRule="auto"/>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5" w:name="_Toc247959457"/>
      <w:bookmarkStart w:id="36" w:name="_Toc225570083"/>
      <w:bookmarkStart w:id="37" w:name="_Toc361324861"/>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6</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管理人对报告期内基金估值程序等事项的说明</w:t>
      </w:r>
      <w:bookmarkEnd w:id="35"/>
      <w:bookmarkEnd w:id="36"/>
      <w:bookmarkEnd w:id="37"/>
    </w:p>
    <w:p w:rsidR="00FB3D0D" w:rsidRDefault="00CD4C51">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FB3D0D" w:rsidRDefault="00CD4C51">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3437B" w:rsidRDefault="001A59F9" w:rsidP="0013437B">
      <w:pPr>
        <w:spacing w:before="29" w:line="288" w:lineRule="auto"/>
        <w:ind w:firstLineChars="200" w:firstLine="480"/>
        <w:rPr>
          <w:color w:val="000000"/>
          <w:sz w:val="24"/>
        </w:rPr>
      </w:pPr>
      <w:r w:rsidRPr="0013437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C51C77" w:rsidRDefault="001A59F9" w:rsidP="00C51C77">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8" w:name="_Toc247959458"/>
      <w:bookmarkStart w:id="39" w:name="_Toc225570084"/>
      <w:bookmarkStart w:id="40" w:name="_Toc361324862"/>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7</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管理人对报告期内基金利润分配情况的说明</w:t>
      </w:r>
      <w:bookmarkEnd w:id="38"/>
      <w:bookmarkEnd w:id="39"/>
      <w:bookmarkEnd w:id="40"/>
    </w:p>
    <w:p w:rsidR="001A59F9" w:rsidRPr="0013437B" w:rsidRDefault="001A59F9" w:rsidP="0013437B">
      <w:pPr>
        <w:spacing w:before="29" w:line="288" w:lineRule="auto"/>
        <w:ind w:firstLineChars="200" w:firstLine="480"/>
        <w:rPr>
          <w:color w:val="000000"/>
          <w:sz w:val="24"/>
        </w:rPr>
      </w:pPr>
      <w:r w:rsidRPr="0013437B">
        <w:rPr>
          <w:color w:val="000000"/>
          <w:sz w:val="24"/>
        </w:rPr>
        <w:t>本基金本报告期内未进行利润分配。</w:t>
      </w:r>
    </w:p>
    <w:p w:rsidR="001A59F9" w:rsidRPr="00C51C77" w:rsidRDefault="001A59F9" w:rsidP="00C51C77">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C62F35" w:rsidRPr="00BB731C" w:rsidRDefault="00C62F35" w:rsidP="00C62F35">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C62F35" w:rsidRPr="00BB731C" w:rsidRDefault="00C62F35" w:rsidP="00C62F35">
      <w:pPr>
        <w:spacing w:before="29" w:line="288" w:lineRule="auto"/>
        <w:ind w:firstLineChars="200" w:firstLine="480"/>
        <w:rPr>
          <w:kern w:val="0"/>
          <w:sz w:val="24"/>
        </w:rPr>
      </w:pPr>
      <w:r w:rsidRPr="00BB731C">
        <w:rPr>
          <w:kern w:val="0"/>
          <w:sz w:val="24"/>
        </w:rPr>
        <w:t>本基金本报告期内无需预警说明。</w:t>
      </w:r>
    </w:p>
    <w:p w:rsidR="00C62F35" w:rsidRPr="0013437B" w:rsidRDefault="00C62F35" w:rsidP="0013437B">
      <w:pPr>
        <w:spacing w:before="29" w:line="288" w:lineRule="auto"/>
        <w:ind w:firstLineChars="200" w:firstLine="480"/>
        <w:rPr>
          <w:color w:val="000000"/>
          <w:sz w:val="24"/>
        </w:rPr>
      </w:pPr>
    </w:p>
    <w:p w:rsidR="001A59F9" w:rsidRDefault="001A59F9" w:rsidP="00074149">
      <w:pPr>
        <w:pStyle w:val="1"/>
        <w:keepNext/>
        <w:keepLines/>
        <w:widowControl w:val="0"/>
        <w:spacing w:beforeLines="100" w:before="312" w:afterLines="100" w:after="312" w:line="288" w:lineRule="auto"/>
        <w:jc w:val="center"/>
        <w:rPr>
          <w:b/>
          <w:bCs/>
          <w:szCs w:val="24"/>
          <w:lang w:val="en-US"/>
        </w:rPr>
      </w:pPr>
      <w:bookmarkStart w:id="41" w:name="_Toc225498263"/>
      <w:bookmarkStart w:id="42" w:name="_Toc361324864"/>
      <w:r w:rsidRPr="006D2A81">
        <w:rPr>
          <w:rFonts w:hint="eastAsia"/>
          <w:b/>
          <w:bCs/>
          <w:szCs w:val="24"/>
          <w:lang w:val="en-US"/>
        </w:rPr>
        <w:t>§</w:t>
      </w:r>
      <w:r w:rsidRPr="006D2A81">
        <w:rPr>
          <w:b/>
          <w:bCs/>
          <w:szCs w:val="24"/>
          <w:lang w:val="en-US"/>
        </w:rPr>
        <w:t xml:space="preserve">5  </w:t>
      </w:r>
      <w:r w:rsidRPr="006D2A81">
        <w:rPr>
          <w:rFonts w:hint="eastAsia"/>
          <w:b/>
          <w:bCs/>
          <w:szCs w:val="24"/>
          <w:lang w:val="en-US"/>
        </w:rPr>
        <w:t>托管人报告</w:t>
      </w:r>
      <w:bookmarkEnd w:id="41"/>
      <w:bookmarkEnd w:id="42"/>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43" w:name="_Toc225498264"/>
      <w:bookmarkStart w:id="44" w:name="_Toc361324865"/>
      <w:r w:rsidRPr="00701155">
        <w:rPr>
          <w:rFonts w:ascii="Times New Roman" w:hAnsi="Times New Roman"/>
          <w:kern w:val="0"/>
          <w:szCs w:val="24"/>
        </w:rPr>
        <w:t xml:space="preserve">5.1 </w:t>
      </w:r>
      <w:r w:rsidRPr="00701155">
        <w:rPr>
          <w:rFonts w:ascii="Times New Roman" w:hAnsi="Times New Roman" w:hint="eastAsia"/>
          <w:kern w:val="0"/>
          <w:szCs w:val="24"/>
        </w:rPr>
        <w:t>报告期内本基金托管人遵规守信情况声明</w:t>
      </w:r>
      <w:bookmarkEnd w:id="43"/>
      <w:bookmarkEnd w:id="44"/>
    </w:p>
    <w:p w:rsidR="001A59F9" w:rsidRPr="0013437B" w:rsidRDefault="001A59F9" w:rsidP="0013437B">
      <w:pPr>
        <w:spacing w:before="29" w:line="288" w:lineRule="auto"/>
        <w:ind w:firstLineChars="200" w:firstLine="480"/>
        <w:rPr>
          <w:color w:val="000000"/>
          <w:sz w:val="24"/>
        </w:rPr>
      </w:pPr>
      <w:r w:rsidRPr="0013437B">
        <w:rPr>
          <w:color w:val="000000"/>
          <w:sz w:val="24"/>
        </w:rPr>
        <w:t>托管人声明，在本报告期内，基金托管人</w:t>
      </w:r>
      <w:r w:rsidRPr="0013437B">
        <w:rPr>
          <w:color w:val="000000"/>
          <w:sz w:val="24"/>
        </w:rPr>
        <w:t>——</w:t>
      </w:r>
      <w:r w:rsidRPr="0013437B">
        <w:rPr>
          <w:color w:val="000000"/>
          <w:sz w:val="24"/>
        </w:rPr>
        <w:t>招商银行股份有限公司不存在任何损害基金份额持有人利益的行为，严格遵守了《中华人民共和国证券投资基金法》及其他有关法律法规、基金合同，完全尽职尽责地履行了应尽的义务。</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5" w:name="_Toc225498265"/>
      <w:bookmarkStart w:id="46" w:name="_Toc361324866"/>
      <w:r w:rsidRPr="00701155">
        <w:rPr>
          <w:rFonts w:ascii="Times New Roman" w:hAnsi="Times New Roman"/>
          <w:kern w:val="0"/>
          <w:szCs w:val="24"/>
        </w:rPr>
        <w:t xml:space="preserve">5.2 </w:t>
      </w:r>
      <w:r w:rsidRPr="00701155">
        <w:rPr>
          <w:rFonts w:ascii="Times New Roman" w:hAnsi="Times New Roman" w:hint="eastAsia"/>
          <w:kern w:val="0"/>
          <w:szCs w:val="24"/>
        </w:rPr>
        <w:t>托管人对报告期内本基金投资运作遵规守信、净值计算、利润分配等情况的</w:t>
      </w:r>
      <w:bookmarkEnd w:id="45"/>
      <w:r w:rsidRPr="00701155">
        <w:rPr>
          <w:rFonts w:ascii="Times New Roman" w:hAnsi="Times New Roman" w:hint="eastAsia"/>
          <w:kern w:val="0"/>
          <w:szCs w:val="24"/>
        </w:rPr>
        <w:t>说明</w:t>
      </w:r>
      <w:bookmarkEnd w:id="46"/>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基金管理人在投资运作、基金资产净值的计算、利润分配、基金份额申购赎回价格的计算、基金费用开支等问题上，不存在任何损害基金份额持有人利益的行为，严格遵守了《中华人民共和国证券投资基金法》等有关法律法规，在各重要方面的运作严格按照基金合同的规定进行。</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7" w:name="_Toc225498266"/>
      <w:bookmarkStart w:id="48" w:name="_Toc361324867"/>
      <w:r w:rsidRPr="00701155">
        <w:rPr>
          <w:rFonts w:ascii="Times New Roman" w:hAnsi="Times New Roman"/>
          <w:kern w:val="0"/>
          <w:szCs w:val="24"/>
        </w:rPr>
        <w:t xml:space="preserve">5.3 </w:t>
      </w:r>
      <w:r w:rsidRPr="00701155">
        <w:rPr>
          <w:rFonts w:ascii="Times New Roman" w:hAnsi="Times New Roman" w:hint="eastAsia"/>
          <w:kern w:val="0"/>
          <w:szCs w:val="24"/>
        </w:rPr>
        <w:t>托管人对本年度报告中财务信息等内容的真实、准确和完整发表意见</w:t>
      </w:r>
      <w:bookmarkEnd w:id="47"/>
      <w:bookmarkEnd w:id="48"/>
    </w:p>
    <w:p w:rsidR="001A59F9" w:rsidRDefault="001A59F9" w:rsidP="0013437B">
      <w:pPr>
        <w:spacing w:before="29" w:line="288" w:lineRule="auto"/>
        <w:ind w:firstLineChars="200" w:firstLine="480"/>
        <w:rPr>
          <w:color w:val="000000"/>
          <w:sz w:val="24"/>
        </w:rPr>
      </w:pPr>
      <w:r w:rsidRPr="0013437B">
        <w:rPr>
          <w:color w:val="000000"/>
          <w:sz w:val="24"/>
        </w:rPr>
        <w:t>本年度报告中财务指标、净值表现、财务会计报告、利润分配、投资组合报告等内容真实、准确和完整，不存在虚假记载、误导性陈述或者重大遗漏。</w:t>
      </w:r>
    </w:p>
    <w:p w:rsidR="009E773E" w:rsidRPr="0013437B" w:rsidRDefault="009E773E" w:rsidP="0013437B">
      <w:pPr>
        <w:spacing w:before="29" w:line="288" w:lineRule="auto"/>
        <w:ind w:firstLineChars="200" w:firstLine="480"/>
        <w:rPr>
          <w:color w:val="000000"/>
          <w:sz w:val="24"/>
        </w:rPr>
      </w:pPr>
    </w:p>
    <w:p w:rsidR="001A59F9" w:rsidRDefault="001A59F9" w:rsidP="00074149">
      <w:pPr>
        <w:pStyle w:val="1"/>
        <w:keepNext/>
        <w:keepLines/>
        <w:widowControl w:val="0"/>
        <w:spacing w:beforeLines="100" w:before="312" w:afterLines="100" w:after="312" w:line="288" w:lineRule="auto"/>
        <w:jc w:val="center"/>
        <w:rPr>
          <w:b/>
          <w:bCs/>
          <w:szCs w:val="24"/>
          <w:lang w:val="en-US"/>
        </w:rPr>
      </w:pPr>
      <w:bookmarkStart w:id="49" w:name="_Toc245801814"/>
      <w:bookmarkStart w:id="50" w:name="_Toc247959464"/>
      <w:bookmarkStart w:id="51" w:name="_Toc361324868"/>
      <w:r w:rsidRPr="009E773E">
        <w:rPr>
          <w:rFonts w:hint="eastAsia"/>
          <w:b/>
          <w:bCs/>
          <w:szCs w:val="24"/>
          <w:lang w:val="en-US"/>
        </w:rPr>
        <w:t>§</w:t>
      </w:r>
      <w:r w:rsidRPr="009E773E">
        <w:rPr>
          <w:b/>
          <w:bCs/>
          <w:szCs w:val="24"/>
          <w:lang w:val="en-US"/>
        </w:rPr>
        <w:t xml:space="preserve">6  </w:t>
      </w:r>
      <w:r w:rsidRPr="009E773E">
        <w:rPr>
          <w:rFonts w:hint="eastAsia"/>
          <w:b/>
          <w:bCs/>
          <w:szCs w:val="24"/>
          <w:lang w:val="en-US"/>
        </w:rPr>
        <w:t>审计报告</w:t>
      </w:r>
      <w:bookmarkEnd w:id="49"/>
      <w:bookmarkEnd w:id="50"/>
      <w:bookmarkEnd w:id="51"/>
    </w:p>
    <w:p w:rsidR="002546CC" w:rsidRPr="002546CC" w:rsidRDefault="002546CC" w:rsidP="002546CC"/>
    <w:p w:rsidR="00444105" w:rsidRDefault="00444105" w:rsidP="00444105">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交银施罗德新成长股票型证券投资基金</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2014</w:t>
      </w:r>
      <w:r w:rsidRPr="003C6BFD">
        <w:rPr>
          <w:color w:val="000000"/>
          <w:sz w:val="24"/>
        </w:rPr>
        <w:t>年</w:t>
      </w:r>
      <w:r w:rsidRPr="003C6BFD">
        <w:rPr>
          <w:color w:val="000000"/>
          <w:sz w:val="24"/>
        </w:rPr>
        <w:t>5</w:t>
      </w:r>
      <w:r w:rsidRPr="003C6BFD">
        <w:rPr>
          <w:color w:val="000000"/>
          <w:sz w:val="24"/>
        </w:rPr>
        <w:t>月</w:t>
      </w:r>
      <w:r w:rsidRPr="003C6BFD">
        <w:rPr>
          <w:color w:val="000000"/>
          <w:sz w:val="24"/>
        </w:rPr>
        <w:t>9</w:t>
      </w:r>
      <w:r w:rsidRPr="003C6BFD">
        <w:rPr>
          <w:color w:val="000000"/>
          <w:sz w:val="24"/>
        </w:rPr>
        <w:t>日（基金合同生效日）至</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proofErr w:type="gramStart"/>
      <w:r w:rsidR="00B10DCA">
        <w:rPr>
          <w:rFonts w:hint="eastAsia"/>
          <w:color w:val="000000"/>
          <w:sz w:val="24"/>
        </w:rPr>
        <w:t>止</w:t>
      </w:r>
      <w:proofErr w:type="gramEnd"/>
      <w:r w:rsidR="00B10DCA">
        <w:rPr>
          <w:color w:val="000000"/>
          <w:sz w:val="24"/>
        </w:rPr>
        <w:t>期间</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0E4B9B">
        <w:rPr>
          <w:rFonts w:hint="eastAsia"/>
          <w:color w:val="000000"/>
          <w:sz w:val="24"/>
        </w:rPr>
        <w:t>【</w:t>
      </w:r>
      <w:r w:rsidRPr="001F3653">
        <w:rPr>
          <w:color w:val="000000"/>
          <w:sz w:val="24"/>
        </w:rPr>
        <w:t>普华永道中天审字</w:t>
      </w:r>
      <w:r w:rsidRPr="001F3653">
        <w:rPr>
          <w:color w:val="000000"/>
          <w:sz w:val="24"/>
        </w:rPr>
        <w:t>(2015)</w:t>
      </w:r>
      <w:r w:rsidRPr="001F3653">
        <w:rPr>
          <w:color w:val="000000"/>
          <w:sz w:val="24"/>
        </w:rPr>
        <w:t>第</w:t>
      </w:r>
      <w:r w:rsidRPr="001F3653">
        <w:rPr>
          <w:color w:val="000000"/>
          <w:sz w:val="24"/>
        </w:rPr>
        <w:t>21525</w:t>
      </w:r>
      <w:r w:rsidRPr="001F3653">
        <w:rPr>
          <w:color w:val="000000"/>
          <w:sz w:val="24"/>
        </w:rPr>
        <w:t>号</w:t>
      </w:r>
      <w:r w:rsidR="000E4B9B">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68776C" w:rsidRPr="00444105" w:rsidRDefault="0068776C" w:rsidP="001F3653">
      <w:pPr>
        <w:spacing w:before="29" w:line="288" w:lineRule="auto"/>
        <w:ind w:firstLineChars="200" w:firstLine="480"/>
        <w:rPr>
          <w:color w:val="000000"/>
          <w:sz w:val="24"/>
        </w:rPr>
      </w:pPr>
    </w:p>
    <w:p w:rsidR="001A59F9" w:rsidRDefault="001A59F9" w:rsidP="00074149">
      <w:pPr>
        <w:pStyle w:val="1"/>
        <w:keepNext/>
        <w:keepLines/>
        <w:widowControl w:val="0"/>
        <w:spacing w:beforeLines="100" w:before="312" w:afterLines="100" w:after="312" w:line="288" w:lineRule="auto"/>
        <w:jc w:val="center"/>
        <w:rPr>
          <w:b/>
          <w:bCs/>
          <w:szCs w:val="24"/>
          <w:lang w:val="en-US"/>
        </w:rPr>
      </w:pPr>
      <w:bookmarkStart w:id="52" w:name="_Toc361324872"/>
      <w:r w:rsidRPr="0068776C">
        <w:rPr>
          <w:rFonts w:hint="eastAsia"/>
          <w:b/>
          <w:bCs/>
          <w:szCs w:val="24"/>
          <w:lang w:val="en-US"/>
        </w:rPr>
        <w:t>§</w:t>
      </w:r>
      <w:r w:rsidRPr="0068776C">
        <w:rPr>
          <w:b/>
          <w:bCs/>
          <w:szCs w:val="24"/>
          <w:lang w:val="en-US"/>
        </w:rPr>
        <w:t>7</w:t>
      </w:r>
      <w:r w:rsidR="009153A3" w:rsidRPr="0068776C">
        <w:rPr>
          <w:rFonts w:hint="eastAsia"/>
          <w:b/>
          <w:bCs/>
          <w:szCs w:val="24"/>
          <w:lang w:val="en-US"/>
        </w:rPr>
        <w:t xml:space="preserve">  </w:t>
      </w:r>
      <w:r w:rsidRPr="0068776C">
        <w:rPr>
          <w:rFonts w:hint="eastAsia"/>
          <w:b/>
          <w:bCs/>
          <w:szCs w:val="24"/>
          <w:lang w:val="en-US"/>
        </w:rPr>
        <w:t>年度财务报表</w:t>
      </w:r>
      <w:bookmarkEnd w:id="52"/>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53" w:name="_Toc225498268"/>
      <w:bookmarkStart w:id="54" w:name="_Toc361324873"/>
      <w:r w:rsidRPr="00701155">
        <w:rPr>
          <w:rFonts w:ascii="Times New Roman" w:hAnsi="Times New Roman"/>
          <w:kern w:val="0"/>
          <w:szCs w:val="24"/>
        </w:rPr>
        <w:t xml:space="preserve">7.1 </w:t>
      </w:r>
      <w:r w:rsidRPr="00701155">
        <w:rPr>
          <w:rFonts w:ascii="Times New Roman" w:hAnsi="Times New Roman" w:hint="eastAsia"/>
          <w:kern w:val="0"/>
          <w:szCs w:val="24"/>
        </w:rPr>
        <w:t>资产负债表</w:t>
      </w:r>
      <w:bookmarkEnd w:id="53"/>
      <w:bookmarkEnd w:id="54"/>
    </w:p>
    <w:p w:rsidR="001A59F9" w:rsidRPr="001C5FC7" w:rsidRDefault="001A59F9" w:rsidP="001C5FC7">
      <w:pPr>
        <w:spacing w:before="29" w:line="288" w:lineRule="auto"/>
        <w:rPr>
          <w:color w:val="000000"/>
          <w:sz w:val="24"/>
        </w:rPr>
      </w:pPr>
      <w:r w:rsidRPr="001C5FC7">
        <w:rPr>
          <w:rFonts w:hint="eastAsia"/>
          <w:color w:val="000000"/>
          <w:sz w:val="24"/>
        </w:rPr>
        <w:t>会计主体：</w:t>
      </w:r>
      <w:r w:rsidRPr="001C5FC7">
        <w:rPr>
          <w:color w:val="000000"/>
          <w:sz w:val="24"/>
        </w:rPr>
        <w:t>交银施罗德新成长股票型证券投资基金</w:t>
      </w:r>
    </w:p>
    <w:p w:rsidR="001A59F9" w:rsidRPr="001C5FC7" w:rsidRDefault="001A59F9" w:rsidP="001C5FC7">
      <w:pPr>
        <w:spacing w:before="29" w:line="288" w:lineRule="auto"/>
        <w:rPr>
          <w:color w:val="000000"/>
          <w:sz w:val="24"/>
        </w:rPr>
      </w:pPr>
      <w:r w:rsidRPr="001C5FC7">
        <w:rPr>
          <w:rFonts w:hint="eastAsia"/>
          <w:color w:val="000000"/>
          <w:sz w:val="24"/>
        </w:rPr>
        <w:t>报告截止日：</w:t>
      </w:r>
      <w:r w:rsidR="00F64FAD" w:rsidRPr="001C5FC7">
        <w:rPr>
          <w:color w:val="000000"/>
          <w:sz w:val="24"/>
        </w:rPr>
        <w:t>2014</w:t>
      </w:r>
      <w:r w:rsidR="00F64FAD" w:rsidRPr="001C5FC7">
        <w:rPr>
          <w:color w:val="000000"/>
          <w:sz w:val="24"/>
        </w:rPr>
        <w:t>年</w:t>
      </w:r>
      <w:r w:rsidR="00F64FAD" w:rsidRPr="001C5FC7">
        <w:rPr>
          <w:color w:val="000000"/>
          <w:sz w:val="24"/>
        </w:rPr>
        <w:t>12</w:t>
      </w:r>
      <w:r w:rsidR="00F64FAD" w:rsidRPr="001C5FC7">
        <w:rPr>
          <w:color w:val="000000"/>
          <w:sz w:val="24"/>
        </w:rPr>
        <w:t>月</w:t>
      </w:r>
      <w:r w:rsidR="00F64FAD" w:rsidRPr="001C5FC7">
        <w:rPr>
          <w:color w:val="000000"/>
          <w:sz w:val="24"/>
        </w:rPr>
        <w:t>31</w:t>
      </w:r>
      <w:r w:rsidR="00F64FAD" w:rsidRPr="001C5FC7">
        <w:rPr>
          <w:color w:val="000000"/>
          <w:sz w:val="24"/>
        </w:rPr>
        <w:t>日</w:t>
      </w:r>
    </w:p>
    <w:p w:rsidR="001A59F9" w:rsidRPr="001C5FC7" w:rsidRDefault="001A59F9" w:rsidP="001C5FC7">
      <w:pPr>
        <w:autoSpaceDE w:val="0"/>
        <w:autoSpaceDN w:val="0"/>
        <w:adjustRightInd w:val="0"/>
        <w:spacing w:before="29" w:line="288" w:lineRule="auto"/>
        <w:ind w:left="15"/>
        <w:jc w:val="right"/>
        <w:rPr>
          <w:color w:val="000000"/>
          <w:kern w:val="0"/>
          <w:sz w:val="24"/>
        </w:rPr>
      </w:pPr>
      <w:r w:rsidRPr="001C5FC7">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4603"/>
      </w:tblGrid>
      <w:tr w:rsidR="0008362A" w:rsidRPr="00C51C77" w:rsidTr="0008362A">
        <w:tc>
          <w:tcPr>
            <w:tcW w:w="3402"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1C5FC7">
              <w:rPr>
                <w:rFonts w:ascii="Times New Roman" w:hAnsi="Times New Roman" w:hint="eastAsia"/>
                <w:b/>
                <w:color w:val="000000"/>
              </w:rPr>
              <w:t>资产</w:t>
            </w:r>
          </w:p>
        </w:tc>
        <w:tc>
          <w:tcPr>
            <w:tcW w:w="993"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4603"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本期末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2014</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r>
      <w:tr w:rsidR="0008362A" w:rsidRPr="00C51C77" w:rsidTr="0008362A">
        <w:tc>
          <w:tcPr>
            <w:tcW w:w="3402" w:type="dxa"/>
            <w:vAlign w:val="center"/>
          </w:tcPr>
          <w:p w:rsidR="00E959E6" w:rsidRPr="00F05828" w:rsidRDefault="00E959E6" w:rsidP="003F4597">
            <w:pPr>
              <w:spacing w:before="29" w:line="288" w:lineRule="auto"/>
              <w:rPr>
                <w:b/>
                <w:color w:val="000000"/>
                <w:sz w:val="24"/>
              </w:rPr>
            </w:pPr>
            <w:r w:rsidRPr="00F05828">
              <w:rPr>
                <w:rFonts w:hint="eastAsia"/>
                <w:b/>
                <w:color w:val="000000"/>
                <w:sz w:val="24"/>
              </w:rPr>
              <w:t>资</w:t>
            </w:r>
            <w:r w:rsidRPr="00F05828">
              <w:rPr>
                <w:rFonts w:hint="eastAsia"/>
                <w:b/>
                <w:color w:val="000000"/>
                <w:sz w:val="24"/>
              </w:rPr>
              <w:t xml:space="preserve"> </w:t>
            </w:r>
            <w:r w:rsidRPr="00F05828">
              <w:rPr>
                <w:rFonts w:hint="eastAsia"/>
                <w:b/>
                <w:color w:val="000000"/>
                <w:sz w:val="24"/>
              </w:rPr>
              <w:t>产：</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4603" w:type="dxa"/>
            <w:vAlign w:val="center"/>
          </w:tcPr>
          <w:p w:rsidR="00E959E6" w:rsidRPr="001C5FC7" w:rsidRDefault="00E959E6" w:rsidP="001C5FC7">
            <w:pPr>
              <w:spacing w:before="29" w:line="288" w:lineRule="auto"/>
              <w:jc w:val="right"/>
              <w:rPr>
                <w:color w:val="000000"/>
                <w:sz w:val="24"/>
              </w:rPr>
            </w:pPr>
          </w:p>
        </w:tc>
      </w:tr>
      <w:tr w:rsidR="0008362A" w:rsidRPr="00C51C77" w:rsidTr="0008362A">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银行存款</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r>
              <w:t>7.4.7.1</w:t>
            </w:r>
          </w:p>
        </w:tc>
        <w:tc>
          <w:tcPr>
            <w:tcW w:w="4603" w:type="dxa"/>
            <w:vAlign w:val="center"/>
          </w:tcPr>
          <w:p w:rsidR="00E959E6" w:rsidRPr="001C5FC7" w:rsidRDefault="00E959E6" w:rsidP="001C5FC7">
            <w:pPr>
              <w:spacing w:before="29" w:line="288" w:lineRule="auto"/>
              <w:jc w:val="right"/>
              <w:rPr>
                <w:color w:val="000000"/>
                <w:sz w:val="24"/>
              </w:rPr>
            </w:pPr>
            <w:r w:rsidRPr="001C5FC7">
              <w:rPr>
                <w:color w:val="000000"/>
                <w:sz w:val="24"/>
              </w:rPr>
              <w:t>12,082,688.41</w:t>
            </w:r>
          </w:p>
        </w:tc>
      </w:tr>
      <w:tr w:rsidR="0008362A" w:rsidRPr="00C51C77" w:rsidTr="0008362A">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结算备付金</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4603" w:type="dxa"/>
            <w:vAlign w:val="center"/>
          </w:tcPr>
          <w:p w:rsidR="00E959E6" w:rsidRPr="001C5FC7" w:rsidRDefault="00E959E6" w:rsidP="001C5FC7">
            <w:pPr>
              <w:spacing w:before="29" w:line="288" w:lineRule="auto"/>
              <w:jc w:val="right"/>
              <w:rPr>
                <w:color w:val="000000"/>
                <w:sz w:val="24"/>
              </w:rPr>
            </w:pPr>
            <w:r w:rsidRPr="001C5FC7">
              <w:rPr>
                <w:color w:val="000000"/>
                <w:sz w:val="24"/>
              </w:rPr>
              <w:t>572,712.41</w:t>
            </w:r>
          </w:p>
        </w:tc>
      </w:tr>
      <w:tr w:rsidR="0008362A" w:rsidRPr="00C51C77" w:rsidTr="0008362A">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存出保证金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94,103.31</w:t>
            </w:r>
          </w:p>
        </w:tc>
      </w:tr>
      <w:tr w:rsidR="0008362A" w:rsidRPr="00C51C77" w:rsidTr="0008362A">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7.4.7.2</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166,599,441.25</w:t>
            </w:r>
          </w:p>
        </w:tc>
      </w:tr>
      <w:tr w:rsidR="0008362A" w:rsidRPr="00C51C77" w:rsidTr="0008362A">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其中：股票投资</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152,569,774.45</w:t>
            </w:r>
          </w:p>
        </w:tc>
      </w:tr>
      <w:tr w:rsidR="0008362A" w:rsidRPr="00C51C77" w:rsidTr="0008362A">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基金投资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08362A" w:rsidRPr="00C51C77" w:rsidTr="0008362A">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债券投资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14,029,666.80</w:t>
            </w:r>
          </w:p>
        </w:tc>
      </w:tr>
      <w:tr w:rsidR="0008362A" w:rsidRPr="00C51C77" w:rsidTr="0008362A">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资产支持证券投资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08362A" w:rsidRPr="00C51C77" w:rsidTr="0008362A">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贵金属投资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r>
      <w:tr w:rsidR="0008362A" w:rsidRPr="00C51C77" w:rsidTr="0008362A">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08362A" w:rsidRPr="00C51C77" w:rsidTr="0008362A">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买入返售金融资产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7.4.7.4</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08362A" w:rsidRPr="00C51C77" w:rsidTr="0008362A">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2,440,575.55</w:t>
            </w:r>
          </w:p>
        </w:tc>
      </w:tr>
      <w:tr w:rsidR="0008362A" w:rsidRPr="00C51C77" w:rsidTr="0008362A">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7.4.7.5</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168,219.58</w:t>
            </w:r>
          </w:p>
        </w:tc>
      </w:tr>
      <w:tr w:rsidR="0008362A" w:rsidRPr="00C51C77" w:rsidTr="0008362A">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应收股利</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08362A" w:rsidRPr="00C51C77" w:rsidTr="0008362A">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应收申购款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86,067.47</w:t>
            </w:r>
          </w:p>
        </w:tc>
      </w:tr>
      <w:tr w:rsidR="0008362A" w:rsidRPr="00C51C77" w:rsidTr="0008362A">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08362A" w:rsidRPr="00C51C77" w:rsidTr="0008362A">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7.4.7.6</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08362A" w:rsidRPr="00C51C77" w:rsidTr="0008362A">
        <w:tc>
          <w:tcPr>
            <w:tcW w:w="3402" w:type="dxa"/>
            <w:vAlign w:val="center"/>
          </w:tcPr>
          <w:p w:rsidR="00DA3B22" w:rsidRPr="00F05828" w:rsidRDefault="00DA3B22" w:rsidP="003F4597">
            <w:pPr>
              <w:spacing w:before="29" w:line="288" w:lineRule="auto"/>
              <w:rPr>
                <w:color w:val="000000"/>
                <w:sz w:val="24"/>
              </w:rPr>
            </w:pPr>
            <w:r w:rsidRPr="00F05828">
              <w:rPr>
                <w:rFonts w:hint="eastAsia"/>
                <w:color w:val="000000"/>
                <w:sz w:val="24"/>
              </w:rPr>
              <w:t>资产总计</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182,043,807.98</w:t>
            </w:r>
          </w:p>
        </w:tc>
      </w:tr>
      <w:tr w:rsidR="0008362A" w:rsidRPr="00C51C77" w:rsidTr="0008362A">
        <w:tc>
          <w:tcPr>
            <w:tcW w:w="3402" w:type="dxa"/>
            <w:vAlign w:val="center"/>
          </w:tcPr>
          <w:p w:rsidR="00DA3B22" w:rsidRPr="00B9358B" w:rsidRDefault="00DA3B22" w:rsidP="00B9358B">
            <w:pPr>
              <w:pStyle w:val="af6"/>
              <w:spacing w:before="29" w:beforeAutospacing="0" w:line="288" w:lineRule="auto"/>
              <w:jc w:val="center"/>
              <w:rPr>
                <w:rFonts w:ascii="Times New Roman" w:hAnsi="Times New Roman"/>
                <w:b/>
                <w:color w:val="000000"/>
              </w:rPr>
            </w:pPr>
            <w:r w:rsidRPr="00B9358B">
              <w:rPr>
                <w:rFonts w:ascii="Times New Roman" w:hAnsi="Times New Roman" w:hint="eastAsia"/>
                <w:b/>
                <w:color w:val="000000"/>
              </w:rPr>
              <w:t>负债和所有者权益</w:t>
            </w:r>
          </w:p>
        </w:tc>
        <w:tc>
          <w:tcPr>
            <w:tcW w:w="993" w:type="dxa"/>
            <w:vAlign w:val="center"/>
          </w:tcPr>
          <w:p w:rsidR="00DA3B22" w:rsidRPr="00B9358B" w:rsidRDefault="00BC5CD5" w:rsidP="00B9358B">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4603"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本期末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2014</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r>
      <w:tr w:rsidR="0008362A" w:rsidRPr="00C51C77" w:rsidTr="0008362A">
        <w:tc>
          <w:tcPr>
            <w:tcW w:w="3402" w:type="dxa"/>
            <w:vAlign w:val="center"/>
          </w:tcPr>
          <w:p w:rsidR="00DA3B22" w:rsidRPr="00F05828" w:rsidRDefault="00DA3B22" w:rsidP="003F4597">
            <w:pPr>
              <w:spacing w:before="29" w:line="288" w:lineRule="auto"/>
              <w:rPr>
                <w:b/>
                <w:color w:val="000000"/>
                <w:sz w:val="24"/>
              </w:rPr>
            </w:pPr>
            <w:r w:rsidRPr="00F05828">
              <w:rPr>
                <w:rFonts w:hint="eastAsia"/>
                <w:b/>
                <w:color w:val="000000"/>
                <w:sz w:val="24"/>
              </w:rPr>
              <w:t>负</w:t>
            </w:r>
            <w:r w:rsidRPr="00F05828">
              <w:rPr>
                <w:rFonts w:hint="eastAsia"/>
                <w:b/>
                <w:color w:val="000000"/>
                <w:sz w:val="24"/>
              </w:rPr>
              <w:t xml:space="preserve"> </w:t>
            </w:r>
            <w:r w:rsidRPr="00F05828">
              <w:rPr>
                <w:rFonts w:hint="eastAsia"/>
                <w:b/>
                <w:color w:val="000000"/>
                <w:sz w:val="24"/>
              </w:rPr>
              <w:t>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p>
        </w:tc>
      </w:tr>
      <w:tr w:rsidR="0008362A" w:rsidRPr="00C51C77" w:rsidTr="0008362A">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短期借款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08362A" w:rsidRPr="00C51C77" w:rsidTr="0008362A">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08362A" w:rsidRPr="00C51C77" w:rsidTr="0008362A">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08362A" w:rsidRPr="00C51C77" w:rsidTr="0008362A">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卖出回购金融资产款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08362A" w:rsidRPr="00C51C77" w:rsidTr="0008362A">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1,738,752.91</w:t>
            </w:r>
          </w:p>
        </w:tc>
      </w:tr>
      <w:tr w:rsidR="0008362A" w:rsidRPr="00C51C77" w:rsidTr="0008362A">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应付赎回款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887,038.01</w:t>
            </w:r>
          </w:p>
        </w:tc>
      </w:tr>
      <w:tr w:rsidR="0008362A" w:rsidRPr="00C51C77" w:rsidTr="0008362A">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应付管理人报酬</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247,820.68</w:t>
            </w:r>
          </w:p>
        </w:tc>
      </w:tr>
      <w:tr w:rsidR="0008362A" w:rsidRPr="00C51C77" w:rsidTr="0008362A">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应付托管费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41,303.46</w:t>
            </w:r>
          </w:p>
        </w:tc>
      </w:tr>
      <w:tr w:rsidR="0008362A" w:rsidRPr="00C51C77" w:rsidTr="0008362A">
        <w:trPr>
          <w:trHeight w:val="903"/>
        </w:trPr>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应付销售服务费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08362A" w:rsidRPr="00C51C77" w:rsidTr="0008362A">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应付交易费用</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7.4.7.7</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280,606.99</w:t>
            </w:r>
          </w:p>
        </w:tc>
      </w:tr>
      <w:tr w:rsidR="0008362A" w:rsidRPr="00C51C77" w:rsidTr="0008362A">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应交税费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08362A" w:rsidRPr="00C51C77" w:rsidTr="0008362A">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08362A" w:rsidRPr="00C51C77" w:rsidTr="0008362A">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08362A" w:rsidRPr="00C51C77" w:rsidTr="0008362A">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08362A" w:rsidRPr="00C51C77" w:rsidTr="0008362A">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7.4.7.8</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303,994.89</w:t>
            </w:r>
          </w:p>
        </w:tc>
      </w:tr>
      <w:tr w:rsidR="0008362A" w:rsidRPr="00C51C77" w:rsidTr="0008362A">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3,499,516.94</w:t>
            </w:r>
          </w:p>
        </w:tc>
      </w:tr>
      <w:tr w:rsidR="0008362A" w:rsidRPr="00C51C77" w:rsidTr="0008362A">
        <w:tc>
          <w:tcPr>
            <w:tcW w:w="3402" w:type="dxa"/>
            <w:vAlign w:val="center"/>
          </w:tcPr>
          <w:p w:rsidR="00DA3B22" w:rsidRPr="00F07001" w:rsidRDefault="00DA3B22" w:rsidP="003F4597">
            <w:pPr>
              <w:spacing w:before="29" w:line="288" w:lineRule="auto"/>
              <w:rPr>
                <w:b/>
                <w:color w:val="000000"/>
                <w:sz w:val="24"/>
              </w:rPr>
            </w:pPr>
            <w:r w:rsidRPr="00F07001">
              <w:rPr>
                <w:rFonts w:hint="eastAsia"/>
                <w:b/>
                <w:color w:val="000000"/>
                <w:sz w:val="24"/>
              </w:rPr>
              <w:t>所有者权益：</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p>
        </w:tc>
      </w:tr>
      <w:tr w:rsidR="0008362A" w:rsidRPr="00C51C77" w:rsidTr="0008362A">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实收基金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7.4.7.9</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164,340,938.05</w:t>
            </w:r>
          </w:p>
        </w:tc>
      </w:tr>
      <w:tr w:rsidR="0008362A" w:rsidRPr="00C51C77" w:rsidTr="0008362A">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未分配利润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7.4.7.10</w:t>
            </w: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14,203,352.99</w:t>
            </w:r>
          </w:p>
        </w:tc>
      </w:tr>
      <w:tr w:rsidR="0008362A" w:rsidRPr="00C51C77" w:rsidTr="0008362A">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所有者权益合计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178,544,291.04</w:t>
            </w:r>
          </w:p>
        </w:tc>
      </w:tr>
      <w:tr w:rsidR="0008362A" w:rsidRPr="00C51C77" w:rsidTr="0008362A">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负债和所有者权益总计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4603" w:type="dxa"/>
            <w:vAlign w:val="center"/>
          </w:tcPr>
          <w:p w:rsidR="00DA3B22" w:rsidRPr="001C5FC7" w:rsidRDefault="00DA3B22" w:rsidP="001C5FC7">
            <w:pPr>
              <w:spacing w:before="29" w:line="288" w:lineRule="auto"/>
              <w:jc w:val="right"/>
              <w:rPr>
                <w:color w:val="000000"/>
                <w:sz w:val="24"/>
              </w:rPr>
            </w:pPr>
            <w:r w:rsidRPr="001C5FC7">
              <w:rPr>
                <w:color w:val="000000"/>
                <w:sz w:val="24"/>
              </w:rPr>
              <w:t>182,043,807.98</w:t>
            </w:r>
          </w:p>
        </w:tc>
      </w:tr>
    </w:tbl>
    <w:p w:rsidR="00FB3D0D" w:rsidRPr="009E45A0" w:rsidRDefault="007A5AD5" w:rsidP="009E45A0">
      <w:pPr>
        <w:spacing w:before="29" w:line="288" w:lineRule="auto"/>
        <w:rPr>
          <w:color w:val="000000"/>
          <w:sz w:val="24"/>
        </w:rPr>
      </w:pPr>
      <w:r w:rsidRPr="009E45A0">
        <w:rPr>
          <w:rFonts w:hint="eastAsia"/>
          <w:color w:val="000000"/>
          <w:sz w:val="24"/>
        </w:rPr>
        <w:t>注：</w:t>
      </w:r>
      <w:r w:rsidR="00CD4C51" w:rsidRPr="009E45A0">
        <w:rPr>
          <w:color w:val="000000"/>
          <w:sz w:val="24"/>
        </w:rPr>
        <w:t>1</w:t>
      </w:r>
      <w:r w:rsidR="00CD4C51" w:rsidRPr="009E45A0">
        <w:rPr>
          <w:rFonts w:hint="eastAsia"/>
          <w:color w:val="000000"/>
          <w:sz w:val="24"/>
        </w:rPr>
        <w:t>、报告截止日</w:t>
      </w:r>
      <w:r w:rsidR="00CD4C51" w:rsidRPr="009E45A0">
        <w:rPr>
          <w:color w:val="000000"/>
          <w:sz w:val="24"/>
        </w:rPr>
        <w:t>2014</w:t>
      </w:r>
      <w:r w:rsidR="00CD4C51" w:rsidRPr="009E45A0">
        <w:rPr>
          <w:rFonts w:hint="eastAsia"/>
          <w:color w:val="000000"/>
          <w:sz w:val="24"/>
        </w:rPr>
        <w:t>年</w:t>
      </w:r>
      <w:r w:rsidR="00CD4C51" w:rsidRPr="009E45A0">
        <w:rPr>
          <w:color w:val="000000"/>
          <w:sz w:val="24"/>
        </w:rPr>
        <w:t>12</w:t>
      </w:r>
      <w:r w:rsidR="00CD4C51" w:rsidRPr="009E45A0">
        <w:rPr>
          <w:rFonts w:hint="eastAsia"/>
          <w:color w:val="000000"/>
          <w:sz w:val="24"/>
        </w:rPr>
        <w:t>月</w:t>
      </w:r>
      <w:r w:rsidR="00CD4C51" w:rsidRPr="009E45A0">
        <w:rPr>
          <w:color w:val="000000"/>
          <w:sz w:val="24"/>
        </w:rPr>
        <w:t>31</w:t>
      </w:r>
      <w:r w:rsidR="00CD4C51" w:rsidRPr="009E45A0">
        <w:rPr>
          <w:rFonts w:hint="eastAsia"/>
          <w:color w:val="000000"/>
          <w:sz w:val="24"/>
        </w:rPr>
        <w:t>日，基金份额净值</w:t>
      </w:r>
      <w:r w:rsidR="00CD4C51" w:rsidRPr="009E45A0">
        <w:rPr>
          <w:color w:val="000000"/>
          <w:sz w:val="24"/>
        </w:rPr>
        <w:t>1.086</w:t>
      </w:r>
      <w:r w:rsidR="00CD4C51" w:rsidRPr="009E45A0">
        <w:rPr>
          <w:rFonts w:hint="eastAsia"/>
          <w:color w:val="000000"/>
          <w:sz w:val="24"/>
        </w:rPr>
        <w:t>元，基金份额总额</w:t>
      </w:r>
      <w:r w:rsidR="00CD4C51" w:rsidRPr="009E45A0">
        <w:rPr>
          <w:color w:val="000000"/>
          <w:sz w:val="24"/>
        </w:rPr>
        <w:t>164,340,938.05</w:t>
      </w:r>
      <w:r w:rsidR="00CD4C51" w:rsidRPr="009E45A0">
        <w:rPr>
          <w:rFonts w:hint="eastAsia"/>
          <w:color w:val="000000"/>
          <w:sz w:val="24"/>
        </w:rPr>
        <w:t>份。</w:t>
      </w:r>
    </w:p>
    <w:p w:rsidR="001A59F9" w:rsidRPr="009E45A0" w:rsidRDefault="001A59F9" w:rsidP="009E45A0">
      <w:pPr>
        <w:spacing w:before="29" w:line="288" w:lineRule="auto"/>
        <w:ind w:firstLineChars="200" w:firstLine="480"/>
        <w:rPr>
          <w:color w:val="000000"/>
          <w:sz w:val="24"/>
        </w:rPr>
      </w:pPr>
      <w:r w:rsidRPr="009E45A0">
        <w:rPr>
          <w:color w:val="000000"/>
          <w:sz w:val="24"/>
        </w:rPr>
        <w:t>2</w:t>
      </w:r>
      <w:r w:rsidRPr="009E45A0">
        <w:rPr>
          <w:rFonts w:hint="eastAsia"/>
          <w:color w:val="000000"/>
          <w:sz w:val="24"/>
        </w:rPr>
        <w:t>、本财务报表的实际编制期间为</w:t>
      </w:r>
      <w:r w:rsidRPr="009E45A0">
        <w:rPr>
          <w:color w:val="000000"/>
          <w:sz w:val="24"/>
        </w:rPr>
        <w:t>2014</w:t>
      </w:r>
      <w:r w:rsidRPr="009E45A0">
        <w:rPr>
          <w:rFonts w:hint="eastAsia"/>
          <w:color w:val="000000"/>
          <w:sz w:val="24"/>
        </w:rPr>
        <w:t>年</w:t>
      </w:r>
      <w:r w:rsidRPr="009E45A0">
        <w:rPr>
          <w:color w:val="000000"/>
          <w:sz w:val="24"/>
        </w:rPr>
        <w:t>5</w:t>
      </w:r>
      <w:r w:rsidRPr="009E45A0">
        <w:rPr>
          <w:rFonts w:hint="eastAsia"/>
          <w:color w:val="000000"/>
          <w:sz w:val="24"/>
        </w:rPr>
        <w:t>月</w:t>
      </w:r>
      <w:r w:rsidRPr="009E45A0">
        <w:rPr>
          <w:color w:val="000000"/>
          <w:sz w:val="24"/>
        </w:rPr>
        <w:t>9</w:t>
      </w:r>
      <w:r w:rsidRPr="009E45A0">
        <w:rPr>
          <w:rFonts w:hint="eastAsia"/>
          <w:color w:val="000000"/>
          <w:sz w:val="24"/>
        </w:rPr>
        <w:t>日（基金合同生效日）至</w:t>
      </w:r>
      <w:r w:rsidRPr="009E45A0">
        <w:rPr>
          <w:color w:val="000000"/>
          <w:sz w:val="24"/>
        </w:rPr>
        <w:t>2014</w:t>
      </w:r>
      <w:r w:rsidRPr="009E45A0">
        <w:rPr>
          <w:rFonts w:hint="eastAsia"/>
          <w:color w:val="000000"/>
          <w:sz w:val="24"/>
        </w:rPr>
        <w:t>年</w:t>
      </w:r>
      <w:r w:rsidRPr="009E45A0">
        <w:rPr>
          <w:color w:val="000000"/>
          <w:sz w:val="24"/>
        </w:rPr>
        <w:t>12</w:t>
      </w:r>
      <w:r w:rsidRPr="009E45A0">
        <w:rPr>
          <w:rFonts w:hint="eastAsia"/>
          <w:color w:val="000000"/>
          <w:sz w:val="24"/>
        </w:rPr>
        <w:t>月</w:t>
      </w:r>
      <w:r w:rsidRPr="009E45A0">
        <w:rPr>
          <w:color w:val="000000"/>
          <w:sz w:val="24"/>
        </w:rPr>
        <w:t>31</w:t>
      </w:r>
      <w:r w:rsidRPr="009E45A0">
        <w:rPr>
          <w:rFonts w:hint="eastAsia"/>
          <w:color w:val="000000"/>
          <w:sz w:val="24"/>
        </w:rPr>
        <w:t>日。</w:t>
      </w:r>
    </w:p>
    <w:p w:rsidR="00AA0214" w:rsidRPr="009E45A0" w:rsidRDefault="007A5AD5" w:rsidP="009E45A0">
      <w:pPr>
        <w:spacing w:before="29" w:line="288" w:lineRule="auto"/>
        <w:ind w:firstLineChars="200" w:firstLine="480"/>
        <w:rPr>
          <w:color w:val="000000"/>
          <w:sz w:val="24"/>
        </w:rPr>
      </w:pPr>
      <w:r w:rsidRPr="009E45A0">
        <w:rPr>
          <w:color w:val="000000"/>
          <w:sz w:val="24"/>
        </w:rPr>
        <w:t>3</w:t>
      </w:r>
      <w:r w:rsidR="00AA0214" w:rsidRPr="009E45A0">
        <w:rPr>
          <w:rFonts w:hint="eastAsia"/>
          <w:color w:val="000000"/>
          <w:sz w:val="24"/>
        </w:rPr>
        <w:t>、本摘要中资产负债表和利润表所列附注号为年度报告正文中对应的附注号，投资者欲了解相应附注的内容，应阅读登载于基金管理人网站的年度报告正文。</w:t>
      </w:r>
    </w:p>
    <w:p w:rsidR="001A59F9" w:rsidRPr="00CB24BA" w:rsidRDefault="001A59F9" w:rsidP="00026C9C">
      <w:pPr>
        <w:spacing w:line="360" w:lineRule="auto"/>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5" w:name="_Toc225498269"/>
      <w:bookmarkStart w:id="56" w:name="_Toc361324874"/>
      <w:r w:rsidRPr="00701155">
        <w:rPr>
          <w:rFonts w:ascii="Times New Roman" w:hAnsi="Times New Roman"/>
          <w:kern w:val="0"/>
          <w:szCs w:val="24"/>
        </w:rPr>
        <w:t xml:space="preserve">7.2 </w:t>
      </w:r>
      <w:r w:rsidRPr="00701155">
        <w:rPr>
          <w:rFonts w:ascii="Times New Roman" w:hAnsi="Times New Roman" w:hint="eastAsia"/>
          <w:kern w:val="0"/>
          <w:szCs w:val="24"/>
        </w:rPr>
        <w:t>利润表</w:t>
      </w:r>
      <w:bookmarkEnd w:id="55"/>
      <w:bookmarkEnd w:id="56"/>
    </w:p>
    <w:p w:rsidR="001A59F9" w:rsidRPr="00DA21E1" w:rsidRDefault="001A59F9" w:rsidP="00DA21E1">
      <w:pPr>
        <w:spacing w:before="29" w:line="288" w:lineRule="auto"/>
        <w:rPr>
          <w:color w:val="000000"/>
          <w:sz w:val="24"/>
        </w:rPr>
      </w:pPr>
      <w:r w:rsidRPr="00DA21E1">
        <w:rPr>
          <w:rFonts w:hint="eastAsia"/>
          <w:color w:val="000000"/>
          <w:sz w:val="24"/>
        </w:rPr>
        <w:t>会计主体：</w:t>
      </w:r>
      <w:r w:rsidRPr="00DA21E1">
        <w:rPr>
          <w:color w:val="000000"/>
          <w:sz w:val="24"/>
        </w:rPr>
        <w:t>交银施罗德新成长股票型证券投资基金</w:t>
      </w:r>
    </w:p>
    <w:p w:rsidR="001A59F9" w:rsidRPr="00DA21E1" w:rsidRDefault="001A59F9" w:rsidP="00DA21E1">
      <w:pPr>
        <w:spacing w:before="29" w:line="288" w:lineRule="auto"/>
        <w:rPr>
          <w:color w:val="000000"/>
          <w:sz w:val="24"/>
        </w:rPr>
      </w:pPr>
      <w:r w:rsidRPr="00DA21E1">
        <w:rPr>
          <w:rFonts w:hint="eastAsia"/>
          <w:color w:val="000000"/>
          <w:sz w:val="24"/>
        </w:rPr>
        <w:t>本报告期：</w:t>
      </w:r>
      <w:r w:rsidR="00F64FAD" w:rsidRPr="00DA21E1">
        <w:rPr>
          <w:color w:val="000000"/>
          <w:sz w:val="24"/>
        </w:rPr>
        <w:t>2014</w:t>
      </w:r>
      <w:r w:rsidR="00F64FAD" w:rsidRPr="00DA21E1">
        <w:rPr>
          <w:color w:val="000000"/>
          <w:sz w:val="24"/>
        </w:rPr>
        <w:t>年</w:t>
      </w:r>
      <w:r w:rsidR="00F64FAD" w:rsidRPr="00DA21E1">
        <w:rPr>
          <w:color w:val="000000"/>
          <w:sz w:val="24"/>
        </w:rPr>
        <w:t>5</w:t>
      </w:r>
      <w:r w:rsidR="00F64FAD" w:rsidRPr="00DA21E1">
        <w:rPr>
          <w:color w:val="000000"/>
          <w:sz w:val="24"/>
        </w:rPr>
        <w:t>月</w:t>
      </w:r>
      <w:r w:rsidR="00F64FAD" w:rsidRPr="00DA21E1">
        <w:rPr>
          <w:color w:val="000000"/>
          <w:sz w:val="24"/>
        </w:rPr>
        <w:t>9</w:t>
      </w:r>
      <w:r w:rsidR="00F64FAD" w:rsidRPr="00DA21E1">
        <w:rPr>
          <w:color w:val="000000"/>
          <w:sz w:val="24"/>
        </w:rPr>
        <w:t>日（基金合同生效日）</w:t>
      </w:r>
      <w:r w:rsidRPr="00DA21E1">
        <w:rPr>
          <w:rFonts w:hint="eastAsia"/>
          <w:color w:val="000000"/>
          <w:sz w:val="24"/>
        </w:rPr>
        <w:t>至</w:t>
      </w:r>
      <w:r w:rsidR="00F64FAD" w:rsidRPr="00DA21E1">
        <w:rPr>
          <w:color w:val="000000"/>
          <w:sz w:val="24"/>
        </w:rPr>
        <w:t>2014</w:t>
      </w:r>
      <w:r w:rsidR="00F64FAD" w:rsidRPr="00DA21E1">
        <w:rPr>
          <w:color w:val="000000"/>
          <w:sz w:val="24"/>
        </w:rPr>
        <w:t>年</w:t>
      </w:r>
      <w:r w:rsidR="00F64FAD" w:rsidRPr="00DA21E1">
        <w:rPr>
          <w:color w:val="000000"/>
          <w:sz w:val="24"/>
        </w:rPr>
        <w:t>12</w:t>
      </w:r>
      <w:r w:rsidR="00F64FAD" w:rsidRPr="00DA21E1">
        <w:rPr>
          <w:color w:val="000000"/>
          <w:sz w:val="24"/>
        </w:rPr>
        <w:t>月</w:t>
      </w:r>
      <w:r w:rsidR="00F64FAD" w:rsidRPr="00DA21E1">
        <w:rPr>
          <w:color w:val="000000"/>
          <w:sz w:val="24"/>
        </w:rPr>
        <w:t>31</w:t>
      </w:r>
      <w:r w:rsidR="00F64FAD" w:rsidRPr="00DA21E1">
        <w:rPr>
          <w:color w:val="000000"/>
          <w:sz w:val="24"/>
        </w:rPr>
        <w:t>日</w:t>
      </w:r>
    </w:p>
    <w:p w:rsidR="001A59F9" w:rsidRPr="00DA21E1" w:rsidRDefault="001A59F9" w:rsidP="00DA21E1">
      <w:pPr>
        <w:autoSpaceDE w:val="0"/>
        <w:autoSpaceDN w:val="0"/>
        <w:adjustRightInd w:val="0"/>
        <w:spacing w:before="29" w:line="288" w:lineRule="auto"/>
        <w:ind w:left="15"/>
        <w:jc w:val="right"/>
        <w:rPr>
          <w:color w:val="000000"/>
          <w:kern w:val="0"/>
          <w:sz w:val="24"/>
        </w:rPr>
      </w:pPr>
      <w:r w:rsidRPr="00DA21E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4603"/>
      </w:tblGrid>
      <w:tr w:rsidR="0008362A" w:rsidRPr="00C51C77" w:rsidTr="0008362A">
        <w:tc>
          <w:tcPr>
            <w:tcW w:w="3402"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DA21E1">
              <w:rPr>
                <w:rFonts w:ascii="Times New Roman" w:hAnsi="Times New Roman" w:hint="eastAsia"/>
                <w:b/>
                <w:color w:val="000000"/>
              </w:rPr>
              <w:t>项目</w:t>
            </w:r>
          </w:p>
        </w:tc>
        <w:tc>
          <w:tcPr>
            <w:tcW w:w="993"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4603"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本期</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5</w:t>
            </w:r>
            <w:r w:rsidRPr="00DA21E1">
              <w:rPr>
                <w:rFonts w:ascii="Times New Roman" w:hAnsi="Times New Roman"/>
                <w:b/>
                <w:color w:val="000000"/>
              </w:rPr>
              <w:t>月</w:t>
            </w:r>
            <w:r w:rsidRPr="00DA21E1">
              <w:rPr>
                <w:rFonts w:ascii="Times New Roman" w:hAnsi="Times New Roman"/>
                <w:b/>
                <w:color w:val="000000"/>
              </w:rPr>
              <w:t>9</w:t>
            </w:r>
            <w:r w:rsidRPr="00DA21E1">
              <w:rPr>
                <w:rFonts w:ascii="Times New Roman" w:hAnsi="Times New Roman"/>
                <w:b/>
                <w:color w:val="000000"/>
              </w:rPr>
              <w:t>日（基金合同生效日）</w:t>
            </w:r>
            <w:r w:rsidRPr="00DA21E1">
              <w:rPr>
                <w:rFonts w:ascii="Times New Roman" w:hAnsi="Times New Roman" w:hint="eastAsia"/>
                <w:b/>
                <w:color w:val="000000"/>
              </w:rPr>
              <w:t>至</w:t>
            </w: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r>
      <w:tr w:rsidR="0008362A" w:rsidRPr="00C51C77" w:rsidTr="0008362A">
        <w:tc>
          <w:tcPr>
            <w:tcW w:w="3402" w:type="dxa"/>
            <w:vAlign w:val="center"/>
          </w:tcPr>
          <w:p w:rsidR="00E8167C" w:rsidRPr="00ED53EF" w:rsidRDefault="00E8167C" w:rsidP="003F4597">
            <w:pPr>
              <w:spacing w:before="29" w:line="288" w:lineRule="auto"/>
              <w:rPr>
                <w:b/>
                <w:color w:val="000000"/>
                <w:sz w:val="24"/>
              </w:rPr>
            </w:pPr>
            <w:r w:rsidRPr="00ED53EF">
              <w:rPr>
                <w:rFonts w:hint="eastAsia"/>
                <w:b/>
                <w:color w:val="000000"/>
                <w:sz w:val="24"/>
              </w:rPr>
              <w:t>一、收入</w:t>
            </w:r>
          </w:p>
        </w:tc>
        <w:tc>
          <w:tcPr>
            <w:tcW w:w="993" w:type="dxa"/>
            <w:vAlign w:val="center"/>
          </w:tcPr>
          <w:p w:rsidR="00E8167C" w:rsidRPr="00072FC7" w:rsidRDefault="00E8167C" w:rsidP="00072FC7">
            <w:pPr>
              <w:widowControl/>
              <w:autoSpaceDE w:val="0"/>
              <w:autoSpaceDN w:val="0"/>
              <w:ind w:right="-15"/>
              <w:jc w:val="center"/>
              <w:textAlignment w:val="bottom"/>
              <w:rPr>
                <w:color w:val="000000"/>
                <w:sz w:val="24"/>
              </w:rPr>
            </w:pPr>
          </w:p>
        </w:tc>
        <w:tc>
          <w:tcPr>
            <w:tcW w:w="4603" w:type="dxa"/>
            <w:vAlign w:val="center"/>
          </w:tcPr>
          <w:p w:rsidR="00E8167C" w:rsidRPr="00ED53EF" w:rsidRDefault="00E8167C" w:rsidP="001C5FC7">
            <w:pPr>
              <w:spacing w:before="29" w:line="288" w:lineRule="auto"/>
              <w:jc w:val="right"/>
              <w:rPr>
                <w:b/>
                <w:color w:val="000000"/>
                <w:sz w:val="24"/>
              </w:rPr>
            </w:pPr>
            <w:r w:rsidRPr="00ED53EF">
              <w:rPr>
                <w:b/>
                <w:color w:val="000000"/>
                <w:sz w:val="24"/>
              </w:rPr>
              <w:t>27,471,299.77</w:t>
            </w:r>
          </w:p>
        </w:tc>
      </w:tr>
      <w:tr w:rsidR="0008362A" w:rsidRPr="00C51C77" w:rsidTr="0008362A">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1.</w:t>
            </w:r>
            <w:r w:rsidRPr="003F4597">
              <w:rPr>
                <w:rFonts w:hint="eastAsia"/>
                <w:color w:val="000000"/>
                <w:sz w:val="24"/>
              </w:rPr>
              <w:t>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3,183,905.76</w:t>
            </w:r>
          </w:p>
        </w:tc>
      </w:tr>
      <w:tr w:rsidR="0008362A" w:rsidRPr="00C51C77" w:rsidTr="0008362A">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其中：存款利息收入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7.4.7.11</w:t>
            </w: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2,000,082.96</w:t>
            </w:r>
          </w:p>
        </w:tc>
      </w:tr>
      <w:tr w:rsidR="0008362A" w:rsidRPr="00C51C77" w:rsidTr="0008362A">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债券利息收入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106,324.07</w:t>
            </w:r>
          </w:p>
        </w:tc>
      </w:tr>
      <w:tr w:rsidR="0008362A" w:rsidRPr="00C51C77" w:rsidTr="0008362A">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资产支持证券利息收入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08362A" w:rsidRPr="00C51C77" w:rsidTr="0008362A">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买入返售金融资产收入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1,077,498.73</w:t>
            </w:r>
          </w:p>
        </w:tc>
      </w:tr>
      <w:tr w:rsidR="0008362A" w:rsidRPr="00C51C77" w:rsidTr="0008362A">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其他利息收入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08362A" w:rsidRPr="00C51C77" w:rsidTr="0008362A">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2.</w:t>
            </w:r>
            <w:r w:rsidRPr="003F4597">
              <w:rPr>
                <w:rFonts w:hint="eastAsia"/>
                <w:color w:val="000000"/>
                <w:sz w:val="24"/>
              </w:rPr>
              <w:t>投资收益（损失以</w:t>
            </w:r>
            <w:r w:rsidR="00ED53EF" w:rsidRPr="0060695C">
              <w:rPr>
                <w:color w:val="000000"/>
                <w:sz w:val="24"/>
              </w:rPr>
              <w:t>“-”</w:t>
            </w:r>
            <w:r w:rsidRPr="003F4597">
              <w:rPr>
                <w:rFonts w:hint="eastAsia"/>
                <w:color w:val="000000"/>
                <w:sz w:val="24"/>
              </w:rPr>
              <w:t>填列）</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3,899,300.39</w:t>
            </w:r>
          </w:p>
        </w:tc>
      </w:tr>
      <w:tr w:rsidR="0008362A" w:rsidRPr="00C51C77" w:rsidTr="0008362A">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其中：股票投资收益</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7.4.7.12</w:t>
            </w: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3,836,670.77</w:t>
            </w:r>
          </w:p>
        </w:tc>
      </w:tr>
      <w:tr w:rsidR="0008362A" w:rsidRPr="00C51C77" w:rsidTr="0008362A">
        <w:tc>
          <w:tcPr>
            <w:tcW w:w="3402" w:type="dxa"/>
            <w:vAlign w:val="center"/>
          </w:tcPr>
          <w:p w:rsidR="001F4A92" w:rsidRPr="001F4A92" w:rsidRDefault="001F4A92" w:rsidP="001F4A92">
            <w:pPr>
              <w:spacing w:before="29" w:line="288" w:lineRule="auto"/>
              <w:ind w:firstLineChars="300" w:firstLine="720"/>
              <w:rPr>
                <w:color w:val="000000"/>
                <w:sz w:val="24"/>
              </w:rPr>
            </w:pPr>
            <w:r w:rsidRPr="001F4A92">
              <w:rPr>
                <w:rFonts w:hint="eastAsia"/>
                <w:color w:val="000000"/>
                <w:sz w:val="24"/>
              </w:rPr>
              <w:t>基金投资收益</w:t>
            </w:r>
          </w:p>
        </w:tc>
        <w:tc>
          <w:tcPr>
            <w:tcW w:w="993" w:type="dxa"/>
            <w:vAlign w:val="center"/>
          </w:tcPr>
          <w:p w:rsidR="001F4A92" w:rsidRPr="001F4A92" w:rsidRDefault="001F4A92" w:rsidP="00072FC7">
            <w:pPr>
              <w:widowControl/>
              <w:autoSpaceDE w:val="0"/>
              <w:autoSpaceDN w:val="0"/>
              <w:ind w:right="-15"/>
              <w:jc w:val="center"/>
              <w:textAlignment w:val="bottom"/>
              <w:rPr>
                <w:color w:val="000000"/>
                <w:sz w:val="24"/>
              </w:rPr>
            </w:pPr>
          </w:p>
        </w:tc>
        <w:tc>
          <w:tcPr>
            <w:tcW w:w="4603"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08362A" w:rsidRPr="00C51C77" w:rsidTr="0008362A">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债券投资收益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7.4.7.13</w:t>
            </w: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-4,970.00</w:t>
            </w:r>
          </w:p>
        </w:tc>
      </w:tr>
      <w:tr w:rsidR="0008362A" w:rsidRPr="00C51C77" w:rsidTr="0008362A">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资产支持证券投资收益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7.4.7.14</w:t>
            </w: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08362A" w:rsidRPr="00C51C77" w:rsidTr="0008362A">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贵金属投资收益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r>
      <w:tr w:rsidR="0008362A" w:rsidRPr="00C51C77" w:rsidTr="0008362A">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衍生工具收益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7.4.7.15</w:t>
            </w: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08362A" w:rsidRPr="00C51C77" w:rsidTr="0008362A">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股利收益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7.4.7.16</w:t>
            </w: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67,599.62</w:t>
            </w:r>
          </w:p>
        </w:tc>
      </w:tr>
      <w:tr w:rsidR="0008362A" w:rsidRPr="00C51C77" w:rsidTr="0008362A">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公允价值变动收益（损失以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7.4.7.17</w:t>
            </w: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19,765,819.07</w:t>
            </w:r>
          </w:p>
        </w:tc>
      </w:tr>
      <w:tr w:rsidR="0008362A" w:rsidRPr="00C51C77" w:rsidTr="0008362A">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汇兑收益（损失以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08362A" w:rsidRPr="00C51C77" w:rsidTr="0008362A">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其他收入（损失以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7.4.7.18</w:t>
            </w: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622,274.55</w:t>
            </w:r>
          </w:p>
        </w:tc>
      </w:tr>
      <w:tr w:rsidR="0008362A" w:rsidRPr="00C51C77" w:rsidTr="0008362A">
        <w:tc>
          <w:tcPr>
            <w:tcW w:w="3402" w:type="dxa"/>
            <w:vAlign w:val="center"/>
          </w:tcPr>
          <w:p w:rsidR="00707FDA" w:rsidRPr="009A4B06" w:rsidRDefault="00707FDA" w:rsidP="003F4597">
            <w:pPr>
              <w:spacing w:before="29" w:line="288" w:lineRule="auto"/>
              <w:rPr>
                <w:b/>
                <w:color w:val="000000"/>
                <w:sz w:val="24"/>
              </w:rPr>
            </w:pPr>
            <w:r w:rsidRPr="009A4B06">
              <w:rPr>
                <w:rFonts w:hint="eastAsia"/>
                <w:b/>
                <w:color w:val="000000"/>
                <w:sz w:val="24"/>
              </w:rPr>
              <w:t>减：二、费用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061E30" w:rsidRDefault="00707FDA" w:rsidP="001C5FC7">
            <w:pPr>
              <w:spacing w:before="29" w:line="288" w:lineRule="auto"/>
              <w:jc w:val="right"/>
              <w:rPr>
                <w:b/>
                <w:color w:val="000000"/>
                <w:sz w:val="24"/>
              </w:rPr>
            </w:pPr>
            <w:r w:rsidRPr="00061E30">
              <w:rPr>
                <w:b/>
                <w:color w:val="000000"/>
                <w:sz w:val="24"/>
              </w:rPr>
              <w:t>4,785,927.31</w:t>
            </w:r>
          </w:p>
        </w:tc>
      </w:tr>
      <w:tr w:rsidR="0008362A" w:rsidRPr="00C51C77" w:rsidTr="0008362A">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1</w:t>
            </w:r>
            <w:r w:rsidRPr="003F4597">
              <w:rPr>
                <w:rFonts w:hint="eastAsia"/>
                <w:color w:val="000000"/>
                <w:sz w:val="24"/>
              </w:rPr>
              <w:t>．管理人报酬</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3,147,575.56</w:t>
            </w:r>
          </w:p>
        </w:tc>
      </w:tr>
      <w:tr w:rsidR="0008362A" w:rsidRPr="00C51C77" w:rsidTr="0008362A">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2</w:t>
            </w:r>
            <w:r w:rsidRPr="003F4597">
              <w:rPr>
                <w:rFonts w:hint="eastAsia"/>
                <w:color w:val="000000"/>
                <w:sz w:val="24"/>
              </w:rPr>
              <w:t>．托管费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524,595.96</w:t>
            </w:r>
          </w:p>
        </w:tc>
      </w:tr>
      <w:tr w:rsidR="0008362A" w:rsidRPr="00C51C77" w:rsidTr="0008362A">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．销售服务费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08362A" w:rsidRPr="00C51C77" w:rsidTr="0008362A">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．交易费用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7.4.7.19</w:t>
            </w: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796,149.47</w:t>
            </w:r>
          </w:p>
        </w:tc>
      </w:tr>
      <w:tr w:rsidR="0008362A" w:rsidRPr="00C51C77" w:rsidTr="0008362A">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．利息支出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08362A" w:rsidRPr="00C51C77" w:rsidTr="0008362A">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其中：卖出回购金融资产支出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08362A" w:rsidRPr="00C51C77" w:rsidTr="0008362A">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6</w:t>
            </w:r>
            <w:r w:rsidRPr="003F4597">
              <w:rPr>
                <w:rFonts w:hint="eastAsia"/>
                <w:color w:val="000000"/>
                <w:sz w:val="24"/>
              </w:rPr>
              <w:t>．其他费用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7.4.7.20</w:t>
            </w: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317,606.32</w:t>
            </w:r>
          </w:p>
        </w:tc>
      </w:tr>
      <w:tr w:rsidR="0008362A" w:rsidRPr="00C51C77" w:rsidTr="0008362A">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三、利润总额（亏损总额以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061E30" w:rsidRDefault="00707FDA" w:rsidP="001C5FC7">
            <w:pPr>
              <w:spacing w:before="29" w:line="288" w:lineRule="auto"/>
              <w:jc w:val="right"/>
              <w:rPr>
                <w:b/>
                <w:color w:val="000000"/>
                <w:sz w:val="24"/>
              </w:rPr>
            </w:pPr>
            <w:r w:rsidRPr="00061E30">
              <w:rPr>
                <w:b/>
                <w:color w:val="000000"/>
                <w:sz w:val="24"/>
              </w:rPr>
              <w:t>22,685,372.46</w:t>
            </w:r>
          </w:p>
        </w:tc>
      </w:tr>
      <w:tr w:rsidR="0008362A" w:rsidRPr="00C51C77" w:rsidTr="0008362A">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减：所得税费用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08362A" w:rsidRPr="00C51C77" w:rsidTr="0008362A">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四、净利润（净亏损以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4603" w:type="dxa"/>
            <w:vAlign w:val="center"/>
          </w:tcPr>
          <w:p w:rsidR="00707FDA" w:rsidRPr="00061E30" w:rsidRDefault="00707FDA" w:rsidP="001C5FC7">
            <w:pPr>
              <w:spacing w:before="29" w:line="288" w:lineRule="auto"/>
              <w:jc w:val="right"/>
              <w:rPr>
                <w:b/>
                <w:color w:val="000000"/>
                <w:sz w:val="24"/>
              </w:rPr>
            </w:pPr>
            <w:r w:rsidRPr="00061E30">
              <w:rPr>
                <w:b/>
                <w:color w:val="000000"/>
                <w:sz w:val="24"/>
              </w:rPr>
              <w:t>22,685,372.46</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7" w:name="_Toc225498270"/>
      <w:bookmarkStart w:id="58" w:name="_Toc361324875"/>
      <w:r w:rsidRPr="00701155">
        <w:rPr>
          <w:rFonts w:ascii="Times New Roman" w:hAnsi="Times New Roman"/>
          <w:kern w:val="0"/>
          <w:szCs w:val="24"/>
        </w:rPr>
        <w:t xml:space="preserve">7.3 </w:t>
      </w:r>
      <w:r w:rsidRPr="00701155">
        <w:rPr>
          <w:rFonts w:ascii="Times New Roman" w:hAnsi="Times New Roman" w:hint="eastAsia"/>
          <w:kern w:val="0"/>
          <w:szCs w:val="24"/>
        </w:rPr>
        <w:t>所有者权益（基金净值）变动表</w:t>
      </w:r>
      <w:bookmarkEnd w:id="57"/>
      <w:bookmarkEnd w:id="58"/>
    </w:p>
    <w:p w:rsidR="001A59F9" w:rsidRPr="004C51A0" w:rsidRDefault="001A59F9" w:rsidP="004C51A0">
      <w:pPr>
        <w:spacing w:before="29" w:line="288" w:lineRule="auto"/>
        <w:rPr>
          <w:color w:val="000000"/>
          <w:sz w:val="24"/>
        </w:rPr>
      </w:pPr>
      <w:r w:rsidRPr="004C51A0">
        <w:rPr>
          <w:rFonts w:hint="eastAsia"/>
          <w:color w:val="000000"/>
          <w:sz w:val="24"/>
        </w:rPr>
        <w:t>会计主体：</w:t>
      </w:r>
      <w:r w:rsidRPr="004C51A0">
        <w:rPr>
          <w:color w:val="000000"/>
          <w:sz w:val="24"/>
        </w:rPr>
        <w:t>交银施罗德新成长股票型证券投资基金</w:t>
      </w:r>
    </w:p>
    <w:p w:rsidR="001A59F9" w:rsidRPr="004C51A0" w:rsidRDefault="001A59F9" w:rsidP="004C51A0">
      <w:pPr>
        <w:spacing w:before="29" w:line="288" w:lineRule="auto"/>
        <w:rPr>
          <w:color w:val="000000"/>
          <w:sz w:val="24"/>
        </w:rPr>
      </w:pPr>
      <w:r w:rsidRPr="004C51A0">
        <w:rPr>
          <w:rFonts w:hint="eastAsia"/>
          <w:color w:val="000000"/>
          <w:sz w:val="24"/>
        </w:rPr>
        <w:t>本报告期：</w:t>
      </w:r>
      <w:r w:rsidR="00F64FAD" w:rsidRPr="004C51A0">
        <w:rPr>
          <w:color w:val="000000"/>
          <w:sz w:val="24"/>
        </w:rPr>
        <w:t>2014</w:t>
      </w:r>
      <w:r w:rsidR="00F64FAD" w:rsidRPr="004C51A0">
        <w:rPr>
          <w:color w:val="000000"/>
          <w:sz w:val="24"/>
        </w:rPr>
        <w:t>年</w:t>
      </w:r>
      <w:r w:rsidR="00F64FAD" w:rsidRPr="004C51A0">
        <w:rPr>
          <w:color w:val="000000"/>
          <w:sz w:val="24"/>
        </w:rPr>
        <w:t>5</w:t>
      </w:r>
      <w:r w:rsidR="00F64FAD" w:rsidRPr="004C51A0">
        <w:rPr>
          <w:color w:val="000000"/>
          <w:sz w:val="24"/>
        </w:rPr>
        <w:t>月</w:t>
      </w:r>
      <w:r w:rsidR="00F64FAD" w:rsidRPr="004C51A0">
        <w:rPr>
          <w:color w:val="000000"/>
          <w:sz w:val="24"/>
        </w:rPr>
        <w:t>9</w:t>
      </w:r>
      <w:r w:rsidR="00F64FAD" w:rsidRPr="004C51A0">
        <w:rPr>
          <w:color w:val="000000"/>
          <w:sz w:val="24"/>
        </w:rPr>
        <w:t>日（基金合同生效日）</w:t>
      </w:r>
      <w:r w:rsidRPr="004C51A0">
        <w:rPr>
          <w:rFonts w:hint="eastAsia"/>
          <w:color w:val="000000"/>
          <w:sz w:val="24"/>
        </w:rPr>
        <w:t>至</w:t>
      </w:r>
      <w:r w:rsidR="00F64FAD" w:rsidRPr="004C51A0">
        <w:rPr>
          <w:color w:val="000000"/>
          <w:sz w:val="24"/>
        </w:rPr>
        <w:t>2014</w:t>
      </w:r>
      <w:r w:rsidR="00F64FAD" w:rsidRPr="004C51A0">
        <w:rPr>
          <w:color w:val="000000"/>
          <w:sz w:val="24"/>
        </w:rPr>
        <w:t>年</w:t>
      </w:r>
      <w:r w:rsidR="00F64FAD" w:rsidRPr="004C51A0">
        <w:rPr>
          <w:color w:val="000000"/>
          <w:sz w:val="24"/>
        </w:rPr>
        <w:t>12</w:t>
      </w:r>
      <w:r w:rsidR="00F64FAD" w:rsidRPr="004C51A0">
        <w:rPr>
          <w:color w:val="000000"/>
          <w:sz w:val="24"/>
        </w:rPr>
        <w:t>月</w:t>
      </w:r>
      <w:r w:rsidR="00F64FAD" w:rsidRPr="004C51A0">
        <w:rPr>
          <w:color w:val="000000"/>
          <w:sz w:val="24"/>
        </w:rPr>
        <w:t>31</w:t>
      </w:r>
      <w:r w:rsidR="00F64FAD" w:rsidRPr="004C51A0">
        <w:rPr>
          <w:color w:val="000000"/>
          <w:sz w:val="24"/>
        </w:rPr>
        <w:t>日</w:t>
      </w:r>
    </w:p>
    <w:p w:rsidR="001A59F9" w:rsidRPr="00696586" w:rsidRDefault="001A59F9" w:rsidP="00696586">
      <w:pPr>
        <w:autoSpaceDE w:val="0"/>
        <w:autoSpaceDN w:val="0"/>
        <w:adjustRightInd w:val="0"/>
        <w:spacing w:before="29" w:line="288" w:lineRule="auto"/>
        <w:ind w:left="15"/>
        <w:jc w:val="right"/>
        <w:rPr>
          <w:color w:val="000000"/>
          <w:kern w:val="0"/>
          <w:sz w:val="24"/>
        </w:rPr>
      </w:pPr>
      <w:r w:rsidRPr="00696586">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1A59F9" w:rsidRPr="00C51C77" w:rsidTr="00705A28">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本期</w:t>
            </w:r>
          </w:p>
          <w:p w:rsidR="001A59F9" w:rsidRPr="00D34C2B" w:rsidRDefault="00F64FAD"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5</w:t>
            </w:r>
            <w:r w:rsidRPr="00D34C2B">
              <w:rPr>
                <w:rFonts w:ascii="Times New Roman" w:hAnsi="Times New Roman"/>
                <w:b/>
                <w:color w:val="000000"/>
                <w:kern w:val="2"/>
              </w:rPr>
              <w:t>月</w:t>
            </w:r>
            <w:r w:rsidRPr="00D34C2B">
              <w:rPr>
                <w:rFonts w:ascii="Times New Roman" w:hAnsi="Times New Roman"/>
                <w:b/>
                <w:color w:val="000000"/>
                <w:kern w:val="2"/>
              </w:rPr>
              <w:t>9</w:t>
            </w:r>
            <w:r w:rsidRPr="00D34C2B">
              <w:rPr>
                <w:rFonts w:ascii="Times New Roman" w:hAnsi="Times New Roman"/>
                <w:b/>
                <w:color w:val="000000"/>
                <w:kern w:val="2"/>
              </w:rPr>
              <w:t>日（基金合同生效日）</w:t>
            </w:r>
            <w:r w:rsidR="001A59F9" w:rsidRPr="00D34C2B">
              <w:rPr>
                <w:rFonts w:ascii="Times New Roman" w:hAnsi="Times New Roman" w:hint="eastAsia"/>
                <w:b/>
                <w:color w:val="000000"/>
                <w:kern w:val="2"/>
              </w:rPr>
              <w:t>至</w:t>
            </w: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705A28">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所有者权益合计</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391,615,340.98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391,615,340.98</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22,685,372.46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22,685,372.46</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-227,274,402.93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-8,482,019.47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-235,756,422.40</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19,671,258.02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816,601.79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20,487,859.81</w:t>
            </w:r>
          </w:p>
        </w:tc>
      </w:tr>
      <w:tr w:rsidR="001A59F9" w:rsidRPr="00C51C77" w:rsidTr="00705A28">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-246,945,660.95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-9,298,621.26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-256,244,282.21</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164,340,938.05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14,203,352.99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178,544,291.04</w:t>
            </w:r>
          </w:p>
        </w:tc>
      </w:tr>
    </w:tbl>
    <w:p w:rsidR="001F790F" w:rsidRPr="00AF31CF" w:rsidRDefault="001F790F" w:rsidP="00AF31CF">
      <w:pPr>
        <w:spacing w:before="29" w:line="288" w:lineRule="auto"/>
        <w:rPr>
          <w:sz w:val="24"/>
        </w:rPr>
      </w:pPr>
      <w:r w:rsidRPr="00AF31CF">
        <w:rPr>
          <w:rFonts w:hint="eastAsia"/>
          <w:sz w:val="24"/>
        </w:rPr>
        <w:t>报表附注为财务报表的组成部分。</w:t>
      </w:r>
    </w:p>
    <w:p w:rsidR="001F790F" w:rsidRPr="00AF31CF" w:rsidRDefault="001F790F" w:rsidP="00AF31CF">
      <w:pPr>
        <w:spacing w:before="29" w:line="288" w:lineRule="auto"/>
        <w:rPr>
          <w:sz w:val="24"/>
        </w:rPr>
      </w:pPr>
      <w:r w:rsidRPr="00AF31CF">
        <w:rPr>
          <w:rFonts w:hint="eastAsia"/>
          <w:sz w:val="24"/>
        </w:rPr>
        <w:t>本报告</w:t>
      </w:r>
      <w:r w:rsidR="00B4640F" w:rsidRPr="00AF31CF">
        <w:rPr>
          <w:rFonts w:hint="eastAsia"/>
          <w:sz w:val="24"/>
        </w:rPr>
        <w:t>页码（序号）从</w:t>
      </w:r>
      <w:r w:rsidRPr="00AF31CF">
        <w:rPr>
          <w:rFonts w:hint="eastAsia"/>
          <w:sz w:val="24"/>
        </w:rPr>
        <w:t>7.1</w:t>
      </w:r>
      <w:r w:rsidRPr="00AF31CF">
        <w:rPr>
          <w:rFonts w:hint="eastAsia"/>
          <w:sz w:val="24"/>
        </w:rPr>
        <w:t>至</w:t>
      </w:r>
      <w:r w:rsidRPr="00AF31CF">
        <w:rPr>
          <w:rFonts w:hint="eastAsia"/>
          <w:sz w:val="24"/>
        </w:rPr>
        <w:t>7.4</w:t>
      </w:r>
      <w:r w:rsidRPr="00AF31CF">
        <w:rPr>
          <w:rFonts w:hint="eastAsia"/>
          <w:sz w:val="24"/>
        </w:rPr>
        <w:t>，财务报表由下列负责人签署：</w:t>
      </w:r>
    </w:p>
    <w:p w:rsidR="001F790F" w:rsidRPr="00AF31CF" w:rsidRDefault="00177405" w:rsidP="00AF31CF">
      <w:pPr>
        <w:spacing w:before="29" w:line="288" w:lineRule="auto"/>
        <w:rPr>
          <w:sz w:val="24"/>
        </w:rPr>
      </w:pPr>
      <w:r w:rsidRPr="00AF31CF">
        <w:rPr>
          <w:rFonts w:hint="eastAsia"/>
          <w:sz w:val="24"/>
        </w:rPr>
        <w:t>基金管理人</w:t>
      </w:r>
      <w:r w:rsidR="001F790F" w:rsidRPr="00AF31CF">
        <w:rPr>
          <w:rFonts w:hint="eastAsia"/>
          <w:sz w:val="24"/>
        </w:rPr>
        <w:t>负责人：苏奋（代任），主管会计工作负责人：许珊燕，会计机构负责人：朱鸣</w:t>
      </w:r>
    </w:p>
    <w:p w:rsidR="001A59F9" w:rsidRPr="00C51C77" w:rsidRDefault="001A59F9" w:rsidP="00C51C77">
      <w:pPr>
        <w:spacing w:line="360" w:lineRule="auto"/>
        <w:ind w:firstLineChars="200" w:firstLine="420"/>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9" w:name="_Toc225498271"/>
      <w:bookmarkStart w:id="60" w:name="_Toc361324876"/>
      <w:r w:rsidRPr="00701155">
        <w:rPr>
          <w:rFonts w:ascii="Times New Roman" w:hAnsi="Times New Roman"/>
          <w:kern w:val="0"/>
          <w:szCs w:val="24"/>
        </w:rPr>
        <w:t xml:space="preserve">7.4 </w:t>
      </w:r>
      <w:r w:rsidRPr="00701155">
        <w:rPr>
          <w:rFonts w:ascii="Times New Roman" w:hAnsi="Times New Roman" w:hint="eastAsia"/>
          <w:kern w:val="0"/>
          <w:szCs w:val="24"/>
        </w:rPr>
        <w:t>报表附注</w:t>
      </w:r>
      <w:bookmarkEnd w:id="59"/>
      <w:bookmarkEnd w:id="6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7.4.1</w:t>
      </w:r>
      <w:r w:rsidR="004C2C35" w:rsidRPr="00701155">
        <w:rPr>
          <w:rFonts w:ascii="Times New Roman" w:hAnsi="Times New Roman" w:hint="eastAsia"/>
          <w:kern w:val="0"/>
          <w:szCs w:val="24"/>
        </w:rPr>
        <w:t xml:space="preserve"> </w:t>
      </w:r>
      <w:r w:rsidRPr="00701155">
        <w:rPr>
          <w:rFonts w:ascii="Times New Roman" w:hAnsi="Times New Roman" w:hint="eastAsia"/>
          <w:kern w:val="0"/>
          <w:szCs w:val="24"/>
        </w:rPr>
        <w:t>基金基本情况</w:t>
      </w:r>
    </w:p>
    <w:p w:rsidR="00FB3D0D" w:rsidRDefault="00CD4C51">
      <w:pPr>
        <w:spacing w:before="29" w:line="288" w:lineRule="auto"/>
        <w:ind w:firstLineChars="200" w:firstLine="480"/>
        <w:rPr>
          <w:color w:val="000000"/>
          <w:sz w:val="24"/>
        </w:rPr>
      </w:pPr>
      <w:r>
        <w:rPr>
          <w:color w:val="000000"/>
          <w:sz w:val="24"/>
        </w:rPr>
        <w:t>交银施罗德新成长股票型证券投资基金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[2014]277</w:t>
      </w:r>
      <w:r>
        <w:rPr>
          <w:color w:val="000000"/>
          <w:sz w:val="24"/>
        </w:rPr>
        <w:t>号文《关于核准交银施罗德新成长股票型证券投资基金募集的批复》核准，由交银施罗德基金管理有限公司依照《中华人民共和国证券投资基金法》和《交银施罗德新成长股票型证券投资基金基金合同》负责公开募集。本基金为契约型开放式，存续期限不定，首次设立募集不包括认购资金利息共募集人民币</w:t>
      </w:r>
      <w:r>
        <w:rPr>
          <w:color w:val="000000"/>
          <w:sz w:val="24"/>
        </w:rPr>
        <w:t>391,435,381.91</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(2014)</w:t>
      </w:r>
      <w:r>
        <w:rPr>
          <w:color w:val="000000"/>
          <w:sz w:val="24"/>
        </w:rPr>
        <w:t>第</w:t>
      </w:r>
      <w:r>
        <w:rPr>
          <w:color w:val="000000"/>
          <w:sz w:val="24"/>
        </w:rPr>
        <w:t>240</w:t>
      </w:r>
      <w:r>
        <w:rPr>
          <w:color w:val="000000"/>
          <w:sz w:val="24"/>
        </w:rPr>
        <w:t>号验资报告予以验证。经向中国证监会备案，《交银施罗德新成长股票型证券投资基金基金合同》于</w:t>
      </w:r>
      <w:r>
        <w:rPr>
          <w:color w:val="000000"/>
          <w:sz w:val="24"/>
        </w:rPr>
        <w:t>2014</w:t>
      </w:r>
      <w:r>
        <w:rPr>
          <w:color w:val="000000"/>
          <w:sz w:val="24"/>
        </w:rPr>
        <w:t>年</w:t>
      </w:r>
      <w:r>
        <w:rPr>
          <w:color w:val="000000"/>
          <w:sz w:val="24"/>
        </w:rPr>
        <w:t>5</w:t>
      </w:r>
      <w:r>
        <w:rPr>
          <w:color w:val="000000"/>
          <w:sz w:val="24"/>
        </w:rPr>
        <w:t>月</w:t>
      </w:r>
      <w:r>
        <w:rPr>
          <w:color w:val="000000"/>
          <w:sz w:val="24"/>
        </w:rPr>
        <w:t>9</w:t>
      </w:r>
      <w:r>
        <w:rPr>
          <w:color w:val="000000"/>
          <w:sz w:val="24"/>
        </w:rPr>
        <w:t>日正式生效，基金合同生效日的基金份额总额为</w:t>
      </w:r>
      <w:r>
        <w:rPr>
          <w:color w:val="000000"/>
          <w:sz w:val="24"/>
        </w:rPr>
        <w:t>391,615,340.98</w:t>
      </w:r>
      <w:r>
        <w:rPr>
          <w:color w:val="000000"/>
          <w:sz w:val="24"/>
        </w:rPr>
        <w:t>份基金份额，其中认购资金利息折合</w:t>
      </w:r>
      <w:r>
        <w:rPr>
          <w:color w:val="000000"/>
          <w:sz w:val="24"/>
        </w:rPr>
        <w:t>179,959.07</w:t>
      </w:r>
      <w:r>
        <w:rPr>
          <w:color w:val="000000"/>
          <w:sz w:val="24"/>
        </w:rPr>
        <w:t>份基金份额。本基金的基金管理人为交银施罗德基金管理有限公司，基金托管人为招商银行股份有限公司。</w:t>
      </w:r>
    </w:p>
    <w:p w:rsidR="00FB3D0D" w:rsidRDefault="00CD4C51">
      <w:pPr>
        <w:spacing w:before="29" w:line="288" w:lineRule="auto"/>
        <w:ind w:firstLineChars="200" w:firstLine="480"/>
        <w:rPr>
          <w:color w:val="000000"/>
          <w:sz w:val="24"/>
        </w:rPr>
      </w:pPr>
      <w:r>
        <w:rPr>
          <w:color w:val="000000"/>
          <w:sz w:val="24"/>
        </w:rPr>
        <w:t>根据《中华人民共和国证券投资基金法》和《交银施罗德新成长股票型证券投资基金基金合同》的有关规定，本基金的投资范围为具有良好流动性的金融工具，包括国内依法发行上市的股票</w:t>
      </w:r>
      <w:r>
        <w:rPr>
          <w:color w:val="000000"/>
          <w:sz w:val="24"/>
        </w:rPr>
        <w:t>(</w:t>
      </w:r>
      <w:r>
        <w:rPr>
          <w:color w:val="000000"/>
          <w:sz w:val="24"/>
        </w:rPr>
        <w:t>含中小板、创业板及其他经中国证监会核准上市的股票</w:t>
      </w:r>
      <w:r>
        <w:rPr>
          <w:color w:val="000000"/>
          <w:sz w:val="24"/>
        </w:rPr>
        <w:t>)</w:t>
      </w:r>
      <w:r>
        <w:rPr>
          <w:color w:val="000000"/>
          <w:sz w:val="24"/>
        </w:rPr>
        <w:t>、债券、中期票据、货币市场工具、权证、资产支持证券、股指期货以及法律法规或中国证监会允许基金投资的其他金融工具</w:t>
      </w:r>
      <w:r>
        <w:rPr>
          <w:color w:val="000000"/>
          <w:sz w:val="24"/>
        </w:rPr>
        <w:t>(</w:t>
      </w:r>
      <w:r>
        <w:rPr>
          <w:color w:val="000000"/>
          <w:sz w:val="24"/>
        </w:rPr>
        <w:t>但须符合中国证监会相关规定</w:t>
      </w:r>
      <w:r>
        <w:rPr>
          <w:color w:val="000000"/>
          <w:sz w:val="24"/>
        </w:rPr>
        <w:t>)</w:t>
      </w:r>
      <w:r>
        <w:rPr>
          <w:color w:val="000000"/>
          <w:sz w:val="24"/>
        </w:rPr>
        <w:t>。如法律法规或监管机构以后允许基金投资其他品种，基金管理人在履行适当程序后，可以将其纳入投资范围。基金的投资组合比例为：股票资产占基金资产的</w:t>
      </w:r>
      <w:r>
        <w:rPr>
          <w:color w:val="000000"/>
          <w:sz w:val="24"/>
        </w:rPr>
        <w:t>60%-95%</w:t>
      </w:r>
      <w:r>
        <w:rPr>
          <w:color w:val="000000"/>
          <w:sz w:val="24"/>
        </w:rPr>
        <w:t>，其中投资于经过严格品质筛选、未来预期成长性良好的公司股票不低于非现金基金资产的</w:t>
      </w:r>
      <w:r>
        <w:rPr>
          <w:color w:val="000000"/>
          <w:sz w:val="24"/>
        </w:rPr>
        <w:t>80%</w:t>
      </w:r>
      <w:r>
        <w:rPr>
          <w:color w:val="000000"/>
          <w:sz w:val="24"/>
        </w:rPr>
        <w:t>；其余资产投资于债券、中期票据、货币市场工具、权证、资产支持证券、股指期货以及法律法规或中国证监会允许基金投资的其他证券品种；每个交易日日终在扣除股指期货合约需缴纳的交易保证金后，基金保留的现金或者投资于到期日在一年以内的政府债券的比例合计不低于基金资产净值的</w:t>
      </w:r>
      <w:r>
        <w:rPr>
          <w:color w:val="000000"/>
          <w:sz w:val="24"/>
        </w:rPr>
        <w:t>5%</w:t>
      </w:r>
      <w:r>
        <w:rPr>
          <w:color w:val="000000"/>
          <w:sz w:val="24"/>
        </w:rPr>
        <w:t>。本基金的业绩比较基准为</w:t>
      </w:r>
      <w:r>
        <w:rPr>
          <w:color w:val="000000"/>
          <w:sz w:val="24"/>
        </w:rPr>
        <w:t>75%×</w:t>
      </w:r>
      <w:r>
        <w:rPr>
          <w:color w:val="000000"/>
          <w:sz w:val="24"/>
        </w:rPr>
        <w:t>富时中国</w:t>
      </w:r>
      <w:r>
        <w:rPr>
          <w:color w:val="000000"/>
          <w:sz w:val="24"/>
        </w:rPr>
        <w:t>A600</w:t>
      </w:r>
      <w:r>
        <w:rPr>
          <w:color w:val="000000"/>
          <w:sz w:val="24"/>
        </w:rPr>
        <w:t>成长指数</w:t>
      </w:r>
      <w:r>
        <w:rPr>
          <w:color w:val="000000"/>
          <w:sz w:val="24"/>
        </w:rPr>
        <w:t>+25%×</w:t>
      </w:r>
      <w:r>
        <w:rPr>
          <w:color w:val="000000"/>
          <w:sz w:val="24"/>
        </w:rPr>
        <w:t>中信标普全债指数。</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本财务报表由本基金的基金管理人交银施罗德基金管理有限公司于</w:t>
      </w:r>
      <w:r w:rsidRPr="002F6772">
        <w:rPr>
          <w:color w:val="000000"/>
          <w:sz w:val="24"/>
        </w:rPr>
        <w:t>2015</w:t>
      </w:r>
      <w:r w:rsidRPr="002F6772">
        <w:rPr>
          <w:color w:val="000000"/>
          <w:sz w:val="24"/>
        </w:rPr>
        <w:t>年</w:t>
      </w:r>
      <w:r w:rsidRPr="002F6772">
        <w:rPr>
          <w:color w:val="000000"/>
          <w:sz w:val="24"/>
        </w:rPr>
        <w:t>3</w:t>
      </w:r>
      <w:r w:rsidRPr="002F6772">
        <w:rPr>
          <w:color w:val="000000"/>
          <w:sz w:val="24"/>
        </w:rPr>
        <w:t>月</w:t>
      </w:r>
      <w:r w:rsidRPr="002F6772">
        <w:rPr>
          <w:color w:val="000000"/>
          <w:sz w:val="24"/>
        </w:rPr>
        <w:t>25</w:t>
      </w:r>
      <w:r w:rsidRPr="002F6772">
        <w:rPr>
          <w:color w:val="000000"/>
          <w:sz w:val="24"/>
        </w:rPr>
        <w:t>日批准报出。</w:t>
      </w:r>
    </w:p>
    <w:p w:rsidR="001A59F9" w:rsidRPr="00C51C77" w:rsidRDefault="001A59F9" w:rsidP="00016A50">
      <w:pPr>
        <w:tabs>
          <w:tab w:val="left" w:pos="2265"/>
        </w:tabs>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7.4.2</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会计报表的编制基础</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本基金的财务报表按照财政部于</w:t>
      </w:r>
      <w:r w:rsidRPr="002F6772">
        <w:rPr>
          <w:color w:val="000000"/>
          <w:sz w:val="24"/>
        </w:rPr>
        <w:t>2006</w:t>
      </w:r>
      <w:r w:rsidRPr="002F6772">
        <w:rPr>
          <w:color w:val="000000"/>
          <w:sz w:val="24"/>
        </w:rPr>
        <w:t>年</w:t>
      </w:r>
      <w:r w:rsidRPr="002F6772">
        <w:rPr>
          <w:color w:val="000000"/>
          <w:sz w:val="24"/>
        </w:rPr>
        <w:t>2</w:t>
      </w:r>
      <w:r w:rsidRPr="002F6772">
        <w:rPr>
          <w:color w:val="000000"/>
          <w:sz w:val="24"/>
        </w:rPr>
        <w:t>月</w:t>
      </w:r>
      <w:r w:rsidRPr="002F6772">
        <w:rPr>
          <w:color w:val="000000"/>
          <w:sz w:val="24"/>
        </w:rPr>
        <w:t>15</w:t>
      </w:r>
      <w:r w:rsidRPr="002F6772">
        <w:rPr>
          <w:color w:val="000000"/>
          <w:sz w:val="24"/>
        </w:rPr>
        <w:t>日及以后期间颁布的《企业会计准则－基本准则》、各项具体会计准则及相关规定</w:t>
      </w:r>
      <w:r w:rsidRPr="002F6772">
        <w:rPr>
          <w:color w:val="000000"/>
          <w:sz w:val="24"/>
        </w:rPr>
        <w:t>(</w:t>
      </w:r>
      <w:r w:rsidRPr="002F6772">
        <w:rPr>
          <w:color w:val="000000"/>
          <w:sz w:val="24"/>
        </w:rPr>
        <w:t>以下合称</w:t>
      </w:r>
      <w:r w:rsidRPr="002F6772">
        <w:rPr>
          <w:color w:val="000000"/>
          <w:sz w:val="24"/>
        </w:rPr>
        <w:t>“</w:t>
      </w:r>
      <w:r w:rsidRPr="002F6772">
        <w:rPr>
          <w:color w:val="000000"/>
          <w:sz w:val="24"/>
        </w:rPr>
        <w:t>企业会计准则</w:t>
      </w:r>
      <w:r w:rsidRPr="002F6772">
        <w:rPr>
          <w:color w:val="000000"/>
          <w:sz w:val="24"/>
        </w:rPr>
        <w:t>”)</w:t>
      </w:r>
      <w:r w:rsidRPr="002F6772">
        <w:rPr>
          <w:color w:val="000000"/>
          <w:sz w:val="24"/>
        </w:rPr>
        <w:t>、中国证监会颁布的《证券投资基金信息披露</w:t>
      </w:r>
      <w:r w:rsidRPr="002F6772">
        <w:rPr>
          <w:color w:val="000000"/>
          <w:sz w:val="24"/>
        </w:rPr>
        <w:t>XBRL</w:t>
      </w:r>
      <w:r w:rsidRPr="002F6772">
        <w:rPr>
          <w:color w:val="000000"/>
          <w:sz w:val="24"/>
        </w:rPr>
        <w:t>模板第</w:t>
      </w:r>
      <w:r w:rsidRPr="002F6772">
        <w:rPr>
          <w:color w:val="000000"/>
          <w:sz w:val="24"/>
        </w:rPr>
        <w:t>3</w:t>
      </w:r>
      <w:r w:rsidRPr="002F6772">
        <w:rPr>
          <w:color w:val="000000"/>
          <w:sz w:val="24"/>
        </w:rPr>
        <w:t>号</w:t>
      </w:r>
      <w:r w:rsidRPr="002F6772">
        <w:rPr>
          <w:color w:val="000000"/>
          <w:sz w:val="24"/>
        </w:rPr>
        <w:t>&lt;</w:t>
      </w:r>
      <w:r w:rsidRPr="002F6772">
        <w:rPr>
          <w:color w:val="000000"/>
          <w:sz w:val="24"/>
        </w:rPr>
        <w:t>年度报告和半年度报告</w:t>
      </w:r>
      <w:r w:rsidRPr="002F6772">
        <w:rPr>
          <w:color w:val="000000"/>
          <w:sz w:val="24"/>
        </w:rPr>
        <w:t>&gt;</w:t>
      </w:r>
      <w:r w:rsidRPr="002F6772">
        <w:rPr>
          <w:color w:val="000000"/>
          <w:sz w:val="24"/>
        </w:rPr>
        <w:t>》、中国证券投资基金业协会颁布的《证券投资基金会计核算业务指引》、《交银施罗德新成长股票型证券投资基金基金合同》和在财务报表附注</w:t>
      </w:r>
      <w:r w:rsidRPr="002F6772">
        <w:rPr>
          <w:color w:val="000000"/>
          <w:sz w:val="24"/>
        </w:rPr>
        <w:t>7.4.4</w:t>
      </w:r>
      <w:r w:rsidRPr="002F6772">
        <w:rPr>
          <w:color w:val="000000"/>
          <w:sz w:val="24"/>
        </w:rPr>
        <w:t>所列示的中国证监会发布的有关规定及允许的基金行业实务操作编制。</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7.4.3</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遵循企业会计准则及其他有关规定的声明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w:t>
      </w:r>
      <w:r w:rsidRPr="002F6772">
        <w:rPr>
          <w:color w:val="000000"/>
          <w:sz w:val="24"/>
        </w:rPr>
        <w:t>2014</w:t>
      </w:r>
      <w:r w:rsidRPr="002F6772">
        <w:rPr>
          <w:color w:val="000000"/>
          <w:sz w:val="24"/>
        </w:rPr>
        <w:t>年</w:t>
      </w:r>
      <w:r w:rsidRPr="002F6772">
        <w:rPr>
          <w:color w:val="000000"/>
          <w:sz w:val="24"/>
        </w:rPr>
        <w:t>5</w:t>
      </w:r>
      <w:r w:rsidRPr="002F6772">
        <w:rPr>
          <w:color w:val="000000"/>
          <w:sz w:val="24"/>
        </w:rPr>
        <w:t>月</w:t>
      </w:r>
      <w:r w:rsidRPr="002F6772">
        <w:rPr>
          <w:color w:val="000000"/>
          <w:sz w:val="24"/>
        </w:rPr>
        <w:t>9</w:t>
      </w:r>
      <w:r w:rsidRPr="002F6772">
        <w:rPr>
          <w:color w:val="000000"/>
          <w:sz w:val="24"/>
        </w:rPr>
        <w:t>日</w:t>
      </w:r>
      <w:r w:rsidRPr="002F6772">
        <w:rPr>
          <w:color w:val="000000"/>
          <w:sz w:val="24"/>
        </w:rPr>
        <w:t>(</w:t>
      </w:r>
      <w:r w:rsidRPr="002F6772">
        <w:rPr>
          <w:color w:val="000000"/>
          <w:sz w:val="24"/>
        </w:rPr>
        <w:t>基金合同生效日</w:t>
      </w:r>
      <w:r w:rsidRPr="002F6772">
        <w:rPr>
          <w:color w:val="000000"/>
          <w:sz w:val="24"/>
        </w:rPr>
        <w:t>)</w:t>
      </w:r>
      <w:r w:rsidRPr="002F6772">
        <w:rPr>
          <w:color w:val="000000"/>
          <w:sz w:val="24"/>
        </w:rPr>
        <w:t>至</w:t>
      </w:r>
      <w:r w:rsidRPr="002F6772">
        <w:rPr>
          <w:color w:val="000000"/>
          <w:sz w:val="24"/>
        </w:rPr>
        <w:t>2014</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日止期间财务报表符合企业会计准则的要求，真实、完整地反映了本基金</w:t>
      </w:r>
      <w:r w:rsidRPr="002F6772">
        <w:rPr>
          <w:color w:val="000000"/>
          <w:sz w:val="24"/>
        </w:rPr>
        <w:t>2014</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日的财务状况以及</w:t>
      </w:r>
      <w:r w:rsidRPr="002F6772">
        <w:rPr>
          <w:color w:val="000000"/>
          <w:sz w:val="24"/>
        </w:rPr>
        <w:t>2014</w:t>
      </w:r>
      <w:r w:rsidRPr="002F6772">
        <w:rPr>
          <w:color w:val="000000"/>
          <w:sz w:val="24"/>
        </w:rPr>
        <w:t>年</w:t>
      </w:r>
      <w:r w:rsidRPr="002F6772">
        <w:rPr>
          <w:color w:val="000000"/>
          <w:sz w:val="24"/>
        </w:rPr>
        <w:t>5</w:t>
      </w:r>
      <w:r w:rsidRPr="002F6772">
        <w:rPr>
          <w:color w:val="000000"/>
          <w:sz w:val="24"/>
        </w:rPr>
        <w:t>月</w:t>
      </w:r>
      <w:r w:rsidRPr="002F6772">
        <w:rPr>
          <w:color w:val="000000"/>
          <w:sz w:val="24"/>
        </w:rPr>
        <w:t>9</w:t>
      </w:r>
      <w:r w:rsidRPr="002F6772">
        <w:rPr>
          <w:color w:val="000000"/>
          <w:sz w:val="24"/>
        </w:rPr>
        <w:t>日</w:t>
      </w:r>
      <w:r w:rsidRPr="002F6772">
        <w:rPr>
          <w:color w:val="000000"/>
          <w:sz w:val="24"/>
        </w:rPr>
        <w:t>(</w:t>
      </w:r>
      <w:r w:rsidRPr="002F6772">
        <w:rPr>
          <w:color w:val="000000"/>
          <w:sz w:val="24"/>
        </w:rPr>
        <w:t>基金合同生效日</w:t>
      </w:r>
      <w:r w:rsidRPr="002F6772">
        <w:rPr>
          <w:color w:val="000000"/>
          <w:sz w:val="24"/>
        </w:rPr>
        <w:t>)</w:t>
      </w:r>
      <w:r w:rsidRPr="002F6772">
        <w:rPr>
          <w:color w:val="000000"/>
          <w:sz w:val="24"/>
        </w:rPr>
        <w:t>至</w:t>
      </w:r>
      <w:r w:rsidRPr="002F6772">
        <w:rPr>
          <w:color w:val="000000"/>
          <w:sz w:val="24"/>
        </w:rPr>
        <w:t>2014</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日止期间的经营成果和基金净值变动情况等有关信息。</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w:t>
      </w:r>
      <w:r w:rsidR="004C2C35" w:rsidRPr="00245C29">
        <w:rPr>
          <w:rFonts w:ascii="Times New Roman" w:hAnsi="Times New Roman" w:hint="eastAsia"/>
          <w:kern w:val="0"/>
          <w:szCs w:val="24"/>
        </w:rPr>
        <w:t xml:space="preserve"> </w:t>
      </w:r>
      <w:r w:rsidR="0096133D" w:rsidRPr="00245C29">
        <w:rPr>
          <w:rFonts w:ascii="Times New Roman" w:hAnsi="Times New Roman" w:hint="eastAsia"/>
          <w:kern w:val="0"/>
          <w:szCs w:val="24"/>
        </w:rPr>
        <w:t>重要会计政策和会计估计</w:t>
      </w:r>
    </w:p>
    <w:p w:rsidR="002F6772" w:rsidRPr="00C51C77" w:rsidRDefault="002F67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7.4.4.1</w:t>
      </w:r>
      <w:r w:rsidRPr="00245C29">
        <w:rPr>
          <w:rFonts w:ascii="Times New Roman" w:hAnsi="Times New Roman"/>
          <w:kern w:val="0"/>
          <w:szCs w:val="24"/>
        </w:rPr>
        <w:t>会计年度</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本基金会计年度为公历</w:t>
      </w:r>
      <w:r w:rsidRPr="002F6772">
        <w:rPr>
          <w:color w:val="000000"/>
          <w:sz w:val="24"/>
        </w:rPr>
        <w:t>1</w:t>
      </w:r>
      <w:r w:rsidRPr="002F6772">
        <w:rPr>
          <w:color w:val="000000"/>
          <w:sz w:val="24"/>
        </w:rPr>
        <w:t>月</w:t>
      </w:r>
      <w:r w:rsidRPr="002F6772">
        <w:rPr>
          <w:color w:val="000000"/>
          <w:sz w:val="24"/>
        </w:rPr>
        <w:t>1</w:t>
      </w:r>
      <w:r w:rsidRPr="002F6772">
        <w:rPr>
          <w:color w:val="000000"/>
          <w:sz w:val="24"/>
        </w:rPr>
        <w:t>日起至</w:t>
      </w:r>
      <w:r w:rsidRPr="002F6772">
        <w:rPr>
          <w:color w:val="000000"/>
          <w:sz w:val="24"/>
        </w:rPr>
        <w:t>12</w:t>
      </w:r>
      <w:r w:rsidRPr="002F6772">
        <w:rPr>
          <w:color w:val="000000"/>
          <w:sz w:val="24"/>
        </w:rPr>
        <w:t>月</w:t>
      </w:r>
      <w:r w:rsidRPr="002F6772">
        <w:rPr>
          <w:color w:val="000000"/>
          <w:sz w:val="24"/>
        </w:rPr>
        <w:t>31</w:t>
      </w:r>
      <w:r w:rsidRPr="002F6772">
        <w:rPr>
          <w:color w:val="000000"/>
          <w:sz w:val="24"/>
        </w:rPr>
        <w:t>日止。本期财务报表的实际编制期间为</w:t>
      </w:r>
      <w:r w:rsidRPr="002F6772">
        <w:rPr>
          <w:color w:val="000000"/>
          <w:sz w:val="24"/>
        </w:rPr>
        <w:t>2014</w:t>
      </w:r>
      <w:r w:rsidRPr="002F6772">
        <w:rPr>
          <w:color w:val="000000"/>
          <w:sz w:val="24"/>
        </w:rPr>
        <w:t>年</w:t>
      </w:r>
      <w:r w:rsidRPr="002F6772">
        <w:rPr>
          <w:color w:val="000000"/>
          <w:sz w:val="24"/>
        </w:rPr>
        <w:t>5</w:t>
      </w:r>
      <w:r w:rsidRPr="002F6772">
        <w:rPr>
          <w:color w:val="000000"/>
          <w:sz w:val="24"/>
        </w:rPr>
        <w:t>月</w:t>
      </w:r>
      <w:r w:rsidRPr="002F6772">
        <w:rPr>
          <w:color w:val="000000"/>
          <w:sz w:val="24"/>
        </w:rPr>
        <w:t>9</w:t>
      </w:r>
      <w:r w:rsidRPr="002F6772">
        <w:rPr>
          <w:color w:val="000000"/>
          <w:sz w:val="24"/>
        </w:rPr>
        <w:t>日</w:t>
      </w:r>
      <w:r w:rsidRPr="002F6772">
        <w:rPr>
          <w:color w:val="000000"/>
          <w:sz w:val="24"/>
        </w:rPr>
        <w:t>(</w:t>
      </w:r>
      <w:r w:rsidRPr="002F6772">
        <w:rPr>
          <w:color w:val="000000"/>
          <w:sz w:val="24"/>
        </w:rPr>
        <w:t>基金合同生效日</w:t>
      </w:r>
      <w:r w:rsidRPr="002F6772">
        <w:rPr>
          <w:color w:val="000000"/>
          <w:sz w:val="24"/>
        </w:rPr>
        <w:t>)</w:t>
      </w:r>
      <w:r w:rsidRPr="002F6772">
        <w:rPr>
          <w:color w:val="000000"/>
          <w:sz w:val="24"/>
        </w:rPr>
        <w:t>至</w:t>
      </w:r>
      <w:r w:rsidRPr="002F6772">
        <w:rPr>
          <w:color w:val="000000"/>
          <w:sz w:val="24"/>
        </w:rPr>
        <w:t>2014</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w:t>
      </w:r>
    </w:p>
    <w:p w:rsidR="001A59F9" w:rsidRPr="008F1D02"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7.4.4.2 </w:t>
      </w:r>
      <w:r w:rsidRPr="00245C29">
        <w:rPr>
          <w:rFonts w:ascii="Times New Roman" w:hAnsi="Times New Roman"/>
          <w:kern w:val="0"/>
          <w:szCs w:val="24"/>
        </w:rPr>
        <w:t>记账本位币</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本基金的记账本位币为人民币。</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7.4.4.3 </w:t>
      </w:r>
      <w:r w:rsidRPr="00245C29">
        <w:rPr>
          <w:rFonts w:ascii="Times New Roman" w:hAnsi="Times New Roman"/>
          <w:kern w:val="0"/>
          <w:szCs w:val="24"/>
        </w:rPr>
        <w:t>金融资产和金融负债的分类</w:t>
      </w:r>
    </w:p>
    <w:p w:rsidR="00FB3D0D" w:rsidRDefault="00CD4C51">
      <w:pPr>
        <w:spacing w:before="29" w:line="288" w:lineRule="auto"/>
        <w:ind w:firstLineChars="200" w:firstLine="480"/>
        <w:rPr>
          <w:color w:val="000000"/>
          <w:sz w:val="24"/>
        </w:rPr>
      </w:pPr>
      <w:r>
        <w:rPr>
          <w:color w:val="000000"/>
          <w:sz w:val="24"/>
        </w:rPr>
        <w:t xml:space="preserve">(1) </w:t>
      </w:r>
      <w:r>
        <w:rPr>
          <w:color w:val="000000"/>
          <w:sz w:val="24"/>
        </w:rPr>
        <w:t>金融资产的分类</w:t>
      </w:r>
    </w:p>
    <w:p w:rsidR="00FB3D0D" w:rsidRDefault="00CD4C51">
      <w:pPr>
        <w:spacing w:before="29" w:line="288" w:lineRule="auto"/>
        <w:ind w:firstLineChars="200" w:firstLine="480"/>
        <w:rPr>
          <w:color w:val="000000"/>
          <w:sz w:val="24"/>
        </w:rPr>
      </w:pPr>
      <w:r>
        <w:rPr>
          <w:color w:val="00000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FB3D0D" w:rsidRDefault="00CD4C51">
      <w:pPr>
        <w:spacing w:before="29" w:line="288" w:lineRule="auto"/>
        <w:ind w:firstLineChars="200" w:firstLine="480"/>
        <w:rPr>
          <w:color w:val="000000"/>
          <w:sz w:val="24"/>
        </w:rPr>
      </w:pPr>
      <w:r>
        <w:rPr>
          <w:color w:val="000000"/>
          <w:sz w:val="24"/>
        </w:rPr>
        <w:t>本基金以交易目的持有的股票投资、债券投资、资产支持证券投资和衍生工具</w:t>
      </w:r>
      <w:r>
        <w:rPr>
          <w:color w:val="000000"/>
          <w:sz w:val="24"/>
        </w:rPr>
        <w:t>(</w:t>
      </w:r>
      <w:r>
        <w:rPr>
          <w:color w:val="000000"/>
          <w:sz w:val="24"/>
        </w:rPr>
        <w:t>主要为权证投资</w:t>
      </w:r>
      <w:r>
        <w:rPr>
          <w:color w:val="000000"/>
          <w:sz w:val="24"/>
        </w:rPr>
        <w:t>)</w:t>
      </w:r>
      <w:r>
        <w:rPr>
          <w:color w:val="000000"/>
          <w:sz w:val="24"/>
        </w:rPr>
        <w:t>分类为以公允价值计量且其变动计入当期损益的金融资产。除衍生工具所产生的金融资产在资产负债表中以衍生金融资产列示外，以公允价值计量且其公允价值变动计入损益的金融资产在资产负债表中以交易性金融资产列示。</w:t>
      </w:r>
    </w:p>
    <w:p w:rsidR="00FB3D0D" w:rsidRDefault="00CD4C51">
      <w:pPr>
        <w:spacing w:before="29" w:line="288" w:lineRule="auto"/>
        <w:ind w:firstLineChars="200" w:firstLine="480"/>
        <w:rPr>
          <w:color w:val="000000"/>
          <w:sz w:val="24"/>
        </w:rPr>
      </w:pPr>
      <w:r>
        <w:rPr>
          <w:color w:val="000000"/>
          <w:sz w:val="24"/>
        </w:rPr>
        <w:t>本基金持有的其他金融资产分类为应收款项，包括银行存款、买入返售金融资产和其他各类应收款项等。应收款项是指在活跃市场中没有报价、回收金额固定或可确定的非衍生金融资产。</w:t>
      </w:r>
    </w:p>
    <w:p w:rsidR="00FB3D0D" w:rsidRDefault="00CD4C51">
      <w:pPr>
        <w:spacing w:before="29" w:line="288" w:lineRule="auto"/>
        <w:ind w:firstLineChars="200" w:firstLine="480"/>
        <w:rPr>
          <w:color w:val="000000"/>
          <w:sz w:val="24"/>
        </w:rPr>
      </w:pPr>
      <w:r>
        <w:rPr>
          <w:color w:val="000000"/>
          <w:sz w:val="24"/>
        </w:rPr>
        <w:t xml:space="preserve">(2) </w:t>
      </w:r>
      <w:r>
        <w:rPr>
          <w:color w:val="000000"/>
          <w:sz w:val="24"/>
        </w:rPr>
        <w:t>金融负债的分类</w:t>
      </w:r>
    </w:p>
    <w:p w:rsidR="001A59F9" w:rsidRPr="002F6772" w:rsidRDefault="001A59F9" w:rsidP="002F6772">
      <w:pPr>
        <w:spacing w:before="29" w:line="288" w:lineRule="auto"/>
        <w:ind w:firstLineChars="200" w:firstLine="480"/>
        <w:rPr>
          <w:color w:val="000000"/>
          <w:sz w:val="24"/>
        </w:rPr>
      </w:pPr>
      <w:r w:rsidRPr="002F6772">
        <w:rPr>
          <w:color w:val="00000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7.4.4.4 </w:t>
      </w:r>
      <w:r w:rsidRPr="00245C29">
        <w:rPr>
          <w:rFonts w:ascii="Times New Roman" w:hAnsi="Times New Roman"/>
          <w:kern w:val="0"/>
          <w:szCs w:val="24"/>
        </w:rPr>
        <w:t>金融资产和金融负债的初始确认、后续计量和终止确认</w:t>
      </w:r>
    </w:p>
    <w:p w:rsidR="00FB3D0D" w:rsidRDefault="00CD4C51">
      <w:pPr>
        <w:spacing w:before="29" w:line="288" w:lineRule="auto"/>
        <w:ind w:firstLineChars="200" w:firstLine="480"/>
        <w:rPr>
          <w:color w:val="000000"/>
          <w:sz w:val="24"/>
        </w:rPr>
      </w:pPr>
      <w:r>
        <w:rPr>
          <w:color w:val="00000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FB3D0D" w:rsidRDefault="00CD4C51">
      <w:pPr>
        <w:spacing w:before="29" w:line="288" w:lineRule="auto"/>
        <w:ind w:firstLineChars="200" w:firstLine="480"/>
        <w:rPr>
          <w:color w:val="000000"/>
          <w:sz w:val="24"/>
        </w:rPr>
      </w:pPr>
      <w:r>
        <w:rPr>
          <w:color w:val="000000"/>
          <w:sz w:val="24"/>
        </w:rPr>
        <w:t>对于以公允价值计量且其变动计入当期损益的金融资产，按照公允价值进行后续计量；对于应收款项和其他金融负债采用实际利率法，以摊余成本进行后续计量。</w:t>
      </w:r>
    </w:p>
    <w:p w:rsidR="00FB3D0D" w:rsidRDefault="00CD4C51">
      <w:pPr>
        <w:spacing w:before="29" w:line="288" w:lineRule="auto"/>
        <w:ind w:firstLineChars="200" w:firstLine="480"/>
        <w:rPr>
          <w:color w:val="000000"/>
          <w:sz w:val="24"/>
        </w:rPr>
      </w:pPr>
      <w:r>
        <w:rPr>
          <w:color w:val="000000"/>
          <w:sz w:val="24"/>
        </w:rPr>
        <w:t>以公允价值计量且其变动计入当期损益的金融资产的公允价值变动作为公允价值变动损益计入当期损益；在资产持有期间所取得的利息或现金股利以及处置时产生的处置损益计入当期损益。</w:t>
      </w:r>
    </w:p>
    <w:p w:rsidR="00FB3D0D" w:rsidRDefault="00CD4C51">
      <w:pPr>
        <w:spacing w:before="29" w:line="288" w:lineRule="auto"/>
        <w:ind w:firstLineChars="200" w:firstLine="480"/>
        <w:rPr>
          <w:color w:val="000000"/>
          <w:sz w:val="24"/>
        </w:rPr>
      </w:pPr>
      <w:r>
        <w:rPr>
          <w:color w:val="000000"/>
          <w:sz w:val="24"/>
        </w:rPr>
        <w:t>金融资产满足下列条件之一的，予以终止确认：</w:t>
      </w:r>
      <w:r>
        <w:rPr>
          <w:color w:val="000000"/>
          <w:sz w:val="24"/>
        </w:rPr>
        <w:t xml:space="preserve">(1) </w:t>
      </w:r>
      <w:r>
        <w:rPr>
          <w:color w:val="000000"/>
          <w:sz w:val="24"/>
        </w:rPr>
        <w:t>收取该金融资产现金流量的合同权利终止；</w:t>
      </w:r>
      <w:r>
        <w:rPr>
          <w:color w:val="000000"/>
          <w:sz w:val="24"/>
        </w:rPr>
        <w:t xml:space="preserve">(2) </w:t>
      </w:r>
      <w:r>
        <w:rPr>
          <w:color w:val="000000"/>
          <w:sz w:val="24"/>
        </w:rPr>
        <w:t>该金融资产已转移，且本基金将金融资产所有权上几乎所有的风险和报酬转移给转入方；或者</w:t>
      </w:r>
      <w:r>
        <w:rPr>
          <w:color w:val="000000"/>
          <w:sz w:val="24"/>
        </w:rPr>
        <w:t xml:space="preserve">(3) </w:t>
      </w:r>
      <w:r>
        <w:rPr>
          <w:color w:val="000000"/>
          <w:sz w:val="24"/>
        </w:rPr>
        <w:t>该金融资产已转移，虽然本基金既没有转移也没有保留金融资产所有权上几乎所有的风险和报酬，但是放弃了对该金融资产控制。</w:t>
      </w:r>
    </w:p>
    <w:p w:rsidR="00FB3D0D" w:rsidRDefault="00CD4C51">
      <w:pPr>
        <w:spacing w:before="29" w:line="288" w:lineRule="auto"/>
        <w:ind w:firstLineChars="200" w:firstLine="480"/>
        <w:rPr>
          <w:color w:val="000000"/>
          <w:sz w:val="24"/>
        </w:rPr>
      </w:pPr>
      <w:r>
        <w:rPr>
          <w:color w:val="000000"/>
          <w:sz w:val="24"/>
        </w:rPr>
        <w:t>金融资产终止确认时，其账面价值与收到的对价的差额，计入当期损益。</w:t>
      </w:r>
    </w:p>
    <w:p w:rsidR="001A59F9" w:rsidRPr="002F6772" w:rsidRDefault="001A59F9" w:rsidP="002F6772">
      <w:pPr>
        <w:spacing w:before="29" w:line="288" w:lineRule="auto"/>
        <w:ind w:firstLineChars="200" w:firstLine="480"/>
        <w:rPr>
          <w:color w:val="000000"/>
          <w:sz w:val="24"/>
        </w:rPr>
      </w:pPr>
      <w:r w:rsidRPr="002F6772">
        <w:rPr>
          <w:color w:val="000000"/>
          <w:sz w:val="24"/>
        </w:rPr>
        <w:t>当金融负债的现时义务全部或部分已经解除时，终止确认该金融负债或义务已解除的部分。终止确认部分的账面价值与支付的对价之间的差额，计入当期损益。</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7.4.4.5 </w:t>
      </w:r>
      <w:r w:rsidRPr="00245C29">
        <w:rPr>
          <w:rFonts w:ascii="Times New Roman" w:hAnsi="Times New Roman"/>
          <w:kern w:val="0"/>
          <w:szCs w:val="24"/>
        </w:rPr>
        <w:t>金融资产和金融负债的估值原则</w:t>
      </w:r>
    </w:p>
    <w:p w:rsidR="00FB3D0D" w:rsidRDefault="00CD4C51">
      <w:pPr>
        <w:spacing w:before="29" w:line="288" w:lineRule="auto"/>
        <w:ind w:firstLineChars="200" w:firstLine="480"/>
        <w:rPr>
          <w:color w:val="000000"/>
          <w:sz w:val="24"/>
        </w:rPr>
      </w:pPr>
      <w:r>
        <w:rPr>
          <w:color w:val="000000"/>
          <w:sz w:val="24"/>
        </w:rPr>
        <w:t>本基金持有的股票投资、债券投资、资产支持证券投资和衍生工具</w:t>
      </w:r>
      <w:r>
        <w:rPr>
          <w:color w:val="000000"/>
          <w:sz w:val="24"/>
        </w:rPr>
        <w:t>(</w:t>
      </w:r>
      <w:r>
        <w:rPr>
          <w:color w:val="000000"/>
          <w:sz w:val="24"/>
        </w:rPr>
        <w:t>主要为权证投资</w:t>
      </w:r>
      <w:r>
        <w:rPr>
          <w:color w:val="000000"/>
          <w:sz w:val="24"/>
        </w:rPr>
        <w:t>)</w:t>
      </w:r>
      <w:r>
        <w:rPr>
          <w:color w:val="000000"/>
          <w:sz w:val="24"/>
        </w:rPr>
        <w:t>按如下原则确定公允价值并进行估值：</w:t>
      </w:r>
    </w:p>
    <w:p w:rsidR="00FB3D0D" w:rsidRDefault="00CD4C51">
      <w:pPr>
        <w:spacing w:before="29" w:line="288" w:lineRule="auto"/>
        <w:ind w:firstLineChars="200" w:firstLine="480"/>
        <w:rPr>
          <w:color w:val="000000"/>
          <w:sz w:val="24"/>
        </w:rPr>
      </w:pPr>
      <w:r>
        <w:rPr>
          <w:color w:val="000000"/>
          <w:sz w:val="24"/>
        </w:rPr>
        <w:t xml:space="preserve">(1) </w:t>
      </w:r>
      <w:r>
        <w:rPr>
          <w:color w:val="000000"/>
          <w:sz w:val="24"/>
        </w:rPr>
        <w:t>存在活跃市场的金融工具按其估值日的市场交易价格确定公允价值；估值日无交易，但最近交易日后经济环境未发生重大变化且证券发行机构未发生影响证券价格的重大事件的，按最近交易日的市场交易价格确定公允价值。</w:t>
      </w:r>
    </w:p>
    <w:p w:rsidR="00FB3D0D" w:rsidRDefault="00CD4C51">
      <w:pPr>
        <w:spacing w:before="29" w:line="288" w:lineRule="auto"/>
        <w:ind w:firstLineChars="200" w:firstLine="480"/>
        <w:rPr>
          <w:color w:val="000000"/>
          <w:sz w:val="24"/>
        </w:rPr>
      </w:pPr>
      <w:r>
        <w:rPr>
          <w:color w:val="000000"/>
          <w:sz w:val="24"/>
        </w:rPr>
        <w:t xml:space="preserve">(2) </w:t>
      </w:r>
      <w:r>
        <w:rPr>
          <w:color w:val="000000"/>
          <w:sz w:val="24"/>
        </w:rPr>
        <w:t>存在活跃市场的金融工具，如估值日无交易且最近交易日后经济环境发生了重大变化，参考类似投资品种的现行市价及重大变化等因素，调整最近交易市价以确定公允价值。</w:t>
      </w:r>
    </w:p>
    <w:p w:rsidR="001A59F9" w:rsidRPr="002F6772" w:rsidRDefault="001A59F9" w:rsidP="002F6772">
      <w:pPr>
        <w:spacing w:before="29" w:line="288" w:lineRule="auto"/>
        <w:ind w:firstLineChars="200" w:firstLine="480"/>
        <w:rPr>
          <w:color w:val="000000"/>
          <w:sz w:val="24"/>
        </w:rPr>
      </w:pPr>
      <w:r w:rsidRPr="002F6772">
        <w:rPr>
          <w:color w:val="000000"/>
          <w:sz w:val="24"/>
        </w:rPr>
        <w:t xml:space="preserve">(3) </w:t>
      </w:r>
      <w:r w:rsidRPr="002F6772">
        <w:rPr>
          <w:color w:val="000000"/>
          <w:sz w:val="24"/>
        </w:rPr>
        <w:t>当金融工具不存在活跃市场，采用市场参与者普遍认同且被以往市场实际交易价格验证具有可靠性的估值技术确定公允价值。估值技术包括参考熟悉情况并自愿交易的各方最近进行的市场交易中使用的价格、参照实质上相同的其他金融工具的当前公允价值、现金流量折现法和期权定价模型等。采用估值技术时，尽可能最大程度使用市场参数，减少使用与本基金特定相关的参数。</w:t>
      </w:r>
    </w:p>
    <w:p w:rsidR="001A59F9" w:rsidRPr="00C51C77" w:rsidRDefault="001A59F9" w:rsidP="00016A5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7.4.4.6 </w:t>
      </w:r>
      <w:r w:rsidRPr="00245C29">
        <w:rPr>
          <w:rFonts w:ascii="Times New Roman" w:hAnsi="Times New Roman"/>
          <w:kern w:val="0"/>
          <w:szCs w:val="24"/>
        </w:rPr>
        <w:t>金融资产和金融负债的抵销</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本基金持有的资产和承担的负债基本为金融资产和金融负债。当本基金</w:t>
      </w:r>
      <w:r w:rsidRPr="002F6772">
        <w:rPr>
          <w:color w:val="000000"/>
          <w:sz w:val="24"/>
        </w:rPr>
        <w:t xml:space="preserve">1) </w:t>
      </w:r>
      <w:r w:rsidRPr="002F6772">
        <w:rPr>
          <w:color w:val="000000"/>
          <w:sz w:val="24"/>
        </w:rPr>
        <w:t>具有抵销已确认金额的法定权利且该种法定权利现在是可执行的；且</w:t>
      </w:r>
      <w:r w:rsidRPr="002F6772">
        <w:rPr>
          <w:color w:val="000000"/>
          <w:sz w:val="24"/>
        </w:rPr>
        <w:t xml:space="preserve">2) </w:t>
      </w:r>
      <w:r w:rsidRPr="002F6772">
        <w:rPr>
          <w:color w:val="000000"/>
          <w:sz w:val="24"/>
        </w:rPr>
        <w:t>交易双方准备按净额结算时，金融资产与金融负债按抵销后的净额在资产负债表中列示。</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7.4.4.7 </w:t>
      </w:r>
      <w:r w:rsidRPr="00245C29">
        <w:rPr>
          <w:rFonts w:ascii="Times New Roman" w:hAnsi="Times New Roman"/>
          <w:kern w:val="0"/>
          <w:szCs w:val="24"/>
        </w:rPr>
        <w:t>实收基金</w:t>
      </w:r>
    </w:p>
    <w:p w:rsidR="001A59F9" w:rsidRPr="002F6772" w:rsidRDefault="001A59F9" w:rsidP="002F6772">
      <w:pPr>
        <w:spacing w:before="29" w:line="288" w:lineRule="auto"/>
        <w:ind w:firstLineChars="200" w:firstLine="480"/>
        <w:rPr>
          <w:color w:val="000000"/>
          <w:sz w:val="24"/>
        </w:rPr>
      </w:pPr>
      <w:r w:rsidRPr="002F6772">
        <w:rPr>
          <w:color w:val="000000"/>
          <w:sz w:val="24"/>
        </w:rPr>
        <w: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7.4.4.8 </w:t>
      </w:r>
      <w:r w:rsidRPr="00245C29">
        <w:rPr>
          <w:rFonts w:ascii="Times New Roman" w:hAnsi="Times New Roman"/>
          <w:kern w:val="0"/>
          <w:szCs w:val="24"/>
        </w:rPr>
        <w:t>损益平准金</w:t>
      </w:r>
    </w:p>
    <w:p w:rsidR="001A59F9" w:rsidRPr="002F6772" w:rsidRDefault="001A59F9" w:rsidP="002F6772">
      <w:pPr>
        <w:spacing w:before="29" w:line="288" w:lineRule="auto"/>
        <w:ind w:firstLineChars="200" w:firstLine="480"/>
        <w:rPr>
          <w:color w:val="000000"/>
          <w:sz w:val="24"/>
        </w:rPr>
      </w:pPr>
      <w:r w:rsidRPr="002F6772">
        <w:rPr>
          <w:color w:val="000000"/>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2F6772">
        <w:rPr>
          <w:color w:val="000000"/>
          <w:sz w:val="24"/>
        </w:rPr>
        <w:t>/(</w:t>
      </w:r>
      <w:r w:rsidRPr="002F6772">
        <w:rPr>
          <w:color w:val="000000"/>
          <w:sz w:val="24"/>
        </w:rPr>
        <w:t>累计亏损</w:t>
      </w:r>
      <w:r w:rsidRPr="002F6772">
        <w:rPr>
          <w:color w:val="000000"/>
          <w:sz w:val="24"/>
        </w:rPr>
        <w:t>)</w:t>
      </w:r>
      <w:r w:rsidRPr="002F6772">
        <w:rPr>
          <w:color w:val="000000"/>
          <w:sz w:val="24"/>
        </w:rPr>
        <w:t>。</w:t>
      </w:r>
    </w:p>
    <w:p w:rsidR="001A59F9" w:rsidRPr="00C51C77" w:rsidRDefault="001A59F9" w:rsidP="002F6772">
      <w:pPr>
        <w:spacing w:before="29" w:line="288"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7.4.4.9 </w:t>
      </w:r>
      <w:r w:rsidRPr="00245C29">
        <w:rPr>
          <w:rFonts w:ascii="Times New Roman" w:hAnsi="Times New Roman"/>
          <w:kern w:val="0"/>
          <w:szCs w:val="24"/>
        </w:rPr>
        <w:t>收入</w:t>
      </w:r>
      <w:r w:rsidRPr="00245C29">
        <w:rPr>
          <w:rFonts w:ascii="Times New Roman" w:hAnsi="Times New Roman"/>
          <w:kern w:val="0"/>
          <w:szCs w:val="24"/>
        </w:rPr>
        <w:t>/(</w:t>
      </w:r>
      <w:r w:rsidRPr="00245C29">
        <w:rPr>
          <w:rFonts w:ascii="Times New Roman" w:hAnsi="Times New Roman"/>
          <w:kern w:val="0"/>
          <w:szCs w:val="24"/>
        </w:rPr>
        <w:t>损失</w:t>
      </w:r>
      <w:r w:rsidRPr="00245C29">
        <w:rPr>
          <w:rFonts w:ascii="Times New Roman" w:hAnsi="Times New Roman"/>
          <w:kern w:val="0"/>
          <w:szCs w:val="24"/>
        </w:rPr>
        <w:t>)</w:t>
      </w:r>
      <w:r w:rsidRPr="00245C29">
        <w:rPr>
          <w:rFonts w:ascii="Times New Roman" w:hAnsi="Times New Roman"/>
          <w:kern w:val="0"/>
          <w:szCs w:val="24"/>
        </w:rPr>
        <w:t>的确认和计量</w:t>
      </w:r>
    </w:p>
    <w:p w:rsidR="00FB3D0D" w:rsidRDefault="00CD4C51">
      <w:pPr>
        <w:spacing w:before="29" w:line="288" w:lineRule="auto"/>
        <w:ind w:firstLineChars="200" w:firstLine="480"/>
        <w:rPr>
          <w:color w:val="000000"/>
          <w:sz w:val="24"/>
        </w:rPr>
      </w:pPr>
      <w:r>
        <w:rPr>
          <w:color w:val="00000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后的净额确认为利息收入。资产支持证券在持有期间收到的款项，根据资产支持证券的预计收益率区分属于资产支持证券投资本金部分和投资收益部分，将本金部分冲减资产支持证券投资成本，并将投资收益部分确认为利息收入。</w:t>
      </w:r>
    </w:p>
    <w:p w:rsidR="00FB3D0D" w:rsidRDefault="00CD4C51">
      <w:pPr>
        <w:spacing w:before="29" w:line="288" w:lineRule="auto"/>
        <w:ind w:firstLineChars="200" w:firstLine="480"/>
        <w:rPr>
          <w:color w:val="000000"/>
          <w:sz w:val="24"/>
        </w:rPr>
      </w:pPr>
      <w:r>
        <w:rPr>
          <w:color w:val="000000"/>
          <w:sz w:val="24"/>
        </w:rPr>
        <w:t>以公允价值计量且其变动计入当期损益的金融资产在持有期间的公允价值变动确认为公允价值变动损益；处置时，处置价格与初始确认金额之间的差额确认为投资收益，其中包括从公允价值变动损益结转的公允价值累计变动额。</w:t>
      </w:r>
    </w:p>
    <w:p w:rsidR="001A59F9" w:rsidRPr="002F6772" w:rsidRDefault="001A59F9" w:rsidP="002F6772">
      <w:pPr>
        <w:spacing w:before="29" w:line="288" w:lineRule="auto"/>
        <w:ind w:firstLineChars="200" w:firstLine="480"/>
        <w:rPr>
          <w:color w:val="000000"/>
          <w:sz w:val="24"/>
        </w:rPr>
      </w:pPr>
      <w:r w:rsidRPr="002F6772">
        <w:rPr>
          <w:color w:val="000000"/>
          <w:sz w:val="24"/>
        </w:rPr>
        <w:t>应收款项在持有期间确认的利息收入按实际利率法计算，实际利率法与直线法差异较小的则按直线法计算。</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7.4.4.10 </w:t>
      </w:r>
      <w:r w:rsidRPr="00245C29">
        <w:rPr>
          <w:rFonts w:ascii="Times New Roman" w:hAnsi="Times New Roman"/>
          <w:kern w:val="0"/>
          <w:szCs w:val="24"/>
        </w:rPr>
        <w:t>费用的确认和计量</w:t>
      </w:r>
    </w:p>
    <w:p w:rsidR="00FB3D0D" w:rsidRDefault="00CD4C51">
      <w:pPr>
        <w:spacing w:before="29" w:line="288" w:lineRule="auto"/>
        <w:ind w:firstLineChars="200" w:firstLine="480"/>
        <w:rPr>
          <w:color w:val="000000"/>
          <w:sz w:val="24"/>
        </w:rPr>
      </w:pPr>
      <w:r>
        <w:rPr>
          <w:color w:val="000000"/>
          <w:sz w:val="24"/>
        </w:rPr>
        <w:t>本基金的管理人报酬和托管费在费用涵盖期间按基金合同约定的费率和计算方法逐日确认。</w:t>
      </w:r>
    </w:p>
    <w:p w:rsidR="001A59F9" w:rsidRPr="002F6772" w:rsidRDefault="001A59F9" w:rsidP="002F6772">
      <w:pPr>
        <w:spacing w:before="29" w:line="288" w:lineRule="auto"/>
        <w:ind w:firstLineChars="200" w:firstLine="480"/>
        <w:rPr>
          <w:color w:val="000000"/>
          <w:sz w:val="24"/>
        </w:rPr>
      </w:pPr>
      <w:r w:rsidRPr="002F6772">
        <w:rPr>
          <w:color w:val="000000"/>
          <w:sz w:val="24"/>
        </w:rPr>
        <w:t>其他金融负债在持有期间确认的利息支出按实际利率法计算，实际利率法与直线法差异较小的则按直线法计算。</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7.4.4.11 </w:t>
      </w:r>
      <w:r w:rsidRPr="00245C29">
        <w:rPr>
          <w:rFonts w:ascii="Times New Roman" w:hAnsi="Times New Roman"/>
          <w:kern w:val="0"/>
          <w:szCs w:val="24"/>
        </w:rPr>
        <w:t>基金的收益分配政策</w:t>
      </w:r>
    </w:p>
    <w:p w:rsidR="00FB3D0D" w:rsidRDefault="00CD4C51">
      <w:pPr>
        <w:spacing w:before="29" w:line="288" w:lineRule="auto"/>
        <w:ind w:firstLineChars="200" w:firstLine="480"/>
        <w:rPr>
          <w:color w:val="000000"/>
          <w:sz w:val="24"/>
        </w:rPr>
      </w:pPr>
      <w:r>
        <w:rPr>
          <w:color w:val="000000"/>
          <w:sz w:val="24"/>
        </w:rPr>
        <w:t>每一基金份额享有同等分配权。本基金收益以现金形式分配，但基金份额持有人可选择现金红利或将现金红利按分红除权日的基金份额净值自动转为基金份额进行再投资。若期末未分配利润中的未实现部分</w:t>
      </w:r>
      <w:r>
        <w:rPr>
          <w:color w:val="000000"/>
          <w:sz w:val="24"/>
        </w:rPr>
        <w:t>(</w:t>
      </w:r>
      <w:r>
        <w:rPr>
          <w:color w:val="000000"/>
          <w:sz w:val="24"/>
        </w:rPr>
        <w:t>包括基金经营活动产生的未实现损益以及基金份额交易产生的未实现平准金等</w:t>
      </w:r>
      <w:r>
        <w:rPr>
          <w:color w:val="000000"/>
          <w:sz w:val="24"/>
        </w:rPr>
        <w:t>)</w:t>
      </w:r>
      <w:r>
        <w:rPr>
          <w:color w:val="000000"/>
          <w:sz w:val="24"/>
        </w:rPr>
        <w:t>为正数，则期末可供分配利润的金额为期末未分配利润中的已实现部分；若期末未分配利润的未实现部分为负数，则期末可供分配利润的金额为期末未分配利润</w:t>
      </w:r>
      <w:r>
        <w:rPr>
          <w:color w:val="000000"/>
          <w:sz w:val="24"/>
        </w:rPr>
        <w:t>(</w:t>
      </w:r>
      <w:r>
        <w:rPr>
          <w:color w:val="000000"/>
          <w:sz w:val="24"/>
        </w:rPr>
        <w:t>已实现部分相抵未实现部分后的余额</w:t>
      </w:r>
      <w:r>
        <w:rPr>
          <w:color w:val="000000"/>
          <w:sz w:val="24"/>
        </w:rPr>
        <w:t>)</w:t>
      </w:r>
      <w:r>
        <w:rPr>
          <w:color w:val="000000"/>
          <w:sz w:val="24"/>
        </w:rPr>
        <w:t>。</w:t>
      </w:r>
    </w:p>
    <w:p w:rsidR="001A59F9" w:rsidRPr="002F6772" w:rsidRDefault="001A59F9" w:rsidP="002F6772">
      <w:pPr>
        <w:spacing w:before="29" w:line="288" w:lineRule="auto"/>
        <w:ind w:firstLineChars="200" w:firstLine="480"/>
        <w:rPr>
          <w:color w:val="000000"/>
          <w:sz w:val="24"/>
        </w:rPr>
      </w:pPr>
      <w:r w:rsidRPr="002F6772">
        <w:rPr>
          <w:color w:val="000000"/>
          <w:sz w:val="24"/>
        </w:rPr>
        <w:t>经宣告的拟分配基金收益于分红除权日从所有者权益转出。</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7.4.4.12 </w:t>
      </w:r>
      <w:r w:rsidRPr="00245C29">
        <w:rPr>
          <w:rFonts w:ascii="Times New Roman" w:hAnsi="Times New Roman"/>
          <w:kern w:val="0"/>
          <w:szCs w:val="24"/>
        </w:rPr>
        <w:t>分部报告</w:t>
      </w:r>
    </w:p>
    <w:p w:rsidR="00FB3D0D" w:rsidRDefault="00CD4C51">
      <w:pPr>
        <w:spacing w:before="29" w:line="288" w:lineRule="auto"/>
        <w:ind w:firstLineChars="200" w:firstLine="480"/>
        <w:rPr>
          <w:color w:val="000000"/>
          <w:sz w:val="24"/>
        </w:rPr>
      </w:pPr>
      <w:r>
        <w:rPr>
          <w:color w:val="000000"/>
          <w:sz w:val="24"/>
        </w:rPr>
        <w:t>本基金以内部组织结构、管理要求、内部报告制度为依据确定经营分部，以经营分部为基础确定报告分部并披露分部信息。经营分部是指本基金内同时满足下列条件的组成部分：</w:t>
      </w:r>
      <w:r>
        <w:rPr>
          <w:color w:val="000000"/>
          <w:sz w:val="24"/>
        </w:rPr>
        <w:t>(1)</w:t>
      </w:r>
      <w:r>
        <w:rPr>
          <w:color w:val="000000"/>
          <w:sz w:val="24"/>
        </w:rPr>
        <w:t>该组成部分能够在日常活动中产生收入、发生费用；</w:t>
      </w:r>
      <w:r>
        <w:rPr>
          <w:color w:val="000000"/>
          <w:sz w:val="24"/>
        </w:rPr>
        <w:t>(2)</w:t>
      </w:r>
      <w:r>
        <w:rPr>
          <w:color w:val="000000"/>
          <w:sz w:val="24"/>
        </w:rPr>
        <w:t>本基金的基金管理人能够定期评价该组成部分的经营成果，以决定向其配置资源、评价其业绩；</w:t>
      </w:r>
      <w:r>
        <w:rPr>
          <w:color w:val="000000"/>
          <w:sz w:val="24"/>
        </w:rPr>
        <w:t>(3)</w:t>
      </w:r>
      <w:r>
        <w:rPr>
          <w:color w:val="000000"/>
          <w:sz w:val="24"/>
        </w:rPr>
        <w:t>本基金能够取得该组成部分的财务状况、经营成果和现金流量等有关会计信息。如果两个或多个经营分部具有相似的经济特征，并且满足一定条件的，则合并为一个经营分部。</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本基金目前以一个单一的经营分部运作，不需要进行分部报告的披露。</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7.4.4.13 </w:t>
      </w:r>
      <w:r w:rsidRPr="00245C29">
        <w:rPr>
          <w:rFonts w:ascii="Times New Roman" w:hAnsi="Times New Roman"/>
          <w:kern w:val="0"/>
          <w:szCs w:val="24"/>
        </w:rPr>
        <w:t>其他重要的会计政策和会计估计</w:t>
      </w:r>
    </w:p>
    <w:p w:rsidR="00FB3D0D" w:rsidRDefault="00CD4C51">
      <w:pPr>
        <w:spacing w:before="29" w:line="288" w:lineRule="auto"/>
        <w:ind w:firstLineChars="200" w:firstLine="480"/>
        <w:rPr>
          <w:color w:val="000000"/>
          <w:sz w:val="24"/>
        </w:rPr>
      </w:pPr>
      <w:r>
        <w:rPr>
          <w:color w:val="000000"/>
          <w:sz w:val="24"/>
        </w:rPr>
        <w:t>根据本基金的估值原则和中国证监会允许的基金行业估值实务操作，本基金确定以下类别股票投资和债券投资的公允价值时采用的估值方法及其关键假设如下：</w:t>
      </w:r>
    </w:p>
    <w:p w:rsidR="00FB3D0D" w:rsidRDefault="00CD4C51">
      <w:pPr>
        <w:spacing w:before="29" w:line="288" w:lineRule="auto"/>
        <w:ind w:firstLineChars="200" w:firstLine="480"/>
        <w:rPr>
          <w:color w:val="000000"/>
          <w:sz w:val="24"/>
        </w:rPr>
      </w:pPr>
      <w:r>
        <w:rPr>
          <w:color w:val="000000"/>
          <w:sz w:val="24"/>
        </w:rPr>
        <w:t xml:space="preserve">(a) </w:t>
      </w:r>
      <w:r>
        <w:rPr>
          <w:color w:val="000000"/>
          <w:sz w:val="24"/>
        </w:rPr>
        <w:t>对于证券交易所上市的股票，若出现重大事项停牌或交易不活跃</w:t>
      </w:r>
      <w:r>
        <w:rPr>
          <w:color w:val="000000"/>
          <w:sz w:val="24"/>
        </w:rPr>
        <w:t>(</w:t>
      </w:r>
      <w:r>
        <w:rPr>
          <w:color w:val="000000"/>
          <w:sz w:val="24"/>
        </w:rPr>
        <w:t>包括涨跌停时的交易不活跃</w:t>
      </w:r>
      <w:r>
        <w:rPr>
          <w:color w:val="000000"/>
          <w:sz w:val="24"/>
        </w:rPr>
        <w:t>)</w:t>
      </w:r>
      <w:r>
        <w:rPr>
          <w:color w:val="000000"/>
          <w:sz w:val="24"/>
        </w:rPr>
        <w:t>等情况，本基金根据中国证监会公告</w:t>
      </w:r>
      <w:r>
        <w:rPr>
          <w:color w:val="000000"/>
          <w:sz w:val="24"/>
        </w:rPr>
        <w:t>[2008]38</w:t>
      </w:r>
      <w:r>
        <w:rPr>
          <w:color w:val="000000"/>
          <w:sz w:val="24"/>
        </w:rPr>
        <w:t>号《关于进一步规范证券投资基金估值业务的指导意见》，根据具体情况采用《关于发布中基协</w:t>
      </w:r>
      <w:r>
        <w:rPr>
          <w:color w:val="000000"/>
          <w:sz w:val="24"/>
        </w:rPr>
        <w:t>(AMAC)</w:t>
      </w:r>
      <w:r>
        <w:rPr>
          <w:color w:val="000000"/>
          <w:sz w:val="24"/>
        </w:rPr>
        <w:t>基金行业股票估值指数的通知》提供的指数收益法等估值技术进行估值。</w:t>
      </w:r>
    </w:p>
    <w:p w:rsidR="001A59F9" w:rsidRPr="002F6772" w:rsidRDefault="001A59F9" w:rsidP="002F6772">
      <w:pPr>
        <w:spacing w:before="29" w:line="288" w:lineRule="auto"/>
        <w:ind w:firstLineChars="200" w:firstLine="480"/>
        <w:rPr>
          <w:color w:val="000000"/>
          <w:sz w:val="24"/>
        </w:rPr>
      </w:pPr>
      <w:r w:rsidRPr="002F6772">
        <w:rPr>
          <w:color w:val="000000"/>
          <w:sz w:val="24"/>
        </w:rPr>
        <w:t xml:space="preserve">(b) </w:t>
      </w:r>
      <w:r w:rsidRPr="002F6772">
        <w:rPr>
          <w:color w:val="000000"/>
          <w:sz w:val="24"/>
        </w:rPr>
        <w:t>在银行间同业市场交易的债券品种，根据中国证监会证监会计字</w:t>
      </w:r>
      <w:r w:rsidRPr="002F6772">
        <w:rPr>
          <w:color w:val="000000"/>
          <w:sz w:val="24"/>
        </w:rPr>
        <w:t>[2007]21</w:t>
      </w:r>
      <w:r w:rsidRPr="002F6772">
        <w:rPr>
          <w:color w:val="000000"/>
          <w:sz w:val="24"/>
        </w:rPr>
        <w:t>号《关于证券投资基金执行</w:t>
      </w:r>
      <w:r w:rsidRPr="002F6772">
        <w:rPr>
          <w:color w:val="000000"/>
          <w:sz w:val="24"/>
        </w:rPr>
        <w:t>&lt;</w:t>
      </w:r>
      <w:r w:rsidRPr="002F6772">
        <w:rPr>
          <w:color w:val="000000"/>
          <w:sz w:val="24"/>
        </w:rPr>
        <w:t>企业会计准则</w:t>
      </w:r>
      <w:r w:rsidRPr="002F6772">
        <w:rPr>
          <w:color w:val="000000"/>
          <w:sz w:val="24"/>
        </w:rPr>
        <w:t>&gt;</w:t>
      </w:r>
      <w:r w:rsidRPr="002F6772">
        <w:rPr>
          <w:color w:val="000000"/>
          <w:sz w:val="24"/>
        </w:rPr>
        <w:t>估值业务及份额净值计价有关事项的通知》采用估值技术确定公允价值。本基金持有的银行间同业市场债券按现金流量折现法估值，具体估值模型、参数及结果由中央国债登记结算有限责任公司独立提供。</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7.4.5</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会计政策和会计估计变更以及差错更正的说明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7.4.5.1 </w:t>
      </w:r>
      <w:r w:rsidRPr="00245C29">
        <w:rPr>
          <w:rFonts w:ascii="Times New Roman" w:hAnsi="Times New Roman" w:hint="eastAsia"/>
          <w:kern w:val="0"/>
          <w:szCs w:val="24"/>
        </w:rPr>
        <w:t>会计政策变更的说明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财政部于</w:t>
      </w:r>
      <w:r w:rsidRPr="002F6772">
        <w:rPr>
          <w:color w:val="000000"/>
          <w:sz w:val="24"/>
        </w:rPr>
        <w:t>2014</w:t>
      </w:r>
      <w:r w:rsidRPr="002F6772">
        <w:rPr>
          <w:color w:val="000000"/>
          <w:sz w:val="24"/>
        </w:rPr>
        <w:t>年颁布《企业会计准则第</w:t>
      </w:r>
      <w:r w:rsidRPr="002F6772">
        <w:rPr>
          <w:color w:val="000000"/>
          <w:sz w:val="24"/>
        </w:rPr>
        <w:t>39</w:t>
      </w:r>
      <w:r w:rsidRPr="002F6772">
        <w:rPr>
          <w:color w:val="000000"/>
          <w:sz w:val="24"/>
        </w:rPr>
        <w:t>号</w:t>
      </w:r>
      <w:r w:rsidRPr="002F6772">
        <w:rPr>
          <w:color w:val="000000"/>
          <w:sz w:val="24"/>
        </w:rPr>
        <w:t>——</w:t>
      </w:r>
      <w:r w:rsidRPr="002F6772">
        <w:rPr>
          <w:color w:val="000000"/>
          <w:sz w:val="24"/>
        </w:rPr>
        <w:t>公允价值计量》、《企业会计准则第</w:t>
      </w:r>
      <w:r w:rsidRPr="002F6772">
        <w:rPr>
          <w:color w:val="000000"/>
          <w:sz w:val="24"/>
        </w:rPr>
        <w:t>40</w:t>
      </w:r>
      <w:r w:rsidRPr="002F6772">
        <w:rPr>
          <w:color w:val="000000"/>
          <w:sz w:val="24"/>
        </w:rPr>
        <w:t>号</w:t>
      </w:r>
      <w:r w:rsidRPr="002F6772">
        <w:rPr>
          <w:color w:val="000000"/>
          <w:sz w:val="24"/>
        </w:rPr>
        <w:t>——</w:t>
      </w:r>
      <w:r w:rsidRPr="002F6772">
        <w:rPr>
          <w:color w:val="000000"/>
          <w:sz w:val="24"/>
        </w:rPr>
        <w:t>合营安排》、《企业会计准则第</w:t>
      </w:r>
      <w:r w:rsidRPr="002F6772">
        <w:rPr>
          <w:color w:val="000000"/>
          <w:sz w:val="24"/>
        </w:rPr>
        <w:t>41</w:t>
      </w:r>
      <w:r w:rsidRPr="002F6772">
        <w:rPr>
          <w:color w:val="000000"/>
          <w:sz w:val="24"/>
        </w:rPr>
        <w:t>号</w:t>
      </w:r>
      <w:r w:rsidRPr="002F6772">
        <w:rPr>
          <w:color w:val="000000"/>
          <w:sz w:val="24"/>
        </w:rPr>
        <w:t>——</w:t>
      </w:r>
      <w:r w:rsidRPr="002F6772">
        <w:rPr>
          <w:color w:val="000000"/>
          <w:sz w:val="24"/>
        </w:rPr>
        <w:t>在其他主体中权益的披露》和修订后的《企业会计准则第</w:t>
      </w:r>
      <w:r w:rsidRPr="002F6772">
        <w:rPr>
          <w:color w:val="000000"/>
          <w:sz w:val="24"/>
        </w:rPr>
        <w:t>2</w:t>
      </w:r>
      <w:r w:rsidRPr="002F6772">
        <w:rPr>
          <w:color w:val="000000"/>
          <w:sz w:val="24"/>
        </w:rPr>
        <w:t>号</w:t>
      </w:r>
      <w:r w:rsidRPr="002F6772">
        <w:rPr>
          <w:color w:val="000000"/>
          <w:sz w:val="24"/>
        </w:rPr>
        <w:t>——</w:t>
      </w:r>
      <w:r w:rsidRPr="002F6772">
        <w:rPr>
          <w:color w:val="000000"/>
          <w:sz w:val="24"/>
        </w:rPr>
        <w:t>长期股权投资》、《企业会计准则第</w:t>
      </w:r>
      <w:r w:rsidRPr="002F6772">
        <w:rPr>
          <w:color w:val="000000"/>
          <w:sz w:val="24"/>
        </w:rPr>
        <w:t>9</w:t>
      </w:r>
      <w:r w:rsidRPr="002F6772">
        <w:rPr>
          <w:color w:val="000000"/>
          <w:sz w:val="24"/>
        </w:rPr>
        <w:t>号</w:t>
      </w:r>
      <w:r w:rsidRPr="002F6772">
        <w:rPr>
          <w:color w:val="000000"/>
          <w:sz w:val="24"/>
        </w:rPr>
        <w:t>——</w:t>
      </w:r>
      <w:r w:rsidRPr="002F6772">
        <w:rPr>
          <w:color w:val="000000"/>
          <w:sz w:val="24"/>
        </w:rPr>
        <w:t>职工薪酬》、《企业会计准则第</w:t>
      </w:r>
      <w:r w:rsidRPr="002F6772">
        <w:rPr>
          <w:color w:val="000000"/>
          <w:sz w:val="24"/>
        </w:rPr>
        <w:t>30</w:t>
      </w:r>
      <w:r w:rsidRPr="002F6772">
        <w:rPr>
          <w:color w:val="000000"/>
          <w:sz w:val="24"/>
        </w:rPr>
        <w:t>号</w:t>
      </w:r>
      <w:r w:rsidRPr="002F6772">
        <w:rPr>
          <w:color w:val="000000"/>
          <w:sz w:val="24"/>
        </w:rPr>
        <w:t>——</w:t>
      </w:r>
      <w:r w:rsidRPr="002F6772">
        <w:rPr>
          <w:color w:val="000000"/>
          <w:sz w:val="24"/>
        </w:rPr>
        <w:t>财务报表列报》、《企业会计准则第</w:t>
      </w:r>
      <w:r w:rsidRPr="002F6772">
        <w:rPr>
          <w:color w:val="000000"/>
          <w:sz w:val="24"/>
        </w:rPr>
        <w:t>33</w:t>
      </w:r>
      <w:r w:rsidRPr="002F6772">
        <w:rPr>
          <w:color w:val="000000"/>
          <w:sz w:val="24"/>
        </w:rPr>
        <w:t>号</w:t>
      </w:r>
      <w:r w:rsidRPr="002F6772">
        <w:rPr>
          <w:color w:val="000000"/>
          <w:sz w:val="24"/>
        </w:rPr>
        <w:t>——</w:t>
      </w:r>
      <w:r w:rsidRPr="002F6772">
        <w:rPr>
          <w:color w:val="000000"/>
          <w:sz w:val="24"/>
        </w:rPr>
        <w:t>合并财务报表》以及《企业会计准则第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金融工具列报》，要求除《企业会计准则第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金融工具列报》自</w:t>
      </w:r>
      <w:r w:rsidRPr="002F6772">
        <w:rPr>
          <w:color w:val="000000"/>
          <w:sz w:val="24"/>
        </w:rPr>
        <w:t>2014</w:t>
      </w:r>
      <w:r w:rsidRPr="002F6772">
        <w:rPr>
          <w:color w:val="000000"/>
          <w:sz w:val="24"/>
        </w:rPr>
        <w:t>年度财务报表起施行外，其他准则自</w:t>
      </w:r>
      <w:r w:rsidRPr="002F6772">
        <w:rPr>
          <w:color w:val="000000"/>
          <w:sz w:val="24"/>
        </w:rPr>
        <w:t>2014</w:t>
      </w:r>
      <w:r w:rsidRPr="002F6772">
        <w:rPr>
          <w:color w:val="000000"/>
          <w:sz w:val="24"/>
        </w:rPr>
        <w:t>年</w:t>
      </w:r>
      <w:r w:rsidRPr="002F6772">
        <w:rPr>
          <w:color w:val="000000"/>
          <w:sz w:val="24"/>
        </w:rPr>
        <w:t>7</w:t>
      </w:r>
      <w:r w:rsidRPr="002F6772">
        <w:rPr>
          <w:color w:val="000000"/>
          <w:sz w:val="24"/>
        </w:rPr>
        <w:t>月</w:t>
      </w:r>
      <w:r w:rsidRPr="002F6772">
        <w:rPr>
          <w:color w:val="000000"/>
          <w:sz w:val="24"/>
        </w:rPr>
        <w:t>1</w:t>
      </w:r>
      <w:r w:rsidRPr="002F6772">
        <w:rPr>
          <w:color w:val="000000"/>
          <w:sz w:val="24"/>
        </w:rPr>
        <w:t>日起施行。上述准则对本基金本报告期无重大影响。</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7.4.5.2 </w:t>
      </w:r>
      <w:r w:rsidRPr="00245C29">
        <w:rPr>
          <w:rFonts w:ascii="Times New Roman" w:hAnsi="Times New Roman" w:hint="eastAsia"/>
          <w:kern w:val="0"/>
          <w:szCs w:val="24"/>
        </w:rPr>
        <w:t>会计估计变更的说明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本基金本报告期未发生会计估计变更。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7.4.5.3 </w:t>
      </w:r>
      <w:r w:rsidRPr="00245C29">
        <w:rPr>
          <w:rFonts w:ascii="Times New Roman" w:hAnsi="Times New Roman" w:hint="eastAsia"/>
          <w:kern w:val="0"/>
          <w:szCs w:val="24"/>
        </w:rPr>
        <w:t>差错更正的说明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本基金在本报告期间无需说明的会计差错更正。</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7.4.6</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税项</w:t>
      </w:r>
    </w:p>
    <w:p w:rsidR="00FB3D0D" w:rsidRDefault="00CD4C51">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号《关于实施上市公司股息红利差别化个人所得税政策有关问题的通知》及其他相关财税法规和实务操作，主要税项列示如下：</w:t>
      </w:r>
    </w:p>
    <w:p w:rsidR="00FB3D0D" w:rsidRDefault="00CD4C51">
      <w:pPr>
        <w:spacing w:before="29" w:line="288" w:lineRule="auto"/>
        <w:ind w:firstLineChars="200" w:firstLine="480"/>
        <w:rPr>
          <w:color w:val="000000"/>
          <w:sz w:val="24"/>
        </w:rPr>
      </w:pPr>
      <w:r>
        <w:rPr>
          <w:color w:val="000000"/>
          <w:sz w:val="24"/>
        </w:rPr>
        <w:t xml:space="preserve">(1) </w:t>
      </w:r>
      <w:r>
        <w:rPr>
          <w:color w:val="000000"/>
          <w:sz w:val="24"/>
        </w:rPr>
        <w:t>以发行基金方式募集资金不属于营业税征收范围，不征收营业税。基金买卖股票、债券的差价收入不予征收营业税。</w:t>
      </w:r>
    </w:p>
    <w:p w:rsidR="00FB3D0D" w:rsidRDefault="00CD4C51">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对基金从证券市场中取得的收入，包括买卖股票、债券的差价收入，股权的股息、红利收入，债券的利息收入及其他收入，暂不征收企业所得税。</w:t>
      </w:r>
    </w:p>
    <w:p w:rsidR="00FB3D0D" w:rsidRDefault="00CD4C51">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年的，暂减按</w:t>
      </w:r>
      <w:r>
        <w:rPr>
          <w:color w:val="000000"/>
          <w:sz w:val="24"/>
        </w:rPr>
        <w:t>25%</w:t>
      </w:r>
      <w:r>
        <w:rPr>
          <w:color w:val="000000"/>
          <w:sz w:val="24"/>
        </w:rPr>
        <w:t>计入应纳税所得额。对基金持有的上市公司限售股，解禁后取得的股息、红利收入，按照上述规定计算纳税，持股时间自解禁日起计算；解禁前取得的股息、红利收入继续暂减按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A59F9" w:rsidRPr="002F6772" w:rsidRDefault="001A59F9" w:rsidP="002F6772">
      <w:pPr>
        <w:spacing w:before="29" w:line="288" w:lineRule="auto"/>
        <w:ind w:firstLineChars="200" w:firstLine="480"/>
        <w:rPr>
          <w:color w:val="000000"/>
          <w:sz w:val="24"/>
        </w:rPr>
      </w:pPr>
      <w:r w:rsidRPr="002F6772">
        <w:rPr>
          <w:color w:val="000000"/>
          <w:sz w:val="24"/>
        </w:rPr>
        <w:t xml:space="preserve">(4) </w:t>
      </w:r>
      <w:r w:rsidRPr="002F6772">
        <w:rPr>
          <w:color w:val="000000"/>
          <w:sz w:val="24"/>
        </w:rPr>
        <w:t>基金卖出股票按</w:t>
      </w:r>
      <w:r w:rsidRPr="002F6772">
        <w:rPr>
          <w:color w:val="000000"/>
          <w:sz w:val="24"/>
        </w:rPr>
        <w:t>0.1%</w:t>
      </w:r>
      <w:r w:rsidRPr="002F6772">
        <w:rPr>
          <w:color w:val="000000"/>
          <w:sz w:val="24"/>
        </w:rPr>
        <w:t>的税率缴纳股票交易印花税，买入股票不征收股票交易印花税。</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7.4.7</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C51C77" w:rsidTr="006D141C">
        <w:tc>
          <w:tcPr>
            <w:tcW w:w="5220" w:type="dxa"/>
          </w:tcPr>
          <w:p w:rsidR="001A59F9" w:rsidRPr="004C38F5" w:rsidRDefault="001A59F9" w:rsidP="004C38F5">
            <w:pPr>
              <w:spacing w:before="29" w:line="288" w:lineRule="auto"/>
              <w:jc w:val="center"/>
              <w:rPr>
                <w:color w:val="000000"/>
                <w:sz w:val="24"/>
              </w:rPr>
            </w:pPr>
            <w:r w:rsidRPr="004C38F5">
              <w:rPr>
                <w:rFonts w:hint="eastAsia"/>
                <w:color w:val="000000"/>
                <w:sz w:val="24"/>
              </w:rPr>
              <w:t>关联方名称</w:t>
            </w:r>
          </w:p>
        </w:tc>
        <w:tc>
          <w:tcPr>
            <w:tcW w:w="3780" w:type="dxa"/>
          </w:tcPr>
          <w:p w:rsidR="001A59F9" w:rsidRPr="004C38F5" w:rsidRDefault="001A59F9" w:rsidP="004C38F5">
            <w:pPr>
              <w:spacing w:before="29" w:line="288" w:lineRule="auto"/>
              <w:jc w:val="center"/>
              <w:rPr>
                <w:color w:val="000000"/>
                <w:sz w:val="24"/>
              </w:rPr>
            </w:pPr>
            <w:r w:rsidRPr="004C38F5">
              <w:rPr>
                <w:rFonts w:hint="eastAsia"/>
                <w:color w:val="000000"/>
                <w:sz w:val="24"/>
              </w:rPr>
              <w:t>与本基金的关系</w:t>
            </w:r>
          </w:p>
        </w:tc>
      </w:tr>
      <w:tr w:rsidR="00FB3D0D">
        <w:tc>
          <w:tcPr>
            <w:tcW w:w="5220" w:type="dxa"/>
            <w:vAlign w:val="center"/>
          </w:tcPr>
          <w:p w:rsidR="00FB3D0D" w:rsidRDefault="00CD4C51">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FB3D0D" w:rsidRDefault="00CD4C51">
            <w:pPr>
              <w:jc w:val="center"/>
            </w:pPr>
            <w:r>
              <w:rPr>
                <w:color w:val="000000"/>
                <w:sz w:val="24"/>
              </w:rPr>
              <w:t>基金管理人、基金销售机构</w:t>
            </w:r>
          </w:p>
        </w:tc>
      </w:tr>
      <w:tr w:rsidR="00FB3D0D">
        <w:tc>
          <w:tcPr>
            <w:tcW w:w="5220" w:type="dxa"/>
            <w:vAlign w:val="center"/>
          </w:tcPr>
          <w:p w:rsidR="00FB3D0D" w:rsidRDefault="00CD4C51">
            <w:pPr>
              <w:jc w:val="left"/>
            </w:pPr>
            <w:r>
              <w:rPr>
                <w:color w:val="000000"/>
                <w:sz w:val="24"/>
              </w:rPr>
              <w:t>招商银行股份有限公司</w:t>
            </w:r>
            <w:r>
              <w:rPr>
                <w:color w:val="000000"/>
                <w:sz w:val="24"/>
              </w:rPr>
              <w:t>(“</w:t>
            </w:r>
            <w:r>
              <w:rPr>
                <w:color w:val="000000"/>
                <w:sz w:val="24"/>
              </w:rPr>
              <w:t>招商银行</w:t>
            </w:r>
            <w:r>
              <w:rPr>
                <w:color w:val="000000"/>
                <w:sz w:val="24"/>
              </w:rPr>
              <w:t>”)</w:t>
            </w:r>
          </w:p>
        </w:tc>
        <w:tc>
          <w:tcPr>
            <w:tcW w:w="3780" w:type="dxa"/>
            <w:vAlign w:val="center"/>
          </w:tcPr>
          <w:p w:rsidR="00FB3D0D" w:rsidRDefault="00CD4C51">
            <w:pPr>
              <w:jc w:val="center"/>
            </w:pPr>
            <w:r>
              <w:rPr>
                <w:color w:val="000000"/>
                <w:sz w:val="24"/>
              </w:rPr>
              <w:t>基金托管人、基金销售机构</w:t>
            </w:r>
          </w:p>
        </w:tc>
      </w:tr>
      <w:tr w:rsidR="00FB3D0D">
        <w:tc>
          <w:tcPr>
            <w:tcW w:w="5220" w:type="dxa"/>
            <w:vAlign w:val="center"/>
          </w:tcPr>
          <w:p w:rsidR="00FB3D0D" w:rsidRDefault="00CD4C51">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FB3D0D" w:rsidRDefault="00CD4C51">
            <w:pPr>
              <w:jc w:val="center"/>
            </w:pPr>
            <w:r>
              <w:rPr>
                <w:color w:val="000000"/>
                <w:sz w:val="24"/>
              </w:rPr>
              <w:t>基金管理人的股东、基金销售机构</w:t>
            </w:r>
          </w:p>
        </w:tc>
      </w:tr>
      <w:tr w:rsidR="00FB3D0D">
        <w:tc>
          <w:tcPr>
            <w:tcW w:w="5220" w:type="dxa"/>
            <w:vAlign w:val="center"/>
          </w:tcPr>
          <w:p w:rsidR="00FB3D0D" w:rsidRDefault="00CD4C51">
            <w:pPr>
              <w:jc w:val="left"/>
            </w:pPr>
            <w:r>
              <w:rPr>
                <w:color w:val="000000"/>
                <w:sz w:val="24"/>
              </w:rPr>
              <w:t>施罗德投资管理有限公司</w:t>
            </w:r>
          </w:p>
        </w:tc>
        <w:tc>
          <w:tcPr>
            <w:tcW w:w="3780" w:type="dxa"/>
            <w:vAlign w:val="center"/>
          </w:tcPr>
          <w:p w:rsidR="00FB3D0D" w:rsidRDefault="00CD4C51">
            <w:pPr>
              <w:jc w:val="center"/>
            </w:pPr>
            <w:r>
              <w:rPr>
                <w:color w:val="000000"/>
                <w:sz w:val="24"/>
              </w:rPr>
              <w:t>基金管理人的股东</w:t>
            </w:r>
          </w:p>
        </w:tc>
      </w:tr>
      <w:tr w:rsidR="00FB3D0D">
        <w:tc>
          <w:tcPr>
            <w:tcW w:w="5220" w:type="dxa"/>
            <w:vAlign w:val="center"/>
          </w:tcPr>
          <w:p w:rsidR="00FB3D0D" w:rsidRDefault="00CD4C51">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FB3D0D" w:rsidRDefault="00CD4C51">
            <w:pPr>
              <w:jc w:val="center"/>
            </w:pPr>
            <w:r>
              <w:rPr>
                <w:color w:val="000000"/>
                <w:sz w:val="24"/>
              </w:rPr>
              <w:t>基金管理人的股东</w:t>
            </w:r>
          </w:p>
        </w:tc>
      </w:tr>
      <w:tr w:rsidR="00FB3D0D">
        <w:tc>
          <w:tcPr>
            <w:tcW w:w="5220" w:type="dxa"/>
            <w:vAlign w:val="center"/>
          </w:tcPr>
          <w:p w:rsidR="00FB3D0D" w:rsidRDefault="00CD4C51">
            <w:pPr>
              <w:jc w:val="left"/>
            </w:pPr>
            <w:r>
              <w:rPr>
                <w:color w:val="000000"/>
                <w:sz w:val="24"/>
              </w:rPr>
              <w:t>交银施罗德资产管理有限公司</w:t>
            </w:r>
          </w:p>
        </w:tc>
        <w:tc>
          <w:tcPr>
            <w:tcW w:w="3780" w:type="dxa"/>
            <w:vAlign w:val="center"/>
          </w:tcPr>
          <w:p w:rsidR="00FB3D0D" w:rsidRDefault="00CD4C51">
            <w:pPr>
              <w:jc w:val="center"/>
            </w:pPr>
            <w:r>
              <w:rPr>
                <w:color w:val="000000"/>
                <w:sz w:val="24"/>
              </w:rPr>
              <w:t>基金管理人的子公司</w:t>
            </w:r>
          </w:p>
        </w:tc>
      </w:tr>
    </w:tbl>
    <w:p w:rsidR="001A59F9" w:rsidRPr="00D508DC" w:rsidRDefault="001A59F9" w:rsidP="00D508DC">
      <w:pPr>
        <w:tabs>
          <w:tab w:val="left" w:pos="426"/>
        </w:tabs>
        <w:spacing w:before="29" w:line="288" w:lineRule="auto"/>
        <w:jc w:val="left"/>
        <w:rPr>
          <w:kern w:val="0"/>
          <w:sz w:val="24"/>
        </w:rPr>
      </w:pPr>
      <w:r w:rsidRPr="00D508DC">
        <w:rPr>
          <w:kern w:val="0"/>
          <w:sz w:val="24"/>
        </w:rPr>
        <w:t>注：下述关联交易均在正常业务范围内按一般商业条款订立。</w:t>
      </w:r>
    </w:p>
    <w:p w:rsidR="001A59F9" w:rsidRPr="00C51C77" w:rsidRDefault="001A59F9" w:rsidP="00026C9C">
      <w:pPr>
        <w:spacing w:line="360" w:lineRule="auto"/>
        <w:rPr>
          <w:rFonts w:asciiTheme="minorEastAsia" w:eastAsiaTheme="minorEastAsia" w:hAnsiTheme="minorEastAsia"/>
          <w:color w:val="000000"/>
          <w:szCs w:val="21"/>
        </w:rPr>
      </w:pPr>
      <w:r w:rsidRPr="00C51C77">
        <w:rPr>
          <w:rFonts w:asciiTheme="minorEastAsia" w:eastAsiaTheme="minorEastAsia" w:hAnsiTheme="minorEastAsia"/>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本报告期及上年度可比期间的关联方交易</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7.4.8.1</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通过关联方交易单元进行的交易</w:t>
      </w:r>
    </w:p>
    <w:p w:rsidR="001A59F9" w:rsidRDefault="001A59F9" w:rsidP="002F6772">
      <w:pPr>
        <w:spacing w:before="29" w:line="288" w:lineRule="auto"/>
        <w:ind w:firstLineChars="200" w:firstLine="480"/>
        <w:rPr>
          <w:color w:val="000000"/>
          <w:sz w:val="24"/>
        </w:rPr>
      </w:pPr>
      <w:r w:rsidRPr="002F6772">
        <w:rPr>
          <w:color w:val="000000"/>
          <w:sz w:val="24"/>
        </w:rPr>
        <w:t>本基金本报告期内无通过关联方交易单元进行的交易。</w:t>
      </w:r>
    </w:p>
    <w:p w:rsidR="00B64054" w:rsidRPr="002F6772" w:rsidRDefault="00B64054" w:rsidP="002F6772">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关联方报酬</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基金管理费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4"/>
      </w:tblGrid>
      <w:tr w:rsidR="0008362A" w:rsidRPr="00C51C77" w:rsidTr="0008362A">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5314"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5</w:t>
            </w:r>
            <w:r w:rsidRPr="002C6C89">
              <w:rPr>
                <w:bCs/>
                <w:color w:val="000000"/>
                <w:sz w:val="24"/>
              </w:rPr>
              <w:t>月</w:t>
            </w:r>
            <w:r w:rsidRPr="002C6C89">
              <w:rPr>
                <w:bCs/>
                <w:color w:val="000000"/>
                <w:sz w:val="24"/>
              </w:rPr>
              <w:t>9</w:t>
            </w:r>
            <w:r w:rsidRPr="002C6C89">
              <w:rPr>
                <w:bCs/>
                <w:color w:val="000000"/>
                <w:sz w:val="24"/>
              </w:rPr>
              <w:t>日（基金合同生效日）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08362A" w:rsidRPr="00C51C77" w:rsidTr="0008362A">
        <w:tc>
          <w:tcPr>
            <w:tcW w:w="3686" w:type="dxa"/>
            <w:vAlign w:val="center"/>
          </w:tcPr>
          <w:p w:rsidR="001A59F9" w:rsidRPr="009B5359" w:rsidRDefault="001A59F9" w:rsidP="009B5359">
            <w:pPr>
              <w:spacing w:before="29" w:line="288" w:lineRule="auto"/>
              <w:rPr>
                <w:sz w:val="24"/>
              </w:rPr>
            </w:pPr>
            <w:r w:rsidRPr="009B5359">
              <w:rPr>
                <w:rFonts w:hint="eastAsia"/>
                <w:sz w:val="24"/>
              </w:rPr>
              <w:t>当期发生的基金应支付的管理费</w:t>
            </w:r>
          </w:p>
        </w:tc>
        <w:tc>
          <w:tcPr>
            <w:tcW w:w="5314" w:type="dxa"/>
            <w:vAlign w:val="center"/>
          </w:tcPr>
          <w:p w:rsidR="001A59F9" w:rsidRPr="00924183" w:rsidRDefault="001A59F9" w:rsidP="00924183">
            <w:pPr>
              <w:spacing w:before="29" w:line="288" w:lineRule="auto"/>
              <w:jc w:val="right"/>
              <w:rPr>
                <w:sz w:val="24"/>
              </w:rPr>
            </w:pPr>
            <w:r w:rsidRPr="00924183">
              <w:rPr>
                <w:sz w:val="24"/>
              </w:rPr>
              <w:t>3,147,575.56</w:t>
            </w:r>
          </w:p>
        </w:tc>
      </w:tr>
      <w:tr w:rsidR="0008362A" w:rsidRPr="00C51C77" w:rsidTr="0008362A">
        <w:tc>
          <w:tcPr>
            <w:tcW w:w="3686" w:type="dxa"/>
            <w:vAlign w:val="center"/>
          </w:tcPr>
          <w:p w:rsidR="001A59F9" w:rsidRPr="009B5359" w:rsidRDefault="001A59F9" w:rsidP="009B5359">
            <w:pPr>
              <w:spacing w:before="29" w:line="288" w:lineRule="auto"/>
              <w:rPr>
                <w:sz w:val="24"/>
              </w:rPr>
            </w:pPr>
            <w:r w:rsidRPr="009B5359">
              <w:rPr>
                <w:rFonts w:hint="eastAsia"/>
                <w:sz w:val="24"/>
              </w:rPr>
              <w:t>其中：支付销售机构的客户维护费</w:t>
            </w:r>
          </w:p>
        </w:tc>
        <w:tc>
          <w:tcPr>
            <w:tcW w:w="5314" w:type="dxa"/>
            <w:vAlign w:val="center"/>
          </w:tcPr>
          <w:p w:rsidR="001A59F9" w:rsidRPr="00924183" w:rsidRDefault="001A59F9" w:rsidP="00924183">
            <w:pPr>
              <w:spacing w:before="29" w:line="288" w:lineRule="auto"/>
              <w:jc w:val="right"/>
              <w:rPr>
                <w:sz w:val="24"/>
              </w:rPr>
            </w:pPr>
            <w:r w:rsidRPr="00924183">
              <w:rPr>
                <w:sz w:val="24"/>
              </w:rPr>
              <w:t>1,293,173.06</w:t>
            </w:r>
          </w:p>
        </w:tc>
      </w:tr>
    </w:tbl>
    <w:p w:rsidR="00FB3D0D" w:rsidRDefault="00CD4C51">
      <w:pPr>
        <w:tabs>
          <w:tab w:val="left" w:pos="426"/>
        </w:tabs>
        <w:spacing w:before="29" w:line="288" w:lineRule="auto"/>
        <w:jc w:val="left"/>
        <w:rPr>
          <w:rFonts w:asciiTheme="minorEastAsia" w:eastAsiaTheme="minorEastAsia" w:hAnsiTheme="minorEastAsia" w:cs="宋体"/>
          <w:kern w:val="0"/>
          <w:szCs w:val="21"/>
        </w:rPr>
      </w:pPr>
      <w:r>
        <w:rPr>
          <w:kern w:val="0"/>
          <w:sz w:val="24"/>
        </w:rPr>
        <w:t>注：支付基金管理人的管理人报酬按前一日基金资产净值</w:t>
      </w:r>
      <w:r>
        <w:rPr>
          <w:kern w:val="0"/>
          <w:sz w:val="24"/>
        </w:rPr>
        <w:t>1.5%</w:t>
      </w:r>
      <w:r>
        <w:rPr>
          <w:kern w:val="0"/>
          <w:sz w:val="24"/>
        </w:rPr>
        <w:t>的年费率计提，逐日累计至每月月底，按月支付。其计算公式为：</w:t>
      </w:r>
    </w:p>
    <w:p w:rsidR="001A59F9" w:rsidRPr="00C51C77"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8C0DD5">
        <w:rPr>
          <w:kern w:val="0"/>
          <w:sz w:val="24"/>
        </w:rPr>
        <w:t>日管理人报酬＝前一日基金资产净值</w:t>
      </w:r>
      <w:r w:rsidRPr="008C0DD5">
        <w:rPr>
          <w:kern w:val="0"/>
          <w:sz w:val="24"/>
        </w:rPr>
        <w:t>×1.5%÷</w:t>
      </w:r>
      <w:r w:rsidRPr="008C0DD5">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基金托管费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4"/>
      </w:tblGrid>
      <w:tr w:rsidR="0008362A" w:rsidRPr="00C51C77" w:rsidTr="0008362A">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5314"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5</w:t>
            </w:r>
            <w:r w:rsidRPr="002C6C89">
              <w:rPr>
                <w:bCs/>
                <w:color w:val="000000"/>
                <w:sz w:val="24"/>
              </w:rPr>
              <w:t>月</w:t>
            </w:r>
            <w:r w:rsidRPr="002C6C89">
              <w:rPr>
                <w:bCs/>
                <w:color w:val="000000"/>
                <w:sz w:val="24"/>
              </w:rPr>
              <w:t>9</w:t>
            </w:r>
            <w:r w:rsidRPr="002C6C89">
              <w:rPr>
                <w:bCs/>
                <w:color w:val="000000"/>
                <w:sz w:val="24"/>
              </w:rPr>
              <w:t>日（基金合同生效日）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08362A" w:rsidRPr="00C51C77" w:rsidTr="0008362A">
        <w:tc>
          <w:tcPr>
            <w:tcW w:w="3686" w:type="dxa"/>
            <w:vAlign w:val="center"/>
          </w:tcPr>
          <w:p w:rsidR="001A59F9" w:rsidRPr="00C51C77" w:rsidRDefault="001A59F9" w:rsidP="00026C9C">
            <w:pPr>
              <w:spacing w:line="360" w:lineRule="auto"/>
              <w:rPr>
                <w:rFonts w:asciiTheme="minorEastAsia" w:eastAsiaTheme="minorEastAsia" w:hAnsiTheme="minorEastAsia"/>
                <w:color w:val="000000"/>
                <w:szCs w:val="21"/>
              </w:rPr>
            </w:pPr>
            <w:r w:rsidRPr="00243BD8">
              <w:rPr>
                <w:rFonts w:hint="eastAsia"/>
                <w:sz w:val="24"/>
              </w:rPr>
              <w:t>当期发生的基金应支付的托管费</w:t>
            </w:r>
          </w:p>
        </w:tc>
        <w:tc>
          <w:tcPr>
            <w:tcW w:w="5314" w:type="dxa"/>
            <w:vAlign w:val="center"/>
          </w:tcPr>
          <w:p w:rsidR="001A59F9" w:rsidRPr="00243BD8" w:rsidRDefault="001A59F9" w:rsidP="00243BD8">
            <w:pPr>
              <w:spacing w:before="29" w:line="288" w:lineRule="auto"/>
              <w:jc w:val="right"/>
              <w:rPr>
                <w:sz w:val="24"/>
              </w:rPr>
            </w:pPr>
            <w:r w:rsidRPr="00243BD8">
              <w:rPr>
                <w:sz w:val="24"/>
              </w:rPr>
              <w:t>524,595.96</w:t>
            </w:r>
          </w:p>
        </w:tc>
      </w:tr>
    </w:tbl>
    <w:p w:rsidR="00FB3D0D" w:rsidRDefault="00CD4C51">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A59F9" w:rsidRPr="00243BD8" w:rsidRDefault="001A59F9" w:rsidP="00243BD8">
      <w:pPr>
        <w:tabs>
          <w:tab w:val="left" w:pos="426"/>
        </w:tabs>
        <w:spacing w:before="29" w:line="288" w:lineRule="auto"/>
        <w:jc w:val="left"/>
        <w:rPr>
          <w:kern w:val="0"/>
          <w:sz w:val="24"/>
        </w:rPr>
      </w:pPr>
      <w:r w:rsidRPr="00243BD8">
        <w:rPr>
          <w:kern w:val="0"/>
          <w:sz w:val="24"/>
        </w:rPr>
        <w:t>日托管费＝前一日基金资产净值</w:t>
      </w:r>
      <w:r w:rsidRPr="00243BD8">
        <w:rPr>
          <w:kern w:val="0"/>
          <w:sz w:val="24"/>
        </w:rPr>
        <w:t>×0.25%÷</w:t>
      </w:r>
      <w:r w:rsidRPr="00243BD8">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A1158C" w:rsidRPr="00A1158C" w:rsidRDefault="001A59F9" w:rsidP="00A1158C">
      <w:pPr>
        <w:pStyle w:val="20"/>
        <w:spacing w:before="29" w:after="0" w:line="288" w:lineRule="auto"/>
        <w:rPr>
          <w:rFonts w:ascii="Times New Roman" w:hAnsi="Times New Roman"/>
          <w:kern w:val="0"/>
          <w:szCs w:val="24"/>
        </w:rPr>
      </w:pPr>
      <w:r w:rsidRPr="00245C29">
        <w:rPr>
          <w:rFonts w:ascii="Times New Roman" w:hAnsi="Times New Roman"/>
          <w:kern w:val="0"/>
          <w:szCs w:val="24"/>
        </w:rPr>
        <w:t>7.4.8.2.3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销售服务费</w:t>
      </w:r>
    </w:p>
    <w:p w:rsidR="000A1B00" w:rsidRPr="00846E38" w:rsidRDefault="000A1B00" w:rsidP="000A1B00">
      <w:pPr>
        <w:tabs>
          <w:tab w:val="left" w:pos="426"/>
        </w:tabs>
        <w:spacing w:before="29" w:line="288" w:lineRule="auto"/>
        <w:jc w:val="left"/>
        <w:rPr>
          <w:kern w:val="0"/>
          <w:sz w:val="24"/>
        </w:rPr>
      </w:pPr>
      <w:r w:rsidRPr="00846E38">
        <w:rPr>
          <w:kern w:val="0"/>
          <w:sz w:val="24"/>
        </w:rPr>
        <w:t>无。</w:t>
      </w:r>
    </w:p>
    <w:p w:rsidR="001A59F9" w:rsidRPr="00E90075" w:rsidRDefault="001A59F9" w:rsidP="00E90075">
      <w:pPr>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与关联方进行银行间同业市场的债券</w:t>
      </w:r>
      <w:r w:rsidRPr="00245C29">
        <w:rPr>
          <w:rFonts w:ascii="Times New Roman" w:hAnsi="Times New Roman"/>
          <w:kern w:val="0"/>
          <w:szCs w:val="24"/>
        </w:rPr>
        <w:t>(</w:t>
      </w:r>
      <w:r w:rsidRPr="00245C29">
        <w:rPr>
          <w:rFonts w:ascii="Times New Roman" w:hAnsi="Times New Roman" w:hint="eastAsia"/>
          <w:kern w:val="0"/>
          <w:szCs w:val="24"/>
        </w:rPr>
        <w:t>含回购</w:t>
      </w:r>
      <w:r w:rsidRPr="00245C29">
        <w:rPr>
          <w:rFonts w:ascii="Times New Roman" w:hAnsi="Times New Roman"/>
          <w:kern w:val="0"/>
          <w:szCs w:val="24"/>
        </w:rPr>
        <w:t>)</w:t>
      </w:r>
      <w:r w:rsidRPr="00245C29">
        <w:rPr>
          <w:rFonts w:ascii="Times New Roman" w:hAnsi="Times New Roman" w:hint="eastAsia"/>
          <w:kern w:val="0"/>
          <w:szCs w:val="24"/>
        </w:rPr>
        <w:t>交易</w:t>
      </w:r>
    </w:p>
    <w:p w:rsidR="003828F5" w:rsidRPr="007113D5" w:rsidRDefault="003828F5" w:rsidP="007113D5">
      <w:pPr>
        <w:tabs>
          <w:tab w:val="left" w:pos="426"/>
        </w:tabs>
        <w:spacing w:before="29" w:line="288" w:lineRule="auto"/>
        <w:jc w:val="left"/>
        <w:rPr>
          <w:kern w:val="0"/>
          <w:sz w:val="24"/>
        </w:rPr>
      </w:pPr>
      <w:r w:rsidRPr="007113D5">
        <w:rPr>
          <w:kern w:val="0"/>
          <w:sz w:val="24"/>
        </w:rPr>
        <w:t>本基金本报告期内未与关联方进行银行间同业市场的债券</w:t>
      </w:r>
      <w:r w:rsidRPr="007113D5">
        <w:rPr>
          <w:kern w:val="0"/>
          <w:sz w:val="24"/>
        </w:rPr>
        <w:t>(</w:t>
      </w:r>
      <w:r w:rsidRPr="007113D5">
        <w:rPr>
          <w:kern w:val="0"/>
          <w:sz w:val="24"/>
        </w:rPr>
        <w:t>含回购</w:t>
      </w:r>
      <w:r w:rsidRPr="007113D5">
        <w:rPr>
          <w:kern w:val="0"/>
          <w:sz w:val="24"/>
        </w:rPr>
        <w:t>)</w:t>
      </w:r>
      <w:r w:rsidRPr="007113D5">
        <w:rPr>
          <w:kern w:val="0"/>
          <w:sz w:val="24"/>
        </w:rPr>
        <w:t>交易。</w:t>
      </w:r>
    </w:p>
    <w:p w:rsidR="001A59F9" w:rsidRPr="003828F5"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各关联方投资本基金的情况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报告期内基金管理人运用固有资金投资本基金的情况</w:t>
      </w:r>
    </w:p>
    <w:p w:rsidR="001A59F9" w:rsidRPr="004D23E7" w:rsidRDefault="001A59F9" w:rsidP="004D23E7">
      <w:pPr>
        <w:tabs>
          <w:tab w:val="left" w:pos="426"/>
        </w:tabs>
        <w:spacing w:before="29" w:line="288" w:lineRule="auto"/>
        <w:jc w:val="left"/>
        <w:rPr>
          <w:kern w:val="0"/>
          <w:sz w:val="24"/>
        </w:rPr>
      </w:pPr>
      <w:r w:rsidRPr="004D23E7">
        <w:rPr>
          <w:kern w:val="0"/>
          <w:sz w:val="24"/>
        </w:rPr>
        <w:t>本基金本报告期内未发生基金管理人运用固有资金投资本基金的情况。</w:t>
      </w:r>
    </w:p>
    <w:p w:rsidR="001A59F9" w:rsidRPr="00C51C77" w:rsidRDefault="001A59F9" w:rsidP="00026C9C">
      <w:pPr>
        <w:adjustRightInd w:val="0"/>
        <w:snapToGrid w:val="0"/>
        <w:spacing w:line="360" w:lineRule="auto"/>
        <w:jc w:val="left"/>
        <w:rPr>
          <w:rFonts w:asciiTheme="minorEastAsia" w:eastAsiaTheme="minorEastAsia" w:hAnsiTheme="minorEastAsia"/>
          <w:bCs/>
          <w:color w:val="000000"/>
          <w:szCs w:val="21"/>
        </w:rPr>
      </w:pPr>
      <w:r w:rsidRPr="00C51C77">
        <w:rPr>
          <w:rFonts w:asciiTheme="minorEastAsia" w:eastAsiaTheme="minorEastAsia" w:hAnsiTheme="minorEastAsia"/>
          <w:bCs/>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报告期末除基金管理人之外的其他关联方投资本基金的情况</w:t>
      </w:r>
    </w:p>
    <w:p w:rsidR="00E6117A" w:rsidRDefault="00E6117A" w:rsidP="00BF4BF3">
      <w:pPr>
        <w:tabs>
          <w:tab w:val="left" w:pos="426"/>
        </w:tabs>
        <w:spacing w:before="29" w:line="288" w:lineRule="auto"/>
        <w:jc w:val="left"/>
        <w:rPr>
          <w:kern w:val="0"/>
          <w:sz w:val="24"/>
        </w:rPr>
      </w:pPr>
      <w:r w:rsidRPr="00BF4BF3">
        <w:rPr>
          <w:kern w:val="0"/>
          <w:sz w:val="24"/>
        </w:rPr>
        <w:t>本报告期末除基金管理人之外的其他关联方未持有本基金。</w:t>
      </w:r>
    </w:p>
    <w:p w:rsidR="009A0E9D" w:rsidRPr="00BF4BF3" w:rsidRDefault="009A0E9D" w:rsidP="00BF4BF3">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7.4.8.5</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由关联方保管的银行存款余额及当期产生的利息收入</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3365"/>
        <w:gridCol w:w="3365"/>
      </w:tblGrid>
      <w:tr w:rsidR="00360905" w:rsidRPr="00456CA2" w:rsidTr="004D64B9">
        <w:tc>
          <w:tcPr>
            <w:tcW w:w="2268" w:type="dxa"/>
            <w:vMerge w:val="restart"/>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关联方名称</w:t>
            </w:r>
          </w:p>
        </w:tc>
        <w:tc>
          <w:tcPr>
            <w:tcW w:w="6732"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本期</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2014</w:t>
            </w:r>
            <w:r w:rsidRPr="00456CA2">
              <w:rPr>
                <w:color w:val="000000"/>
                <w:szCs w:val="21"/>
              </w:rPr>
              <w:t>年</w:t>
            </w:r>
            <w:r w:rsidRPr="00456CA2">
              <w:rPr>
                <w:color w:val="000000"/>
                <w:szCs w:val="21"/>
              </w:rPr>
              <w:t>5</w:t>
            </w:r>
            <w:r w:rsidRPr="00456CA2">
              <w:rPr>
                <w:color w:val="000000"/>
                <w:szCs w:val="21"/>
              </w:rPr>
              <w:t>月</w:t>
            </w:r>
            <w:r w:rsidRPr="00456CA2">
              <w:rPr>
                <w:color w:val="000000"/>
                <w:szCs w:val="21"/>
              </w:rPr>
              <w:t>9</w:t>
            </w:r>
            <w:r w:rsidRPr="00456CA2">
              <w:rPr>
                <w:color w:val="000000"/>
                <w:szCs w:val="21"/>
              </w:rPr>
              <w:t>日（基金合同生效日）</w:t>
            </w:r>
            <w:r w:rsidRPr="00456CA2">
              <w:rPr>
                <w:rFonts w:hint="eastAsia"/>
                <w:color w:val="000000"/>
                <w:szCs w:val="21"/>
              </w:rPr>
              <w:t>至</w:t>
            </w:r>
            <w:r w:rsidRPr="00456CA2">
              <w:rPr>
                <w:color w:val="000000"/>
                <w:szCs w:val="21"/>
              </w:rPr>
              <w:t>2014</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r>
      <w:tr w:rsidR="00360905" w:rsidRPr="00456CA2" w:rsidTr="004D64B9">
        <w:tc>
          <w:tcPr>
            <w:tcW w:w="2268" w:type="dxa"/>
            <w:vMerge/>
            <w:vAlign w:val="center"/>
          </w:tcPr>
          <w:p w:rsidR="00360905" w:rsidRPr="00456CA2" w:rsidRDefault="00360905" w:rsidP="00C27E4C">
            <w:pPr>
              <w:spacing w:before="29" w:line="288" w:lineRule="auto"/>
              <w:jc w:val="center"/>
              <w:rPr>
                <w:color w:val="000000"/>
                <w:szCs w:val="21"/>
              </w:rPr>
            </w:pPr>
          </w:p>
        </w:tc>
        <w:tc>
          <w:tcPr>
            <w:tcW w:w="3366"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3366"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r>
      <w:tr w:rsidR="00FB3D0D">
        <w:tc>
          <w:tcPr>
            <w:tcW w:w="2268" w:type="dxa"/>
            <w:vAlign w:val="center"/>
          </w:tcPr>
          <w:p w:rsidR="00FB3D0D" w:rsidRDefault="00CD4C51">
            <w:pPr>
              <w:jc w:val="left"/>
            </w:pPr>
            <w:r>
              <w:rPr>
                <w:color w:val="000000"/>
                <w:szCs w:val="21"/>
              </w:rPr>
              <w:t>招商银行</w:t>
            </w:r>
          </w:p>
        </w:tc>
        <w:tc>
          <w:tcPr>
            <w:tcW w:w="3365" w:type="dxa"/>
            <w:vAlign w:val="center"/>
          </w:tcPr>
          <w:p w:rsidR="00FB3D0D" w:rsidRDefault="00CD4C51">
            <w:pPr>
              <w:jc w:val="right"/>
            </w:pPr>
            <w:r>
              <w:rPr>
                <w:color w:val="000000"/>
                <w:szCs w:val="21"/>
              </w:rPr>
              <w:t>12,082,688.41</w:t>
            </w:r>
          </w:p>
        </w:tc>
        <w:tc>
          <w:tcPr>
            <w:tcW w:w="3365" w:type="dxa"/>
            <w:vAlign w:val="center"/>
          </w:tcPr>
          <w:p w:rsidR="00FB3D0D" w:rsidRDefault="00CD4C51">
            <w:pPr>
              <w:jc w:val="right"/>
            </w:pPr>
            <w:r>
              <w:rPr>
                <w:color w:val="000000"/>
                <w:szCs w:val="21"/>
              </w:rPr>
              <w:t>584,256.79</w:t>
            </w:r>
          </w:p>
        </w:tc>
      </w:tr>
    </w:tbl>
    <w:p w:rsidR="00360905" w:rsidRPr="008E1883" w:rsidRDefault="00360905" w:rsidP="008E1883">
      <w:pPr>
        <w:tabs>
          <w:tab w:val="left" w:pos="426"/>
        </w:tabs>
        <w:spacing w:before="29" w:line="288" w:lineRule="auto"/>
        <w:jc w:val="left"/>
        <w:rPr>
          <w:kern w:val="0"/>
          <w:sz w:val="24"/>
        </w:rPr>
      </w:pPr>
      <w:r w:rsidRPr="008E1883">
        <w:rPr>
          <w:kern w:val="0"/>
          <w:sz w:val="24"/>
        </w:rPr>
        <w:t>注：本基金的银行存款由基金托管人保管，按银行同业利率计息。</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7.4.8.6</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本基金在承销期内参与关联方承销证券的情况</w:t>
      </w:r>
    </w:p>
    <w:p w:rsidR="0010598A" w:rsidRPr="00A22283" w:rsidRDefault="0010598A" w:rsidP="00A22283">
      <w:pPr>
        <w:tabs>
          <w:tab w:val="left" w:pos="426"/>
        </w:tabs>
        <w:spacing w:before="29" w:line="288" w:lineRule="auto"/>
        <w:jc w:val="left"/>
        <w:rPr>
          <w:kern w:val="0"/>
          <w:sz w:val="24"/>
        </w:rPr>
      </w:pPr>
      <w:r w:rsidRPr="00A22283">
        <w:rPr>
          <w:kern w:val="0"/>
          <w:sz w:val="24"/>
        </w:rPr>
        <w:t>本基金本报告期内未在承销期内参与关联方承销证券。</w:t>
      </w:r>
    </w:p>
    <w:p w:rsidR="001A59F9" w:rsidRPr="0010598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7.4.8.7</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其他关联交易事项的说明</w:t>
      </w:r>
    </w:p>
    <w:p w:rsidR="001A59F9" w:rsidRPr="00A22283" w:rsidRDefault="001A59F9" w:rsidP="00A22283">
      <w:pPr>
        <w:spacing w:before="29" w:line="288" w:lineRule="auto"/>
        <w:rPr>
          <w:color w:val="000000"/>
          <w:sz w:val="24"/>
        </w:rPr>
      </w:pPr>
      <w:r w:rsidRPr="00A22283">
        <w:rPr>
          <w:color w:val="000000"/>
          <w:sz w:val="24"/>
        </w:rPr>
        <w:t>本基金本报告期内无其他关联交易事项。</w:t>
      </w:r>
    </w:p>
    <w:p w:rsidR="001A59F9" w:rsidRPr="00C51C77" w:rsidRDefault="001A59F9" w:rsidP="00016A50">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w:t>
      </w:r>
      <w:r w:rsidR="00F64FAD" w:rsidRPr="00245C29">
        <w:rPr>
          <w:rFonts w:ascii="Times New Roman" w:hAnsi="Times New Roman"/>
          <w:kern w:val="0"/>
          <w:szCs w:val="24"/>
        </w:rPr>
        <w:t>2014</w:t>
      </w:r>
      <w:r w:rsidR="00F64FAD" w:rsidRPr="00245C29">
        <w:rPr>
          <w:rFonts w:ascii="Times New Roman" w:hAnsi="Times New Roman"/>
          <w:kern w:val="0"/>
          <w:szCs w:val="24"/>
        </w:rPr>
        <w:t>年</w:t>
      </w:r>
      <w:r w:rsidR="00F64FAD" w:rsidRPr="00245C29">
        <w:rPr>
          <w:rFonts w:ascii="Times New Roman" w:hAnsi="Times New Roman"/>
          <w:kern w:val="0"/>
          <w:szCs w:val="24"/>
        </w:rPr>
        <w:t>12</w:t>
      </w:r>
      <w:r w:rsidR="00F64FAD" w:rsidRPr="00245C29">
        <w:rPr>
          <w:rFonts w:ascii="Times New Roman" w:hAnsi="Times New Roman"/>
          <w:kern w:val="0"/>
          <w:szCs w:val="24"/>
        </w:rPr>
        <w:t>月</w:t>
      </w:r>
      <w:r w:rsidR="00F64FAD" w:rsidRPr="00245C29">
        <w:rPr>
          <w:rFonts w:ascii="Times New Roman" w:hAnsi="Times New Roman"/>
          <w:kern w:val="0"/>
          <w:szCs w:val="24"/>
        </w:rPr>
        <w:t>31</w:t>
      </w:r>
      <w:r w:rsidR="00F64FAD" w:rsidRPr="00245C29">
        <w:rPr>
          <w:rFonts w:ascii="Times New Roman" w:hAnsi="Times New Roman"/>
          <w:kern w:val="0"/>
          <w:szCs w:val="24"/>
        </w:rPr>
        <w:t>日</w:t>
      </w:r>
      <w:r w:rsidRPr="00245C29">
        <w:rPr>
          <w:rFonts w:ascii="Times New Roman" w:hAnsi="Times New Roman" w:hint="eastAsia"/>
          <w:kern w:val="0"/>
          <w:szCs w:val="24"/>
        </w:rPr>
        <w:t>）本基金持有的流通受限证券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因认购新发</w:t>
      </w:r>
      <w:r w:rsidRPr="00245C29">
        <w:rPr>
          <w:rFonts w:ascii="Times New Roman" w:hAnsi="Times New Roman"/>
          <w:kern w:val="0"/>
          <w:szCs w:val="24"/>
        </w:rPr>
        <w:t>/</w:t>
      </w:r>
      <w:r w:rsidRPr="00245C29">
        <w:rPr>
          <w:rFonts w:ascii="Times New Roman" w:hAnsi="Times New Roman" w:hint="eastAsia"/>
          <w:kern w:val="0"/>
          <w:szCs w:val="24"/>
        </w:rPr>
        <w:t>增发证券而于期末持有的流通受限证券</w:t>
      </w:r>
    </w:p>
    <w:p w:rsidR="001A59F9" w:rsidRPr="00C840DF" w:rsidRDefault="001A59F9" w:rsidP="00C840DF">
      <w:pPr>
        <w:tabs>
          <w:tab w:val="left" w:pos="426"/>
        </w:tabs>
        <w:spacing w:before="29" w:line="288" w:lineRule="auto"/>
        <w:jc w:val="left"/>
        <w:rPr>
          <w:kern w:val="0"/>
          <w:sz w:val="24"/>
        </w:rPr>
      </w:pPr>
      <w:r w:rsidRPr="00C840DF">
        <w:rPr>
          <w:kern w:val="0"/>
          <w:sz w:val="24"/>
        </w:rPr>
        <w:t>本基金本报告期末未持有因认购新发</w:t>
      </w:r>
      <w:r w:rsidRPr="00C840DF">
        <w:rPr>
          <w:kern w:val="0"/>
          <w:sz w:val="24"/>
        </w:rPr>
        <w:t>/</w:t>
      </w:r>
      <w:r w:rsidRPr="00C840DF">
        <w:rPr>
          <w:kern w:val="0"/>
          <w:sz w:val="24"/>
        </w:rPr>
        <w:t>增发证券而流通受限的证券。</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期末持有的暂时停牌等流通受限股票</w:t>
      </w:r>
    </w:p>
    <w:p w:rsidR="001A59F9" w:rsidRPr="00F32A89" w:rsidRDefault="001A59F9" w:rsidP="00026C9C">
      <w:pPr>
        <w:autoSpaceDE w:val="0"/>
        <w:autoSpaceDN w:val="0"/>
        <w:adjustRightInd w:val="0"/>
        <w:spacing w:before="29" w:line="360" w:lineRule="auto"/>
        <w:ind w:left="15"/>
        <w:jc w:val="right"/>
        <w:rPr>
          <w:color w:val="000000"/>
          <w:sz w:val="24"/>
        </w:rPr>
      </w:pPr>
      <w:r w:rsidRPr="00F32A89">
        <w:rPr>
          <w:rFonts w:hint="eastAsia"/>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C51C77" w:rsidTr="006D141C">
        <w:trPr>
          <w:trHeight w:val="255"/>
        </w:trPr>
        <w:tc>
          <w:tcPr>
            <w:tcW w:w="616"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代码</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名称</w:t>
            </w:r>
          </w:p>
        </w:tc>
        <w:tc>
          <w:tcPr>
            <w:tcW w:w="742"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原因</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65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复牌开</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盘单价</w:t>
            </w:r>
          </w:p>
        </w:tc>
        <w:tc>
          <w:tcPr>
            <w:tcW w:w="1049"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数量</w:t>
            </w:r>
          </w:p>
          <w:p w:rsidR="001A59F9" w:rsidRPr="001A2A8C" w:rsidRDefault="001A59F9" w:rsidP="001A2A8C">
            <w:pPr>
              <w:spacing w:before="29" w:line="288" w:lineRule="auto"/>
              <w:jc w:val="center"/>
              <w:rPr>
                <w:color w:val="000000"/>
                <w:sz w:val="18"/>
                <w:szCs w:val="18"/>
              </w:rPr>
            </w:pPr>
            <w:r w:rsidRPr="001A2A8C">
              <w:rPr>
                <w:color w:val="000000"/>
                <w:sz w:val="18"/>
                <w:szCs w:val="18"/>
              </w:rPr>
              <w:t>(</w:t>
            </w:r>
            <w:r w:rsidRPr="001A2A8C">
              <w:rPr>
                <w:rFonts w:hint="eastAsia"/>
                <w:color w:val="000000"/>
                <w:sz w:val="18"/>
                <w:szCs w:val="18"/>
              </w:rPr>
              <w:t>单位：股</w:t>
            </w:r>
            <w:r w:rsidRPr="001A2A8C">
              <w:rPr>
                <w:color w:val="000000"/>
                <w:sz w:val="18"/>
                <w:szCs w:val="18"/>
              </w:rPr>
              <w:t>)</w:t>
            </w:r>
          </w:p>
        </w:tc>
        <w:tc>
          <w:tcPr>
            <w:tcW w:w="1218"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成本总额</w:t>
            </w:r>
          </w:p>
        </w:tc>
        <w:tc>
          <w:tcPr>
            <w:tcW w:w="1160"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估值总额</w:t>
            </w:r>
          </w:p>
        </w:tc>
        <w:tc>
          <w:tcPr>
            <w:tcW w:w="601"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备注</w:t>
            </w:r>
          </w:p>
        </w:tc>
      </w:tr>
      <w:tr w:rsidR="00FB3D0D">
        <w:tc>
          <w:tcPr>
            <w:tcW w:w="616" w:type="dxa"/>
            <w:vAlign w:val="center"/>
          </w:tcPr>
          <w:p w:rsidR="00FB3D0D" w:rsidRDefault="00CD4C51">
            <w:pPr>
              <w:jc w:val="center"/>
            </w:pPr>
            <w:r>
              <w:rPr>
                <w:sz w:val="18"/>
                <w:szCs w:val="18"/>
              </w:rPr>
              <w:t>002180</w:t>
            </w:r>
          </w:p>
        </w:tc>
        <w:tc>
          <w:tcPr>
            <w:tcW w:w="686" w:type="dxa"/>
            <w:vAlign w:val="center"/>
          </w:tcPr>
          <w:p w:rsidR="00FB3D0D" w:rsidRDefault="00CD4C51">
            <w:pPr>
              <w:jc w:val="center"/>
            </w:pPr>
            <w:r>
              <w:rPr>
                <w:sz w:val="18"/>
                <w:szCs w:val="18"/>
              </w:rPr>
              <w:t>艾派克</w:t>
            </w:r>
          </w:p>
        </w:tc>
        <w:tc>
          <w:tcPr>
            <w:tcW w:w="742" w:type="dxa"/>
            <w:vAlign w:val="center"/>
          </w:tcPr>
          <w:p w:rsidR="00FB3D0D" w:rsidRDefault="00CD4C51">
            <w:pPr>
              <w:jc w:val="center"/>
            </w:pPr>
            <w:r>
              <w:rPr>
                <w:sz w:val="18"/>
                <w:szCs w:val="18"/>
              </w:rPr>
              <w:t>2014-11-06</w:t>
            </w:r>
          </w:p>
        </w:tc>
        <w:tc>
          <w:tcPr>
            <w:tcW w:w="798" w:type="dxa"/>
            <w:vAlign w:val="center"/>
          </w:tcPr>
          <w:p w:rsidR="00FB3D0D" w:rsidRDefault="00CD4C51">
            <w:pPr>
              <w:jc w:val="center"/>
            </w:pPr>
            <w:r>
              <w:rPr>
                <w:sz w:val="18"/>
                <w:szCs w:val="18"/>
              </w:rPr>
              <w:t>重大事项</w:t>
            </w:r>
          </w:p>
        </w:tc>
        <w:tc>
          <w:tcPr>
            <w:tcW w:w="798" w:type="dxa"/>
            <w:vAlign w:val="center"/>
          </w:tcPr>
          <w:p w:rsidR="00FB3D0D" w:rsidRDefault="00CD4C51">
            <w:pPr>
              <w:jc w:val="center"/>
            </w:pPr>
            <w:r>
              <w:rPr>
                <w:sz w:val="18"/>
                <w:szCs w:val="18"/>
              </w:rPr>
              <w:t>23.51</w:t>
            </w:r>
          </w:p>
        </w:tc>
        <w:tc>
          <w:tcPr>
            <w:tcW w:w="686" w:type="dxa"/>
            <w:vAlign w:val="center"/>
          </w:tcPr>
          <w:p w:rsidR="00FB3D0D" w:rsidRDefault="00CD4C51">
            <w:pPr>
              <w:jc w:val="center"/>
            </w:pPr>
            <w:r>
              <w:rPr>
                <w:sz w:val="18"/>
                <w:szCs w:val="18"/>
              </w:rPr>
              <w:t>-</w:t>
            </w:r>
          </w:p>
        </w:tc>
        <w:tc>
          <w:tcPr>
            <w:tcW w:w="658" w:type="dxa"/>
            <w:vAlign w:val="center"/>
          </w:tcPr>
          <w:p w:rsidR="00FB3D0D" w:rsidRDefault="00CD4C51">
            <w:pPr>
              <w:jc w:val="center"/>
            </w:pPr>
            <w:r>
              <w:rPr>
                <w:sz w:val="18"/>
                <w:szCs w:val="18"/>
              </w:rPr>
              <w:t>-</w:t>
            </w:r>
          </w:p>
        </w:tc>
        <w:tc>
          <w:tcPr>
            <w:tcW w:w="1049" w:type="dxa"/>
            <w:vAlign w:val="center"/>
          </w:tcPr>
          <w:p w:rsidR="00FB3D0D" w:rsidRDefault="00CD4C51">
            <w:pPr>
              <w:jc w:val="center"/>
            </w:pPr>
            <w:r>
              <w:rPr>
                <w:sz w:val="18"/>
                <w:szCs w:val="18"/>
              </w:rPr>
              <w:t>299,990</w:t>
            </w:r>
          </w:p>
        </w:tc>
        <w:tc>
          <w:tcPr>
            <w:tcW w:w="1218" w:type="dxa"/>
            <w:vAlign w:val="center"/>
          </w:tcPr>
          <w:p w:rsidR="00FB3D0D" w:rsidRDefault="00CD4C51">
            <w:pPr>
              <w:jc w:val="center"/>
            </w:pPr>
            <w:r>
              <w:rPr>
                <w:sz w:val="18"/>
                <w:szCs w:val="18"/>
              </w:rPr>
              <w:t>5,848,942.18</w:t>
            </w:r>
          </w:p>
        </w:tc>
        <w:tc>
          <w:tcPr>
            <w:tcW w:w="1160" w:type="dxa"/>
            <w:vAlign w:val="center"/>
          </w:tcPr>
          <w:p w:rsidR="00FB3D0D" w:rsidRDefault="00CD4C51">
            <w:pPr>
              <w:jc w:val="center"/>
            </w:pPr>
            <w:r>
              <w:rPr>
                <w:sz w:val="18"/>
                <w:szCs w:val="18"/>
              </w:rPr>
              <w:t>7,052,764.90</w:t>
            </w:r>
          </w:p>
        </w:tc>
        <w:tc>
          <w:tcPr>
            <w:tcW w:w="601" w:type="dxa"/>
            <w:vAlign w:val="center"/>
          </w:tcPr>
          <w:p w:rsidR="00FB3D0D" w:rsidRDefault="00CD4C51">
            <w:pPr>
              <w:jc w:val="center"/>
            </w:pPr>
            <w:r>
              <w:rPr>
                <w:sz w:val="18"/>
                <w:szCs w:val="18"/>
              </w:rPr>
              <w:t>-</w:t>
            </w:r>
          </w:p>
        </w:tc>
      </w:tr>
      <w:tr w:rsidR="00FB3D0D">
        <w:tc>
          <w:tcPr>
            <w:tcW w:w="616" w:type="dxa"/>
            <w:vAlign w:val="center"/>
          </w:tcPr>
          <w:p w:rsidR="00FB3D0D" w:rsidRDefault="00CD4C51">
            <w:pPr>
              <w:jc w:val="center"/>
            </w:pPr>
            <w:r>
              <w:rPr>
                <w:sz w:val="18"/>
                <w:szCs w:val="18"/>
              </w:rPr>
              <w:t>300347</w:t>
            </w:r>
          </w:p>
        </w:tc>
        <w:tc>
          <w:tcPr>
            <w:tcW w:w="686" w:type="dxa"/>
            <w:vAlign w:val="center"/>
          </w:tcPr>
          <w:p w:rsidR="00FB3D0D" w:rsidRDefault="00CD4C51">
            <w:pPr>
              <w:jc w:val="center"/>
            </w:pPr>
            <w:r>
              <w:rPr>
                <w:sz w:val="18"/>
                <w:szCs w:val="18"/>
              </w:rPr>
              <w:t>泰格医药</w:t>
            </w:r>
          </w:p>
        </w:tc>
        <w:tc>
          <w:tcPr>
            <w:tcW w:w="742" w:type="dxa"/>
            <w:vAlign w:val="center"/>
          </w:tcPr>
          <w:p w:rsidR="00FB3D0D" w:rsidRDefault="00CD4C51">
            <w:pPr>
              <w:jc w:val="center"/>
            </w:pPr>
            <w:r>
              <w:rPr>
                <w:sz w:val="18"/>
                <w:szCs w:val="18"/>
              </w:rPr>
              <w:t>2014-12-10</w:t>
            </w:r>
          </w:p>
        </w:tc>
        <w:tc>
          <w:tcPr>
            <w:tcW w:w="798" w:type="dxa"/>
            <w:vAlign w:val="center"/>
          </w:tcPr>
          <w:p w:rsidR="00FB3D0D" w:rsidRDefault="00CD4C51">
            <w:pPr>
              <w:jc w:val="center"/>
            </w:pPr>
            <w:r>
              <w:rPr>
                <w:sz w:val="18"/>
                <w:szCs w:val="18"/>
              </w:rPr>
              <w:t>重大事项</w:t>
            </w:r>
          </w:p>
        </w:tc>
        <w:tc>
          <w:tcPr>
            <w:tcW w:w="798" w:type="dxa"/>
            <w:vAlign w:val="center"/>
          </w:tcPr>
          <w:p w:rsidR="00FB3D0D" w:rsidRDefault="00CD4C51">
            <w:pPr>
              <w:jc w:val="center"/>
            </w:pPr>
            <w:r>
              <w:rPr>
                <w:sz w:val="18"/>
                <w:szCs w:val="18"/>
              </w:rPr>
              <w:t>29.40</w:t>
            </w:r>
          </w:p>
        </w:tc>
        <w:tc>
          <w:tcPr>
            <w:tcW w:w="686" w:type="dxa"/>
            <w:vAlign w:val="center"/>
          </w:tcPr>
          <w:p w:rsidR="00FB3D0D" w:rsidRDefault="00CD4C51">
            <w:pPr>
              <w:jc w:val="center"/>
            </w:pPr>
            <w:r>
              <w:rPr>
                <w:sz w:val="18"/>
                <w:szCs w:val="18"/>
              </w:rPr>
              <w:t>2015-01-22</w:t>
            </w:r>
          </w:p>
        </w:tc>
        <w:tc>
          <w:tcPr>
            <w:tcW w:w="658" w:type="dxa"/>
            <w:vAlign w:val="center"/>
          </w:tcPr>
          <w:p w:rsidR="00FB3D0D" w:rsidRDefault="00CD4C51">
            <w:pPr>
              <w:jc w:val="center"/>
            </w:pPr>
            <w:r>
              <w:rPr>
                <w:sz w:val="18"/>
                <w:szCs w:val="18"/>
              </w:rPr>
              <w:t>33.24</w:t>
            </w:r>
          </w:p>
        </w:tc>
        <w:tc>
          <w:tcPr>
            <w:tcW w:w="1049" w:type="dxa"/>
            <w:vAlign w:val="center"/>
          </w:tcPr>
          <w:p w:rsidR="00FB3D0D" w:rsidRDefault="00CD4C51">
            <w:pPr>
              <w:jc w:val="center"/>
            </w:pPr>
            <w:r>
              <w:rPr>
                <w:sz w:val="18"/>
                <w:szCs w:val="18"/>
              </w:rPr>
              <w:t>350,723</w:t>
            </w:r>
          </w:p>
        </w:tc>
        <w:tc>
          <w:tcPr>
            <w:tcW w:w="1218" w:type="dxa"/>
            <w:vAlign w:val="center"/>
          </w:tcPr>
          <w:p w:rsidR="00FB3D0D" w:rsidRDefault="00CD4C51">
            <w:pPr>
              <w:jc w:val="center"/>
            </w:pPr>
            <w:r>
              <w:rPr>
                <w:sz w:val="18"/>
                <w:szCs w:val="18"/>
              </w:rPr>
              <w:t>10,955,976.67</w:t>
            </w:r>
          </w:p>
        </w:tc>
        <w:tc>
          <w:tcPr>
            <w:tcW w:w="1160" w:type="dxa"/>
            <w:vAlign w:val="center"/>
          </w:tcPr>
          <w:p w:rsidR="00FB3D0D" w:rsidRDefault="00CD4C51">
            <w:pPr>
              <w:jc w:val="center"/>
            </w:pPr>
            <w:r>
              <w:rPr>
                <w:sz w:val="18"/>
                <w:szCs w:val="18"/>
              </w:rPr>
              <w:t>10,311,256.20</w:t>
            </w:r>
          </w:p>
        </w:tc>
        <w:tc>
          <w:tcPr>
            <w:tcW w:w="601" w:type="dxa"/>
            <w:vAlign w:val="center"/>
          </w:tcPr>
          <w:p w:rsidR="00FB3D0D" w:rsidRDefault="00CD4C51">
            <w:pPr>
              <w:jc w:val="center"/>
            </w:pPr>
            <w:r>
              <w:rPr>
                <w:sz w:val="18"/>
                <w:szCs w:val="18"/>
              </w:rPr>
              <w:t>-</w:t>
            </w:r>
          </w:p>
        </w:tc>
      </w:tr>
    </w:tbl>
    <w:p w:rsidR="001A59F9" w:rsidRPr="001A2A8C" w:rsidRDefault="001A59F9" w:rsidP="001A2A8C">
      <w:pPr>
        <w:tabs>
          <w:tab w:val="left" w:pos="426"/>
        </w:tabs>
        <w:spacing w:before="29" w:line="288" w:lineRule="auto"/>
        <w:jc w:val="left"/>
        <w:rPr>
          <w:kern w:val="0"/>
          <w:sz w:val="24"/>
        </w:rPr>
      </w:pPr>
      <w:r w:rsidRPr="001A2A8C">
        <w:rPr>
          <w:kern w:val="0"/>
          <w:sz w:val="24"/>
        </w:rPr>
        <w:t>注：本基金截至</w:t>
      </w:r>
      <w:r w:rsidRPr="001A2A8C">
        <w:rPr>
          <w:kern w:val="0"/>
          <w:sz w:val="24"/>
        </w:rPr>
        <w:t>2014</w:t>
      </w:r>
      <w:r w:rsidRPr="001A2A8C">
        <w:rPr>
          <w:kern w:val="0"/>
          <w:sz w:val="24"/>
        </w:rPr>
        <w:t>年</w:t>
      </w:r>
      <w:r w:rsidRPr="001A2A8C">
        <w:rPr>
          <w:kern w:val="0"/>
          <w:sz w:val="24"/>
        </w:rPr>
        <w:t>12</w:t>
      </w:r>
      <w:r w:rsidRPr="001A2A8C">
        <w:rPr>
          <w:kern w:val="0"/>
          <w:sz w:val="24"/>
        </w:rPr>
        <w:t>月</w:t>
      </w:r>
      <w:r w:rsidRPr="001A2A8C">
        <w:rPr>
          <w:kern w:val="0"/>
          <w:sz w:val="24"/>
        </w:rPr>
        <w:t>31</w:t>
      </w:r>
      <w:r w:rsidRPr="001A2A8C">
        <w:rPr>
          <w:kern w:val="0"/>
          <w:sz w:val="24"/>
        </w:rPr>
        <w:t>日止持有以上因公布的重大事项可能产生重大影响而被暂时停牌的股票，该类股票将在所公布事项的重大影响消除后，经交易所批准复牌。</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期末债券正回购交易中作为抵押的债券</w:t>
      </w:r>
    </w:p>
    <w:p w:rsidR="001A59F9" w:rsidRDefault="001A59F9" w:rsidP="001A2A8C">
      <w:pPr>
        <w:spacing w:before="29" w:line="288" w:lineRule="auto"/>
        <w:rPr>
          <w:color w:val="000000"/>
          <w:sz w:val="24"/>
        </w:rPr>
      </w:pPr>
      <w:r w:rsidRPr="001A2A8C">
        <w:rPr>
          <w:color w:val="000000"/>
          <w:sz w:val="24"/>
        </w:rPr>
        <w:t>本基金本报告期末无从事债券正回购交易形成的卖出回购证券款余额。</w:t>
      </w:r>
    </w:p>
    <w:p w:rsidR="009A0E9D" w:rsidRPr="001A2A8C" w:rsidRDefault="009A0E9D" w:rsidP="001A2A8C">
      <w:pPr>
        <w:spacing w:before="29" w:line="288" w:lineRule="auto"/>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7.4.10</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有助于理解和分析会计报表需要说明的其他事项</w:t>
      </w:r>
    </w:p>
    <w:p w:rsidR="00FB3D0D" w:rsidRDefault="00CD4C51">
      <w:pPr>
        <w:spacing w:before="29" w:line="288" w:lineRule="auto"/>
        <w:ind w:firstLineChars="200" w:firstLine="480"/>
        <w:rPr>
          <w:color w:val="000000"/>
          <w:sz w:val="24"/>
        </w:rPr>
      </w:pPr>
      <w:r>
        <w:rPr>
          <w:color w:val="000000"/>
          <w:sz w:val="24"/>
        </w:rPr>
        <w:t>(1)</w:t>
      </w:r>
      <w:r>
        <w:rPr>
          <w:color w:val="000000"/>
          <w:sz w:val="24"/>
        </w:rPr>
        <w:t>公允价值</w:t>
      </w:r>
    </w:p>
    <w:p w:rsidR="00FB3D0D" w:rsidRDefault="00CD4C51">
      <w:pPr>
        <w:spacing w:before="29" w:line="288" w:lineRule="auto"/>
        <w:ind w:firstLineChars="200" w:firstLine="480"/>
        <w:rPr>
          <w:color w:val="000000"/>
          <w:sz w:val="24"/>
        </w:rPr>
      </w:pPr>
      <w:r>
        <w:rPr>
          <w:color w:val="000000"/>
          <w:sz w:val="24"/>
        </w:rPr>
        <w:t>(a)</w:t>
      </w:r>
      <w:r>
        <w:rPr>
          <w:color w:val="000000"/>
          <w:sz w:val="24"/>
        </w:rPr>
        <w:t>金融工具公允价值计量的方法</w:t>
      </w:r>
    </w:p>
    <w:p w:rsidR="00FB3D0D" w:rsidRDefault="00CD4C51">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FB3D0D" w:rsidRDefault="00CD4C51">
      <w:pPr>
        <w:spacing w:before="29" w:line="288" w:lineRule="auto"/>
        <w:ind w:firstLineChars="200" w:firstLine="480"/>
        <w:rPr>
          <w:color w:val="000000"/>
          <w:sz w:val="24"/>
        </w:rPr>
      </w:pPr>
      <w:r>
        <w:rPr>
          <w:color w:val="000000"/>
          <w:sz w:val="24"/>
        </w:rPr>
        <w:t>第一层次：相同资产或负债在活跃市场上未经调整的报价。</w:t>
      </w:r>
    </w:p>
    <w:p w:rsidR="00FB3D0D" w:rsidRDefault="00CD4C51">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FB3D0D" w:rsidRDefault="00CD4C51">
      <w:pPr>
        <w:spacing w:before="29" w:line="288" w:lineRule="auto"/>
        <w:ind w:firstLineChars="200" w:firstLine="480"/>
        <w:rPr>
          <w:color w:val="000000"/>
          <w:sz w:val="24"/>
        </w:rPr>
      </w:pPr>
      <w:r>
        <w:rPr>
          <w:color w:val="000000"/>
          <w:sz w:val="24"/>
        </w:rPr>
        <w:t>第三层次：相关资产或负债的不可观察输入值。</w:t>
      </w:r>
    </w:p>
    <w:p w:rsidR="00FB3D0D" w:rsidRDefault="00CD4C51">
      <w:pPr>
        <w:spacing w:before="29" w:line="288" w:lineRule="auto"/>
        <w:ind w:firstLineChars="200" w:firstLine="480"/>
        <w:rPr>
          <w:color w:val="000000"/>
          <w:sz w:val="24"/>
        </w:rPr>
      </w:pPr>
      <w:r>
        <w:rPr>
          <w:color w:val="000000"/>
          <w:sz w:val="24"/>
        </w:rPr>
        <w:t>(b)</w:t>
      </w:r>
      <w:r>
        <w:rPr>
          <w:color w:val="000000"/>
          <w:sz w:val="24"/>
        </w:rPr>
        <w:t>持续的以公允价值计量的金融工具</w:t>
      </w:r>
    </w:p>
    <w:p w:rsidR="00FB3D0D" w:rsidRDefault="00CD4C51">
      <w:pPr>
        <w:spacing w:before="29" w:line="288" w:lineRule="auto"/>
        <w:ind w:firstLineChars="200" w:firstLine="480"/>
        <w:rPr>
          <w:color w:val="000000"/>
          <w:sz w:val="24"/>
        </w:rPr>
      </w:pPr>
      <w:r>
        <w:rPr>
          <w:color w:val="000000"/>
          <w:sz w:val="24"/>
        </w:rPr>
        <w:t>(i)</w:t>
      </w:r>
      <w:r>
        <w:rPr>
          <w:color w:val="000000"/>
          <w:sz w:val="24"/>
        </w:rPr>
        <w:t>各层次金融工具公允价值</w:t>
      </w:r>
    </w:p>
    <w:p w:rsidR="00FB3D0D" w:rsidRDefault="00CD4C51">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139,272,420.15</w:t>
      </w:r>
      <w:r>
        <w:rPr>
          <w:color w:val="000000"/>
          <w:sz w:val="24"/>
        </w:rPr>
        <w:t>元，属于第二层次的余额为</w:t>
      </w:r>
      <w:r>
        <w:rPr>
          <w:color w:val="000000"/>
          <w:sz w:val="24"/>
        </w:rPr>
        <w:t>27,327,021.10</w:t>
      </w:r>
      <w:r>
        <w:rPr>
          <w:color w:val="000000"/>
          <w:sz w:val="24"/>
        </w:rPr>
        <w:t>元，无属于第三层次的余额。</w:t>
      </w:r>
    </w:p>
    <w:p w:rsidR="00FB3D0D" w:rsidRDefault="00CD4C51">
      <w:pPr>
        <w:spacing w:before="29" w:line="288" w:lineRule="auto"/>
        <w:ind w:firstLineChars="200" w:firstLine="480"/>
        <w:rPr>
          <w:color w:val="000000"/>
          <w:sz w:val="24"/>
        </w:rPr>
      </w:pPr>
      <w:r>
        <w:rPr>
          <w:color w:val="000000"/>
          <w:sz w:val="24"/>
        </w:rPr>
        <w:t>(ii)</w:t>
      </w:r>
      <w:r>
        <w:rPr>
          <w:color w:val="000000"/>
          <w:sz w:val="24"/>
        </w:rPr>
        <w:t>公允价值所属层次间的重大变动</w:t>
      </w:r>
    </w:p>
    <w:p w:rsidR="00FB3D0D" w:rsidRDefault="00CD4C51">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FB3D0D" w:rsidRDefault="00CD4C51">
      <w:pPr>
        <w:spacing w:before="29" w:line="288" w:lineRule="auto"/>
        <w:ind w:firstLineChars="200" w:firstLine="480"/>
        <w:rPr>
          <w:color w:val="000000"/>
          <w:sz w:val="24"/>
        </w:rPr>
      </w:pPr>
      <w:r>
        <w:rPr>
          <w:color w:val="000000"/>
          <w:sz w:val="24"/>
        </w:rPr>
        <w:t>(iii)</w:t>
      </w:r>
      <w:r>
        <w:rPr>
          <w:color w:val="000000"/>
          <w:sz w:val="24"/>
        </w:rPr>
        <w:t>第三层次公允价值余额和本期变动金额</w:t>
      </w:r>
    </w:p>
    <w:p w:rsidR="00FB3D0D" w:rsidRDefault="00CD4C51">
      <w:pPr>
        <w:spacing w:before="29" w:line="288" w:lineRule="auto"/>
        <w:ind w:firstLineChars="200" w:firstLine="480"/>
        <w:rPr>
          <w:color w:val="000000"/>
          <w:sz w:val="24"/>
        </w:rPr>
      </w:pPr>
      <w:r>
        <w:rPr>
          <w:color w:val="000000"/>
          <w:sz w:val="24"/>
        </w:rPr>
        <w:t>无。</w:t>
      </w:r>
    </w:p>
    <w:p w:rsidR="00FB3D0D" w:rsidRDefault="00CD4C51">
      <w:pPr>
        <w:spacing w:before="29" w:line="288" w:lineRule="auto"/>
        <w:ind w:firstLineChars="200" w:firstLine="480"/>
        <w:rPr>
          <w:color w:val="000000"/>
          <w:sz w:val="24"/>
        </w:rPr>
      </w:pPr>
      <w:r>
        <w:rPr>
          <w:color w:val="000000"/>
          <w:sz w:val="24"/>
        </w:rPr>
        <w:t>(c)</w:t>
      </w:r>
      <w:r>
        <w:rPr>
          <w:color w:val="000000"/>
          <w:sz w:val="24"/>
        </w:rPr>
        <w:t>非持续的以公允价值计量的金融工具</w:t>
      </w:r>
    </w:p>
    <w:p w:rsidR="00FB3D0D" w:rsidRDefault="00CD4C51">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p>
    <w:p w:rsidR="00FB3D0D" w:rsidRDefault="00CD4C51">
      <w:pPr>
        <w:spacing w:before="29" w:line="288" w:lineRule="auto"/>
        <w:ind w:firstLineChars="200" w:firstLine="480"/>
        <w:rPr>
          <w:color w:val="000000"/>
          <w:sz w:val="24"/>
        </w:rPr>
      </w:pPr>
      <w:r>
        <w:rPr>
          <w:color w:val="000000"/>
          <w:sz w:val="24"/>
        </w:rPr>
        <w:t>(d)</w:t>
      </w:r>
      <w:r>
        <w:rPr>
          <w:color w:val="000000"/>
          <w:sz w:val="24"/>
        </w:rPr>
        <w:t>不以公允价值计量的金融工具</w:t>
      </w:r>
    </w:p>
    <w:p w:rsidR="00FB3D0D" w:rsidRDefault="00CD4C51">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1A59F9" w:rsidP="0004616F">
      <w:pPr>
        <w:spacing w:before="29" w:line="288" w:lineRule="auto"/>
        <w:ind w:firstLineChars="200" w:firstLine="480"/>
        <w:rPr>
          <w:color w:val="000000"/>
          <w:sz w:val="24"/>
        </w:rPr>
      </w:pPr>
      <w:r w:rsidRPr="0004616F">
        <w:rPr>
          <w:color w:val="000000"/>
          <w:sz w:val="24"/>
        </w:rPr>
        <w:t>(2)</w:t>
      </w:r>
      <w:r w:rsidRPr="0004616F">
        <w:rPr>
          <w:color w:val="000000"/>
          <w:sz w:val="24"/>
        </w:rPr>
        <w:t>除公允价值外，截至资产负债表日本基金无需要说明的其他重要事项。</w:t>
      </w:r>
      <w:r w:rsidRPr="0004616F">
        <w:rPr>
          <w:color w:val="000000"/>
          <w:sz w:val="24"/>
        </w:rPr>
        <w:t xml:space="preserve"> </w:t>
      </w:r>
    </w:p>
    <w:p w:rsidR="002961CF" w:rsidRPr="0004616F" w:rsidRDefault="002961CF" w:rsidP="0004616F">
      <w:pPr>
        <w:spacing w:before="29" w:line="288" w:lineRule="auto"/>
        <w:ind w:firstLineChars="200" w:firstLine="480"/>
        <w:rPr>
          <w:color w:val="000000"/>
          <w:sz w:val="24"/>
        </w:rPr>
      </w:pPr>
    </w:p>
    <w:p w:rsidR="001A59F9" w:rsidRDefault="001A59F9" w:rsidP="00074149">
      <w:pPr>
        <w:pStyle w:val="1"/>
        <w:keepNext/>
        <w:keepLines/>
        <w:widowControl w:val="0"/>
        <w:spacing w:beforeLines="100" w:before="312" w:afterLines="100" w:after="312" w:line="288" w:lineRule="auto"/>
        <w:jc w:val="center"/>
        <w:rPr>
          <w:b/>
          <w:color w:val="000000"/>
          <w:szCs w:val="24"/>
        </w:rPr>
      </w:pPr>
      <w:bookmarkStart w:id="61" w:name="_Toc225498272"/>
      <w:bookmarkStart w:id="62" w:name="_Toc361324877"/>
      <w:r w:rsidRPr="002961CF">
        <w:rPr>
          <w:rFonts w:hint="eastAsia"/>
          <w:b/>
          <w:color w:val="000000"/>
          <w:szCs w:val="24"/>
        </w:rPr>
        <w:t>§</w:t>
      </w:r>
      <w:r w:rsidRPr="002961CF">
        <w:rPr>
          <w:b/>
          <w:color w:val="000000"/>
          <w:szCs w:val="24"/>
        </w:rPr>
        <w:t>8</w:t>
      </w:r>
      <w:r w:rsidR="009153A3" w:rsidRPr="002961CF">
        <w:rPr>
          <w:rFonts w:hint="eastAsia"/>
          <w:b/>
          <w:color w:val="000000"/>
          <w:szCs w:val="24"/>
        </w:rPr>
        <w:t xml:space="preserve">  </w:t>
      </w:r>
      <w:r w:rsidRPr="002961CF">
        <w:rPr>
          <w:rFonts w:hint="eastAsia"/>
          <w:b/>
          <w:color w:val="000000"/>
          <w:szCs w:val="24"/>
        </w:rPr>
        <w:t>投资组合报告</w:t>
      </w:r>
      <w:bookmarkEnd w:id="61"/>
      <w:bookmarkEnd w:id="62"/>
    </w:p>
    <w:p w:rsidR="001A59F9" w:rsidRPr="00245C29" w:rsidRDefault="001A59F9" w:rsidP="00245C29">
      <w:pPr>
        <w:pStyle w:val="20"/>
        <w:spacing w:before="29" w:after="0" w:line="288" w:lineRule="auto"/>
        <w:rPr>
          <w:rFonts w:ascii="Times New Roman" w:hAnsi="Times New Roman"/>
          <w:kern w:val="0"/>
          <w:szCs w:val="24"/>
        </w:rPr>
      </w:pPr>
      <w:bookmarkStart w:id="63" w:name="_Toc225498273"/>
      <w:bookmarkStart w:id="64" w:name="_Toc361324878"/>
      <w:r w:rsidRPr="00245C29">
        <w:rPr>
          <w:rFonts w:ascii="Times New Roman" w:hAnsi="Times New Roman"/>
          <w:kern w:val="0"/>
          <w:szCs w:val="24"/>
        </w:rPr>
        <w:t>8.1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期末基金资产组合情况</w:t>
      </w:r>
      <w:bookmarkEnd w:id="63"/>
      <w:bookmarkEnd w:id="64"/>
    </w:p>
    <w:p w:rsidR="001A59F9" w:rsidRPr="003A0690" w:rsidRDefault="001A59F9" w:rsidP="00026C9C">
      <w:pPr>
        <w:autoSpaceDE w:val="0"/>
        <w:autoSpaceDN w:val="0"/>
        <w:adjustRightInd w:val="0"/>
        <w:spacing w:before="29" w:line="360" w:lineRule="auto"/>
        <w:ind w:left="15"/>
        <w:jc w:val="right"/>
        <w:rPr>
          <w:color w:val="000000"/>
          <w:sz w:val="24"/>
        </w:rPr>
      </w:pPr>
      <w:r w:rsidRPr="003A0690">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序号</w:t>
            </w:r>
          </w:p>
        </w:tc>
        <w:tc>
          <w:tcPr>
            <w:tcW w:w="285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项目</w:t>
            </w:r>
          </w:p>
        </w:tc>
        <w:tc>
          <w:tcPr>
            <w:tcW w:w="3402"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金额</w:t>
            </w:r>
          </w:p>
        </w:tc>
        <w:tc>
          <w:tcPr>
            <w:tcW w:w="166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占基金总资产的比例（</w:t>
            </w:r>
            <w:r w:rsidRPr="003A0690">
              <w:rPr>
                <w:color w:val="000000"/>
                <w:sz w:val="24"/>
              </w:rPr>
              <w:t>%</w:t>
            </w:r>
            <w:r w:rsidRPr="003A0690">
              <w:rPr>
                <w:rFonts w:hint="eastAsia"/>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1</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权益投资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152,569,774.45</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83.81</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其中：股票</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152,569,774.45</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83.81</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2</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固定收益投资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14,029,666.80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7.71</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其中：债券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14,029,666.80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7.71</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CD4C51">
            <w:pPr>
              <w:spacing w:before="29" w:line="288" w:lineRule="auto"/>
              <w:ind w:leftChars="50" w:left="105" w:firstLineChars="303" w:firstLine="727"/>
              <w:rPr>
                <w:sz w:val="24"/>
              </w:rPr>
            </w:pPr>
            <w:r w:rsidRPr="003A0690">
              <w:rPr>
                <w:rFonts w:hint="eastAsia"/>
                <w:sz w:val="24"/>
              </w:rPr>
              <w:t>资产支持证券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AC1249" w:rsidRPr="0091212A" w:rsidTr="00E86A35">
        <w:trPr>
          <w:jc w:val="center"/>
        </w:trPr>
        <w:tc>
          <w:tcPr>
            <w:tcW w:w="1080" w:type="dxa"/>
            <w:vAlign w:val="center"/>
          </w:tcPr>
          <w:p w:rsidR="00AC1249" w:rsidRPr="003A0690" w:rsidRDefault="00AC1249" w:rsidP="00E86A35">
            <w:pPr>
              <w:spacing w:before="29" w:line="288" w:lineRule="auto"/>
              <w:jc w:val="center"/>
              <w:rPr>
                <w:color w:val="000000"/>
                <w:sz w:val="24"/>
              </w:rPr>
            </w:pPr>
            <w:r w:rsidRPr="003A0690">
              <w:rPr>
                <w:rFonts w:hint="eastAsia"/>
                <w:color w:val="000000"/>
                <w:sz w:val="24"/>
              </w:rPr>
              <w:t>3</w:t>
            </w:r>
          </w:p>
        </w:tc>
        <w:tc>
          <w:tcPr>
            <w:tcW w:w="2854" w:type="dxa"/>
            <w:vAlign w:val="center"/>
          </w:tcPr>
          <w:p w:rsidR="00AC1249" w:rsidRPr="003A0690" w:rsidRDefault="00AC1249" w:rsidP="00396EA4">
            <w:pPr>
              <w:spacing w:before="29" w:line="288" w:lineRule="auto"/>
              <w:ind w:leftChars="50" w:left="105"/>
              <w:rPr>
                <w:sz w:val="24"/>
              </w:rPr>
            </w:pPr>
            <w:r w:rsidRPr="003A0690">
              <w:rPr>
                <w:rFonts w:hint="eastAsia"/>
                <w:sz w:val="24"/>
              </w:rPr>
              <w:t>贵金属投资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4</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金融衍生品投资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5</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其中：买断式回购的买入返售金融资产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6</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银行存款和结算备付金合计</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12,655,400.82</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6.95</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7</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其他各项资产</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2,788,965.91</w:t>
            </w:r>
          </w:p>
        </w:tc>
        <w:tc>
          <w:tcPr>
            <w:tcW w:w="1664" w:type="dxa"/>
            <w:vAlign w:val="center"/>
          </w:tcPr>
          <w:p w:rsidR="00AC1249" w:rsidRPr="003A0690" w:rsidRDefault="00AC1249" w:rsidP="005531B6">
            <w:pPr>
              <w:spacing w:line="360" w:lineRule="auto"/>
              <w:jc w:val="right"/>
              <w:rPr>
                <w:color w:val="000000"/>
                <w:sz w:val="24"/>
              </w:rPr>
            </w:pPr>
            <w:r w:rsidRPr="003A0690">
              <w:rPr>
                <w:color w:val="000000"/>
                <w:sz w:val="24"/>
              </w:rPr>
              <w:t>1.53</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8</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合计</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182,043,807.98</w:t>
            </w:r>
          </w:p>
        </w:tc>
        <w:tc>
          <w:tcPr>
            <w:tcW w:w="1664"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100.00</w:t>
            </w:r>
          </w:p>
        </w:tc>
      </w:tr>
    </w:tbl>
    <w:p w:rsidR="009A36E4" w:rsidRDefault="009A36E4" w:rsidP="009A36E4">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5" w:name="_Toc225498274"/>
      <w:bookmarkStart w:id="66" w:name="_Toc361324879"/>
      <w:r w:rsidRPr="00245C29">
        <w:rPr>
          <w:rFonts w:ascii="Times New Roman" w:hAnsi="Times New Roman"/>
          <w:kern w:val="0"/>
          <w:szCs w:val="24"/>
        </w:rPr>
        <w:t>8.2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期末按行业分类的股票投资组合</w:t>
      </w:r>
      <w:bookmarkEnd w:id="65"/>
      <w:bookmarkEnd w:id="66"/>
    </w:p>
    <w:p w:rsidR="001A59F9" w:rsidRPr="00F535B5" w:rsidRDefault="001A59F9" w:rsidP="00026C9C">
      <w:pPr>
        <w:autoSpaceDE w:val="0"/>
        <w:autoSpaceDN w:val="0"/>
        <w:adjustRightInd w:val="0"/>
        <w:spacing w:before="29" w:line="360" w:lineRule="auto"/>
        <w:ind w:left="15"/>
        <w:jc w:val="right"/>
        <w:rPr>
          <w:color w:val="000000"/>
          <w:sz w:val="24"/>
        </w:rPr>
      </w:pPr>
      <w:r w:rsidRPr="00F535B5">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520"/>
        <w:gridCol w:w="1800"/>
      </w:tblGrid>
      <w:tr w:rsidR="001A59F9" w:rsidRPr="00C51C77" w:rsidTr="006E33C9">
        <w:trPr>
          <w:jc w:val="center"/>
        </w:trPr>
        <w:tc>
          <w:tcPr>
            <w:tcW w:w="108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代码</w:t>
            </w:r>
          </w:p>
        </w:tc>
        <w:tc>
          <w:tcPr>
            <w:tcW w:w="36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行业类别</w:t>
            </w:r>
          </w:p>
        </w:tc>
        <w:tc>
          <w:tcPr>
            <w:tcW w:w="252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公允价值</w:t>
            </w:r>
          </w:p>
        </w:tc>
        <w:tc>
          <w:tcPr>
            <w:tcW w:w="18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占基金资产净值比例（％）</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A</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农、林、牧、渔业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B</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采矿业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C</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制造业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45,873,456.95</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25.69</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D</w:t>
            </w:r>
          </w:p>
        </w:tc>
        <w:tc>
          <w:tcPr>
            <w:tcW w:w="3600" w:type="dxa"/>
            <w:vAlign w:val="center"/>
          </w:tcPr>
          <w:p w:rsidR="001A59F9" w:rsidRPr="00F535B5" w:rsidRDefault="001A59F9" w:rsidP="00E20BB0">
            <w:pPr>
              <w:spacing w:before="29" w:line="288" w:lineRule="auto"/>
              <w:rPr>
                <w:sz w:val="24"/>
              </w:rPr>
            </w:pPr>
            <w:r w:rsidRPr="00F535B5">
              <w:rPr>
                <w:rFonts w:hint="eastAsia"/>
                <w:sz w:val="24"/>
              </w:rPr>
              <w:t>电力、热力、燃气及水生产和供应业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E</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建筑业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13,626,837.40</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7.63</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F</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批发和零售业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4,132,361.55</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2.31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G</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交通运输、仓储和邮政业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H</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住宿和餐饮业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I</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信息传输、软件和信息技术服务业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7,305,096.91</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4.09</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J</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金融业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27,248,666.83</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15.26</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K</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房地产业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29,137,283.16</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16.32</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L</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租赁和商务服务业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M</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科学研究和技术服务业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N</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水利、环境和公共设施管理业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8,824,786.00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4.94</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O</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居民服务、修理和其他服务业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P</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教育</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Q</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卫生和社会工作</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10,311,256.20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5.78</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R</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文化、体育和娱乐业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6,110,029.45</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3.42</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S</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综合</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p>
        </w:tc>
        <w:tc>
          <w:tcPr>
            <w:tcW w:w="3600" w:type="dxa"/>
            <w:vAlign w:val="center"/>
          </w:tcPr>
          <w:p w:rsidR="001A59F9" w:rsidRPr="00F535B5" w:rsidRDefault="001A59F9" w:rsidP="005F5D03">
            <w:pPr>
              <w:spacing w:before="29" w:line="288" w:lineRule="auto"/>
              <w:rPr>
                <w:sz w:val="24"/>
              </w:rPr>
            </w:pPr>
            <w:r w:rsidRPr="00F535B5">
              <w:rPr>
                <w:rFonts w:hint="eastAsia"/>
                <w:sz w:val="24"/>
              </w:rPr>
              <w:t>合计</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152,569,774.45</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85.45</w:t>
            </w:r>
          </w:p>
        </w:tc>
      </w:tr>
    </w:tbl>
    <w:p w:rsidR="001A59F9" w:rsidRPr="00C51C77" w:rsidRDefault="001A59F9" w:rsidP="00026C9C">
      <w:pPr>
        <w:autoSpaceDE w:val="0"/>
        <w:autoSpaceDN w:val="0"/>
        <w:adjustRightInd w:val="0"/>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7" w:name="_Toc361324881"/>
      <w:r w:rsidRPr="00245C29">
        <w:rPr>
          <w:rFonts w:ascii="Times New Roman" w:hAnsi="Times New Roman"/>
          <w:kern w:val="0"/>
          <w:szCs w:val="24"/>
        </w:rPr>
        <w:t>8.3</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bookmarkEnd w:id="67"/>
    </w:p>
    <w:p w:rsidR="001A59F9" w:rsidRPr="00A20DFB" w:rsidRDefault="001A59F9" w:rsidP="00026C9C">
      <w:pPr>
        <w:autoSpaceDE w:val="0"/>
        <w:autoSpaceDN w:val="0"/>
        <w:adjustRightInd w:val="0"/>
        <w:spacing w:before="29" w:line="360" w:lineRule="auto"/>
        <w:ind w:left="15"/>
        <w:jc w:val="right"/>
        <w:rPr>
          <w:color w:val="000000"/>
          <w:sz w:val="24"/>
        </w:rPr>
      </w:pPr>
      <w:r w:rsidRPr="00A20DFB">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1A59F9" w:rsidRPr="00C51C77" w:rsidTr="006E33C9">
        <w:trPr>
          <w:jc w:val="center"/>
        </w:trPr>
        <w:tc>
          <w:tcPr>
            <w:tcW w:w="817"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序号</w:t>
            </w:r>
          </w:p>
        </w:tc>
        <w:tc>
          <w:tcPr>
            <w:tcW w:w="1276"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股票代码</w:t>
            </w:r>
          </w:p>
        </w:tc>
        <w:tc>
          <w:tcPr>
            <w:tcW w:w="1701"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股票名称</w:t>
            </w:r>
          </w:p>
        </w:tc>
        <w:tc>
          <w:tcPr>
            <w:tcW w:w="1559"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数量</w:t>
            </w:r>
            <w:r w:rsidRPr="00A20DFB">
              <w:rPr>
                <w:sz w:val="24"/>
              </w:rPr>
              <w:t>(</w:t>
            </w:r>
            <w:r w:rsidRPr="00A20DFB">
              <w:rPr>
                <w:rFonts w:hint="eastAsia"/>
                <w:sz w:val="24"/>
              </w:rPr>
              <w:t>股</w:t>
            </w:r>
            <w:r w:rsidRPr="00A20DFB">
              <w:rPr>
                <w:sz w:val="24"/>
              </w:rPr>
              <w:t>)</w:t>
            </w:r>
          </w:p>
        </w:tc>
        <w:tc>
          <w:tcPr>
            <w:tcW w:w="1701" w:type="dxa"/>
            <w:vAlign w:val="center"/>
          </w:tcPr>
          <w:p w:rsidR="001A59F9" w:rsidRPr="00A20DFB" w:rsidRDefault="001A59F9" w:rsidP="00A20DFB">
            <w:pPr>
              <w:autoSpaceDE w:val="0"/>
              <w:autoSpaceDN w:val="0"/>
              <w:adjustRightInd w:val="0"/>
              <w:snapToGrid w:val="0"/>
              <w:spacing w:before="29" w:line="288" w:lineRule="auto"/>
              <w:jc w:val="center"/>
              <w:rPr>
                <w:sz w:val="24"/>
              </w:rPr>
            </w:pPr>
            <w:r w:rsidRPr="00A20DFB">
              <w:rPr>
                <w:rFonts w:hint="eastAsia"/>
                <w:sz w:val="24"/>
              </w:rPr>
              <w:t>公允价值</w:t>
            </w:r>
          </w:p>
        </w:tc>
        <w:tc>
          <w:tcPr>
            <w:tcW w:w="1843"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占基金资产净值比例</w:t>
            </w:r>
            <w:r w:rsidRPr="00A20DFB">
              <w:rPr>
                <w:sz w:val="24"/>
              </w:rPr>
              <w:t>(</w:t>
            </w:r>
            <w:r w:rsidRPr="00A20DFB">
              <w:rPr>
                <w:rFonts w:hint="eastAsia"/>
                <w:sz w:val="24"/>
              </w:rPr>
              <w:t>％</w:t>
            </w:r>
            <w:r w:rsidRPr="00A20DFB">
              <w:rPr>
                <w:sz w:val="24"/>
              </w:rPr>
              <w:t>)</w:t>
            </w:r>
          </w:p>
        </w:tc>
      </w:tr>
      <w:tr w:rsidR="00FB3D0D">
        <w:trPr>
          <w:jc w:val="center"/>
        </w:trPr>
        <w:tc>
          <w:tcPr>
            <w:tcW w:w="817" w:type="dxa"/>
            <w:vAlign w:val="center"/>
          </w:tcPr>
          <w:p w:rsidR="00FB3D0D" w:rsidRDefault="00CD4C51">
            <w:pPr>
              <w:jc w:val="center"/>
            </w:pPr>
            <w:r>
              <w:rPr>
                <w:color w:val="000000"/>
                <w:sz w:val="24"/>
              </w:rPr>
              <w:t>1</w:t>
            </w:r>
          </w:p>
        </w:tc>
        <w:tc>
          <w:tcPr>
            <w:tcW w:w="1276" w:type="dxa"/>
            <w:vAlign w:val="center"/>
          </w:tcPr>
          <w:p w:rsidR="00FB3D0D" w:rsidRDefault="00CD4C51">
            <w:pPr>
              <w:jc w:val="center"/>
            </w:pPr>
            <w:r>
              <w:rPr>
                <w:color w:val="000000"/>
                <w:sz w:val="24"/>
              </w:rPr>
              <w:t>601318</w:t>
            </w:r>
          </w:p>
        </w:tc>
        <w:tc>
          <w:tcPr>
            <w:tcW w:w="1701" w:type="dxa"/>
            <w:vAlign w:val="center"/>
          </w:tcPr>
          <w:p w:rsidR="00FB3D0D" w:rsidRDefault="00CD4C51">
            <w:pPr>
              <w:jc w:val="center"/>
            </w:pPr>
            <w:r>
              <w:rPr>
                <w:color w:val="000000"/>
                <w:sz w:val="24"/>
              </w:rPr>
              <w:t>中国平安</w:t>
            </w:r>
          </w:p>
        </w:tc>
        <w:tc>
          <w:tcPr>
            <w:tcW w:w="1559" w:type="dxa"/>
            <w:vAlign w:val="center"/>
          </w:tcPr>
          <w:p w:rsidR="00FB3D0D" w:rsidRDefault="00CD4C51">
            <w:pPr>
              <w:jc w:val="right"/>
            </w:pPr>
            <w:r>
              <w:rPr>
                <w:color w:val="000000"/>
                <w:sz w:val="24"/>
              </w:rPr>
              <w:t>176,843</w:t>
            </w:r>
          </w:p>
        </w:tc>
        <w:tc>
          <w:tcPr>
            <w:tcW w:w="1701" w:type="dxa"/>
            <w:vAlign w:val="center"/>
          </w:tcPr>
          <w:p w:rsidR="00FB3D0D" w:rsidRDefault="00CD4C51">
            <w:pPr>
              <w:jc w:val="right"/>
            </w:pPr>
            <w:r>
              <w:rPr>
                <w:color w:val="000000"/>
                <w:sz w:val="24"/>
              </w:rPr>
              <w:t>13,211,940.53</w:t>
            </w:r>
          </w:p>
        </w:tc>
        <w:tc>
          <w:tcPr>
            <w:tcW w:w="1843" w:type="dxa"/>
            <w:vAlign w:val="center"/>
          </w:tcPr>
          <w:p w:rsidR="00FB3D0D" w:rsidRDefault="00CD4C51">
            <w:pPr>
              <w:jc w:val="right"/>
            </w:pPr>
            <w:r>
              <w:rPr>
                <w:color w:val="000000"/>
                <w:sz w:val="24"/>
              </w:rPr>
              <w:t>7.40</w:t>
            </w:r>
          </w:p>
        </w:tc>
      </w:tr>
      <w:tr w:rsidR="00FB3D0D">
        <w:trPr>
          <w:jc w:val="center"/>
        </w:trPr>
        <w:tc>
          <w:tcPr>
            <w:tcW w:w="817" w:type="dxa"/>
            <w:vAlign w:val="center"/>
          </w:tcPr>
          <w:p w:rsidR="00FB3D0D" w:rsidRDefault="00CD4C51">
            <w:pPr>
              <w:jc w:val="center"/>
            </w:pPr>
            <w:r>
              <w:rPr>
                <w:color w:val="000000"/>
                <w:sz w:val="24"/>
              </w:rPr>
              <w:t>2</w:t>
            </w:r>
          </w:p>
        </w:tc>
        <w:tc>
          <w:tcPr>
            <w:tcW w:w="1276" w:type="dxa"/>
            <w:vAlign w:val="center"/>
          </w:tcPr>
          <w:p w:rsidR="00FB3D0D" w:rsidRDefault="00CD4C51">
            <w:pPr>
              <w:jc w:val="center"/>
            </w:pPr>
            <w:r>
              <w:rPr>
                <w:color w:val="000000"/>
                <w:sz w:val="24"/>
              </w:rPr>
              <w:t>600048</w:t>
            </w:r>
          </w:p>
        </w:tc>
        <w:tc>
          <w:tcPr>
            <w:tcW w:w="1701" w:type="dxa"/>
            <w:vAlign w:val="center"/>
          </w:tcPr>
          <w:p w:rsidR="00FB3D0D" w:rsidRDefault="00CD4C51">
            <w:pPr>
              <w:jc w:val="center"/>
            </w:pPr>
            <w:r>
              <w:rPr>
                <w:color w:val="000000"/>
                <w:sz w:val="24"/>
              </w:rPr>
              <w:t>保利地产</w:t>
            </w:r>
          </w:p>
        </w:tc>
        <w:tc>
          <w:tcPr>
            <w:tcW w:w="1559" w:type="dxa"/>
            <w:vAlign w:val="center"/>
          </w:tcPr>
          <w:p w:rsidR="00FB3D0D" w:rsidRDefault="00CD4C51">
            <w:pPr>
              <w:jc w:val="right"/>
            </w:pPr>
            <w:r>
              <w:rPr>
                <w:color w:val="000000"/>
                <w:sz w:val="24"/>
              </w:rPr>
              <w:t>1,140,056</w:t>
            </w:r>
          </w:p>
        </w:tc>
        <w:tc>
          <w:tcPr>
            <w:tcW w:w="1701" w:type="dxa"/>
            <w:vAlign w:val="center"/>
          </w:tcPr>
          <w:p w:rsidR="00FB3D0D" w:rsidRDefault="00CD4C51">
            <w:pPr>
              <w:jc w:val="right"/>
            </w:pPr>
            <w:r>
              <w:rPr>
                <w:color w:val="000000"/>
                <w:sz w:val="24"/>
              </w:rPr>
              <w:t>12,335,405.92</w:t>
            </w:r>
          </w:p>
        </w:tc>
        <w:tc>
          <w:tcPr>
            <w:tcW w:w="1843" w:type="dxa"/>
            <w:vAlign w:val="center"/>
          </w:tcPr>
          <w:p w:rsidR="00FB3D0D" w:rsidRDefault="00CD4C51">
            <w:pPr>
              <w:jc w:val="right"/>
            </w:pPr>
            <w:r>
              <w:rPr>
                <w:color w:val="000000"/>
                <w:sz w:val="24"/>
              </w:rPr>
              <w:t>6.91</w:t>
            </w:r>
          </w:p>
        </w:tc>
      </w:tr>
      <w:tr w:rsidR="00FB3D0D">
        <w:trPr>
          <w:jc w:val="center"/>
        </w:trPr>
        <w:tc>
          <w:tcPr>
            <w:tcW w:w="817" w:type="dxa"/>
            <w:vAlign w:val="center"/>
          </w:tcPr>
          <w:p w:rsidR="00FB3D0D" w:rsidRDefault="00CD4C51">
            <w:pPr>
              <w:jc w:val="center"/>
            </w:pPr>
            <w:r>
              <w:rPr>
                <w:color w:val="000000"/>
                <w:sz w:val="24"/>
              </w:rPr>
              <w:t>3</w:t>
            </w:r>
          </w:p>
        </w:tc>
        <w:tc>
          <w:tcPr>
            <w:tcW w:w="1276" w:type="dxa"/>
            <w:vAlign w:val="center"/>
          </w:tcPr>
          <w:p w:rsidR="00FB3D0D" w:rsidRDefault="00CD4C51">
            <w:pPr>
              <w:jc w:val="center"/>
            </w:pPr>
            <w:r>
              <w:rPr>
                <w:color w:val="000000"/>
                <w:sz w:val="24"/>
              </w:rPr>
              <w:t>002081</w:t>
            </w:r>
          </w:p>
        </w:tc>
        <w:tc>
          <w:tcPr>
            <w:tcW w:w="1701" w:type="dxa"/>
            <w:vAlign w:val="center"/>
          </w:tcPr>
          <w:p w:rsidR="00FB3D0D" w:rsidRDefault="00CD4C51">
            <w:pPr>
              <w:jc w:val="center"/>
            </w:pPr>
            <w:r>
              <w:rPr>
                <w:color w:val="000000"/>
                <w:sz w:val="24"/>
              </w:rPr>
              <w:t>金</w:t>
            </w:r>
            <w:r>
              <w:rPr>
                <w:color w:val="000000"/>
                <w:sz w:val="24"/>
              </w:rPr>
              <w:t xml:space="preserve"> </w:t>
            </w:r>
            <w:r>
              <w:rPr>
                <w:color w:val="000000"/>
                <w:sz w:val="24"/>
              </w:rPr>
              <w:t>螳</w:t>
            </w:r>
            <w:r>
              <w:rPr>
                <w:color w:val="000000"/>
                <w:sz w:val="24"/>
              </w:rPr>
              <w:t xml:space="preserve"> </w:t>
            </w:r>
            <w:r>
              <w:rPr>
                <w:color w:val="000000"/>
                <w:sz w:val="24"/>
              </w:rPr>
              <w:t>螂</w:t>
            </w:r>
          </w:p>
        </w:tc>
        <w:tc>
          <w:tcPr>
            <w:tcW w:w="1559" w:type="dxa"/>
            <w:vAlign w:val="center"/>
          </w:tcPr>
          <w:p w:rsidR="00FB3D0D" w:rsidRDefault="00CD4C51">
            <w:pPr>
              <w:jc w:val="right"/>
            </w:pPr>
            <w:r>
              <w:rPr>
                <w:color w:val="000000"/>
                <w:sz w:val="24"/>
              </w:rPr>
              <w:t>723,880</w:t>
            </w:r>
          </w:p>
        </w:tc>
        <w:tc>
          <w:tcPr>
            <w:tcW w:w="1701" w:type="dxa"/>
            <w:vAlign w:val="center"/>
          </w:tcPr>
          <w:p w:rsidR="00FB3D0D" w:rsidRDefault="00CD4C51">
            <w:pPr>
              <w:jc w:val="right"/>
            </w:pPr>
            <w:r>
              <w:rPr>
                <w:color w:val="000000"/>
                <w:sz w:val="24"/>
              </w:rPr>
              <w:t>12,161,184.00</w:t>
            </w:r>
          </w:p>
        </w:tc>
        <w:tc>
          <w:tcPr>
            <w:tcW w:w="1843" w:type="dxa"/>
            <w:vAlign w:val="center"/>
          </w:tcPr>
          <w:p w:rsidR="00FB3D0D" w:rsidRDefault="00CD4C51">
            <w:pPr>
              <w:jc w:val="right"/>
            </w:pPr>
            <w:r>
              <w:rPr>
                <w:color w:val="000000"/>
                <w:sz w:val="24"/>
              </w:rPr>
              <w:t>6.81</w:t>
            </w:r>
          </w:p>
        </w:tc>
      </w:tr>
      <w:tr w:rsidR="00FB3D0D">
        <w:trPr>
          <w:jc w:val="center"/>
        </w:trPr>
        <w:tc>
          <w:tcPr>
            <w:tcW w:w="817" w:type="dxa"/>
            <w:vAlign w:val="center"/>
          </w:tcPr>
          <w:p w:rsidR="00FB3D0D" w:rsidRDefault="00CD4C51">
            <w:pPr>
              <w:jc w:val="center"/>
            </w:pPr>
            <w:r>
              <w:rPr>
                <w:color w:val="000000"/>
                <w:sz w:val="24"/>
              </w:rPr>
              <w:t>4</w:t>
            </w:r>
          </w:p>
        </w:tc>
        <w:tc>
          <w:tcPr>
            <w:tcW w:w="1276" w:type="dxa"/>
            <w:vAlign w:val="center"/>
          </w:tcPr>
          <w:p w:rsidR="00FB3D0D" w:rsidRDefault="00CD4C51">
            <w:pPr>
              <w:jc w:val="center"/>
            </w:pPr>
            <w:r>
              <w:rPr>
                <w:color w:val="000000"/>
                <w:sz w:val="24"/>
              </w:rPr>
              <w:t>300347</w:t>
            </w:r>
          </w:p>
        </w:tc>
        <w:tc>
          <w:tcPr>
            <w:tcW w:w="1701" w:type="dxa"/>
            <w:vAlign w:val="center"/>
          </w:tcPr>
          <w:p w:rsidR="00FB3D0D" w:rsidRDefault="00CD4C51">
            <w:pPr>
              <w:jc w:val="center"/>
            </w:pPr>
            <w:r>
              <w:rPr>
                <w:color w:val="000000"/>
                <w:sz w:val="24"/>
              </w:rPr>
              <w:t>泰格医药</w:t>
            </w:r>
          </w:p>
        </w:tc>
        <w:tc>
          <w:tcPr>
            <w:tcW w:w="1559" w:type="dxa"/>
            <w:vAlign w:val="center"/>
          </w:tcPr>
          <w:p w:rsidR="00FB3D0D" w:rsidRDefault="00CD4C51">
            <w:pPr>
              <w:jc w:val="right"/>
            </w:pPr>
            <w:r>
              <w:rPr>
                <w:color w:val="000000"/>
                <w:sz w:val="24"/>
              </w:rPr>
              <w:t>350,723</w:t>
            </w:r>
          </w:p>
        </w:tc>
        <w:tc>
          <w:tcPr>
            <w:tcW w:w="1701" w:type="dxa"/>
            <w:vAlign w:val="center"/>
          </w:tcPr>
          <w:p w:rsidR="00FB3D0D" w:rsidRDefault="00CD4C51">
            <w:pPr>
              <w:jc w:val="right"/>
            </w:pPr>
            <w:r>
              <w:rPr>
                <w:color w:val="000000"/>
                <w:sz w:val="24"/>
              </w:rPr>
              <w:t>10,311,256.20</w:t>
            </w:r>
          </w:p>
        </w:tc>
        <w:tc>
          <w:tcPr>
            <w:tcW w:w="1843" w:type="dxa"/>
            <w:vAlign w:val="center"/>
          </w:tcPr>
          <w:p w:rsidR="00FB3D0D" w:rsidRDefault="00CD4C51">
            <w:pPr>
              <w:jc w:val="right"/>
            </w:pPr>
            <w:r>
              <w:rPr>
                <w:color w:val="000000"/>
                <w:sz w:val="24"/>
              </w:rPr>
              <w:t>5.78</w:t>
            </w:r>
          </w:p>
        </w:tc>
      </w:tr>
      <w:tr w:rsidR="00FB3D0D">
        <w:trPr>
          <w:jc w:val="center"/>
        </w:trPr>
        <w:tc>
          <w:tcPr>
            <w:tcW w:w="817" w:type="dxa"/>
            <w:vAlign w:val="center"/>
          </w:tcPr>
          <w:p w:rsidR="00FB3D0D" w:rsidRDefault="00CD4C51">
            <w:pPr>
              <w:jc w:val="center"/>
            </w:pPr>
            <w:r>
              <w:rPr>
                <w:color w:val="000000"/>
                <w:sz w:val="24"/>
              </w:rPr>
              <w:t>5</w:t>
            </w:r>
          </w:p>
        </w:tc>
        <w:tc>
          <w:tcPr>
            <w:tcW w:w="1276" w:type="dxa"/>
            <w:vAlign w:val="center"/>
          </w:tcPr>
          <w:p w:rsidR="00FB3D0D" w:rsidRDefault="00CD4C51">
            <w:pPr>
              <w:jc w:val="center"/>
            </w:pPr>
            <w:r>
              <w:rPr>
                <w:color w:val="000000"/>
                <w:sz w:val="24"/>
              </w:rPr>
              <w:t>002568</w:t>
            </w:r>
          </w:p>
        </w:tc>
        <w:tc>
          <w:tcPr>
            <w:tcW w:w="1701" w:type="dxa"/>
            <w:vAlign w:val="center"/>
          </w:tcPr>
          <w:p w:rsidR="00FB3D0D" w:rsidRDefault="00CD4C51">
            <w:pPr>
              <w:jc w:val="center"/>
            </w:pPr>
            <w:r>
              <w:rPr>
                <w:color w:val="000000"/>
                <w:sz w:val="24"/>
              </w:rPr>
              <w:t>百润股份</w:t>
            </w:r>
          </w:p>
        </w:tc>
        <w:tc>
          <w:tcPr>
            <w:tcW w:w="1559" w:type="dxa"/>
            <w:vAlign w:val="center"/>
          </w:tcPr>
          <w:p w:rsidR="00FB3D0D" w:rsidRDefault="00CD4C51">
            <w:pPr>
              <w:jc w:val="right"/>
            </w:pPr>
            <w:r>
              <w:rPr>
                <w:color w:val="000000"/>
                <w:sz w:val="24"/>
              </w:rPr>
              <w:t>200,000</w:t>
            </w:r>
          </w:p>
        </w:tc>
        <w:tc>
          <w:tcPr>
            <w:tcW w:w="1701" w:type="dxa"/>
            <w:vAlign w:val="center"/>
          </w:tcPr>
          <w:p w:rsidR="00FB3D0D" w:rsidRDefault="00CD4C51">
            <w:pPr>
              <w:jc w:val="right"/>
            </w:pPr>
            <w:r>
              <w:rPr>
                <w:color w:val="000000"/>
                <w:sz w:val="24"/>
              </w:rPr>
              <w:t>8,144,000.00</w:t>
            </w:r>
          </w:p>
        </w:tc>
        <w:tc>
          <w:tcPr>
            <w:tcW w:w="1843" w:type="dxa"/>
            <w:vAlign w:val="center"/>
          </w:tcPr>
          <w:p w:rsidR="00FB3D0D" w:rsidRDefault="00CD4C51">
            <w:pPr>
              <w:jc w:val="right"/>
            </w:pPr>
            <w:r>
              <w:rPr>
                <w:color w:val="000000"/>
                <w:sz w:val="24"/>
              </w:rPr>
              <w:t>4.56</w:t>
            </w:r>
          </w:p>
        </w:tc>
      </w:tr>
      <w:tr w:rsidR="00FB3D0D">
        <w:trPr>
          <w:jc w:val="center"/>
        </w:trPr>
        <w:tc>
          <w:tcPr>
            <w:tcW w:w="817" w:type="dxa"/>
            <w:vAlign w:val="center"/>
          </w:tcPr>
          <w:p w:rsidR="00FB3D0D" w:rsidRDefault="00CD4C51">
            <w:pPr>
              <w:jc w:val="center"/>
            </w:pPr>
            <w:r>
              <w:rPr>
                <w:color w:val="000000"/>
                <w:sz w:val="24"/>
              </w:rPr>
              <w:t>6</w:t>
            </w:r>
          </w:p>
        </w:tc>
        <w:tc>
          <w:tcPr>
            <w:tcW w:w="1276" w:type="dxa"/>
            <w:vAlign w:val="center"/>
          </w:tcPr>
          <w:p w:rsidR="00FB3D0D" w:rsidRDefault="00CD4C51">
            <w:pPr>
              <w:jc w:val="center"/>
            </w:pPr>
            <w:r>
              <w:rPr>
                <w:color w:val="000000"/>
                <w:sz w:val="24"/>
              </w:rPr>
              <w:t>600109</w:t>
            </w:r>
          </w:p>
        </w:tc>
        <w:tc>
          <w:tcPr>
            <w:tcW w:w="1701" w:type="dxa"/>
            <w:vAlign w:val="center"/>
          </w:tcPr>
          <w:p w:rsidR="00FB3D0D" w:rsidRDefault="00CD4C51">
            <w:pPr>
              <w:jc w:val="center"/>
            </w:pPr>
            <w:r>
              <w:rPr>
                <w:color w:val="000000"/>
                <w:sz w:val="24"/>
              </w:rPr>
              <w:t>国金证券</w:t>
            </w:r>
          </w:p>
        </w:tc>
        <w:tc>
          <w:tcPr>
            <w:tcW w:w="1559" w:type="dxa"/>
            <w:vAlign w:val="center"/>
          </w:tcPr>
          <w:p w:rsidR="00FB3D0D" w:rsidRDefault="00CD4C51">
            <w:pPr>
              <w:jc w:val="right"/>
            </w:pPr>
            <w:r>
              <w:rPr>
                <w:color w:val="000000"/>
                <w:sz w:val="24"/>
              </w:rPr>
              <w:t>371,970</w:t>
            </w:r>
          </w:p>
        </w:tc>
        <w:tc>
          <w:tcPr>
            <w:tcW w:w="1701" w:type="dxa"/>
            <w:vAlign w:val="center"/>
          </w:tcPr>
          <w:p w:rsidR="00FB3D0D" w:rsidRDefault="00CD4C51">
            <w:pPr>
              <w:jc w:val="right"/>
            </w:pPr>
            <w:r>
              <w:rPr>
                <w:color w:val="000000"/>
                <w:sz w:val="24"/>
              </w:rPr>
              <w:t>7,361,286.30</w:t>
            </w:r>
          </w:p>
        </w:tc>
        <w:tc>
          <w:tcPr>
            <w:tcW w:w="1843" w:type="dxa"/>
            <w:vAlign w:val="center"/>
          </w:tcPr>
          <w:p w:rsidR="00FB3D0D" w:rsidRDefault="00CD4C51">
            <w:pPr>
              <w:jc w:val="right"/>
            </w:pPr>
            <w:r>
              <w:rPr>
                <w:color w:val="000000"/>
                <w:sz w:val="24"/>
              </w:rPr>
              <w:t>4.12</w:t>
            </w:r>
          </w:p>
        </w:tc>
      </w:tr>
      <w:tr w:rsidR="00FB3D0D">
        <w:trPr>
          <w:jc w:val="center"/>
        </w:trPr>
        <w:tc>
          <w:tcPr>
            <w:tcW w:w="817" w:type="dxa"/>
            <w:vAlign w:val="center"/>
          </w:tcPr>
          <w:p w:rsidR="00FB3D0D" w:rsidRDefault="00CD4C51">
            <w:pPr>
              <w:jc w:val="center"/>
            </w:pPr>
            <w:r>
              <w:rPr>
                <w:color w:val="000000"/>
                <w:sz w:val="24"/>
              </w:rPr>
              <w:t>7</w:t>
            </w:r>
          </w:p>
        </w:tc>
        <w:tc>
          <w:tcPr>
            <w:tcW w:w="1276" w:type="dxa"/>
            <w:vAlign w:val="center"/>
          </w:tcPr>
          <w:p w:rsidR="00FB3D0D" w:rsidRDefault="00CD4C51">
            <w:pPr>
              <w:jc w:val="center"/>
            </w:pPr>
            <w:r>
              <w:rPr>
                <w:color w:val="000000"/>
                <w:sz w:val="24"/>
              </w:rPr>
              <w:t>002180</w:t>
            </w:r>
          </w:p>
        </w:tc>
        <w:tc>
          <w:tcPr>
            <w:tcW w:w="1701" w:type="dxa"/>
            <w:vAlign w:val="center"/>
          </w:tcPr>
          <w:p w:rsidR="00FB3D0D" w:rsidRDefault="00CD4C51">
            <w:pPr>
              <w:jc w:val="center"/>
            </w:pPr>
            <w:r>
              <w:rPr>
                <w:color w:val="000000"/>
                <w:sz w:val="24"/>
              </w:rPr>
              <w:t>艾派克</w:t>
            </w:r>
          </w:p>
        </w:tc>
        <w:tc>
          <w:tcPr>
            <w:tcW w:w="1559" w:type="dxa"/>
            <w:vAlign w:val="center"/>
          </w:tcPr>
          <w:p w:rsidR="00FB3D0D" w:rsidRDefault="00CD4C51">
            <w:pPr>
              <w:jc w:val="right"/>
            </w:pPr>
            <w:r>
              <w:rPr>
                <w:color w:val="000000"/>
                <w:sz w:val="24"/>
              </w:rPr>
              <w:t>299,990</w:t>
            </w:r>
          </w:p>
        </w:tc>
        <w:tc>
          <w:tcPr>
            <w:tcW w:w="1701" w:type="dxa"/>
            <w:vAlign w:val="center"/>
          </w:tcPr>
          <w:p w:rsidR="00FB3D0D" w:rsidRDefault="00CD4C51">
            <w:pPr>
              <w:jc w:val="right"/>
            </w:pPr>
            <w:r>
              <w:rPr>
                <w:color w:val="000000"/>
                <w:sz w:val="24"/>
              </w:rPr>
              <w:t>7,052,764.90</w:t>
            </w:r>
          </w:p>
        </w:tc>
        <w:tc>
          <w:tcPr>
            <w:tcW w:w="1843" w:type="dxa"/>
            <w:vAlign w:val="center"/>
          </w:tcPr>
          <w:p w:rsidR="00FB3D0D" w:rsidRDefault="00CD4C51">
            <w:pPr>
              <w:jc w:val="right"/>
            </w:pPr>
            <w:r>
              <w:rPr>
                <w:color w:val="000000"/>
                <w:sz w:val="24"/>
              </w:rPr>
              <w:t>3.95</w:t>
            </w:r>
          </w:p>
        </w:tc>
      </w:tr>
      <w:tr w:rsidR="00FB3D0D">
        <w:trPr>
          <w:jc w:val="center"/>
        </w:trPr>
        <w:tc>
          <w:tcPr>
            <w:tcW w:w="817" w:type="dxa"/>
            <w:vAlign w:val="center"/>
          </w:tcPr>
          <w:p w:rsidR="00FB3D0D" w:rsidRDefault="00CD4C51">
            <w:pPr>
              <w:jc w:val="center"/>
            </w:pPr>
            <w:r>
              <w:rPr>
                <w:color w:val="000000"/>
                <w:sz w:val="24"/>
              </w:rPr>
              <w:t>8</w:t>
            </w:r>
          </w:p>
        </w:tc>
        <w:tc>
          <w:tcPr>
            <w:tcW w:w="1276" w:type="dxa"/>
            <w:vAlign w:val="center"/>
          </w:tcPr>
          <w:p w:rsidR="00FB3D0D" w:rsidRDefault="00CD4C51">
            <w:pPr>
              <w:jc w:val="center"/>
            </w:pPr>
            <w:r>
              <w:rPr>
                <w:color w:val="000000"/>
                <w:sz w:val="24"/>
              </w:rPr>
              <w:t>000786</w:t>
            </w:r>
          </w:p>
        </w:tc>
        <w:tc>
          <w:tcPr>
            <w:tcW w:w="1701" w:type="dxa"/>
            <w:vAlign w:val="center"/>
          </w:tcPr>
          <w:p w:rsidR="00FB3D0D" w:rsidRDefault="00CD4C51">
            <w:pPr>
              <w:jc w:val="center"/>
            </w:pPr>
            <w:r>
              <w:rPr>
                <w:color w:val="000000"/>
                <w:sz w:val="24"/>
              </w:rPr>
              <w:t>北新建材</w:t>
            </w:r>
          </w:p>
        </w:tc>
        <w:tc>
          <w:tcPr>
            <w:tcW w:w="1559" w:type="dxa"/>
            <w:vAlign w:val="center"/>
          </w:tcPr>
          <w:p w:rsidR="00FB3D0D" w:rsidRDefault="00CD4C51">
            <w:pPr>
              <w:jc w:val="right"/>
            </w:pPr>
            <w:r>
              <w:rPr>
                <w:color w:val="000000"/>
                <w:sz w:val="24"/>
              </w:rPr>
              <w:t>276,600</w:t>
            </w:r>
          </w:p>
        </w:tc>
        <w:tc>
          <w:tcPr>
            <w:tcW w:w="1701" w:type="dxa"/>
            <w:vAlign w:val="center"/>
          </w:tcPr>
          <w:p w:rsidR="00FB3D0D" w:rsidRDefault="00CD4C51">
            <w:pPr>
              <w:jc w:val="right"/>
            </w:pPr>
            <w:r>
              <w:rPr>
                <w:color w:val="000000"/>
                <w:sz w:val="24"/>
              </w:rPr>
              <w:t>6,992,448.00</w:t>
            </w:r>
          </w:p>
        </w:tc>
        <w:tc>
          <w:tcPr>
            <w:tcW w:w="1843" w:type="dxa"/>
            <w:vAlign w:val="center"/>
          </w:tcPr>
          <w:p w:rsidR="00FB3D0D" w:rsidRDefault="00CD4C51">
            <w:pPr>
              <w:jc w:val="right"/>
            </w:pPr>
            <w:r>
              <w:rPr>
                <w:color w:val="000000"/>
                <w:sz w:val="24"/>
              </w:rPr>
              <w:t>3.92</w:t>
            </w:r>
          </w:p>
        </w:tc>
      </w:tr>
      <w:tr w:rsidR="00FB3D0D">
        <w:trPr>
          <w:jc w:val="center"/>
        </w:trPr>
        <w:tc>
          <w:tcPr>
            <w:tcW w:w="817" w:type="dxa"/>
            <w:vAlign w:val="center"/>
          </w:tcPr>
          <w:p w:rsidR="00FB3D0D" w:rsidRDefault="00CD4C51">
            <w:pPr>
              <w:jc w:val="center"/>
            </w:pPr>
            <w:r>
              <w:rPr>
                <w:color w:val="000000"/>
                <w:sz w:val="24"/>
              </w:rPr>
              <w:t>9</w:t>
            </w:r>
          </w:p>
        </w:tc>
        <w:tc>
          <w:tcPr>
            <w:tcW w:w="1276" w:type="dxa"/>
            <w:vAlign w:val="center"/>
          </w:tcPr>
          <w:p w:rsidR="00FB3D0D" w:rsidRDefault="00CD4C51">
            <w:pPr>
              <w:jc w:val="center"/>
            </w:pPr>
            <w:r>
              <w:rPr>
                <w:color w:val="000000"/>
                <w:sz w:val="24"/>
              </w:rPr>
              <w:t>300005</w:t>
            </w:r>
          </w:p>
        </w:tc>
        <w:tc>
          <w:tcPr>
            <w:tcW w:w="1701" w:type="dxa"/>
            <w:vAlign w:val="center"/>
          </w:tcPr>
          <w:p w:rsidR="00FB3D0D" w:rsidRDefault="00CD4C51">
            <w:pPr>
              <w:jc w:val="center"/>
            </w:pPr>
            <w:r>
              <w:rPr>
                <w:color w:val="000000"/>
                <w:sz w:val="24"/>
              </w:rPr>
              <w:t>探路者</w:t>
            </w:r>
          </w:p>
        </w:tc>
        <w:tc>
          <w:tcPr>
            <w:tcW w:w="1559" w:type="dxa"/>
            <w:vAlign w:val="center"/>
          </w:tcPr>
          <w:p w:rsidR="00FB3D0D" w:rsidRDefault="00CD4C51">
            <w:pPr>
              <w:jc w:val="right"/>
            </w:pPr>
            <w:r>
              <w:rPr>
                <w:color w:val="000000"/>
                <w:sz w:val="24"/>
              </w:rPr>
              <w:t>328,000</w:t>
            </w:r>
          </w:p>
        </w:tc>
        <w:tc>
          <w:tcPr>
            <w:tcW w:w="1701" w:type="dxa"/>
            <w:vAlign w:val="center"/>
          </w:tcPr>
          <w:p w:rsidR="00FB3D0D" w:rsidRDefault="00CD4C51">
            <w:pPr>
              <w:jc w:val="right"/>
            </w:pPr>
            <w:r>
              <w:rPr>
                <w:color w:val="000000"/>
                <w:sz w:val="24"/>
              </w:rPr>
              <w:t>6,087,680.00</w:t>
            </w:r>
          </w:p>
        </w:tc>
        <w:tc>
          <w:tcPr>
            <w:tcW w:w="1843" w:type="dxa"/>
            <w:vAlign w:val="center"/>
          </w:tcPr>
          <w:p w:rsidR="00FB3D0D" w:rsidRDefault="00CD4C51">
            <w:pPr>
              <w:jc w:val="right"/>
            </w:pPr>
            <w:r>
              <w:rPr>
                <w:color w:val="000000"/>
                <w:sz w:val="24"/>
              </w:rPr>
              <w:t>3.41</w:t>
            </w:r>
          </w:p>
        </w:tc>
      </w:tr>
      <w:tr w:rsidR="00FB3D0D">
        <w:trPr>
          <w:jc w:val="center"/>
        </w:trPr>
        <w:tc>
          <w:tcPr>
            <w:tcW w:w="817" w:type="dxa"/>
            <w:vAlign w:val="center"/>
          </w:tcPr>
          <w:p w:rsidR="00FB3D0D" w:rsidRDefault="00CD4C51">
            <w:pPr>
              <w:jc w:val="center"/>
            </w:pPr>
            <w:r>
              <w:rPr>
                <w:color w:val="000000"/>
                <w:sz w:val="24"/>
              </w:rPr>
              <w:t>10</w:t>
            </w:r>
          </w:p>
        </w:tc>
        <w:tc>
          <w:tcPr>
            <w:tcW w:w="1276" w:type="dxa"/>
            <w:vAlign w:val="center"/>
          </w:tcPr>
          <w:p w:rsidR="00FB3D0D" w:rsidRDefault="00CD4C51">
            <w:pPr>
              <w:jc w:val="center"/>
            </w:pPr>
            <w:r>
              <w:rPr>
                <w:color w:val="000000"/>
                <w:sz w:val="24"/>
              </w:rPr>
              <w:t>000927</w:t>
            </w:r>
          </w:p>
        </w:tc>
        <w:tc>
          <w:tcPr>
            <w:tcW w:w="1701" w:type="dxa"/>
            <w:vAlign w:val="center"/>
          </w:tcPr>
          <w:p w:rsidR="00FB3D0D" w:rsidRDefault="00CD4C51">
            <w:pPr>
              <w:jc w:val="center"/>
            </w:pPr>
            <w:r>
              <w:rPr>
                <w:color w:val="000000"/>
                <w:sz w:val="24"/>
              </w:rPr>
              <w:t>一汽夏利</w:t>
            </w:r>
          </w:p>
        </w:tc>
        <w:tc>
          <w:tcPr>
            <w:tcW w:w="1559" w:type="dxa"/>
            <w:vAlign w:val="center"/>
          </w:tcPr>
          <w:p w:rsidR="00FB3D0D" w:rsidRDefault="00CD4C51">
            <w:pPr>
              <w:jc w:val="right"/>
            </w:pPr>
            <w:r>
              <w:rPr>
                <w:color w:val="000000"/>
                <w:sz w:val="24"/>
              </w:rPr>
              <w:t>899,933</w:t>
            </w:r>
          </w:p>
        </w:tc>
        <w:tc>
          <w:tcPr>
            <w:tcW w:w="1701" w:type="dxa"/>
            <w:vAlign w:val="center"/>
          </w:tcPr>
          <w:p w:rsidR="00FB3D0D" w:rsidRDefault="00CD4C51">
            <w:pPr>
              <w:jc w:val="right"/>
            </w:pPr>
            <w:r>
              <w:rPr>
                <w:color w:val="000000"/>
                <w:sz w:val="24"/>
              </w:rPr>
              <w:t>5,948,557.13</w:t>
            </w:r>
          </w:p>
        </w:tc>
        <w:tc>
          <w:tcPr>
            <w:tcW w:w="1843" w:type="dxa"/>
            <w:vAlign w:val="center"/>
          </w:tcPr>
          <w:p w:rsidR="00FB3D0D" w:rsidRDefault="00CD4C51">
            <w:pPr>
              <w:jc w:val="right"/>
            </w:pPr>
            <w:r>
              <w:rPr>
                <w:color w:val="000000"/>
                <w:sz w:val="24"/>
              </w:rPr>
              <w:t>3.33</w:t>
            </w:r>
          </w:p>
        </w:tc>
      </w:tr>
    </w:tbl>
    <w:p w:rsidR="001A59F9" w:rsidRPr="00A20DFB" w:rsidRDefault="001A59F9" w:rsidP="00016A50">
      <w:pPr>
        <w:tabs>
          <w:tab w:val="left" w:pos="426"/>
        </w:tabs>
        <w:spacing w:line="360" w:lineRule="auto"/>
        <w:jc w:val="left"/>
        <w:rPr>
          <w:kern w:val="0"/>
          <w:sz w:val="24"/>
        </w:rPr>
      </w:pPr>
      <w:r w:rsidRPr="00A20DFB">
        <w:rPr>
          <w:kern w:val="0"/>
          <w:sz w:val="24"/>
        </w:rPr>
        <w:t>注：投资者欲了解本报告期末基金投资的所有股票明细，应阅读登载于基金管理人网站的年度报告正文。</w:t>
      </w:r>
    </w:p>
    <w:p w:rsidR="00A20DFB" w:rsidRPr="00C51C77" w:rsidRDefault="00A20DFB" w:rsidP="00016A50">
      <w:pPr>
        <w:tabs>
          <w:tab w:val="left" w:pos="426"/>
        </w:tabs>
        <w:spacing w:line="360" w:lineRule="auto"/>
        <w:jc w:val="left"/>
        <w:rPr>
          <w:rFonts w:asciiTheme="minorEastAsia" w:eastAsiaTheme="minorEastAsia" w:hAnsiTheme="minorEastAsia" w:cs="宋体"/>
          <w:kern w:val="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8" w:name="_Toc361324882"/>
      <w:r w:rsidRPr="00245C29">
        <w:rPr>
          <w:rFonts w:ascii="Times New Roman" w:hAnsi="Times New Roman"/>
          <w:kern w:val="0"/>
          <w:szCs w:val="24"/>
        </w:rPr>
        <w:t>8.4</w:t>
      </w:r>
      <w:bookmarkStart w:id="69" w:name="_Toc234814103"/>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报告期内股票投资组合的重大变动</w:t>
      </w:r>
      <w:bookmarkEnd w:id="68"/>
      <w:bookmarkEnd w:id="69"/>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累计买入金额超出</w:t>
      </w:r>
      <w:r w:rsidR="006A7E68" w:rsidRPr="00245C29">
        <w:rPr>
          <w:rFonts w:ascii="Times New Roman" w:hAnsi="Times New Roman" w:hint="eastAsia"/>
          <w:kern w:val="0"/>
          <w:szCs w:val="24"/>
        </w:rPr>
        <w:t>期末</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本期累计买入金额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期末</w:t>
            </w:r>
            <w:r w:rsidRPr="00C234F0">
              <w:rPr>
                <w:rFonts w:hint="eastAsia"/>
                <w:color w:val="000000"/>
                <w:sz w:val="24"/>
              </w:rPr>
              <w:t>基金资产净值比例（％）</w:t>
            </w:r>
          </w:p>
        </w:tc>
      </w:tr>
      <w:tr w:rsidR="00FB3D0D">
        <w:tc>
          <w:tcPr>
            <w:tcW w:w="870" w:type="dxa"/>
            <w:vAlign w:val="center"/>
          </w:tcPr>
          <w:p w:rsidR="00FB3D0D" w:rsidRDefault="00CD4C51">
            <w:pPr>
              <w:jc w:val="center"/>
            </w:pPr>
            <w:r>
              <w:rPr>
                <w:color w:val="000000"/>
                <w:sz w:val="24"/>
              </w:rPr>
              <w:t>1</w:t>
            </w:r>
          </w:p>
        </w:tc>
        <w:tc>
          <w:tcPr>
            <w:tcW w:w="1650" w:type="dxa"/>
            <w:vAlign w:val="center"/>
          </w:tcPr>
          <w:p w:rsidR="00FB3D0D" w:rsidRDefault="00CD4C51">
            <w:pPr>
              <w:jc w:val="center"/>
            </w:pPr>
            <w:r>
              <w:rPr>
                <w:color w:val="000000"/>
                <w:sz w:val="24"/>
              </w:rPr>
              <w:t>002008</w:t>
            </w:r>
          </w:p>
        </w:tc>
        <w:tc>
          <w:tcPr>
            <w:tcW w:w="1980" w:type="dxa"/>
            <w:vAlign w:val="center"/>
          </w:tcPr>
          <w:p w:rsidR="00FB3D0D" w:rsidRDefault="00CD4C51">
            <w:pPr>
              <w:jc w:val="center"/>
            </w:pPr>
            <w:r>
              <w:rPr>
                <w:color w:val="000000"/>
                <w:sz w:val="24"/>
              </w:rPr>
              <w:t>大族激光</w:t>
            </w:r>
          </w:p>
        </w:tc>
        <w:tc>
          <w:tcPr>
            <w:tcW w:w="2880" w:type="dxa"/>
            <w:vAlign w:val="center"/>
          </w:tcPr>
          <w:p w:rsidR="00FB3D0D" w:rsidRDefault="00CD4C51">
            <w:pPr>
              <w:jc w:val="right"/>
            </w:pPr>
            <w:r>
              <w:rPr>
                <w:color w:val="000000"/>
                <w:sz w:val="24"/>
              </w:rPr>
              <w:t>17,428,668.64</w:t>
            </w:r>
          </w:p>
        </w:tc>
        <w:tc>
          <w:tcPr>
            <w:tcW w:w="1620" w:type="dxa"/>
            <w:vAlign w:val="center"/>
          </w:tcPr>
          <w:p w:rsidR="00FB3D0D" w:rsidRDefault="00CD4C51">
            <w:pPr>
              <w:jc w:val="right"/>
            </w:pPr>
            <w:r>
              <w:rPr>
                <w:color w:val="000000"/>
                <w:sz w:val="24"/>
              </w:rPr>
              <w:t>9.76</w:t>
            </w:r>
          </w:p>
        </w:tc>
      </w:tr>
      <w:tr w:rsidR="00FB3D0D">
        <w:tc>
          <w:tcPr>
            <w:tcW w:w="870" w:type="dxa"/>
            <w:vAlign w:val="center"/>
          </w:tcPr>
          <w:p w:rsidR="00FB3D0D" w:rsidRDefault="00CD4C51">
            <w:pPr>
              <w:jc w:val="center"/>
            </w:pPr>
            <w:r>
              <w:rPr>
                <w:color w:val="000000"/>
                <w:sz w:val="24"/>
              </w:rPr>
              <w:t>2</w:t>
            </w:r>
          </w:p>
        </w:tc>
        <w:tc>
          <w:tcPr>
            <w:tcW w:w="1650" w:type="dxa"/>
            <w:vAlign w:val="center"/>
          </w:tcPr>
          <w:p w:rsidR="00FB3D0D" w:rsidRDefault="00CD4C51">
            <w:pPr>
              <w:jc w:val="center"/>
            </w:pPr>
            <w:r>
              <w:rPr>
                <w:color w:val="000000"/>
                <w:sz w:val="24"/>
              </w:rPr>
              <w:t>600048</w:t>
            </w:r>
          </w:p>
        </w:tc>
        <w:tc>
          <w:tcPr>
            <w:tcW w:w="1980" w:type="dxa"/>
            <w:vAlign w:val="center"/>
          </w:tcPr>
          <w:p w:rsidR="00FB3D0D" w:rsidRDefault="00CD4C51">
            <w:pPr>
              <w:jc w:val="center"/>
            </w:pPr>
            <w:r>
              <w:rPr>
                <w:color w:val="000000"/>
                <w:sz w:val="24"/>
              </w:rPr>
              <w:t>保利地产</w:t>
            </w:r>
          </w:p>
        </w:tc>
        <w:tc>
          <w:tcPr>
            <w:tcW w:w="2880" w:type="dxa"/>
            <w:vAlign w:val="center"/>
          </w:tcPr>
          <w:p w:rsidR="00FB3D0D" w:rsidRDefault="00CD4C51">
            <w:pPr>
              <w:jc w:val="right"/>
            </w:pPr>
            <w:r>
              <w:rPr>
                <w:color w:val="000000"/>
                <w:sz w:val="24"/>
              </w:rPr>
              <w:t>16,559,879.33</w:t>
            </w:r>
          </w:p>
        </w:tc>
        <w:tc>
          <w:tcPr>
            <w:tcW w:w="1620" w:type="dxa"/>
            <w:vAlign w:val="center"/>
          </w:tcPr>
          <w:p w:rsidR="00FB3D0D" w:rsidRDefault="00CD4C51">
            <w:pPr>
              <w:jc w:val="right"/>
            </w:pPr>
            <w:r>
              <w:rPr>
                <w:color w:val="000000"/>
                <w:sz w:val="24"/>
              </w:rPr>
              <w:t>9.27</w:t>
            </w:r>
          </w:p>
        </w:tc>
      </w:tr>
      <w:tr w:rsidR="00FB3D0D">
        <w:tc>
          <w:tcPr>
            <w:tcW w:w="870" w:type="dxa"/>
            <w:vAlign w:val="center"/>
          </w:tcPr>
          <w:p w:rsidR="00FB3D0D" w:rsidRDefault="00CD4C51">
            <w:pPr>
              <w:jc w:val="center"/>
            </w:pPr>
            <w:r>
              <w:rPr>
                <w:color w:val="000000"/>
                <w:sz w:val="24"/>
              </w:rPr>
              <w:t>3</w:t>
            </w:r>
          </w:p>
        </w:tc>
        <w:tc>
          <w:tcPr>
            <w:tcW w:w="1650" w:type="dxa"/>
            <w:vAlign w:val="center"/>
          </w:tcPr>
          <w:p w:rsidR="00FB3D0D" w:rsidRDefault="00CD4C51">
            <w:pPr>
              <w:jc w:val="center"/>
            </w:pPr>
            <w:r>
              <w:rPr>
                <w:color w:val="000000"/>
                <w:sz w:val="24"/>
              </w:rPr>
              <w:t>002081</w:t>
            </w:r>
          </w:p>
        </w:tc>
        <w:tc>
          <w:tcPr>
            <w:tcW w:w="1980" w:type="dxa"/>
            <w:vAlign w:val="center"/>
          </w:tcPr>
          <w:p w:rsidR="00FB3D0D" w:rsidRDefault="00CD4C51">
            <w:pPr>
              <w:jc w:val="center"/>
            </w:pPr>
            <w:r>
              <w:rPr>
                <w:color w:val="000000"/>
                <w:sz w:val="24"/>
              </w:rPr>
              <w:t>金</w:t>
            </w:r>
            <w:r>
              <w:rPr>
                <w:color w:val="000000"/>
                <w:sz w:val="24"/>
              </w:rPr>
              <w:t xml:space="preserve"> </w:t>
            </w:r>
            <w:r>
              <w:rPr>
                <w:color w:val="000000"/>
                <w:sz w:val="24"/>
              </w:rPr>
              <w:t>螳</w:t>
            </w:r>
            <w:r>
              <w:rPr>
                <w:color w:val="000000"/>
                <w:sz w:val="24"/>
              </w:rPr>
              <w:t xml:space="preserve"> </w:t>
            </w:r>
            <w:r>
              <w:rPr>
                <w:color w:val="000000"/>
                <w:sz w:val="24"/>
              </w:rPr>
              <w:t>螂</w:t>
            </w:r>
          </w:p>
        </w:tc>
        <w:tc>
          <w:tcPr>
            <w:tcW w:w="2880" w:type="dxa"/>
            <w:vAlign w:val="center"/>
          </w:tcPr>
          <w:p w:rsidR="00FB3D0D" w:rsidRDefault="00CD4C51">
            <w:pPr>
              <w:jc w:val="right"/>
            </w:pPr>
            <w:r>
              <w:rPr>
                <w:color w:val="000000"/>
                <w:sz w:val="24"/>
              </w:rPr>
              <w:t>14,997,714.05</w:t>
            </w:r>
          </w:p>
        </w:tc>
        <w:tc>
          <w:tcPr>
            <w:tcW w:w="1620" w:type="dxa"/>
            <w:vAlign w:val="center"/>
          </w:tcPr>
          <w:p w:rsidR="00FB3D0D" w:rsidRDefault="00CD4C51">
            <w:pPr>
              <w:jc w:val="right"/>
            </w:pPr>
            <w:r>
              <w:rPr>
                <w:color w:val="000000"/>
                <w:sz w:val="24"/>
              </w:rPr>
              <w:t>8.40</w:t>
            </w:r>
          </w:p>
        </w:tc>
      </w:tr>
      <w:tr w:rsidR="00FB3D0D">
        <w:tc>
          <w:tcPr>
            <w:tcW w:w="870" w:type="dxa"/>
            <w:vAlign w:val="center"/>
          </w:tcPr>
          <w:p w:rsidR="00FB3D0D" w:rsidRDefault="00CD4C51">
            <w:pPr>
              <w:jc w:val="center"/>
            </w:pPr>
            <w:r>
              <w:rPr>
                <w:color w:val="000000"/>
                <w:sz w:val="24"/>
              </w:rPr>
              <w:t>4</w:t>
            </w:r>
          </w:p>
        </w:tc>
        <w:tc>
          <w:tcPr>
            <w:tcW w:w="1650" w:type="dxa"/>
            <w:vAlign w:val="center"/>
          </w:tcPr>
          <w:p w:rsidR="00FB3D0D" w:rsidRDefault="00CD4C51">
            <w:pPr>
              <w:jc w:val="center"/>
            </w:pPr>
            <w:r>
              <w:rPr>
                <w:color w:val="000000"/>
                <w:sz w:val="24"/>
              </w:rPr>
              <w:t>002353</w:t>
            </w:r>
          </w:p>
        </w:tc>
        <w:tc>
          <w:tcPr>
            <w:tcW w:w="1980" w:type="dxa"/>
            <w:vAlign w:val="center"/>
          </w:tcPr>
          <w:p w:rsidR="00FB3D0D" w:rsidRDefault="00CD4C51">
            <w:pPr>
              <w:jc w:val="center"/>
            </w:pPr>
            <w:r>
              <w:rPr>
                <w:color w:val="000000"/>
                <w:sz w:val="24"/>
              </w:rPr>
              <w:t>杰瑞股份</w:t>
            </w:r>
          </w:p>
        </w:tc>
        <w:tc>
          <w:tcPr>
            <w:tcW w:w="2880" w:type="dxa"/>
            <w:vAlign w:val="center"/>
          </w:tcPr>
          <w:p w:rsidR="00FB3D0D" w:rsidRDefault="00CD4C51">
            <w:pPr>
              <w:jc w:val="right"/>
            </w:pPr>
            <w:r>
              <w:rPr>
                <w:color w:val="000000"/>
                <w:sz w:val="24"/>
              </w:rPr>
              <w:t>13,911,130.00</w:t>
            </w:r>
          </w:p>
        </w:tc>
        <w:tc>
          <w:tcPr>
            <w:tcW w:w="1620" w:type="dxa"/>
            <w:vAlign w:val="center"/>
          </w:tcPr>
          <w:p w:rsidR="00FB3D0D" w:rsidRDefault="00CD4C51">
            <w:pPr>
              <w:jc w:val="right"/>
            </w:pPr>
            <w:r>
              <w:rPr>
                <w:color w:val="000000"/>
                <w:sz w:val="24"/>
              </w:rPr>
              <w:t>7.79</w:t>
            </w:r>
          </w:p>
        </w:tc>
      </w:tr>
      <w:tr w:rsidR="00FB3D0D">
        <w:tc>
          <w:tcPr>
            <w:tcW w:w="870" w:type="dxa"/>
            <w:vAlign w:val="center"/>
          </w:tcPr>
          <w:p w:rsidR="00FB3D0D" w:rsidRDefault="00CD4C51">
            <w:pPr>
              <w:jc w:val="center"/>
            </w:pPr>
            <w:r>
              <w:rPr>
                <w:color w:val="000000"/>
                <w:sz w:val="24"/>
              </w:rPr>
              <w:t>5</w:t>
            </w:r>
          </w:p>
        </w:tc>
        <w:tc>
          <w:tcPr>
            <w:tcW w:w="1650" w:type="dxa"/>
            <w:vAlign w:val="center"/>
          </w:tcPr>
          <w:p w:rsidR="00FB3D0D" w:rsidRDefault="00CD4C51">
            <w:pPr>
              <w:jc w:val="center"/>
            </w:pPr>
            <w:r>
              <w:rPr>
                <w:color w:val="000000"/>
                <w:sz w:val="24"/>
              </w:rPr>
              <w:t>300347</w:t>
            </w:r>
          </w:p>
        </w:tc>
        <w:tc>
          <w:tcPr>
            <w:tcW w:w="1980" w:type="dxa"/>
            <w:vAlign w:val="center"/>
          </w:tcPr>
          <w:p w:rsidR="00FB3D0D" w:rsidRDefault="00CD4C51">
            <w:pPr>
              <w:jc w:val="center"/>
            </w:pPr>
            <w:r>
              <w:rPr>
                <w:color w:val="000000"/>
                <w:sz w:val="24"/>
              </w:rPr>
              <w:t>泰格医药</w:t>
            </w:r>
          </w:p>
        </w:tc>
        <w:tc>
          <w:tcPr>
            <w:tcW w:w="2880" w:type="dxa"/>
            <w:vAlign w:val="center"/>
          </w:tcPr>
          <w:p w:rsidR="00FB3D0D" w:rsidRDefault="00CD4C51">
            <w:pPr>
              <w:jc w:val="right"/>
            </w:pPr>
            <w:r>
              <w:rPr>
                <w:color w:val="000000"/>
                <w:sz w:val="24"/>
              </w:rPr>
              <w:t>10,955,976.67</w:t>
            </w:r>
          </w:p>
        </w:tc>
        <w:tc>
          <w:tcPr>
            <w:tcW w:w="1620" w:type="dxa"/>
            <w:vAlign w:val="center"/>
          </w:tcPr>
          <w:p w:rsidR="00FB3D0D" w:rsidRDefault="00CD4C51">
            <w:pPr>
              <w:jc w:val="right"/>
            </w:pPr>
            <w:r>
              <w:rPr>
                <w:color w:val="000000"/>
                <w:sz w:val="24"/>
              </w:rPr>
              <w:t>6.14</w:t>
            </w:r>
          </w:p>
        </w:tc>
      </w:tr>
      <w:tr w:rsidR="00FB3D0D">
        <w:tc>
          <w:tcPr>
            <w:tcW w:w="870" w:type="dxa"/>
            <w:vAlign w:val="center"/>
          </w:tcPr>
          <w:p w:rsidR="00FB3D0D" w:rsidRDefault="00CD4C51">
            <w:pPr>
              <w:jc w:val="center"/>
            </w:pPr>
            <w:r>
              <w:rPr>
                <w:color w:val="000000"/>
                <w:sz w:val="24"/>
              </w:rPr>
              <w:t>6</w:t>
            </w:r>
          </w:p>
        </w:tc>
        <w:tc>
          <w:tcPr>
            <w:tcW w:w="1650" w:type="dxa"/>
            <w:vAlign w:val="center"/>
          </w:tcPr>
          <w:p w:rsidR="00FB3D0D" w:rsidRDefault="00CD4C51">
            <w:pPr>
              <w:jc w:val="center"/>
            </w:pPr>
            <w:r>
              <w:rPr>
                <w:color w:val="000000"/>
                <w:sz w:val="24"/>
              </w:rPr>
              <w:t>601318</w:t>
            </w:r>
          </w:p>
        </w:tc>
        <w:tc>
          <w:tcPr>
            <w:tcW w:w="1980" w:type="dxa"/>
            <w:vAlign w:val="center"/>
          </w:tcPr>
          <w:p w:rsidR="00FB3D0D" w:rsidRDefault="00CD4C51">
            <w:pPr>
              <w:jc w:val="center"/>
            </w:pPr>
            <w:r>
              <w:rPr>
                <w:color w:val="000000"/>
                <w:sz w:val="24"/>
              </w:rPr>
              <w:t>中国平安</w:t>
            </w:r>
          </w:p>
        </w:tc>
        <w:tc>
          <w:tcPr>
            <w:tcW w:w="2880" w:type="dxa"/>
            <w:vAlign w:val="center"/>
          </w:tcPr>
          <w:p w:rsidR="00FB3D0D" w:rsidRDefault="00CD4C51">
            <w:pPr>
              <w:jc w:val="right"/>
            </w:pPr>
            <w:r>
              <w:rPr>
                <w:color w:val="000000"/>
                <w:sz w:val="24"/>
              </w:rPr>
              <w:t>10,720,026.22</w:t>
            </w:r>
          </w:p>
        </w:tc>
        <w:tc>
          <w:tcPr>
            <w:tcW w:w="1620" w:type="dxa"/>
            <w:vAlign w:val="center"/>
          </w:tcPr>
          <w:p w:rsidR="00FB3D0D" w:rsidRDefault="00CD4C51">
            <w:pPr>
              <w:jc w:val="right"/>
            </w:pPr>
            <w:r>
              <w:rPr>
                <w:color w:val="000000"/>
                <w:sz w:val="24"/>
              </w:rPr>
              <w:t>6.00</w:t>
            </w:r>
          </w:p>
        </w:tc>
      </w:tr>
      <w:tr w:rsidR="00FB3D0D">
        <w:tc>
          <w:tcPr>
            <w:tcW w:w="870" w:type="dxa"/>
            <w:vAlign w:val="center"/>
          </w:tcPr>
          <w:p w:rsidR="00FB3D0D" w:rsidRDefault="00CD4C51">
            <w:pPr>
              <w:jc w:val="center"/>
            </w:pPr>
            <w:r>
              <w:rPr>
                <w:color w:val="000000"/>
                <w:sz w:val="24"/>
              </w:rPr>
              <w:t>7</w:t>
            </w:r>
          </w:p>
        </w:tc>
        <w:tc>
          <w:tcPr>
            <w:tcW w:w="1650" w:type="dxa"/>
            <w:vAlign w:val="center"/>
          </w:tcPr>
          <w:p w:rsidR="00FB3D0D" w:rsidRDefault="00CD4C51">
            <w:pPr>
              <w:jc w:val="center"/>
            </w:pPr>
            <w:r>
              <w:rPr>
                <w:color w:val="000000"/>
                <w:sz w:val="24"/>
              </w:rPr>
              <w:t>000869</w:t>
            </w:r>
          </w:p>
        </w:tc>
        <w:tc>
          <w:tcPr>
            <w:tcW w:w="1980" w:type="dxa"/>
            <w:vAlign w:val="center"/>
          </w:tcPr>
          <w:p w:rsidR="00FB3D0D" w:rsidRDefault="00CD4C51">
            <w:pPr>
              <w:jc w:val="center"/>
            </w:pPr>
            <w:r>
              <w:rPr>
                <w:color w:val="000000"/>
                <w:sz w:val="24"/>
              </w:rPr>
              <w:t>张</w:t>
            </w:r>
            <w:r>
              <w:rPr>
                <w:color w:val="000000"/>
                <w:sz w:val="24"/>
              </w:rPr>
              <w:t xml:space="preserve">  </w:t>
            </w:r>
            <w:r>
              <w:rPr>
                <w:color w:val="000000"/>
                <w:sz w:val="24"/>
              </w:rPr>
              <w:t>裕Ａ</w:t>
            </w:r>
          </w:p>
        </w:tc>
        <w:tc>
          <w:tcPr>
            <w:tcW w:w="2880" w:type="dxa"/>
            <w:vAlign w:val="center"/>
          </w:tcPr>
          <w:p w:rsidR="00FB3D0D" w:rsidRDefault="00CD4C51">
            <w:pPr>
              <w:jc w:val="right"/>
            </w:pPr>
            <w:r>
              <w:rPr>
                <w:color w:val="000000"/>
                <w:sz w:val="24"/>
              </w:rPr>
              <w:t>9,934,809.16</w:t>
            </w:r>
          </w:p>
        </w:tc>
        <w:tc>
          <w:tcPr>
            <w:tcW w:w="1620" w:type="dxa"/>
            <w:vAlign w:val="center"/>
          </w:tcPr>
          <w:p w:rsidR="00FB3D0D" w:rsidRDefault="00CD4C51">
            <w:pPr>
              <w:jc w:val="right"/>
            </w:pPr>
            <w:r>
              <w:rPr>
                <w:color w:val="000000"/>
                <w:sz w:val="24"/>
              </w:rPr>
              <w:t>5.56</w:t>
            </w:r>
          </w:p>
        </w:tc>
      </w:tr>
      <w:tr w:rsidR="00FB3D0D">
        <w:tc>
          <w:tcPr>
            <w:tcW w:w="870" w:type="dxa"/>
            <w:vAlign w:val="center"/>
          </w:tcPr>
          <w:p w:rsidR="00FB3D0D" w:rsidRDefault="00CD4C51">
            <w:pPr>
              <w:jc w:val="center"/>
            </w:pPr>
            <w:r>
              <w:rPr>
                <w:color w:val="000000"/>
                <w:sz w:val="24"/>
              </w:rPr>
              <w:t>8</w:t>
            </w:r>
          </w:p>
        </w:tc>
        <w:tc>
          <w:tcPr>
            <w:tcW w:w="1650" w:type="dxa"/>
            <w:vAlign w:val="center"/>
          </w:tcPr>
          <w:p w:rsidR="00FB3D0D" w:rsidRDefault="00CD4C51">
            <w:pPr>
              <w:jc w:val="center"/>
            </w:pPr>
            <w:r>
              <w:rPr>
                <w:color w:val="000000"/>
                <w:sz w:val="24"/>
              </w:rPr>
              <w:t>300005</w:t>
            </w:r>
          </w:p>
        </w:tc>
        <w:tc>
          <w:tcPr>
            <w:tcW w:w="1980" w:type="dxa"/>
            <w:vAlign w:val="center"/>
          </w:tcPr>
          <w:p w:rsidR="00FB3D0D" w:rsidRDefault="00CD4C51">
            <w:pPr>
              <w:jc w:val="center"/>
            </w:pPr>
            <w:r>
              <w:rPr>
                <w:color w:val="000000"/>
                <w:sz w:val="24"/>
              </w:rPr>
              <w:t>探路者</w:t>
            </w:r>
          </w:p>
        </w:tc>
        <w:tc>
          <w:tcPr>
            <w:tcW w:w="2880" w:type="dxa"/>
            <w:vAlign w:val="center"/>
          </w:tcPr>
          <w:p w:rsidR="00FB3D0D" w:rsidRDefault="00CD4C51">
            <w:pPr>
              <w:jc w:val="right"/>
            </w:pPr>
            <w:r>
              <w:rPr>
                <w:color w:val="000000"/>
                <w:sz w:val="24"/>
              </w:rPr>
              <w:t>9,435,863.69</w:t>
            </w:r>
          </w:p>
        </w:tc>
        <w:tc>
          <w:tcPr>
            <w:tcW w:w="1620" w:type="dxa"/>
            <w:vAlign w:val="center"/>
          </w:tcPr>
          <w:p w:rsidR="00FB3D0D" w:rsidRDefault="00CD4C51">
            <w:pPr>
              <w:jc w:val="right"/>
            </w:pPr>
            <w:r>
              <w:rPr>
                <w:color w:val="000000"/>
                <w:sz w:val="24"/>
              </w:rPr>
              <w:t>5.28</w:t>
            </w:r>
          </w:p>
        </w:tc>
      </w:tr>
      <w:tr w:rsidR="00FB3D0D">
        <w:tc>
          <w:tcPr>
            <w:tcW w:w="870" w:type="dxa"/>
            <w:vAlign w:val="center"/>
          </w:tcPr>
          <w:p w:rsidR="00FB3D0D" w:rsidRDefault="00CD4C51">
            <w:pPr>
              <w:jc w:val="center"/>
            </w:pPr>
            <w:r>
              <w:rPr>
                <w:color w:val="000000"/>
                <w:sz w:val="24"/>
              </w:rPr>
              <w:t>9</w:t>
            </w:r>
          </w:p>
        </w:tc>
        <w:tc>
          <w:tcPr>
            <w:tcW w:w="1650" w:type="dxa"/>
            <w:vAlign w:val="center"/>
          </w:tcPr>
          <w:p w:rsidR="00FB3D0D" w:rsidRDefault="00CD4C51">
            <w:pPr>
              <w:jc w:val="center"/>
            </w:pPr>
            <w:r>
              <w:rPr>
                <w:color w:val="000000"/>
                <w:sz w:val="24"/>
              </w:rPr>
              <w:t>600079</w:t>
            </w:r>
          </w:p>
        </w:tc>
        <w:tc>
          <w:tcPr>
            <w:tcW w:w="1980" w:type="dxa"/>
            <w:vAlign w:val="center"/>
          </w:tcPr>
          <w:p w:rsidR="00FB3D0D" w:rsidRDefault="00CD4C51">
            <w:pPr>
              <w:jc w:val="center"/>
            </w:pPr>
            <w:r>
              <w:rPr>
                <w:color w:val="000000"/>
                <w:sz w:val="24"/>
              </w:rPr>
              <w:t>人福医药</w:t>
            </w:r>
          </w:p>
        </w:tc>
        <w:tc>
          <w:tcPr>
            <w:tcW w:w="2880" w:type="dxa"/>
            <w:vAlign w:val="center"/>
          </w:tcPr>
          <w:p w:rsidR="00FB3D0D" w:rsidRDefault="00CD4C51">
            <w:pPr>
              <w:jc w:val="right"/>
            </w:pPr>
            <w:r>
              <w:rPr>
                <w:color w:val="000000"/>
                <w:sz w:val="24"/>
              </w:rPr>
              <w:t>8,853,679.38</w:t>
            </w:r>
          </w:p>
        </w:tc>
        <w:tc>
          <w:tcPr>
            <w:tcW w:w="1620" w:type="dxa"/>
            <w:vAlign w:val="center"/>
          </w:tcPr>
          <w:p w:rsidR="00FB3D0D" w:rsidRDefault="00CD4C51">
            <w:pPr>
              <w:jc w:val="right"/>
            </w:pPr>
            <w:r>
              <w:rPr>
                <w:color w:val="000000"/>
                <w:sz w:val="24"/>
              </w:rPr>
              <w:t>4.96</w:t>
            </w:r>
          </w:p>
        </w:tc>
      </w:tr>
      <w:tr w:rsidR="00FB3D0D">
        <w:tc>
          <w:tcPr>
            <w:tcW w:w="870" w:type="dxa"/>
            <w:vAlign w:val="center"/>
          </w:tcPr>
          <w:p w:rsidR="00FB3D0D" w:rsidRDefault="00CD4C51">
            <w:pPr>
              <w:jc w:val="center"/>
            </w:pPr>
            <w:r>
              <w:rPr>
                <w:color w:val="000000"/>
                <w:sz w:val="24"/>
              </w:rPr>
              <w:t>10</w:t>
            </w:r>
          </w:p>
        </w:tc>
        <w:tc>
          <w:tcPr>
            <w:tcW w:w="1650" w:type="dxa"/>
            <w:vAlign w:val="center"/>
          </w:tcPr>
          <w:p w:rsidR="00FB3D0D" w:rsidRDefault="00CD4C51">
            <w:pPr>
              <w:jc w:val="center"/>
            </w:pPr>
            <w:r>
              <w:rPr>
                <w:color w:val="000000"/>
                <w:sz w:val="24"/>
              </w:rPr>
              <w:t>002273</w:t>
            </w:r>
          </w:p>
        </w:tc>
        <w:tc>
          <w:tcPr>
            <w:tcW w:w="1980" w:type="dxa"/>
            <w:vAlign w:val="center"/>
          </w:tcPr>
          <w:p w:rsidR="00FB3D0D" w:rsidRDefault="00CD4C51">
            <w:pPr>
              <w:jc w:val="center"/>
            </w:pPr>
            <w:r>
              <w:rPr>
                <w:color w:val="000000"/>
                <w:sz w:val="24"/>
              </w:rPr>
              <w:t>水晶光电</w:t>
            </w:r>
          </w:p>
        </w:tc>
        <w:tc>
          <w:tcPr>
            <w:tcW w:w="2880" w:type="dxa"/>
            <w:vAlign w:val="center"/>
          </w:tcPr>
          <w:p w:rsidR="00FB3D0D" w:rsidRDefault="00CD4C51">
            <w:pPr>
              <w:jc w:val="right"/>
            </w:pPr>
            <w:r>
              <w:rPr>
                <w:color w:val="000000"/>
                <w:sz w:val="24"/>
              </w:rPr>
              <w:t>8,403,225.40</w:t>
            </w:r>
          </w:p>
        </w:tc>
        <w:tc>
          <w:tcPr>
            <w:tcW w:w="1620" w:type="dxa"/>
            <w:vAlign w:val="center"/>
          </w:tcPr>
          <w:p w:rsidR="00FB3D0D" w:rsidRDefault="00CD4C51">
            <w:pPr>
              <w:jc w:val="right"/>
            </w:pPr>
            <w:r>
              <w:rPr>
                <w:color w:val="000000"/>
                <w:sz w:val="24"/>
              </w:rPr>
              <w:t>4.71</w:t>
            </w:r>
          </w:p>
        </w:tc>
      </w:tr>
      <w:tr w:rsidR="00FB3D0D">
        <w:tc>
          <w:tcPr>
            <w:tcW w:w="870" w:type="dxa"/>
            <w:vAlign w:val="center"/>
          </w:tcPr>
          <w:p w:rsidR="00FB3D0D" w:rsidRDefault="00CD4C51">
            <w:pPr>
              <w:jc w:val="center"/>
            </w:pPr>
            <w:r>
              <w:rPr>
                <w:color w:val="000000"/>
                <w:sz w:val="24"/>
              </w:rPr>
              <w:t>11</w:t>
            </w:r>
          </w:p>
        </w:tc>
        <w:tc>
          <w:tcPr>
            <w:tcW w:w="1650" w:type="dxa"/>
            <w:vAlign w:val="center"/>
          </w:tcPr>
          <w:p w:rsidR="00FB3D0D" w:rsidRDefault="00CD4C51">
            <w:pPr>
              <w:jc w:val="center"/>
            </w:pPr>
            <w:r>
              <w:rPr>
                <w:color w:val="000000"/>
                <w:sz w:val="24"/>
              </w:rPr>
              <w:t>300291</w:t>
            </w:r>
          </w:p>
        </w:tc>
        <w:tc>
          <w:tcPr>
            <w:tcW w:w="1980" w:type="dxa"/>
            <w:vAlign w:val="center"/>
          </w:tcPr>
          <w:p w:rsidR="00FB3D0D" w:rsidRDefault="00CD4C51">
            <w:pPr>
              <w:jc w:val="center"/>
            </w:pPr>
            <w:r>
              <w:rPr>
                <w:color w:val="000000"/>
                <w:sz w:val="24"/>
              </w:rPr>
              <w:t>华录百纳</w:t>
            </w:r>
          </w:p>
        </w:tc>
        <w:tc>
          <w:tcPr>
            <w:tcW w:w="2880" w:type="dxa"/>
            <w:vAlign w:val="center"/>
          </w:tcPr>
          <w:p w:rsidR="00FB3D0D" w:rsidRDefault="00CD4C51">
            <w:pPr>
              <w:jc w:val="right"/>
            </w:pPr>
            <w:r>
              <w:rPr>
                <w:color w:val="000000"/>
                <w:sz w:val="24"/>
              </w:rPr>
              <w:t>8,309,409.69</w:t>
            </w:r>
          </w:p>
        </w:tc>
        <w:tc>
          <w:tcPr>
            <w:tcW w:w="1620" w:type="dxa"/>
            <w:vAlign w:val="center"/>
          </w:tcPr>
          <w:p w:rsidR="00FB3D0D" w:rsidRDefault="00CD4C51">
            <w:pPr>
              <w:jc w:val="right"/>
            </w:pPr>
            <w:r>
              <w:rPr>
                <w:color w:val="000000"/>
                <w:sz w:val="24"/>
              </w:rPr>
              <w:t>4.65</w:t>
            </w:r>
          </w:p>
        </w:tc>
      </w:tr>
      <w:tr w:rsidR="00FB3D0D">
        <w:tc>
          <w:tcPr>
            <w:tcW w:w="870" w:type="dxa"/>
            <w:vAlign w:val="center"/>
          </w:tcPr>
          <w:p w:rsidR="00FB3D0D" w:rsidRDefault="00CD4C51">
            <w:pPr>
              <w:jc w:val="center"/>
            </w:pPr>
            <w:r>
              <w:rPr>
                <w:color w:val="000000"/>
                <w:sz w:val="24"/>
              </w:rPr>
              <w:t>12</w:t>
            </w:r>
          </w:p>
        </w:tc>
        <w:tc>
          <w:tcPr>
            <w:tcW w:w="1650" w:type="dxa"/>
            <w:vAlign w:val="center"/>
          </w:tcPr>
          <w:p w:rsidR="00FB3D0D" w:rsidRDefault="00CD4C51">
            <w:pPr>
              <w:jc w:val="center"/>
            </w:pPr>
            <w:r>
              <w:rPr>
                <w:color w:val="000000"/>
                <w:sz w:val="24"/>
              </w:rPr>
              <w:t>002475</w:t>
            </w:r>
          </w:p>
        </w:tc>
        <w:tc>
          <w:tcPr>
            <w:tcW w:w="1980" w:type="dxa"/>
            <w:vAlign w:val="center"/>
          </w:tcPr>
          <w:p w:rsidR="00FB3D0D" w:rsidRDefault="00CD4C51">
            <w:pPr>
              <w:jc w:val="center"/>
            </w:pPr>
            <w:r>
              <w:rPr>
                <w:color w:val="000000"/>
                <w:sz w:val="24"/>
              </w:rPr>
              <w:t>立讯精密</w:t>
            </w:r>
          </w:p>
        </w:tc>
        <w:tc>
          <w:tcPr>
            <w:tcW w:w="2880" w:type="dxa"/>
            <w:vAlign w:val="center"/>
          </w:tcPr>
          <w:p w:rsidR="00FB3D0D" w:rsidRDefault="00CD4C51">
            <w:pPr>
              <w:jc w:val="right"/>
            </w:pPr>
            <w:r>
              <w:rPr>
                <w:color w:val="000000"/>
                <w:sz w:val="24"/>
              </w:rPr>
              <w:t>7,406,986.54</w:t>
            </w:r>
          </w:p>
        </w:tc>
        <w:tc>
          <w:tcPr>
            <w:tcW w:w="1620" w:type="dxa"/>
            <w:vAlign w:val="center"/>
          </w:tcPr>
          <w:p w:rsidR="00FB3D0D" w:rsidRDefault="00CD4C51">
            <w:pPr>
              <w:jc w:val="right"/>
            </w:pPr>
            <w:r>
              <w:rPr>
                <w:color w:val="000000"/>
                <w:sz w:val="24"/>
              </w:rPr>
              <w:t>4.15</w:t>
            </w:r>
          </w:p>
        </w:tc>
      </w:tr>
      <w:tr w:rsidR="00FB3D0D">
        <w:tc>
          <w:tcPr>
            <w:tcW w:w="870" w:type="dxa"/>
            <w:vAlign w:val="center"/>
          </w:tcPr>
          <w:p w:rsidR="00FB3D0D" w:rsidRDefault="00CD4C51">
            <w:pPr>
              <w:jc w:val="center"/>
            </w:pPr>
            <w:r>
              <w:rPr>
                <w:color w:val="000000"/>
                <w:sz w:val="24"/>
              </w:rPr>
              <w:t>13</w:t>
            </w:r>
          </w:p>
        </w:tc>
        <w:tc>
          <w:tcPr>
            <w:tcW w:w="1650" w:type="dxa"/>
            <w:vAlign w:val="center"/>
          </w:tcPr>
          <w:p w:rsidR="00FB3D0D" w:rsidRDefault="00CD4C51">
            <w:pPr>
              <w:jc w:val="center"/>
            </w:pPr>
            <w:r>
              <w:rPr>
                <w:color w:val="000000"/>
                <w:sz w:val="24"/>
              </w:rPr>
              <w:t>002568</w:t>
            </w:r>
          </w:p>
        </w:tc>
        <w:tc>
          <w:tcPr>
            <w:tcW w:w="1980" w:type="dxa"/>
            <w:vAlign w:val="center"/>
          </w:tcPr>
          <w:p w:rsidR="00FB3D0D" w:rsidRDefault="00CD4C51">
            <w:pPr>
              <w:jc w:val="center"/>
            </w:pPr>
            <w:r>
              <w:rPr>
                <w:color w:val="000000"/>
                <w:sz w:val="24"/>
              </w:rPr>
              <w:t>百润股份</w:t>
            </w:r>
          </w:p>
        </w:tc>
        <w:tc>
          <w:tcPr>
            <w:tcW w:w="2880" w:type="dxa"/>
            <w:vAlign w:val="center"/>
          </w:tcPr>
          <w:p w:rsidR="00FB3D0D" w:rsidRDefault="00CD4C51">
            <w:pPr>
              <w:jc w:val="right"/>
            </w:pPr>
            <w:r>
              <w:rPr>
                <w:color w:val="000000"/>
                <w:sz w:val="24"/>
              </w:rPr>
              <w:t>7,115,270.00</w:t>
            </w:r>
          </w:p>
        </w:tc>
        <w:tc>
          <w:tcPr>
            <w:tcW w:w="1620" w:type="dxa"/>
            <w:vAlign w:val="center"/>
          </w:tcPr>
          <w:p w:rsidR="00FB3D0D" w:rsidRDefault="00CD4C51">
            <w:pPr>
              <w:jc w:val="right"/>
            </w:pPr>
            <w:r>
              <w:rPr>
                <w:color w:val="000000"/>
                <w:sz w:val="24"/>
              </w:rPr>
              <w:t>3.99</w:t>
            </w:r>
          </w:p>
        </w:tc>
      </w:tr>
      <w:tr w:rsidR="00FB3D0D">
        <w:tc>
          <w:tcPr>
            <w:tcW w:w="870" w:type="dxa"/>
            <w:vAlign w:val="center"/>
          </w:tcPr>
          <w:p w:rsidR="00FB3D0D" w:rsidRDefault="00CD4C51">
            <w:pPr>
              <w:jc w:val="center"/>
            </w:pPr>
            <w:r>
              <w:rPr>
                <w:color w:val="000000"/>
                <w:sz w:val="24"/>
              </w:rPr>
              <w:t>14</w:t>
            </w:r>
          </w:p>
        </w:tc>
        <w:tc>
          <w:tcPr>
            <w:tcW w:w="1650" w:type="dxa"/>
            <w:vAlign w:val="center"/>
          </w:tcPr>
          <w:p w:rsidR="00FB3D0D" w:rsidRDefault="00CD4C51">
            <w:pPr>
              <w:jc w:val="center"/>
            </w:pPr>
            <w:r>
              <w:rPr>
                <w:color w:val="000000"/>
                <w:sz w:val="24"/>
              </w:rPr>
              <w:t>600109</w:t>
            </w:r>
          </w:p>
        </w:tc>
        <w:tc>
          <w:tcPr>
            <w:tcW w:w="1980" w:type="dxa"/>
            <w:vAlign w:val="center"/>
          </w:tcPr>
          <w:p w:rsidR="00FB3D0D" w:rsidRDefault="00CD4C51">
            <w:pPr>
              <w:jc w:val="center"/>
            </w:pPr>
            <w:r>
              <w:rPr>
                <w:color w:val="000000"/>
                <w:sz w:val="24"/>
              </w:rPr>
              <w:t>国金证券</w:t>
            </w:r>
          </w:p>
        </w:tc>
        <w:tc>
          <w:tcPr>
            <w:tcW w:w="2880" w:type="dxa"/>
            <w:vAlign w:val="center"/>
          </w:tcPr>
          <w:p w:rsidR="00FB3D0D" w:rsidRDefault="00CD4C51">
            <w:pPr>
              <w:jc w:val="right"/>
            </w:pPr>
            <w:r>
              <w:rPr>
                <w:color w:val="000000"/>
                <w:sz w:val="24"/>
              </w:rPr>
              <w:t>6,950,012.00</w:t>
            </w:r>
          </w:p>
        </w:tc>
        <w:tc>
          <w:tcPr>
            <w:tcW w:w="1620" w:type="dxa"/>
            <w:vAlign w:val="center"/>
          </w:tcPr>
          <w:p w:rsidR="00FB3D0D" w:rsidRDefault="00CD4C51">
            <w:pPr>
              <w:jc w:val="right"/>
            </w:pPr>
            <w:r>
              <w:rPr>
                <w:color w:val="000000"/>
                <w:sz w:val="24"/>
              </w:rPr>
              <w:t>3.89</w:t>
            </w:r>
          </w:p>
        </w:tc>
      </w:tr>
      <w:tr w:rsidR="00FB3D0D">
        <w:tc>
          <w:tcPr>
            <w:tcW w:w="870" w:type="dxa"/>
            <w:vAlign w:val="center"/>
          </w:tcPr>
          <w:p w:rsidR="00FB3D0D" w:rsidRDefault="00CD4C51">
            <w:pPr>
              <w:jc w:val="center"/>
            </w:pPr>
            <w:r>
              <w:rPr>
                <w:color w:val="000000"/>
                <w:sz w:val="24"/>
              </w:rPr>
              <w:t>15</w:t>
            </w:r>
          </w:p>
        </w:tc>
        <w:tc>
          <w:tcPr>
            <w:tcW w:w="1650" w:type="dxa"/>
            <w:vAlign w:val="center"/>
          </w:tcPr>
          <w:p w:rsidR="00FB3D0D" w:rsidRDefault="00CD4C51">
            <w:pPr>
              <w:jc w:val="center"/>
            </w:pPr>
            <w:r>
              <w:rPr>
                <w:color w:val="000000"/>
                <w:sz w:val="24"/>
              </w:rPr>
              <w:t>603005</w:t>
            </w:r>
          </w:p>
        </w:tc>
        <w:tc>
          <w:tcPr>
            <w:tcW w:w="1980" w:type="dxa"/>
            <w:vAlign w:val="center"/>
          </w:tcPr>
          <w:p w:rsidR="00FB3D0D" w:rsidRDefault="00CD4C51">
            <w:pPr>
              <w:jc w:val="center"/>
            </w:pPr>
            <w:r>
              <w:rPr>
                <w:color w:val="000000"/>
                <w:sz w:val="24"/>
              </w:rPr>
              <w:t>晶方科技</w:t>
            </w:r>
          </w:p>
        </w:tc>
        <w:tc>
          <w:tcPr>
            <w:tcW w:w="2880" w:type="dxa"/>
            <w:vAlign w:val="center"/>
          </w:tcPr>
          <w:p w:rsidR="00FB3D0D" w:rsidRDefault="00CD4C51">
            <w:pPr>
              <w:jc w:val="right"/>
            </w:pPr>
            <w:r>
              <w:rPr>
                <w:color w:val="000000"/>
                <w:sz w:val="24"/>
              </w:rPr>
              <w:t>6,792,337.06</w:t>
            </w:r>
          </w:p>
        </w:tc>
        <w:tc>
          <w:tcPr>
            <w:tcW w:w="1620" w:type="dxa"/>
            <w:vAlign w:val="center"/>
          </w:tcPr>
          <w:p w:rsidR="00FB3D0D" w:rsidRDefault="00CD4C51">
            <w:pPr>
              <w:jc w:val="right"/>
            </w:pPr>
            <w:r>
              <w:rPr>
                <w:color w:val="000000"/>
                <w:sz w:val="24"/>
              </w:rPr>
              <w:t>3.80</w:t>
            </w:r>
          </w:p>
        </w:tc>
      </w:tr>
      <w:tr w:rsidR="00FB3D0D">
        <w:tc>
          <w:tcPr>
            <w:tcW w:w="870" w:type="dxa"/>
            <w:vAlign w:val="center"/>
          </w:tcPr>
          <w:p w:rsidR="00FB3D0D" w:rsidRDefault="00CD4C51">
            <w:pPr>
              <w:jc w:val="center"/>
            </w:pPr>
            <w:r>
              <w:rPr>
                <w:color w:val="000000"/>
                <w:sz w:val="24"/>
              </w:rPr>
              <w:t>16</w:t>
            </w:r>
          </w:p>
        </w:tc>
        <w:tc>
          <w:tcPr>
            <w:tcW w:w="1650" w:type="dxa"/>
            <w:vAlign w:val="center"/>
          </w:tcPr>
          <w:p w:rsidR="00FB3D0D" w:rsidRDefault="00CD4C51">
            <w:pPr>
              <w:jc w:val="center"/>
            </w:pPr>
            <w:r>
              <w:rPr>
                <w:color w:val="000000"/>
                <w:sz w:val="24"/>
              </w:rPr>
              <w:t>000961</w:t>
            </w:r>
          </w:p>
        </w:tc>
        <w:tc>
          <w:tcPr>
            <w:tcW w:w="1980" w:type="dxa"/>
            <w:vAlign w:val="center"/>
          </w:tcPr>
          <w:p w:rsidR="00FB3D0D" w:rsidRDefault="00CD4C51">
            <w:pPr>
              <w:jc w:val="center"/>
            </w:pPr>
            <w:r>
              <w:rPr>
                <w:color w:val="000000"/>
                <w:sz w:val="24"/>
              </w:rPr>
              <w:t>中南建设</w:t>
            </w:r>
          </w:p>
        </w:tc>
        <w:tc>
          <w:tcPr>
            <w:tcW w:w="2880" w:type="dxa"/>
            <w:vAlign w:val="center"/>
          </w:tcPr>
          <w:p w:rsidR="00FB3D0D" w:rsidRDefault="00CD4C51">
            <w:pPr>
              <w:jc w:val="right"/>
            </w:pPr>
            <w:r>
              <w:rPr>
                <w:color w:val="000000"/>
                <w:sz w:val="24"/>
              </w:rPr>
              <w:t>6,634,040.00</w:t>
            </w:r>
          </w:p>
        </w:tc>
        <w:tc>
          <w:tcPr>
            <w:tcW w:w="1620" w:type="dxa"/>
            <w:vAlign w:val="center"/>
          </w:tcPr>
          <w:p w:rsidR="00FB3D0D" w:rsidRDefault="00CD4C51">
            <w:pPr>
              <w:jc w:val="right"/>
            </w:pPr>
            <w:r>
              <w:rPr>
                <w:color w:val="000000"/>
                <w:sz w:val="24"/>
              </w:rPr>
              <w:t>3.72</w:t>
            </w:r>
          </w:p>
        </w:tc>
      </w:tr>
      <w:tr w:rsidR="00FB3D0D">
        <w:tc>
          <w:tcPr>
            <w:tcW w:w="870" w:type="dxa"/>
            <w:vAlign w:val="center"/>
          </w:tcPr>
          <w:p w:rsidR="00FB3D0D" w:rsidRDefault="00CD4C51">
            <w:pPr>
              <w:jc w:val="center"/>
            </w:pPr>
            <w:r>
              <w:rPr>
                <w:color w:val="000000"/>
                <w:sz w:val="24"/>
              </w:rPr>
              <w:t>17</w:t>
            </w:r>
          </w:p>
        </w:tc>
        <w:tc>
          <w:tcPr>
            <w:tcW w:w="1650" w:type="dxa"/>
            <w:vAlign w:val="center"/>
          </w:tcPr>
          <w:p w:rsidR="00FB3D0D" w:rsidRDefault="00CD4C51">
            <w:pPr>
              <w:jc w:val="center"/>
            </w:pPr>
            <w:r>
              <w:rPr>
                <w:color w:val="000000"/>
                <w:sz w:val="24"/>
              </w:rPr>
              <w:t>300335</w:t>
            </w:r>
          </w:p>
        </w:tc>
        <w:tc>
          <w:tcPr>
            <w:tcW w:w="1980" w:type="dxa"/>
            <w:vAlign w:val="center"/>
          </w:tcPr>
          <w:p w:rsidR="00FB3D0D" w:rsidRDefault="00CD4C51">
            <w:pPr>
              <w:jc w:val="center"/>
            </w:pPr>
            <w:r>
              <w:rPr>
                <w:color w:val="000000"/>
                <w:sz w:val="24"/>
              </w:rPr>
              <w:t>迪森股份</w:t>
            </w:r>
          </w:p>
        </w:tc>
        <w:tc>
          <w:tcPr>
            <w:tcW w:w="2880" w:type="dxa"/>
            <w:vAlign w:val="center"/>
          </w:tcPr>
          <w:p w:rsidR="00FB3D0D" w:rsidRDefault="00CD4C51">
            <w:pPr>
              <w:jc w:val="right"/>
            </w:pPr>
            <w:r>
              <w:rPr>
                <w:color w:val="000000"/>
                <w:sz w:val="24"/>
              </w:rPr>
              <w:t>6,433,947.30</w:t>
            </w:r>
          </w:p>
        </w:tc>
        <w:tc>
          <w:tcPr>
            <w:tcW w:w="1620" w:type="dxa"/>
            <w:vAlign w:val="center"/>
          </w:tcPr>
          <w:p w:rsidR="00FB3D0D" w:rsidRDefault="00CD4C51">
            <w:pPr>
              <w:jc w:val="right"/>
            </w:pPr>
            <w:r>
              <w:rPr>
                <w:color w:val="000000"/>
                <w:sz w:val="24"/>
              </w:rPr>
              <w:t>3.60</w:t>
            </w:r>
          </w:p>
        </w:tc>
      </w:tr>
      <w:tr w:rsidR="00FB3D0D">
        <w:tc>
          <w:tcPr>
            <w:tcW w:w="870" w:type="dxa"/>
            <w:vAlign w:val="center"/>
          </w:tcPr>
          <w:p w:rsidR="00FB3D0D" w:rsidRDefault="00CD4C51">
            <w:pPr>
              <w:jc w:val="center"/>
            </w:pPr>
            <w:r>
              <w:rPr>
                <w:color w:val="000000"/>
                <w:sz w:val="24"/>
              </w:rPr>
              <w:t>18</w:t>
            </w:r>
          </w:p>
        </w:tc>
        <w:tc>
          <w:tcPr>
            <w:tcW w:w="1650" w:type="dxa"/>
            <w:vAlign w:val="center"/>
          </w:tcPr>
          <w:p w:rsidR="00FB3D0D" w:rsidRDefault="00CD4C51">
            <w:pPr>
              <w:jc w:val="center"/>
            </w:pPr>
            <w:r>
              <w:rPr>
                <w:color w:val="000000"/>
                <w:sz w:val="24"/>
              </w:rPr>
              <w:t>002390</w:t>
            </w:r>
          </w:p>
        </w:tc>
        <w:tc>
          <w:tcPr>
            <w:tcW w:w="1980" w:type="dxa"/>
            <w:vAlign w:val="center"/>
          </w:tcPr>
          <w:p w:rsidR="00FB3D0D" w:rsidRDefault="00CD4C51">
            <w:pPr>
              <w:jc w:val="center"/>
            </w:pPr>
            <w:r>
              <w:rPr>
                <w:color w:val="000000"/>
                <w:sz w:val="24"/>
              </w:rPr>
              <w:t>信邦制药</w:t>
            </w:r>
          </w:p>
        </w:tc>
        <w:tc>
          <w:tcPr>
            <w:tcW w:w="2880" w:type="dxa"/>
            <w:vAlign w:val="center"/>
          </w:tcPr>
          <w:p w:rsidR="00FB3D0D" w:rsidRDefault="00CD4C51">
            <w:pPr>
              <w:jc w:val="right"/>
            </w:pPr>
            <w:r>
              <w:rPr>
                <w:color w:val="000000"/>
                <w:sz w:val="24"/>
              </w:rPr>
              <w:t>6,229,422.58</w:t>
            </w:r>
          </w:p>
        </w:tc>
        <w:tc>
          <w:tcPr>
            <w:tcW w:w="1620" w:type="dxa"/>
            <w:vAlign w:val="center"/>
          </w:tcPr>
          <w:p w:rsidR="00FB3D0D" w:rsidRDefault="00CD4C51">
            <w:pPr>
              <w:jc w:val="right"/>
            </w:pPr>
            <w:r>
              <w:rPr>
                <w:color w:val="000000"/>
                <w:sz w:val="24"/>
              </w:rPr>
              <w:t>3.49</w:t>
            </w:r>
          </w:p>
        </w:tc>
      </w:tr>
      <w:tr w:rsidR="00FB3D0D">
        <w:tc>
          <w:tcPr>
            <w:tcW w:w="870" w:type="dxa"/>
            <w:vAlign w:val="center"/>
          </w:tcPr>
          <w:p w:rsidR="00FB3D0D" w:rsidRDefault="00CD4C51">
            <w:pPr>
              <w:jc w:val="center"/>
            </w:pPr>
            <w:r>
              <w:rPr>
                <w:color w:val="000000"/>
                <w:sz w:val="24"/>
              </w:rPr>
              <w:t>19</w:t>
            </w:r>
          </w:p>
        </w:tc>
        <w:tc>
          <w:tcPr>
            <w:tcW w:w="1650" w:type="dxa"/>
            <w:vAlign w:val="center"/>
          </w:tcPr>
          <w:p w:rsidR="00FB3D0D" w:rsidRDefault="00CD4C51">
            <w:pPr>
              <w:jc w:val="center"/>
            </w:pPr>
            <w:r>
              <w:rPr>
                <w:color w:val="000000"/>
                <w:sz w:val="24"/>
              </w:rPr>
              <w:t>000786</w:t>
            </w:r>
          </w:p>
        </w:tc>
        <w:tc>
          <w:tcPr>
            <w:tcW w:w="1980" w:type="dxa"/>
            <w:vAlign w:val="center"/>
          </w:tcPr>
          <w:p w:rsidR="00FB3D0D" w:rsidRDefault="00CD4C51">
            <w:pPr>
              <w:jc w:val="center"/>
            </w:pPr>
            <w:r>
              <w:rPr>
                <w:color w:val="000000"/>
                <w:sz w:val="24"/>
              </w:rPr>
              <w:t>北新建材</w:t>
            </w:r>
          </w:p>
        </w:tc>
        <w:tc>
          <w:tcPr>
            <w:tcW w:w="2880" w:type="dxa"/>
            <w:vAlign w:val="center"/>
          </w:tcPr>
          <w:p w:rsidR="00FB3D0D" w:rsidRDefault="00CD4C51">
            <w:pPr>
              <w:jc w:val="right"/>
            </w:pPr>
            <w:r>
              <w:rPr>
                <w:color w:val="000000"/>
                <w:sz w:val="24"/>
              </w:rPr>
              <w:t>5,926,054.06</w:t>
            </w:r>
          </w:p>
        </w:tc>
        <w:tc>
          <w:tcPr>
            <w:tcW w:w="1620" w:type="dxa"/>
            <w:vAlign w:val="center"/>
          </w:tcPr>
          <w:p w:rsidR="00FB3D0D" w:rsidRDefault="00CD4C51">
            <w:pPr>
              <w:jc w:val="right"/>
            </w:pPr>
            <w:r>
              <w:rPr>
                <w:color w:val="000000"/>
                <w:sz w:val="24"/>
              </w:rPr>
              <w:t>3.32</w:t>
            </w:r>
          </w:p>
        </w:tc>
      </w:tr>
      <w:tr w:rsidR="00FB3D0D">
        <w:tc>
          <w:tcPr>
            <w:tcW w:w="870" w:type="dxa"/>
            <w:vAlign w:val="center"/>
          </w:tcPr>
          <w:p w:rsidR="00FB3D0D" w:rsidRDefault="00CD4C51">
            <w:pPr>
              <w:jc w:val="center"/>
            </w:pPr>
            <w:r>
              <w:rPr>
                <w:color w:val="000000"/>
                <w:sz w:val="24"/>
              </w:rPr>
              <w:t>20</w:t>
            </w:r>
          </w:p>
        </w:tc>
        <w:tc>
          <w:tcPr>
            <w:tcW w:w="1650" w:type="dxa"/>
            <w:vAlign w:val="center"/>
          </w:tcPr>
          <w:p w:rsidR="00FB3D0D" w:rsidRDefault="00CD4C51">
            <w:pPr>
              <w:jc w:val="center"/>
            </w:pPr>
            <w:r>
              <w:rPr>
                <w:color w:val="000000"/>
                <w:sz w:val="24"/>
              </w:rPr>
              <w:t>002229</w:t>
            </w:r>
          </w:p>
        </w:tc>
        <w:tc>
          <w:tcPr>
            <w:tcW w:w="1980" w:type="dxa"/>
            <w:vAlign w:val="center"/>
          </w:tcPr>
          <w:p w:rsidR="00FB3D0D" w:rsidRDefault="00CD4C51">
            <w:pPr>
              <w:jc w:val="center"/>
            </w:pPr>
            <w:r>
              <w:rPr>
                <w:color w:val="000000"/>
                <w:sz w:val="24"/>
              </w:rPr>
              <w:t>鸿博股份</w:t>
            </w:r>
          </w:p>
        </w:tc>
        <w:tc>
          <w:tcPr>
            <w:tcW w:w="2880" w:type="dxa"/>
            <w:vAlign w:val="center"/>
          </w:tcPr>
          <w:p w:rsidR="00FB3D0D" w:rsidRDefault="00CD4C51">
            <w:pPr>
              <w:jc w:val="right"/>
            </w:pPr>
            <w:r>
              <w:rPr>
                <w:color w:val="000000"/>
                <w:sz w:val="24"/>
              </w:rPr>
              <w:t>5,919,269.76</w:t>
            </w:r>
          </w:p>
        </w:tc>
        <w:tc>
          <w:tcPr>
            <w:tcW w:w="1620" w:type="dxa"/>
            <w:vAlign w:val="center"/>
          </w:tcPr>
          <w:p w:rsidR="00FB3D0D" w:rsidRDefault="00CD4C51">
            <w:pPr>
              <w:jc w:val="right"/>
            </w:pPr>
            <w:r>
              <w:rPr>
                <w:color w:val="000000"/>
                <w:sz w:val="24"/>
              </w:rPr>
              <w:t>3.32</w:t>
            </w:r>
          </w:p>
        </w:tc>
      </w:tr>
      <w:tr w:rsidR="00FB3D0D">
        <w:tc>
          <w:tcPr>
            <w:tcW w:w="870" w:type="dxa"/>
            <w:vAlign w:val="center"/>
          </w:tcPr>
          <w:p w:rsidR="00FB3D0D" w:rsidRDefault="00CD4C51">
            <w:pPr>
              <w:jc w:val="center"/>
            </w:pPr>
            <w:r>
              <w:rPr>
                <w:color w:val="000000"/>
                <w:sz w:val="24"/>
              </w:rPr>
              <w:t>21</w:t>
            </w:r>
          </w:p>
        </w:tc>
        <w:tc>
          <w:tcPr>
            <w:tcW w:w="1650" w:type="dxa"/>
            <w:vAlign w:val="center"/>
          </w:tcPr>
          <w:p w:rsidR="00FB3D0D" w:rsidRDefault="00CD4C51">
            <w:pPr>
              <w:jc w:val="center"/>
            </w:pPr>
            <w:r>
              <w:rPr>
                <w:color w:val="000000"/>
                <w:sz w:val="24"/>
              </w:rPr>
              <w:t>600362</w:t>
            </w:r>
          </w:p>
        </w:tc>
        <w:tc>
          <w:tcPr>
            <w:tcW w:w="1980" w:type="dxa"/>
            <w:vAlign w:val="center"/>
          </w:tcPr>
          <w:p w:rsidR="00FB3D0D" w:rsidRDefault="00CD4C51">
            <w:pPr>
              <w:jc w:val="center"/>
            </w:pPr>
            <w:r>
              <w:rPr>
                <w:color w:val="000000"/>
                <w:sz w:val="24"/>
              </w:rPr>
              <w:t>江西铜业</w:t>
            </w:r>
          </w:p>
        </w:tc>
        <w:tc>
          <w:tcPr>
            <w:tcW w:w="2880" w:type="dxa"/>
            <w:vAlign w:val="center"/>
          </w:tcPr>
          <w:p w:rsidR="00FB3D0D" w:rsidRDefault="00CD4C51">
            <w:pPr>
              <w:jc w:val="right"/>
            </w:pPr>
            <w:r>
              <w:rPr>
                <w:color w:val="000000"/>
                <w:sz w:val="24"/>
              </w:rPr>
              <w:t>5,896,899.00</w:t>
            </w:r>
          </w:p>
        </w:tc>
        <w:tc>
          <w:tcPr>
            <w:tcW w:w="1620" w:type="dxa"/>
            <w:vAlign w:val="center"/>
          </w:tcPr>
          <w:p w:rsidR="00FB3D0D" w:rsidRDefault="00CD4C51">
            <w:pPr>
              <w:jc w:val="right"/>
            </w:pPr>
            <w:r>
              <w:rPr>
                <w:color w:val="000000"/>
                <w:sz w:val="24"/>
              </w:rPr>
              <w:t>3.30</w:t>
            </w:r>
          </w:p>
        </w:tc>
      </w:tr>
      <w:tr w:rsidR="00FB3D0D">
        <w:tc>
          <w:tcPr>
            <w:tcW w:w="870" w:type="dxa"/>
            <w:vAlign w:val="center"/>
          </w:tcPr>
          <w:p w:rsidR="00FB3D0D" w:rsidRDefault="00CD4C51">
            <w:pPr>
              <w:jc w:val="center"/>
            </w:pPr>
            <w:r>
              <w:rPr>
                <w:color w:val="000000"/>
                <w:sz w:val="24"/>
              </w:rPr>
              <w:t>22</w:t>
            </w:r>
          </w:p>
        </w:tc>
        <w:tc>
          <w:tcPr>
            <w:tcW w:w="1650" w:type="dxa"/>
            <w:vAlign w:val="center"/>
          </w:tcPr>
          <w:p w:rsidR="00FB3D0D" w:rsidRDefault="00CD4C51">
            <w:pPr>
              <w:jc w:val="center"/>
            </w:pPr>
            <w:r>
              <w:rPr>
                <w:color w:val="000000"/>
                <w:sz w:val="24"/>
              </w:rPr>
              <w:t>002180</w:t>
            </w:r>
          </w:p>
        </w:tc>
        <w:tc>
          <w:tcPr>
            <w:tcW w:w="1980" w:type="dxa"/>
            <w:vAlign w:val="center"/>
          </w:tcPr>
          <w:p w:rsidR="00FB3D0D" w:rsidRDefault="00CD4C51">
            <w:pPr>
              <w:jc w:val="center"/>
            </w:pPr>
            <w:r>
              <w:rPr>
                <w:color w:val="000000"/>
                <w:sz w:val="24"/>
              </w:rPr>
              <w:t>艾派克</w:t>
            </w:r>
          </w:p>
        </w:tc>
        <w:tc>
          <w:tcPr>
            <w:tcW w:w="2880" w:type="dxa"/>
            <w:vAlign w:val="center"/>
          </w:tcPr>
          <w:p w:rsidR="00FB3D0D" w:rsidRDefault="00CD4C51">
            <w:pPr>
              <w:jc w:val="right"/>
            </w:pPr>
            <w:r>
              <w:rPr>
                <w:color w:val="000000"/>
                <w:sz w:val="24"/>
              </w:rPr>
              <w:t>5,848,942.18</w:t>
            </w:r>
          </w:p>
        </w:tc>
        <w:tc>
          <w:tcPr>
            <w:tcW w:w="1620" w:type="dxa"/>
            <w:vAlign w:val="center"/>
          </w:tcPr>
          <w:p w:rsidR="00FB3D0D" w:rsidRDefault="00CD4C51">
            <w:pPr>
              <w:jc w:val="right"/>
            </w:pPr>
            <w:r>
              <w:rPr>
                <w:color w:val="000000"/>
                <w:sz w:val="24"/>
              </w:rPr>
              <w:t>3.28</w:t>
            </w:r>
          </w:p>
        </w:tc>
      </w:tr>
      <w:tr w:rsidR="00FB3D0D">
        <w:tc>
          <w:tcPr>
            <w:tcW w:w="870" w:type="dxa"/>
            <w:vAlign w:val="center"/>
          </w:tcPr>
          <w:p w:rsidR="00FB3D0D" w:rsidRDefault="00CD4C51">
            <w:pPr>
              <w:jc w:val="center"/>
            </w:pPr>
            <w:r>
              <w:rPr>
                <w:color w:val="000000"/>
                <w:sz w:val="24"/>
              </w:rPr>
              <w:t>23</w:t>
            </w:r>
          </w:p>
        </w:tc>
        <w:tc>
          <w:tcPr>
            <w:tcW w:w="1650" w:type="dxa"/>
            <w:vAlign w:val="center"/>
          </w:tcPr>
          <w:p w:rsidR="00FB3D0D" w:rsidRDefault="00CD4C51">
            <w:pPr>
              <w:jc w:val="center"/>
            </w:pPr>
            <w:r>
              <w:rPr>
                <w:color w:val="000000"/>
                <w:sz w:val="24"/>
              </w:rPr>
              <w:t>002496</w:t>
            </w:r>
          </w:p>
        </w:tc>
        <w:tc>
          <w:tcPr>
            <w:tcW w:w="1980" w:type="dxa"/>
            <w:vAlign w:val="center"/>
          </w:tcPr>
          <w:p w:rsidR="00FB3D0D" w:rsidRDefault="00CD4C51">
            <w:pPr>
              <w:jc w:val="center"/>
            </w:pPr>
            <w:r>
              <w:rPr>
                <w:color w:val="000000"/>
                <w:sz w:val="24"/>
              </w:rPr>
              <w:t>辉丰股份</w:t>
            </w:r>
          </w:p>
        </w:tc>
        <w:tc>
          <w:tcPr>
            <w:tcW w:w="2880" w:type="dxa"/>
            <w:vAlign w:val="center"/>
          </w:tcPr>
          <w:p w:rsidR="00FB3D0D" w:rsidRDefault="00CD4C51">
            <w:pPr>
              <w:jc w:val="right"/>
            </w:pPr>
            <w:r>
              <w:rPr>
                <w:color w:val="000000"/>
                <w:sz w:val="24"/>
              </w:rPr>
              <w:t>5,694,615.78</w:t>
            </w:r>
          </w:p>
        </w:tc>
        <w:tc>
          <w:tcPr>
            <w:tcW w:w="1620" w:type="dxa"/>
            <w:vAlign w:val="center"/>
          </w:tcPr>
          <w:p w:rsidR="00FB3D0D" w:rsidRDefault="00CD4C51">
            <w:pPr>
              <w:jc w:val="right"/>
            </w:pPr>
            <w:r>
              <w:rPr>
                <w:color w:val="000000"/>
                <w:sz w:val="24"/>
              </w:rPr>
              <w:t>3.19</w:t>
            </w:r>
          </w:p>
        </w:tc>
      </w:tr>
      <w:tr w:rsidR="00FB3D0D">
        <w:tc>
          <w:tcPr>
            <w:tcW w:w="870" w:type="dxa"/>
            <w:vAlign w:val="center"/>
          </w:tcPr>
          <w:p w:rsidR="00FB3D0D" w:rsidRDefault="00CD4C51">
            <w:pPr>
              <w:jc w:val="center"/>
            </w:pPr>
            <w:r>
              <w:rPr>
                <w:color w:val="000000"/>
                <w:sz w:val="24"/>
              </w:rPr>
              <w:t>24</w:t>
            </w:r>
          </w:p>
        </w:tc>
        <w:tc>
          <w:tcPr>
            <w:tcW w:w="1650" w:type="dxa"/>
            <w:vAlign w:val="center"/>
          </w:tcPr>
          <w:p w:rsidR="00FB3D0D" w:rsidRDefault="00CD4C51">
            <w:pPr>
              <w:jc w:val="center"/>
            </w:pPr>
            <w:r>
              <w:rPr>
                <w:color w:val="000000"/>
                <w:sz w:val="24"/>
              </w:rPr>
              <w:t>300166</w:t>
            </w:r>
          </w:p>
        </w:tc>
        <w:tc>
          <w:tcPr>
            <w:tcW w:w="1980" w:type="dxa"/>
            <w:vAlign w:val="center"/>
          </w:tcPr>
          <w:p w:rsidR="00FB3D0D" w:rsidRDefault="00CD4C51">
            <w:pPr>
              <w:jc w:val="center"/>
            </w:pPr>
            <w:r>
              <w:rPr>
                <w:color w:val="000000"/>
                <w:sz w:val="24"/>
              </w:rPr>
              <w:t>东方国信</w:t>
            </w:r>
          </w:p>
        </w:tc>
        <w:tc>
          <w:tcPr>
            <w:tcW w:w="2880" w:type="dxa"/>
            <w:vAlign w:val="center"/>
          </w:tcPr>
          <w:p w:rsidR="00FB3D0D" w:rsidRDefault="00CD4C51">
            <w:pPr>
              <w:jc w:val="right"/>
            </w:pPr>
            <w:r>
              <w:rPr>
                <w:color w:val="000000"/>
                <w:sz w:val="24"/>
              </w:rPr>
              <w:t>5,408,808.76</w:t>
            </w:r>
          </w:p>
        </w:tc>
        <w:tc>
          <w:tcPr>
            <w:tcW w:w="1620" w:type="dxa"/>
            <w:vAlign w:val="center"/>
          </w:tcPr>
          <w:p w:rsidR="00FB3D0D" w:rsidRDefault="00CD4C51">
            <w:pPr>
              <w:jc w:val="right"/>
            </w:pPr>
            <w:r>
              <w:rPr>
                <w:color w:val="000000"/>
                <w:sz w:val="24"/>
              </w:rPr>
              <w:t>3.03</w:t>
            </w:r>
          </w:p>
        </w:tc>
      </w:tr>
      <w:tr w:rsidR="00FB3D0D">
        <w:tc>
          <w:tcPr>
            <w:tcW w:w="870" w:type="dxa"/>
            <w:vAlign w:val="center"/>
          </w:tcPr>
          <w:p w:rsidR="00FB3D0D" w:rsidRDefault="00CD4C51">
            <w:pPr>
              <w:jc w:val="center"/>
            </w:pPr>
            <w:r>
              <w:rPr>
                <w:color w:val="000000"/>
                <w:sz w:val="24"/>
              </w:rPr>
              <w:t>25</w:t>
            </w:r>
          </w:p>
        </w:tc>
        <w:tc>
          <w:tcPr>
            <w:tcW w:w="1650" w:type="dxa"/>
            <w:vAlign w:val="center"/>
          </w:tcPr>
          <w:p w:rsidR="00FB3D0D" w:rsidRDefault="00CD4C51">
            <w:pPr>
              <w:jc w:val="center"/>
            </w:pPr>
            <w:r>
              <w:rPr>
                <w:color w:val="000000"/>
                <w:sz w:val="24"/>
              </w:rPr>
              <w:t>000671</w:t>
            </w:r>
          </w:p>
        </w:tc>
        <w:tc>
          <w:tcPr>
            <w:tcW w:w="1980" w:type="dxa"/>
            <w:vAlign w:val="center"/>
          </w:tcPr>
          <w:p w:rsidR="00FB3D0D" w:rsidRDefault="00CD4C51">
            <w:pPr>
              <w:jc w:val="center"/>
            </w:pPr>
            <w:r>
              <w:rPr>
                <w:color w:val="000000"/>
                <w:sz w:val="24"/>
              </w:rPr>
              <w:t>阳</w:t>
            </w:r>
            <w:r>
              <w:rPr>
                <w:color w:val="000000"/>
                <w:sz w:val="24"/>
              </w:rPr>
              <w:t xml:space="preserve"> </w:t>
            </w:r>
            <w:r>
              <w:rPr>
                <w:color w:val="000000"/>
                <w:sz w:val="24"/>
              </w:rPr>
              <w:t>光</w:t>
            </w:r>
            <w:r>
              <w:rPr>
                <w:color w:val="000000"/>
                <w:sz w:val="24"/>
              </w:rPr>
              <w:t xml:space="preserve"> </w:t>
            </w:r>
            <w:r>
              <w:rPr>
                <w:color w:val="000000"/>
                <w:sz w:val="24"/>
              </w:rPr>
              <w:t>城</w:t>
            </w:r>
          </w:p>
        </w:tc>
        <w:tc>
          <w:tcPr>
            <w:tcW w:w="2880" w:type="dxa"/>
            <w:vAlign w:val="center"/>
          </w:tcPr>
          <w:p w:rsidR="00FB3D0D" w:rsidRDefault="00CD4C51">
            <w:pPr>
              <w:jc w:val="right"/>
            </w:pPr>
            <w:r>
              <w:rPr>
                <w:color w:val="000000"/>
                <w:sz w:val="24"/>
              </w:rPr>
              <w:t>5,265,532.20</w:t>
            </w:r>
          </w:p>
        </w:tc>
        <w:tc>
          <w:tcPr>
            <w:tcW w:w="1620" w:type="dxa"/>
            <w:vAlign w:val="center"/>
          </w:tcPr>
          <w:p w:rsidR="00FB3D0D" w:rsidRDefault="00CD4C51">
            <w:pPr>
              <w:jc w:val="right"/>
            </w:pPr>
            <w:r>
              <w:rPr>
                <w:color w:val="000000"/>
                <w:sz w:val="24"/>
              </w:rPr>
              <w:t>2.95</w:t>
            </w:r>
          </w:p>
        </w:tc>
      </w:tr>
      <w:tr w:rsidR="00FB3D0D">
        <w:tc>
          <w:tcPr>
            <w:tcW w:w="870" w:type="dxa"/>
            <w:vAlign w:val="center"/>
          </w:tcPr>
          <w:p w:rsidR="00FB3D0D" w:rsidRDefault="00CD4C51">
            <w:pPr>
              <w:jc w:val="center"/>
            </w:pPr>
            <w:r>
              <w:rPr>
                <w:color w:val="000000"/>
                <w:sz w:val="24"/>
              </w:rPr>
              <w:t>26</w:t>
            </w:r>
          </w:p>
        </w:tc>
        <w:tc>
          <w:tcPr>
            <w:tcW w:w="1650" w:type="dxa"/>
            <w:vAlign w:val="center"/>
          </w:tcPr>
          <w:p w:rsidR="00FB3D0D" w:rsidRDefault="00CD4C51">
            <w:pPr>
              <w:jc w:val="center"/>
            </w:pPr>
            <w:r>
              <w:rPr>
                <w:color w:val="000000"/>
                <w:sz w:val="24"/>
              </w:rPr>
              <w:t>002271</w:t>
            </w:r>
          </w:p>
        </w:tc>
        <w:tc>
          <w:tcPr>
            <w:tcW w:w="1980" w:type="dxa"/>
            <w:vAlign w:val="center"/>
          </w:tcPr>
          <w:p w:rsidR="00FB3D0D" w:rsidRDefault="00CD4C51">
            <w:pPr>
              <w:jc w:val="center"/>
            </w:pPr>
            <w:r>
              <w:rPr>
                <w:color w:val="000000"/>
                <w:sz w:val="24"/>
              </w:rPr>
              <w:t>东方雨虹</w:t>
            </w:r>
          </w:p>
        </w:tc>
        <w:tc>
          <w:tcPr>
            <w:tcW w:w="2880" w:type="dxa"/>
            <w:vAlign w:val="center"/>
          </w:tcPr>
          <w:p w:rsidR="00FB3D0D" w:rsidRDefault="00CD4C51">
            <w:pPr>
              <w:jc w:val="right"/>
            </w:pPr>
            <w:r>
              <w:rPr>
                <w:color w:val="000000"/>
                <w:sz w:val="24"/>
              </w:rPr>
              <w:t>5,116,273.60</w:t>
            </w:r>
          </w:p>
        </w:tc>
        <w:tc>
          <w:tcPr>
            <w:tcW w:w="1620" w:type="dxa"/>
            <w:vAlign w:val="center"/>
          </w:tcPr>
          <w:p w:rsidR="00FB3D0D" w:rsidRDefault="00CD4C51">
            <w:pPr>
              <w:jc w:val="right"/>
            </w:pPr>
            <w:r>
              <w:rPr>
                <w:color w:val="000000"/>
                <w:sz w:val="24"/>
              </w:rPr>
              <w:t>2.87</w:t>
            </w:r>
          </w:p>
        </w:tc>
      </w:tr>
      <w:tr w:rsidR="00FB3D0D">
        <w:tc>
          <w:tcPr>
            <w:tcW w:w="870" w:type="dxa"/>
            <w:vAlign w:val="center"/>
          </w:tcPr>
          <w:p w:rsidR="00FB3D0D" w:rsidRDefault="00CD4C51">
            <w:pPr>
              <w:jc w:val="center"/>
            </w:pPr>
            <w:r>
              <w:rPr>
                <w:color w:val="000000"/>
                <w:sz w:val="24"/>
              </w:rPr>
              <w:t>27</w:t>
            </w:r>
          </w:p>
        </w:tc>
        <w:tc>
          <w:tcPr>
            <w:tcW w:w="1650" w:type="dxa"/>
            <w:vAlign w:val="center"/>
          </w:tcPr>
          <w:p w:rsidR="00FB3D0D" w:rsidRDefault="00CD4C51">
            <w:pPr>
              <w:jc w:val="center"/>
            </w:pPr>
            <w:r>
              <w:rPr>
                <w:color w:val="000000"/>
                <w:sz w:val="24"/>
              </w:rPr>
              <w:t>600080</w:t>
            </w:r>
          </w:p>
        </w:tc>
        <w:tc>
          <w:tcPr>
            <w:tcW w:w="1980" w:type="dxa"/>
            <w:vAlign w:val="center"/>
          </w:tcPr>
          <w:p w:rsidR="00FB3D0D" w:rsidRDefault="00CD4C51">
            <w:pPr>
              <w:jc w:val="center"/>
            </w:pPr>
            <w:r>
              <w:rPr>
                <w:color w:val="000000"/>
                <w:sz w:val="24"/>
              </w:rPr>
              <w:t>金花股份</w:t>
            </w:r>
          </w:p>
        </w:tc>
        <w:tc>
          <w:tcPr>
            <w:tcW w:w="2880" w:type="dxa"/>
            <w:vAlign w:val="center"/>
          </w:tcPr>
          <w:p w:rsidR="00FB3D0D" w:rsidRDefault="00CD4C51">
            <w:pPr>
              <w:jc w:val="right"/>
            </w:pPr>
            <w:r>
              <w:rPr>
                <w:color w:val="000000"/>
                <w:sz w:val="24"/>
              </w:rPr>
              <w:t>4,974,275.00</w:t>
            </w:r>
          </w:p>
        </w:tc>
        <w:tc>
          <w:tcPr>
            <w:tcW w:w="1620" w:type="dxa"/>
            <w:vAlign w:val="center"/>
          </w:tcPr>
          <w:p w:rsidR="00FB3D0D" w:rsidRDefault="00CD4C51">
            <w:pPr>
              <w:jc w:val="right"/>
            </w:pPr>
            <w:r>
              <w:rPr>
                <w:color w:val="000000"/>
                <w:sz w:val="24"/>
              </w:rPr>
              <w:t>2.79</w:t>
            </w:r>
          </w:p>
        </w:tc>
      </w:tr>
      <w:tr w:rsidR="00FB3D0D">
        <w:tc>
          <w:tcPr>
            <w:tcW w:w="870" w:type="dxa"/>
            <w:vAlign w:val="center"/>
          </w:tcPr>
          <w:p w:rsidR="00FB3D0D" w:rsidRDefault="00CD4C51">
            <w:pPr>
              <w:jc w:val="center"/>
            </w:pPr>
            <w:r>
              <w:rPr>
                <w:color w:val="000000"/>
                <w:sz w:val="24"/>
              </w:rPr>
              <w:t>28</w:t>
            </w:r>
          </w:p>
        </w:tc>
        <w:tc>
          <w:tcPr>
            <w:tcW w:w="1650" w:type="dxa"/>
            <w:vAlign w:val="center"/>
          </w:tcPr>
          <w:p w:rsidR="00FB3D0D" w:rsidRDefault="00CD4C51">
            <w:pPr>
              <w:jc w:val="center"/>
            </w:pPr>
            <w:r>
              <w:rPr>
                <w:color w:val="000000"/>
                <w:sz w:val="24"/>
              </w:rPr>
              <w:t>002098</w:t>
            </w:r>
          </w:p>
        </w:tc>
        <w:tc>
          <w:tcPr>
            <w:tcW w:w="1980" w:type="dxa"/>
            <w:vAlign w:val="center"/>
          </w:tcPr>
          <w:p w:rsidR="00FB3D0D" w:rsidRDefault="00CD4C51">
            <w:pPr>
              <w:jc w:val="center"/>
            </w:pPr>
            <w:r>
              <w:rPr>
                <w:color w:val="000000"/>
                <w:sz w:val="24"/>
              </w:rPr>
              <w:t>浔兴股份</w:t>
            </w:r>
          </w:p>
        </w:tc>
        <w:tc>
          <w:tcPr>
            <w:tcW w:w="2880" w:type="dxa"/>
            <w:vAlign w:val="center"/>
          </w:tcPr>
          <w:p w:rsidR="00FB3D0D" w:rsidRDefault="00CD4C51">
            <w:pPr>
              <w:jc w:val="right"/>
            </w:pPr>
            <w:r>
              <w:rPr>
                <w:color w:val="000000"/>
                <w:sz w:val="24"/>
              </w:rPr>
              <w:t>4,947,414.00</w:t>
            </w:r>
          </w:p>
        </w:tc>
        <w:tc>
          <w:tcPr>
            <w:tcW w:w="1620" w:type="dxa"/>
            <w:vAlign w:val="center"/>
          </w:tcPr>
          <w:p w:rsidR="00FB3D0D" w:rsidRDefault="00CD4C51">
            <w:pPr>
              <w:jc w:val="right"/>
            </w:pPr>
            <w:r>
              <w:rPr>
                <w:color w:val="000000"/>
                <w:sz w:val="24"/>
              </w:rPr>
              <w:t>2.77</w:t>
            </w:r>
          </w:p>
        </w:tc>
      </w:tr>
      <w:tr w:rsidR="00FB3D0D">
        <w:tc>
          <w:tcPr>
            <w:tcW w:w="870" w:type="dxa"/>
            <w:vAlign w:val="center"/>
          </w:tcPr>
          <w:p w:rsidR="00FB3D0D" w:rsidRDefault="00CD4C51">
            <w:pPr>
              <w:jc w:val="center"/>
            </w:pPr>
            <w:r>
              <w:rPr>
                <w:color w:val="000000"/>
                <w:sz w:val="24"/>
              </w:rPr>
              <w:t>29</w:t>
            </w:r>
          </w:p>
        </w:tc>
        <w:tc>
          <w:tcPr>
            <w:tcW w:w="1650" w:type="dxa"/>
            <w:vAlign w:val="center"/>
          </w:tcPr>
          <w:p w:rsidR="00FB3D0D" w:rsidRDefault="00CD4C51">
            <w:pPr>
              <w:jc w:val="center"/>
            </w:pPr>
            <w:r>
              <w:rPr>
                <w:color w:val="000000"/>
                <w:sz w:val="24"/>
              </w:rPr>
              <w:t>600050</w:t>
            </w:r>
          </w:p>
        </w:tc>
        <w:tc>
          <w:tcPr>
            <w:tcW w:w="1980" w:type="dxa"/>
            <w:vAlign w:val="center"/>
          </w:tcPr>
          <w:p w:rsidR="00FB3D0D" w:rsidRDefault="00CD4C51">
            <w:pPr>
              <w:jc w:val="center"/>
            </w:pPr>
            <w:r>
              <w:rPr>
                <w:color w:val="000000"/>
                <w:sz w:val="24"/>
              </w:rPr>
              <w:t>中国联通</w:t>
            </w:r>
          </w:p>
        </w:tc>
        <w:tc>
          <w:tcPr>
            <w:tcW w:w="2880" w:type="dxa"/>
            <w:vAlign w:val="center"/>
          </w:tcPr>
          <w:p w:rsidR="00FB3D0D" w:rsidRDefault="00CD4C51">
            <w:pPr>
              <w:jc w:val="right"/>
            </w:pPr>
            <w:r>
              <w:rPr>
                <w:color w:val="000000"/>
                <w:sz w:val="24"/>
              </w:rPr>
              <w:t>4,869,672.00</w:t>
            </w:r>
          </w:p>
        </w:tc>
        <w:tc>
          <w:tcPr>
            <w:tcW w:w="1620" w:type="dxa"/>
            <w:vAlign w:val="center"/>
          </w:tcPr>
          <w:p w:rsidR="00FB3D0D" w:rsidRDefault="00CD4C51">
            <w:pPr>
              <w:jc w:val="right"/>
            </w:pPr>
            <w:r>
              <w:rPr>
                <w:color w:val="000000"/>
                <w:sz w:val="24"/>
              </w:rPr>
              <w:t>2.73</w:t>
            </w:r>
          </w:p>
        </w:tc>
      </w:tr>
      <w:tr w:rsidR="00FB3D0D">
        <w:tc>
          <w:tcPr>
            <w:tcW w:w="870" w:type="dxa"/>
            <w:vAlign w:val="center"/>
          </w:tcPr>
          <w:p w:rsidR="00FB3D0D" w:rsidRDefault="00CD4C51">
            <w:pPr>
              <w:jc w:val="center"/>
            </w:pPr>
            <w:r>
              <w:rPr>
                <w:color w:val="000000"/>
                <w:sz w:val="24"/>
              </w:rPr>
              <w:t>30</w:t>
            </w:r>
          </w:p>
        </w:tc>
        <w:tc>
          <w:tcPr>
            <w:tcW w:w="1650" w:type="dxa"/>
            <w:vAlign w:val="center"/>
          </w:tcPr>
          <w:p w:rsidR="00FB3D0D" w:rsidRDefault="00CD4C51">
            <w:pPr>
              <w:jc w:val="center"/>
            </w:pPr>
            <w:r>
              <w:rPr>
                <w:color w:val="000000"/>
                <w:sz w:val="24"/>
              </w:rPr>
              <w:t>600000</w:t>
            </w:r>
          </w:p>
        </w:tc>
        <w:tc>
          <w:tcPr>
            <w:tcW w:w="1980" w:type="dxa"/>
            <w:vAlign w:val="center"/>
          </w:tcPr>
          <w:p w:rsidR="00FB3D0D" w:rsidRDefault="00CD4C51">
            <w:pPr>
              <w:jc w:val="center"/>
            </w:pPr>
            <w:r>
              <w:rPr>
                <w:color w:val="000000"/>
                <w:sz w:val="24"/>
              </w:rPr>
              <w:t>浦发银行</w:t>
            </w:r>
          </w:p>
        </w:tc>
        <w:tc>
          <w:tcPr>
            <w:tcW w:w="2880" w:type="dxa"/>
            <w:vAlign w:val="center"/>
          </w:tcPr>
          <w:p w:rsidR="00FB3D0D" w:rsidRDefault="00CD4C51">
            <w:pPr>
              <w:jc w:val="right"/>
            </w:pPr>
            <w:r>
              <w:rPr>
                <w:color w:val="000000"/>
                <w:sz w:val="24"/>
              </w:rPr>
              <w:t>4,790,967.00</w:t>
            </w:r>
          </w:p>
        </w:tc>
        <w:tc>
          <w:tcPr>
            <w:tcW w:w="1620" w:type="dxa"/>
            <w:vAlign w:val="center"/>
          </w:tcPr>
          <w:p w:rsidR="00FB3D0D" w:rsidRDefault="00CD4C51">
            <w:pPr>
              <w:jc w:val="right"/>
            </w:pPr>
            <w:r>
              <w:rPr>
                <w:color w:val="000000"/>
                <w:sz w:val="24"/>
              </w:rPr>
              <w:t>2.68</w:t>
            </w:r>
          </w:p>
        </w:tc>
      </w:tr>
      <w:tr w:rsidR="00FB3D0D">
        <w:tc>
          <w:tcPr>
            <w:tcW w:w="870" w:type="dxa"/>
            <w:vAlign w:val="center"/>
          </w:tcPr>
          <w:p w:rsidR="00FB3D0D" w:rsidRDefault="00CD4C51">
            <w:pPr>
              <w:jc w:val="center"/>
            </w:pPr>
            <w:r>
              <w:rPr>
                <w:color w:val="000000"/>
                <w:sz w:val="24"/>
              </w:rPr>
              <w:t>31</w:t>
            </w:r>
          </w:p>
        </w:tc>
        <w:tc>
          <w:tcPr>
            <w:tcW w:w="1650" w:type="dxa"/>
            <w:vAlign w:val="center"/>
          </w:tcPr>
          <w:p w:rsidR="00FB3D0D" w:rsidRDefault="00CD4C51">
            <w:pPr>
              <w:jc w:val="center"/>
            </w:pPr>
            <w:r>
              <w:rPr>
                <w:color w:val="000000"/>
                <w:sz w:val="24"/>
              </w:rPr>
              <w:t>002223</w:t>
            </w:r>
          </w:p>
        </w:tc>
        <w:tc>
          <w:tcPr>
            <w:tcW w:w="1980" w:type="dxa"/>
            <w:vAlign w:val="center"/>
          </w:tcPr>
          <w:p w:rsidR="00FB3D0D" w:rsidRDefault="00CD4C51">
            <w:pPr>
              <w:jc w:val="center"/>
            </w:pPr>
            <w:r>
              <w:rPr>
                <w:color w:val="000000"/>
                <w:sz w:val="24"/>
              </w:rPr>
              <w:t>鱼跃医疗</w:t>
            </w:r>
          </w:p>
        </w:tc>
        <w:tc>
          <w:tcPr>
            <w:tcW w:w="2880" w:type="dxa"/>
            <w:vAlign w:val="center"/>
          </w:tcPr>
          <w:p w:rsidR="00FB3D0D" w:rsidRDefault="00CD4C51">
            <w:pPr>
              <w:jc w:val="right"/>
            </w:pPr>
            <w:r>
              <w:rPr>
                <w:color w:val="000000"/>
                <w:sz w:val="24"/>
              </w:rPr>
              <w:t>4,747,726.00</w:t>
            </w:r>
          </w:p>
        </w:tc>
        <w:tc>
          <w:tcPr>
            <w:tcW w:w="1620" w:type="dxa"/>
            <w:vAlign w:val="center"/>
          </w:tcPr>
          <w:p w:rsidR="00FB3D0D" w:rsidRDefault="00CD4C51">
            <w:pPr>
              <w:jc w:val="right"/>
            </w:pPr>
            <w:r>
              <w:rPr>
                <w:color w:val="000000"/>
                <w:sz w:val="24"/>
              </w:rPr>
              <w:t>2.66</w:t>
            </w:r>
          </w:p>
        </w:tc>
      </w:tr>
      <w:tr w:rsidR="00FB3D0D">
        <w:tc>
          <w:tcPr>
            <w:tcW w:w="870" w:type="dxa"/>
            <w:vAlign w:val="center"/>
          </w:tcPr>
          <w:p w:rsidR="00FB3D0D" w:rsidRDefault="00CD4C51">
            <w:pPr>
              <w:jc w:val="center"/>
            </w:pPr>
            <w:r>
              <w:rPr>
                <w:color w:val="000000"/>
                <w:sz w:val="24"/>
              </w:rPr>
              <w:t>32</w:t>
            </w:r>
          </w:p>
        </w:tc>
        <w:tc>
          <w:tcPr>
            <w:tcW w:w="1650" w:type="dxa"/>
            <w:vAlign w:val="center"/>
          </w:tcPr>
          <w:p w:rsidR="00FB3D0D" w:rsidRDefault="00CD4C51">
            <w:pPr>
              <w:jc w:val="center"/>
            </w:pPr>
            <w:r>
              <w:rPr>
                <w:color w:val="000000"/>
                <w:sz w:val="24"/>
              </w:rPr>
              <w:t>002573</w:t>
            </w:r>
          </w:p>
        </w:tc>
        <w:tc>
          <w:tcPr>
            <w:tcW w:w="1980" w:type="dxa"/>
            <w:vAlign w:val="center"/>
          </w:tcPr>
          <w:p w:rsidR="00FB3D0D" w:rsidRDefault="00CD4C51">
            <w:pPr>
              <w:jc w:val="center"/>
            </w:pPr>
            <w:r>
              <w:rPr>
                <w:color w:val="000000"/>
                <w:sz w:val="24"/>
              </w:rPr>
              <w:t>国电清新</w:t>
            </w:r>
          </w:p>
        </w:tc>
        <w:tc>
          <w:tcPr>
            <w:tcW w:w="2880" w:type="dxa"/>
            <w:vAlign w:val="center"/>
          </w:tcPr>
          <w:p w:rsidR="00FB3D0D" w:rsidRDefault="00CD4C51">
            <w:pPr>
              <w:jc w:val="right"/>
            </w:pPr>
            <w:r>
              <w:rPr>
                <w:color w:val="000000"/>
                <w:sz w:val="24"/>
              </w:rPr>
              <w:t>4,740,064.00</w:t>
            </w:r>
          </w:p>
        </w:tc>
        <w:tc>
          <w:tcPr>
            <w:tcW w:w="1620" w:type="dxa"/>
            <w:vAlign w:val="center"/>
          </w:tcPr>
          <w:p w:rsidR="00FB3D0D" w:rsidRDefault="00CD4C51">
            <w:pPr>
              <w:jc w:val="right"/>
            </w:pPr>
            <w:r>
              <w:rPr>
                <w:color w:val="000000"/>
                <w:sz w:val="24"/>
              </w:rPr>
              <w:t>2.65</w:t>
            </w:r>
          </w:p>
        </w:tc>
      </w:tr>
      <w:tr w:rsidR="00FB3D0D">
        <w:tc>
          <w:tcPr>
            <w:tcW w:w="870" w:type="dxa"/>
            <w:vAlign w:val="center"/>
          </w:tcPr>
          <w:p w:rsidR="00FB3D0D" w:rsidRDefault="00CD4C51">
            <w:pPr>
              <w:jc w:val="center"/>
            </w:pPr>
            <w:r>
              <w:rPr>
                <w:color w:val="000000"/>
                <w:sz w:val="24"/>
              </w:rPr>
              <w:t>33</w:t>
            </w:r>
          </w:p>
        </w:tc>
        <w:tc>
          <w:tcPr>
            <w:tcW w:w="1650" w:type="dxa"/>
            <w:vAlign w:val="center"/>
          </w:tcPr>
          <w:p w:rsidR="00FB3D0D" w:rsidRDefault="00CD4C51">
            <w:pPr>
              <w:jc w:val="center"/>
            </w:pPr>
            <w:r>
              <w:rPr>
                <w:color w:val="000000"/>
                <w:sz w:val="24"/>
              </w:rPr>
              <w:t>600511</w:t>
            </w:r>
          </w:p>
        </w:tc>
        <w:tc>
          <w:tcPr>
            <w:tcW w:w="1980" w:type="dxa"/>
            <w:vAlign w:val="center"/>
          </w:tcPr>
          <w:p w:rsidR="00FB3D0D" w:rsidRDefault="00CD4C51">
            <w:pPr>
              <w:jc w:val="center"/>
            </w:pPr>
            <w:r>
              <w:rPr>
                <w:color w:val="000000"/>
                <w:sz w:val="24"/>
              </w:rPr>
              <w:t>国药股份</w:t>
            </w:r>
          </w:p>
        </w:tc>
        <w:tc>
          <w:tcPr>
            <w:tcW w:w="2880" w:type="dxa"/>
            <w:vAlign w:val="center"/>
          </w:tcPr>
          <w:p w:rsidR="00FB3D0D" w:rsidRDefault="00CD4C51">
            <w:pPr>
              <w:jc w:val="right"/>
            </w:pPr>
            <w:r>
              <w:rPr>
                <w:color w:val="000000"/>
                <w:sz w:val="24"/>
              </w:rPr>
              <w:t>4,685,775.39</w:t>
            </w:r>
          </w:p>
        </w:tc>
        <w:tc>
          <w:tcPr>
            <w:tcW w:w="1620" w:type="dxa"/>
            <w:vAlign w:val="center"/>
          </w:tcPr>
          <w:p w:rsidR="00FB3D0D" w:rsidRDefault="00CD4C51">
            <w:pPr>
              <w:jc w:val="right"/>
            </w:pPr>
            <w:r>
              <w:rPr>
                <w:color w:val="000000"/>
                <w:sz w:val="24"/>
              </w:rPr>
              <w:t>2.62</w:t>
            </w:r>
          </w:p>
        </w:tc>
      </w:tr>
      <w:tr w:rsidR="00FB3D0D">
        <w:tc>
          <w:tcPr>
            <w:tcW w:w="870" w:type="dxa"/>
            <w:vAlign w:val="center"/>
          </w:tcPr>
          <w:p w:rsidR="00FB3D0D" w:rsidRDefault="00CD4C51">
            <w:pPr>
              <w:jc w:val="center"/>
            </w:pPr>
            <w:r>
              <w:rPr>
                <w:color w:val="000000"/>
                <w:sz w:val="24"/>
              </w:rPr>
              <w:t>34</w:t>
            </w:r>
          </w:p>
        </w:tc>
        <w:tc>
          <w:tcPr>
            <w:tcW w:w="1650" w:type="dxa"/>
            <w:vAlign w:val="center"/>
          </w:tcPr>
          <w:p w:rsidR="00FB3D0D" w:rsidRDefault="00CD4C51">
            <w:pPr>
              <w:jc w:val="center"/>
            </w:pPr>
            <w:r>
              <w:rPr>
                <w:color w:val="000000"/>
                <w:sz w:val="24"/>
              </w:rPr>
              <w:t>002202</w:t>
            </w:r>
          </w:p>
        </w:tc>
        <w:tc>
          <w:tcPr>
            <w:tcW w:w="1980" w:type="dxa"/>
            <w:vAlign w:val="center"/>
          </w:tcPr>
          <w:p w:rsidR="00FB3D0D" w:rsidRDefault="00CD4C51">
            <w:pPr>
              <w:jc w:val="center"/>
            </w:pPr>
            <w:r>
              <w:rPr>
                <w:color w:val="000000"/>
                <w:sz w:val="24"/>
              </w:rPr>
              <w:t>金风科技</w:t>
            </w:r>
          </w:p>
        </w:tc>
        <w:tc>
          <w:tcPr>
            <w:tcW w:w="2880" w:type="dxa"/>
            <w:vAlign w:val="center"/>
          </w:tcPr>
          <w:p w:rsidR="00FB3D0D" w:rsidRDefault="00CD4C51">
            <w:pPr>
              <w:jc w:val="right"/>
            </w:pPr>
            <w:r>
              <w:rPr>
                <w:color w:val="000000"/>
                <w:sz w:val="24"/>
              </w:rPr>
              <w:t>4,487,768.47</w:t>
            </w:r>
          </w:p>
        </w:tc>
        <w:tc>
          <w:tcPr>
            <w:tcW w:w="1620" w:type="dxa"/>
            <w:vAlign w:val="center"/>
          </w:tcPr>
          <w:p w:rsidR="00FB3D0D" w:rsidRDefault="00CD4C51">
            <w:pPr>
              <w:jc w:val="right"/>
            </w:pPr>
            <w:r>
              <w:rPr>
                <w:color w:val="000000"/>
                <w:sz w:val="24"/>
              </w:rPr>
              <w:t>2.51</w:t>
            </w:r>
          </w:p>
        </w:tc>
      </w:tr>
      <w:tr w:rsidR="00FB3D0D">
        <w:tc>
          <w:tcPr>
            <w:tcW w:w="870" w:type="dxa"/>
            <w:vAlign w:val="center"/>
          </w:tcPr>
          <w:p w:rsidR="00FB3D0D" w:rsidRDefault="00CD4C51">
            <w:pPr>
              <w:jc w:val="center"/>
            </w:pPr>
            <w:r>
              <w:rPr>
                <w:color w:val="000000"/>
                <w:sz w:val="24"/>
              </w:rPr>
              <w:t>35</w:t>
            </w:r>
          </w:p>
        </w:tc>
        <w:tc>
          <w:tcPr>
            <w:tcW w:w="1650" w:type="dxa"/>
            <w:vAlign w:val="center"/>
          </w:tcPr>
          <w:p w:rsidR="00FB3D0D" w:rsidRDefault="00CD4C51">
            <w:pPr>
              <w:jc w:val="center"/>
            </w:pPr>
            <w:r>
              <w:rPr>
                <w:color w:val="000000"/>
                <w:sz w:val="24"/>
              </w:rPr>
              <w:t>000002</w:t>
            </w:r>
          </w:p>
        </w:tc>
        <w:tc>
          <w:tcPr>
            <w:tcW w:w="1980" w:type="dxa"/>
            <w:vAlign w:val="center"/>
          </w:tcPr>
          <w:p w:rsidR="00FB3D0D" w:rsidRDefault="00CD4C51">
            <w:pPr>
              <w:jc w:val="center"/>
            </w:pPr>
            <w:r>
              <w:rPr>
                <w:color w:val="000000"/>
                <w:sz w:val="24"/>
              </w:rPr>
              <w:t>万</w:t>
            </w:r>
            <w:r>
              <w:rPr>
                <w:color w:val="000000"/>
                <w:sz w:val="24"/>
              </w:rPr>
              <w:t xml:space="preserve">  </w:t>
            </w:r>
            <w:r>
              <w:rPr>
                <w:color w:val="000000"/>
                <w:sz w:val="24"/>
              </w:rPr>
              <w:t>科Ａ</w:t>
            </w:r>
          </w:p>
        </w:tc>
        <w:tc>
          <w:tcPr>
            <w:tcW w:w="2880" w:type="dxa"/>
            <w:vAlign w:val="center"/>
          </w:tcPr>
          <w:p w:rsidR="00FB3D0D" w:rsidRDefault="00CD4C51">
            <w:pPr>
              <w:jc w:val="right"/>
            </w:pPr>
            <w:r>
              <w:rPr>
                <w:color w:val="000000"/>
                <w:sz w:val="24"/>
              </w:rPr>
              <w:t>4,465,949.00</w:t>
            </w:r>
          </w:p>
        </w:tc>
        <w:tc>
          <w:tcPr>
            <w:tcW w:w="1620" w:type="dxa"/>
            <w:vAlign w:val="center"/>
          </w:tcPr>
          <w:p w:rsidR="00FB3D0D" w:rsidRDefault="00CD4C51">
            <w:pPr>
              <w:jc w:val="right"/>
            </w:pPr>
            <w:r>
              <w:rPr>
                <w:color w:val="000000"/>
                <w:sz w:val="24"/>
              </w:rPr>
              <w:t>2.50</w:t>
            </w:r>
          </w:p>
        </w:tc>
      </w:tr>
      <w:tr w:rsidR="00FB3D0D">
        <w:tc>
          <w:tcPr>
            <w:tcW w:w="870" w:type="dxa"/>
            <w:vAlign w:val="center"/>
          </w:tcPr>
          <w:p w:rsidR="00FB3D0D" w:rsidRDefault="00CD4C51">
            <w:pPr>
              <w:jc w:val="center"/>
            </w:pPr>
            <w:r>
              <w:rPr>
                <w:color w:val="000000"/>
                <w:sz w:val="24"/>
              </w:rPr>
              <w:t>36</w:t>
            </w:r>
          </w:p>
        </w:tc>
        <w:tc>
          <w:tcPr>
            <w:tcW w:w="1650" w:type="dxa"/>
            <w:vAlign w:val="center"/>
          </w:tcPr>
          <w:p w:rsidR="00FB3D0D" w:rsidRDefault="00CD4C51">
            <w:pPr>
              <w:jc w:val="center"/>
            </w:pPr>
            <w:r>
              <w:rPr>
                <w:color w:val="000000"/>
                <w:sz w:val="24"/>
              </w:rPr>
              <w:t>000927</w:t>
            </w:r>
          </w:p>
        </w:tc>
        <w:tc>
          <w:tcPr>
            <w:tcW w:w="1980" w:type="dxa"/>
            <w:vAlign w:val="center"/>
          </w:tcPr>
          <w:p w:rsidR="00FB3D0D" w:rsidRDefault="00CD4C51">
            <w:pPr>
              <w:jc w:val="center"/>
            </w:pPr>
            <w:r>
              <w:rPr>
                <w:color w:val="000000"/>
                <w:sz w:val="24"/>
              </w:rPr>
              <w:t>一汽夏利</w:t>
            </w:r>
          </w:p>
        </w:tc>
        <w:tc>
          <w:tcPr>
            <w:tcW w:w="2880" w:type="dxa"/>
            <w:vAlign w:val="center"/>
          </w:tcPr>
          <w:p w:rsidR="00FB3D0D" w:rsidRDefault="00CD4C51">
            <w:pPr>
              <w:jc w:val="right"/>
            </w:pPr>
            <w:r>
              <w:rPr>
                <w:color w:val="000000"/>
                <w:sz w:val="24"/>
              </w:rPr>
              <w:t>4,416,018.05</w:t>
            </w:r>
          </w:p>
        </w:tc>
        <w:tc>
          <w:tcPr>
            <w:tcW w:w="1620" w:type="dxa"/>
            <w:vAlign w:val="center"/>
          </w:tcPr>
          <w:p w:rsidR="00FB3D0D" w:rsidRDefault="00CD4C51">
            <w:pPr>
              <w:jc w:val="right"/>
            </w:pPr>
            <w:r>
              <w:rPr>
                <w:color w:val="000000"/>
                <w:sz w:val="24"/>
              </w:rPr>
              <w:t>2.47</w:t>
            </w:r>
          </w:p>
        </w:tc>
      </w:tr>
      <w:tr w:rsidR="00FB3D0D">
        <w:tc>
          <w:tcPr>
            <w:tcW w:w="870" w:type="dxa"/>
            <w:vAlign w:val="center"/>
          </w:tcPr>
          <w:p w:rsidR="00FB3D0D" w:rsidRDefault="00CD4C51">
            <w:pPr>
              <w:jc w:val="center"/>
            </w:pPr>
            <w:r>
              <w:rPr>
                <w:color w:val="000000"/>
                <w:sz w:val="24"/>
              </w:rPr>
              <w:t>37</w:t>
            </w:r>
          </w:p>
        </w:tc>
        <w:tc>
          <w:tcPr>
            <w:tcW w:w="1650" w:type="dxa"/>
            <w:vAlign w:val="center"/>
          </w:tcPr>
          <w:p w:rsidR="00FB3D0D" w:rsidRDefault="00CD4C51">
            <w:pPr>
              <w:jc w:val="center"/>
            </w:pPr>
            <w:r>
              <w:rPr>
                <w:color w:val="000000"/>
                <w:sz w:val="24"/>
              </w:rPr>
              <w:t>002196</w:t>
            </w:r>
          </w:p>
        </w:tc>
        <w:tc>
          <w:tcPr>
            <w:tcW w:w="1980" w:type="dxa"/>
            <w:vAlign w:val="center"/>
          </w:tcPr>
          <w:p w:rsidR="00FB3D0D" w:rsidRDefault="00CD4C51">
            <w:pPr>
              <w:jc w:val="center"/>
            </w:pPr>
            <w:r>
              <w:rPr>
                <w:color w:val="000000"/>
                <w:sz w:val="24"/>
              </w:rPr>
              <w:t>方正电机</w:t>
            </w:r>
          </w:p>
        </w:tc>
        <w:tc>
          <w:tcPr>
            <w:tcW w:w="2880" w:type="dxa"/>
            <w:vAlign w:val="center"/>
          </w:tcPr>
          <w:p w:rsidR="00FB3D0D" w:rsidRDefault="00CD4C51">
            <w:pPr>
              <w:jc w:val="right"/>
            </w:pPr>
            <w:r>
              <w:rPr>
                <w:color w:val="000000"/>
                <w:sz w:val="24"/>
              </w:rPr>
              <w:t>4,336,322.30</w:t>
            </w:r>
          </w:p>
        </w:tc>
        <w:tc>
          <w:tcPr>
            <w:tcW w:w="1620" w:type="dxa"/>
            <w:vAlign w:val="center"/>
          </w:tcPr>
          <w:p w:rsidR="00FB3D0D" w:rsidRDefault="00CD4C51">
            <w:pPr>
              <w:jc w:val="right"/>
            </w:pPr>
            <w:r>
              <w:rPr>
                <w:color w:val="000000"/>
                <w:sz w:val="24"/>
              </w:rPr>
              <w:t>2.43</w:t>
            </w:r>
          </w:p>
        </w:tc>
      </w:tr>
      <w:tr w:rsidR="00FB3D0D">
        <w:tc>
          <w:tcPr>
            <w:tcW w:w="870" w:type="dxa"/>
            <w:vAlign w:val="center"/>
          </w:tcPr>
          <w:p w:rsidR="00FB3D0D" w:rsidRDefault="00CD4C51">
            <w:pPr>
              <w:jc w:val="center"/>
            </w:pPr>
            <w:r>
              <w:rPr>
                <w:color w:val="000000"/>
                <w:sz w:val="24"/>
              </w:rPr>
              <w:t>38</w:t>
            </w:r>
          </w:p>
        </w:tc>
        <w:tc>
          <w:tcPr>
            <w:tcW w:w="1650" w:type="dxa"/>
            <w:vAlign w:val="center"/>
          </w:tcPr>
          <w:p w:rsidR="00FB3D0D" w:rsidRDefault="00CD4C51">
            <w:pPr>
              <w:jc w:val="center"/>
            </w:pPr>
            <w:r>
              <w:rPr>
                <w:color w:val="000000"/>
                <w:sz w:val="24"/>
              </w:rPr>
              <w:t>000581</w:t>
            </w:r>
          </w:p>
        </w:tc>
        <w:tc>
          <w:tcPr>
            <w:tcW w:w="1980" w:type="dxa"/>
            <w:vAlign w:val="center"/>
          </w:tcPr>
          <w:p w:rsidR="00FB3D0D" w:rsidRDefault="00CD4C51">
            <w:pPr>
              <w:jc w:val="center"/>
            </w:pPr>
            <w:r>
              <w:rPr>
                <w:color w:val="000000"/>
                <w:sz w:val="24"/>
              </w:rPr>
              <w:t>威孚高科</w:t>
            </w:r>
          </w:p>
        </w:tc>
        <w:tc>
          <w:tcPr>
            <w:tcW w:w="2880" w:type="dxa"/>
            <w:vAlign w:val="center"/>
          </w:tcPr>
          <w:p w:rsidR="00FB3D0D" w:rsidRDefault="00CD4C51">
            <w:pPr>
              <w:jc w:val="right"/>
            </w:pPr>
            <w:r>
              <w:rPr>
                <w:color w:val="000000"/>
                <w:sz w:val="24"/>
              </w:rPr>
              <w:t>4,092,424.54</w:t>
            </w:r>
          </w:p>
        </w:tc>
        <w:tc>
          <w:tcPr>
            <w:tcW w:w="1620" w:type="dxa"/>
            <w:vAlign w:val="center"/>
          </w:tcPr>
          <w:p w:rsidR="00FB3D0D" w:rsidRDefault="00CD4C51">
            <w:pPr>
              <w:jc w:val="right"/>
            </w:pPr>
            <w:r>
              <w:rPr>
                <w:color w:val="000000"/>
                <w:sz w:val="24"/>
              </w:rPr>
              <w:t>2.29</w:t>
            </w:r>
          </w:p>
        </w:tc>
      </w:tr>
      <w:tr w:rsidR="00FB3D0D">
        <w:tc>
          <w:tcPr>
            <w:tcW w:w="870" w:type="dxa"/>
            <w:vAlign w:val="center"/>
          </w:tcPr>
          <w:p w:rsidR="00FB3D0D" w:rsidRDefault="00CD4C51">
            <w:pPr>
              <w:jc w:val="center"/>
            </w:pPr>
            <w:r>
              <w:rPr>
                <w:color w:val="000000"/>
                <w:sz w:val="24"/>
              </w:rPr>
              <w:t>39</w:t>
            </w:r>
          </w:p>
        </w:tc>
        <w:tc>
          <w:tcPr>
            <w:tcW w:w="1650" w:type="dxa"/>
            <w:vAlign w:val="center"/>
          </w:tcPr>
          <w:p w:rsidR="00FB3D0D" w:rsidRDefault="00CD4C51">
            <w:pPr>
              <w:jc w:val="center"/>
            </w:pPr>
            <w:r>
              <w:rPr>
                <w:color w:val="000000"/>
                <w:sz w:val="24"/>
              </w:rPr>
              <w:t>000997</w:t>
            </w:r>
          </w:p>
        </w:tc>
        <w:tc>
          <w:tcPr>
            <w:tcW w:w="1980" w:type="dxa"/>
            <w:vAlign w:val="center"/>
          </w:tcPr>
          <w:p w:rsidR="00FB3D0D" w:rsidRDefault="00CD4C51">
            <w:pPr>
              <w:jc w:val="center"/>
            </w:pPr>
            <w:r>
              <w:rPr>
                <w:color w:val="000000"/>
                <w:sz w:val="24"/>
              </w:rPr>
              <w:t>新</w:t>
            </w:r>
            <w:r>
              <w:rPr>
                <w:color w:val="000000"/>
                <w:sz w:val="24"/>
              </w:rPr>
              <w:t xml:space="preserve"> </w:t>
            </w:r>
            <w:r>
              <w:rPr>
                <w:color w:val="000000"/>
                <w:sz w:val="24"/>
              </w:rPr>
              <w:t>大</w:t>
            </w:r>
            <w:r>
              <w:rPr>
                <w:color w:val="000000"/>
                <w:sz w:val="24"/>
              </w:rPr>
              <w:t xml:space="preserve"> </w:t>
            </w:r>
            <w:r>
              <w:rPr>
                <w:color w:val="000000"/>
                <w:sz w:val="24"/>
              </w:rPr>
              <w:t>陆</w:t>
            </w:r>
          </w:p>
        </w:tc>
        <w:tc>
          <w:tcPr>
            <w:tcW w:w="2880" w:type="dxa"/>
            <w:vAlign w:val="center"/>
          </w:tcPr>
          <w:p w:rsidR="00FB3D0D" w:rsidRDefault="00CD4C51">
            <w:pPr>
              <w:jc w:val="right"/>
            </w:pPr>
            <w:r>
              <w:rPr>
                <w:color w:val="000000"/>
                <w:sz w:val="24"/>
              </w:rPr>
              <w:t>4,074,072.00</w:t>
            </w:r>
          </w:p>
        </w:tc>
        <w:tc>
          <w:tcPr>
            <w:tcW w:w="1620" w:type="dxa"/>
            <w:vAlign w:val="center"/>
          </w:tcPr>
          <w:p w:rsidR="00FB3D0D" w:rsidRDefault="00CD4C51">
            <w:pPr>
              <w:jc w:val="right"/>
            </w:pPr>
            <w:r>
              <w:rPr>
                <w:color w:val="000000"/>
                <w:sz w:val="24"/>
              </w:rPr>
              <w:t>2.28</w:t>
            </w:r>
          </w:p>
        </w:tc>
      </w:tr>
      <w:tr w:rsidR="00FB3D0D">
        <w:tc>
          <w:tcPr>
            <w:tcW w:w="870" w:type="dxa"/>
            <w:vAlign w:val="center"/>
          </w:tcPr>
          <w:p w:rsidR="00FB3D0D" w:rsidRDefault="00CD4C51">
            <w:pPr>
              <w:jc w:val="center"/>
            </w:pPr>
            <w:r>
              <w:rPr>
                <w:color w:val="000000"/>
                <w:sz w:val="24"/>
              </w:rPr>
              <w:t>40</w:t>
            </w:r>
          </w:p>
        </w:tc>
        <w:tc>
          <w:tcPr>
            <w:tcW w:w="1650" w:type="dxa"/>
            <w:vAlign w:val="center"/>
          </w:tcPr>
          <w:p w:rsidR="00FB3D0D" w:rsidRDefault="00CD4C51">
            <w:pPr>
              <w:jc w:val="center"/>
            </w:pPr>
            <w:r>
              <w:rPr>
                <w:color w:val="000000"/>
                <w:sz w:val="24"/>
              </w:rPr>
              <w:t>000681</w:t>
            </w:r>
          </w:p>
        </w:tc>
        <w:tc>
          <w:tcPr>
            <w:tcW w:w="1980" w:type="dxa"/>
            <w:vAlign w:val="center"/>
          </w:tcPr>
          <w:p w:rsidR="00FB3D0D" w:rsidRDefault="00CD4C51">
            <w:pPr>
              <w:jc w:val="center"/>
            </w:pPr>
            <w:r>
              <w:rPr>
                <w:color w:val="000000"/>
                <w:sz w:val="24"/>
              </w:rPr>
              <w:t>视觉中国</w:t>
            </w:r>
          </w:p>
        </w:tc>
        <w:tc>
          <w:tcPr>
            <w:tcW w:w="2880" w:type="dxa"/>
            <w:vAlign w:val="center"/>
          </w:tcPr>
          <w:p w:rsidR="00FB3D0D" w:rsidRDefault="00CD4C51">
            <w:pPr>
              <w:jc w:val="right"/>
            </w:pPr>
            <w:r>
              <w:rPr>
                <w:color w:val="000000"/>
                <w:sz w:val="24"/>
              </w:rPr>
              <w:t>4,057,651.00</w:t>
            </w:r>
          </w:p>
        </w:tc>
        <w:tc>
          <w:tcPr>
            <w:tcW w:w="1620" w:type="dxa"/>
            <w:vAlign w:val="center"/>
          </w:tcPr>
          <w:p w:rsidR="00FB3D0D" w:rsidRDefault="00CD4C51">
            <w:pPr>
              <w:jc w:val="right"/>
            </w:pPr>
            <w:r>
              <w:rPr>
                <w:color w:val="000000"/>
                <w:sz w:val="24"/>
              </w:rPr>
              <w:t>2.27</w:t>
            </w:r>
          </w:p>
        </w:tc>
      </w:tr>
      <w:tr w:rsidR="00FB3D0D">
        <w:tc>
          <w:tcPr>
            <w:tcW w:w="870" w:type="dxa"/>
            <w:vAlign w:val="center"/>
          </w:tcPr>
          <w:p w:rsidR="00FB3D0D" w:rsidRDefault="00CD4C51">
            <w:pPr>
              <w:jc w:val="center"/>
            </w:pPr>
            <w:r>
              <w:rPr>
                <w:color w:val="000000"/>
                <w:sz w:val="24"/>
              </w:rPr>
              <w:t>41</w:t>
            </w:r>
          </w:p>
        </w:tc>
        <w:tc>
          <w:tcPr>
            <w:tcW w:w="1650" w:type="dxa"/>
            <w:vAlign w:val="center"/>
          </w:tcPr>
          <w:p w:rsidR="00FB3D0D" w:rsidRDefault="00CD4C51">
            <w:pPr>
              <w:jc w:val="center"/>
            </w:pPr>
            <w:r>
              <w:rPr>
                <w:color w:val="000000"/>
                <w:sz w:val="24"/>
              </w:rPr>
              <w:t>600657</w:t>
            </w:r>
          </w:p>
        </w:tc>
        <w:tc>
          <w:tcPr>
            <w:tcW w:w="1980" w:type="dxa"/>
            <w:vAlign w:val="center"/>
          </w:tcPr>
          <w:p w:rsidR="00FB3D0D" w:rsidRDefault="00CD4C51">
            <w:pPr>
              <w:jc w:val="center"/>
            </w:pPr>
            <w:r>
              <w:rPr>
                <w:color w:val="000000"/>
                <w:sz w:val="24"/>
              </w:rPr>
              <w:t>信达地产</w:t>
            </w:r>
          </w:p>
        </w:tc>
        <w:tc>
          <w:tcPr>
            <w:tcW w:w="2880" w:type="dxa"/>
            <w:vAlign w:val="center"/>
          </w:tcPr>
          <w:p w:rsidR="00FB3D0D" w:rsidRDefault="00CD4C51">
            <w:pPr>
              <w:jc w:val="right"/>
            </w:pPr>
            <w:r>
              <w:rPr>
                <w:color w:val="000000"/>
                <w:sz w:val="24"/>
              </w:rPr>
              <w:t>3,956,020.00</w:t>
            </w:r>
          </w:p>
        </w:tc>
        <w:tc>
          <w:tcPr>
            <w:tcW w:w="1620" w:type="dxa"/>
            <w:vAlign w:val="center"/>
          </w:tcPr>
          <w:p w:rsidR="00FB3D0D" w:rsidRDefault="00CD4C51">
            <w:pPr>
              <w:jc w:val="right"/>
            </w:pPr>
            <w:r>
              <w:rPr>
                <w:color w:val="000000"/>
                <w:sz w:val="24"/>
              </w:rPr>
              <w:t>2.22</w:t>
            </w:r>
          </w:p>
        </w:tc>
      </w:tr>
      <w:tr w:rsidR="00FB3D0D">
        <w:tc>
          <w:tcPr>
            <w:tcW w:w="870" w:type="dxa"/>
            <w:vAlign w:val="center"/>
          </w:tcPr>
          <w:p w:rsidR="00FB3D0D" w:rsidRDefault="00CD4C51">
            <w:pPr>
              <w:jc w:val="center"/>
            </w:pPr>
            <w:r>
              <w:rPr>
                <w:color w:val="000000"/>
                <w:sz w:val="24"/>
              </w:rPr>
              <w:t>42</w:t>
            </w:r>
          </w:p>
        </w:tc>
        <w:tc>
          <w:tcPr>
            <w:tcW w:w="1650" w:type="dxa"/>
            <w:vAlign w:val="center"/>
          </w:tcPr>
          <w:p w:rsidR="00FB3D0D" w:rsidRDefault="00CD4C51">
            <w:pPr>
              <w:jc w:val="center"/>
            </w:pPr>
            <w:r>
              <w:rPr>
                <w:color w:val="000000"/>
                <w:sz w:val="24"/>
              </w:rPr>
              <w:t>300032</w:t>
            </w:r>
          </w:p>
        </w:tc>
        <w:tc>
          <w:tcPr>
            <w:tcW w:w="1980" w:type="dxa"/>
            <w:vAlign w:val="center"/>
          </w:tcPr>
          <w:p w:rsidR="00FB3D0D" w:rsidRDefault="00CD4C51">
            <w:pPr>
              <w:jc w:val="center"/>
            </w:pPr>
            <w:r>
              <w:rPr>
                <w:color w:val="000000"/>
                <w:sz w:val="24"/>
              </w:rPr>
              <w:t>金龙机电</w:t>
            </w:r>
          </w:p>
        </w:tc>
        <w:tc>
          <w:tcPr>
            <w:tcW w:w="2880" w:type="dxa"/>
            <w:vAlign w:val="center"/>
          </w:tcPr>
          <w:p w:rsidR="00FB3D0D" w:rsidRDefault="00CD4C51">
            <w:pPr>
              <w:jc w:val="right"/>
            </w:pPr>
            <w:r>
              <w:rPr>
                <w:color w:val="000000"/>
                <w:sz w:val="24"/>
              </w:rPr>
              <w:t>3,923,898.32</w:t>
            </w:r>
          </w:p>
        </w:tc>
        <w:tc>
          <w:tcPr>
            <w:tcW w:w="1620" w:type="dxa"/>
            <w:vAlign w:val="center"/>
          </w:tcPr>
          <w:p w:rsidR="00FB3D0D" w:rsidRDefault="00CD4C51">
            <w:pPr>
              <w:jc w:val="right"/>
            </w:pPr>
            <w:r>
              <w:rPr>
                <w:color w:val="000000"/>
                <w:sz w:val="24"/>
              </w:rPr>
              <w:t>2.20</w:t>
            </w:r>
          </w:p>
        </w:tc>
      </w:tr>
      <w:tr w:rsidR="00FB3D0D">
        <w:tc>
          <w:tcPr>
            <w:tcW w:w="870" w:type="dxa"/>
            <w:vAlign w:val="center"/>
          </w:tcPr>
          <w:p w:rsidR="00FB3D0D" w:rsidRDefault="00CD4C51">
            <w:pPr>
              <w:jc w:val="center"/>
            </w:pPr>
            <w:r>
              <w:rPr>
                <w:color w:val="000000"/>
                <w:sz w:val="24"/>
              </w:rPr>
              <w:t>43</w:t>
            </w:r>
          </w:p>
        </w:tc>
        <w:tc>
          <w:tcPr>
            <w:tcW w:w="1650" w:type="dxa"/>
            <w:vAlign w:val="center"/>
          </w:tcPr>
          <w:p w:rsidR="00FB3D0D" w:rsidRDefault="00CD4C51">
            <w:pPr>
              <w:jc w:val="center"/>
            </w:pPr>
            <w:r>
              <w:rPr>
                <w:color w:val="000000"/>
                <w:sz w:val="24"/>
              </w:rPr>
              <w:t>002325</w:t>
            </w:r>
          </w:p>
        </w:tc>
        <w:tc>
          <w:tcPr>
            <w:tcW w:w="1980" w:type="dxa"/>
            <w:vAlign w:val="center"/>
          </w:tcPr>
          <w:p w:rsidR="00FB3D0D" w:rsidRDefault="00CD4C51">
            <w:pPr>
              <w:jc w:val="center"/>
            </w:pPr>
            <w:r>
              <w:rPr>
                <w:color w:val="000000"/>
                <w:sz w:val="24"/>
              </w:rPr>
              <w:t>洪涛股份</w:t>
            </w:r>
          </w:p>
        </w:tc>
        <w:tc>
          <w:tcPr>
            <w:tcW w:w="2880" w:type="dxa"/>
            <w:vAlign w:val="center"/>
          </w:tcPr>
          <w:p w:rsidR="00FB3D0D" w:rsidRDefault="00CD4C51">
            <w:pPr>
              <w:jc w:val="right"/>
            </w:pPr>
            <w:r>
              <w:rPr>
                <w:color w:val="000000"/>
                <w:sz w:val="24"/>
              </w:rPr>
              <w:t>3,883,300.59</w:t>
            </w:r>
          </w:p>
        </w:tc>
        <w:tc>
          <w:tcPr>
            <w:tcW w:w="1620" w:type="dxa"/>
            <w:vAlign w:val="center"/>
          </w:tcPr>
          <w:p w:rsidR="00FB3D0D" w:rsidRDefault="00CD4C51">
            <w:pPr>
              <w:jc w:val="right"/>
            </w:pPr>
            <w:r>
              <w:rPr>
                <w:color w:val="000000"/>
                <w:sz w:val="24"/>
              </w:rPr>
              <w:t>2.17</w:t>
            </w:r>
          </w:p>
        </w:tc>
      </w:tr>
      <w:tr w:rsidR="00FB3D0D">
        <w:tc>
          <w:tcPr>
            <w:tcW w:w="870" w:type="dxa"/>
            <w:vAlign w:val="center"/>
          </w:tcPr>
          <w:p w:rsidR="00FB3D0D" w:rsidRDefault="00CD4C51">
            <w:pPr>
              <w:jc w:val="center"/>
            </w:pPr>
            <w:r>
              <w:rPr>
                <w:color w:val="000000"/>
                <w:sz w:val="24"/>
              </w:rPr>
              <w:t>44</w:t>
            </w:r>
          </w:p>
        </w:tc>
        <w:tc>
          <w:tcPr>
            <w:tcW w:w="1650" w:type="dxa"/>
            <w:vAlign w:val="center"/>
          </w:tcPr>
          <w:p w:rsidR="00FB3D0D" w:rsidRDefault="00CD4C51">
            <w:pPr>
              <w:jc w:val="center"/>
            </w:pPr>
            <w:r>
              <w:rPr>
                <w:color w:val="000000"/>
                <w:sz w:val="24"/>
              </w:rPr>
              <w:t>601628</w:t>
            </w:r>
          </w:p>
        </w:tc>
        <w:tc>
          <w:tcPr>
            <w:tcW w:w="1980" w:type="dxa"/>
            <w:vAlign w:val="center"/>
          </w:tcPr>
          <w:p w:rsidR="00FB3D0D" w:rsidRDefault="00CD4C51">
            <w:pPr>
              <w:jc w:val="center"/>
            </w:pPr>
            <w:r>
              <w:rPr>
                <w:color w:val="000000"/>
                <w:sz w:val="24"/>
              </w:rPr>
              <w:t>中国人寿</w:t>
            </w:r>
          </w:p>
        </w:tc>
        <w:tc>
          <w:tcPr>
            <w:tcW w:w="2880" w:type="dxa"/>
            <w:vAlign w:val="center"/>
          </w:tcPr>
          <w:p w:rsidR="00FB3D0D" w:rsidRDefault="00CD4C51">
            <w:pPr>
              <w:jc w:val="right"/>
            </w:pPr>
            <w:r>
              <w:rPr>
                <w:color w:val="000000"/>
                <w:sz w:val="24"/>
              </w:rPr>
              <w:t>3,792,024.00</w:t>
            </w:r>
          </w:p>
        </w:tc>
        <w:tc>
          <w:tcPr>
            <w:tcW w:w="1620" w:type="dxa"/>
            <w:vAlign w:val="center"/>
          </w:tcPr>
          <w:p w:rsidR="00FB3D0D" w:rsidRDefault="00CD4C51">
            <w:pPr>
              <w:jc w:val="right"/>
            </w:pPr>
            <w:r>
              <w:rPr>
                <w:color w:val="000000"/>
                <w:sz w:val="24"/>
              </w:rPr>
              <w:t>2.12</w:t>
            </w:r>
          </w:p>
        </w:tc>
      </w:tr>
      <w:tr w:rsidR="00FB3D0D">
        <w:tc>
          <w:tcPr>
            <w:tcW w:w="870" w:type="dxa"/>
            <w:vAlign w:val="center"/>
          </w:tcPr>
          <w:p w:rsidR="00FB3D0D" w:rsidRDefault="00CD4C51">
            <w:pPr>
              <w:jc w:val="center"/>
            </w:pPr>
            <w:r>
              <w:rPr>
                <w:color w:val="000000"/>
                <w:sz w:val="24"/>
              </w:rPr>
              <w:t>45</w:t>
            </w:r>
          </w:p>
        </w:tc>
        <w:tc>
          <w:tcPr>
            <w:tcW w:w="1650" w:type="dxa"/>
            <w:vAlign w:val="center"/>
          </w:tcPr>
          <w:p w:rsidR="00FB3D0D" w:rsidRDefault="00CD4C51">
            <w:pPr>
              <w:jc w:val="center"/>
            </w:pPr>
            <w:r>
              <w:rPr>
                <w:color w:val="000000"/>
                <w:sz w:val="24"/>
              </w:rPr>
              <w:t>600770</w:t>
            </w:r>
          </w:p>
        </w:tc>
        <w:tc>
          <w:tcPr>
            <w:tcW w:w="1980" w:type="dxa"/>
            <w:vAlign w:val="center"/>
          </w:tcPr>
          <w:p w:rsidR="00FB3D0D" w:rsidRDefault="00CD4C51">
            <w:pPr>
              <w:jc w:val="center"/>
            </w:pPr>
            <w:r>
              <w:rPr>
                <w:color w:val="000000"/>
                <w:sz w:val="24"/>
              </w:rPr>
              <w:t>综艺股份</w:t>
            </w:r>
          </w:p>
        </w:tc>
        <w:tc>
          <w:tcPr>
            <w:tcW w:w="2880" w:type="dxa"/>
            <w:vAlign w:val="center"/>
          </w:tcPr>
          <w:p w:rsidR="00FB3D0D" w:rsidRDefault="00CD4C51">
            <w:pPr>
              <w:jc w:val="right"/>
            </w:pPr>
            <w:r>
              <w:rPr>
                <w:color w:val="000000"/>
                <w:sz w:val="24"/>
              </w:rPr>
              <w:t>3,665,180.00</w:t>
            </w:r>
          </w:p>
        </w:tc>
        <w:tc>
          <w:tcPr>
            <w:tcW w:w="1620" w:type="dxa"/>
            <w:vAlign w:val="center"/>
          </w:tcPr>
          <w:p w:rsidR="00FB3D0D" w:rsidRDefault="00CD4C51">
            <w:pPr>
              <w:jc w:val="right"/>
            </w:pPr>
            <w:r>
              <w:rPr>
                <w:color w:val="000000"/>
                <w:sz w:val="24"/>
              </w:rPr>
              <w:t>2.05</w:t>
            </w:r>
          </w:p>
        </w:tc>
      </w:tr>
      <w:tr w:rsidR="00FB3D0D">
        <w:tc>
          <w:tcPr>
            <w:tcW w:w="870" w:type="dxa"/>
            <w:vAlign w:val="center"/>
          </w:tcPr>
          <w:p w:rsidR="00FB3D0D" w:rsidRDefault="00CD4C51">
            <w:pPr>
              <w:jc w:val="center"/>
            </w:pPr>
            <w:r>
              <w:rPr>
                <w:color w:val="000000"/>
                <w:sz w:val="24"/>
              </w:rPr>
              <w:t>46</w:t>
            </w:r>
          </w:p>
        </w:tc>
        <w:tc>
          <w:tcPr>
            <w:tcW w:w="1650" w:type="dxa"/>
            <w:vAlign w:val="center"/>
          </w:tcPr>
          <w:p w:rsidR="00FB3D0D" w:rsidRDefault="00CD4C51">
            <w:pPr>
              <w:jc w:val="center"/>
            </w:pPr>
            <w:r>
              <w:rPr>
                <w:color w:val="000000"/>
                <w:sz w:val="24"/>
              </w:rPr>
              <w:t>002020</w:t>
            </w:r>
          </w:p>
        </w:tc>
        <w:tc>
          <w:tcPr>
            <w:tcW w:w="1980" w:type="dxa"/>
            <w:vAlign w:val="center"/>
          </w:tcPr>
          <w:p w:rsidR="00FB3D0D" w:rsidRDefault="00CD4C51">
            <w:pPr>
              <w:jc w:val="center"/>
            </w:pPr>
            <w:r>
              <w:rPr>
                <w:color w:val="000000"/>
                <w:sz w:val="24"/>
              </w:rPr>
              <w:t>京新药业</w:t>
            </w:r>
          </w:p>
        </w:tc>
        <w:tc>
          <w:tcPr>
            <w:tcW w:w="2880" w:type="dxa"/>
            <w:vAlign w:val="center"/>
          </w:tcPr>
          <w:p w:rsidR="00FB3D0D" w:rsidRDefault="00CD4C51">
            <w:pPr>
              <w:jc w:val="right"/>
            </w:pPr>
            <w:r>
              <w:rPr>
                <w:color w:val="000000"/>
                <w:sz w:val="24"/>
              </w:rPr>
              <w:t>3,663,140.86</w:t>
            </w:r>
          </w:p>
        </w:tc>
        <w:tc>
          <w:tcPr>
            <w:tcW w:w="1620" w:type="dxa"/>
            <w:vAlign w:val="center"/>
          </w:tcPr>
          <w:p w:rsidR="00FB3D0D" w:rsidRDefault="00CD4C51">
            <w:pPr>
              <w:jc w:val="right"/>
            </w:pPr>
            <w:r>
              <w:rPr>
                <w:color w:val="000000"/>
                <w:sz w:val="24"/>
              </w:rPr>
              <w:t>2.05</w:t>
            </w:r>
          </w:p>
        </w:tc>
      </w:tr>
      <w:tr w:rsidR="00FB3D0D">
        <w:tc>
          <w:tcPr>
            <w:tcW w:w="870" w:type="dxa"/>
            <w:vAlign w:val="center"/>
          </w:tcPr>
          <w:p w:rsidR="00FB3D0D" w:rsidRDefault="00CD4C51">
            <w:pPr>
              <w:jc w:val="center"/>
            </w:pPr>
            <w:r>
              <w:rPr>
                <w:color w:val="000000"/>
                <w:sz w:val="24"/>
              </w:rPr>
              <w:t>47</w:t>
            </w:r>
          </w:p>
        </w:tc>
        <w:tc>
          <w:tcPr>
            <w:tcW w:w="1650" w:type="dxa"/>
            <w:vAlign w:val="center"/>
          </w:tcPr>
          <w:p w:rsidR="00FB3D0D" w:rsidRDefault="00CD4C51">
            <w:pPr>
              <w:jc w:val="center"/>
            </w:pPr>
            <w:r>
              <w:rPr>
                <w:color w:val="000000"/>
                <w:sz w:val="24"/>
              </w:rPr>
              <w:t>601601</w:t>
            </w:r>
          </w:p>
        </w:tc>
        <w:tc>
          <w:tcPr>
            <w:tcW w:w="1980" w:type="dxa"/>
            <w:vAlign w:val="center"/>
          </w:tcPr>
          <w:p w:rsidR="00FB3D0D" w:rsidRDefault="00CD4C51">
            <w:pPr>
              <w:jc w:val="center"/>
            </w:pPr>
            <w:r>
              <w:rPr>
                <w:color w:val="000000"/>
                <w:sz w:val="24"/>
              </w:rPr>
              <w:t>中国太保</w:t>
            </w:r>
          </w:p>
        </w:tc>
        <w:tc>
          <w:tcPr>
            <w:tcW w:w="2880" w:type="dxa"/>
            <w:vAlign w:val="center"/>
          </w:tcPr>
          <w:p w:rsidR="00FB3D0D" w:rsidRDefault="00CD4C51">
            <w:pPr>
              <w:jc w:val="right"/>
            </w:pPr>
            <w:r>
              <w:rPr>
                <w:color w:val="000000"/>
                <w:sz w:val="24"/>
              </w:rPr>
              <w:t>3,610,364.00</w:t>
            </w:r>
          </w:p>
        </w:tc>
        <w:tc>
          <w:tcPr>
            <w:tcW w:w="1620" w:type="dxa"/>
            <w:vAlign w:val="center"/>
          </w:tcPr>
          <w:p w:rsidR="00FB3D0D" w:rsidRDefault="00CD4C51">
            <w:pPr>
              <w:jc w:val="right"/>
            </w:pPr>
            <w:r>
              <w:rPr>
                <w:color w:val="000000"/>
                <w:sz w:val="24"/>
              </w:rPr>
              <w:t>2.02</w:t>
            </w:r>
          </w:p>
        </w:tc>
      </w:tr>
      <w:tr w:rsidR="00FB3D0D">
        <w:tc>
          <w:tcPr>
            <w:tcW w:w="870" w:type="dxa"/>
            <w:vAlign w:val="center"/>
          </w:tcPr>
          <w:p w:rsidR="00FB3D0D" w:rsidRDefault="00CD4C51">
            <w:pPr>
              <w:jc w:val="center"/>
            </w:pPr>
            <w:r>
              <w:rPr>
                <w:color w:val="000000"/>
                <w:sz w:val="24"/>
              </w:rPr>
              <w:t>48</w:t>
            </w:r>
          </w:p>
        </w:tc>
        <w:tc>
          <w:tcPr>
            <w:tcW w:w="1650" w:type="dxa"/>
            <w:vAlign w:val="center"/>
          </w:tcPr>
          <w:p w:rsidR="00FB3D0D" w:rsidRDefault="00CD4C51">
            <w:pPr>
              <w:jc w:val="center"/>
            </w:pPr>
            <w:r>
              <w:rPr>
                <w:color w:val="000000"/>
                <w:sz w:val="24"/>
              </w:rPr>
              <w:t>600196</w:t>
            </w:r>
          </w:p>
        </w:tc>
        <w:tc>
          <w:tcPr>
            <w:tcW w:w="1980" w:type="dxa"/>
            <w:vAlign w:val="center"/>
          </w:tcPr>
          <w:p w:rsidR="00FB3D0D" w:rsidRDefault="00CD4C51">
            <w:pPr>
              <w:jc w:val="center"/>
            </w:pPr>
            <w:r>
              <w:rPr>
                <w:color w:val="000000"/>
                <w:sz w:val="24"/>
              </w:rPr>
              <w:t>复星医药</w:t>
            </w:r>
          </w:p>
        </w:tc>
        <w:tc>
          <w:tcPr>
            <w:tcW w:w="2880" w:type="dxa"/>
            <w:vAlign w:val="center"/>
          </w:tcPr>
          <w:p w:rsidR="00FB3D0D" w:rsidRDefault="00CD4C51">
            <w:pPr>
              <w:jc w:val="right"/>
            </w:pPr>
            <w:r>
              <w:rPr>
                <w:color w:val="000000"/>
                <w:sz w:val="24"/>
              </w:rPr>
              <w:t>3,595,055.77</w:t>
            </w:r>
          </w:p>
        </w:tc>
        <w:tc>
          <w:tcPr>
            <w:tcW w:w="1620" w:type="dxa"/>
            <w:vAlign w:val="center"/>
          </w:tcPr>
          <w:p w:rsidR="00FB3D0D" w:rsidRDefault="00CD4C51">
            <w:pPr>
              <w:jc w:val="right"/>
            </w:pPr>
            <w:r>
              <w:rPr>
                <w:color w:val="000000"/>
                <w:sz w:val="24"/>
              </w:rPr>
              <w:t>2.01</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本期累计买入金额</w:t>
      </w:r>
      <w:r w:rsidRPr="00C234F0">
        <w:rPr>
          <w:kern w:val="0"/>
          <w:sz w:val="24"/>
        </w:rPr>
        <w:t>”</w:t>
      </w:r>
      <w:r w:rsidRPr="00C234F0">
        <w:rPr>
          <w:kern w:val="0"/>
          <w:sz w:val="24"/>
        </w:rPr>
        <w:t>按买入成交金额（成交单价乘以成交数量）填列，不考虑相关交易费用。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累计卖出金额超出</w:t>
      </w:r>
      <w:r w:rsidR="006A7E68" w:rsidRPr="00245C29">
        <w:rPr>
          <w:rFonts w:ascii="Times New Roman" w:hAnsi="Times New Roman" w:hint="eastAsia"/>
          <w:kern w:val="0"/>
          <w:szCs w:val="24"/>
        </w:rPr>
        <w:t>期末</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本期累计卖出金额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期末</w:t>
            </w:r>
            <w:r w:rsidRPr="00C234F0">
              <w:rPr>
                <w:rFonts w:hint="eastAsia"/>
                <w:color w:val="000000"/>
                <w:sz w:val="24"/>
              </w:rPr>
              <w:t>基金资产净值比例（％）</w:t>
            </w:r>
          </w:p>
        </w:tc>
      </w:tr>
      <w:tr w:rsidR="00FB3D0D">
        <w:tc>
          <w:tcPr>
            <w:tcW w:w="870" w:type="dxa"/>
            <w:vAlign w:val="center"/>
          </w:tcPr>
          <w:p w:rsidR="00FB3D0D" w:rsidRDefault="00CD4C51">
            <w:pPr>
              <w:jc w:val="center"/>
            </w:pPr>
            <w:r>
              <w:t>1</w:t>
            </w:r>
          </w:p>
        </w:tc>
        <w:tc>
          <w:tcPr>
            <w:tcW w:w="1650" w:type="dxa"/>
            <w:vAlign w:val="center"/>
          </w:tcPr>
          <w:p w:rsidR="00FB3D0D" w:rsidRDefault="00CD4C51">
            <w:pPr>
              <w:jc w:val="center"/>
            </w:pPr>
            <w:r>
              <w:t>002008</w:t>
            </w:r>
          </w:p>
        </w:tc>
        <w:tc>
          <w:tcPr>
            <w:tcW w:w="1980" w:type="dxa"/>
            <w:vAlign w:val="center"/>
          </w:tcPr>
          <w:p w:rsidR="00FB3D0D" w:rsidRDefault="00CD4C51">
            <w:pPr>
              <w:jc w:val="center"/>
            </w:pPr>
            <w:r>
              <w:t>大族激光</w:t>
            </w:r>
          </w:p>
        </w:tc>
        <w:tc>
          <w:tcPr>
            <w:tcW w:w="2880" w:type="dxa"/>
            <w:vAlign w:val="center"/>
          </w:tcPr>
          <w:p w:rsidR="00FB3D0D" w:rsidRDefault="00CD4C51">
            <w:pPr>
              <w:jc w:val="right"/>
            </w:pPr>
            <w:r>
              <w:t>16,877,798.81</w:t>
            </w:r>
          </w:p>
        </w:tc>
        <w:tc>
          <w:tcPr>
            <w:tcW w:w="1620" w:type="dxa"/>
            <w:vAlign w:val="center"/>
          </w:tcPr>
          <w:p w:rsidR="00FB3D0D" w:rsidRDefault="00CD4C51">
            <w:pPr>
              <w:jc w:val="right"/>
            </w:pPr>
            <w:r>
              <w:t>9.45</w:t>
            </w:r>
          </w:p>
        </w:tc>
      </w:tr>
      <w:tr w:rsidR="00FB3D0D">
        <w:tc>
          <w:tcPr>
            <w:tcW w:w="870" w:type="dxa"/>
            <w:vAlign w:val="center"/>
          </w:tcPr>
          <w:p w:rsidR="00FB3D0D" w:rsidRDefault="00CD4C51">
            <w:pPr>
              <w:jc w:val="center"/>
            </w:pPr>
            <w:r>
              <w:t>2</w:t>
            </w:r>
          </w:p>
        </w:tc>
        <w:tc>
          <w:tcPr>
            <w:tcW w:w="1650" w:type="dxa"/>
            <w:vAlign w:val="center"/>
          </w:tcPr>
          <w:p w:rsidR="00FB3D0D" w:rsidRDefault="00CD4C51">
            <w:pPr>
              <w:jc w:val="center"/>
            </w:pPr>
            <w:r>
              <w:t>002353</w:t>
            </w:r>
          </w:p>
        </w:tc>
        <w:tc>
          <w:tcPr>
            <w:tcW w:w="1980" w:type="dxa"/>
            <w:vAlign w:val="center"/>
          </w:tcPr>
          <w:p w:rsidR="00FB3D0D" w:rsidRDefault="00CD4C51">
            <w:pPr>
              <w:jc w:val="center"/>
            </w:pPr>
            <w:r>
              <w:t>杰瑞股份</w:t>
            </w:r>
          </w:p>
        </w:tc>
        <w:tc>
          <w:tcPr>
            <w:tcW w:w="2880" w:type="dxa"/>
            <w:vAlign w:val="center"/>
          </w:tcPr>
          <w:p w:rsidR="00FB3D0D" w:rsidRDefault="00CD4C51">
            <w:pPr>
              <w:jc w:val="right"/>
            </w:pPr>
            <w:r>
              <w:t>12,150,856.13</w:t>
            </w:r>
          </w:p>
        </w:tc>
        <w:tc>
          <w:tcPr>
            <w:tcW w:w="1620" w:type="dxa"/>
            <w:vAlign w:val="center"/>
          </w:tcPr>
          <w:p w:rsidR="00FB3D0D" w:rsidRDefault="00CD4C51">
            <w:pPr>
              <w:jc w:val="right"/>
            </w:pPr>
            <w:r>
              <w:t>6.81</w:t>
            </w:r>
          </w:p>
        </w:tc>
      </w:tr>
      <w:tr w:rsidR="00FB3D0D">
        <w:tc>
          <w:tcPr>
            <w:tcW w:w="870" w:type="dxa"/>
            <w:vAlign w:val="center"/>
          </w:tcPr>
          <w:p w:rsidR="00FB3D0D" w:rsidRDefault="00CD4C51">
            <w:pPr>
              <w:jc w:val="center"/>
            </w:pPr>
            <w:r>
              <w:t>3</w:t>
            </w:r>
          </w:p>
        </w:tc>
        <w:tc>
          <w:tcPr>
            <w:tcW w:w="1650" w:type="dxa"/>
            <w:vAlign w:val="center"/>
          </w:tcPr>
          <w:p w:rsidR="00FB3D0D" w:rsidRDefault="00CD4C51">
            <w:pPr>
              <w:jc w:val="center"/>
            </w:pPr>
            <w:r>
              <w:t>000869</w:t>
            </w:r>
          </w:p>
        </w:tc>
        <w:tc>
          <w:tcPr>
            <w:tcW w:w="1980" w:type="dxa"/>
            <w:vAlign w:val="center"/>
          </w:tcPr>
          <w:p w:rsidR="00FB3D0D" w:rsidRDefault="00CD4C51">
            <w:pPr>
              <w:jc w:val="center"/>
            </w:pPr>
            <w:r>
              <w:t>张</w:t>
            </w:r>
            <w:r>
              <w:t xml:space="preserve">  </w:t>
            </w:r>
            <w:r>
              <w:t>裕Ａ</w:t>
            </w:r>
          </w:p>
        </w:tc>
        <w:tc>
          <w:tcPr>
            <w:tcW w:w="2880" w:type="dxa"/>
            <w:vAlign w:val="center"/>
          </w:tcPr>
          <w:p w:rsidR="00FB3D0D" w:rsidRDefault="00CD4C51">
            <w:pPr>
              <w:jc w:val="right"/>
            </w:pPr>
            <w:r>
              <w:t>10,330,816.89</w:t>
            </w:r>
          </w:p>
        </w:tc>
        <w:tc>
          <w:tcPr>
            <w:tcW w:w="1620" w:type="dxa"/>
            <w:vAlign w:val="center"/>
          </w:tcPr>
          <w:p w:rsidR="00FB3D0D" w:rsidRDefault="00CD4C51">
            <w:pPr>
              <w:jc w:val="right"/>
            </w:pPr>
            <w:r>
              <w:t>5.79</w:t>
            </w:r>
          </w:p>
        </w:tc>
      </w:tr>
      <w:tr w:rsidR="00FB3D0D">
        <w:tc>
          <w:tcPr>
            <w:tcW w:w="870" w:type="dxa"/>
            <w:vAlign w:val="center"/>
          </w:tcPr>
          <w:p w:rsidR="00FB3D0D" w:rsidRDefault="00CD4C51">
            <w:pPr>
              <w:jc w:val="center"/>
            </w:pPr>
            <w:r>
              <w:t>4</w:t>
            </w:r>
          </w:p>
        </w:tc>
        <w:tc>
          <w:tcPr>
            <w:tcW w:w="1650" w:type="dxa"/>
            <w:vAlign w:val="center"/>
          </w:tcPr>
          <w:p w:rsidR="00FB3D0D" w:rsidRDefault="00CD4C51">
            <w:pPr>
              <w:jc w:val="center"/>
            </w:pPr>
            <w:r>
              <w:t>600048</w:t>
            </w:r>
          </w:p>
        </w:tc>
        <w:tc>
          <w:tcPr>
            <w:tcW w:w="1980" w:type="dxa"/>
            <w:vAlign w:val="center"/>
          </w:tcPr>
          <w:p w:rsidR="00FB3D0D" w:rsidRDefault="00CD4C51">
            <w:pPr>
              <w:jc w:val="center"/>
            </w:pPr>
            <w:r>
              <w:t>保利地产</w:t>
            </w:r>
          </w:p>
        </w:tc>
        <w:tc>
          <w:tcPr>
            <w:tcW w:w="2880" w:type="dxa"/>
            <w:vAlign w:val="center"/>
          </w:tcPr>
          <w:p w:rsidR="00FB3D0D" w:rsidRDefault="00CD4C51">
            <w:pPr>
              <w:jc w:val="right"/>
            </w:pPr>
            <w:r>
              <w:t>10,090,268.35</w:t>
            </w:r>
          </w:p>
        </w:tc>
        <w:tc>
          <w:tcPr>
            <w:tcW w:w="1620" w:type="dxa"/>
            <w:vAlign w:val="center"/>
          </w:tcPr>
          <w:p w:rsidR="00FB3D0D" w:rsidRDefault="00CD4C51">
            <w:pPr>
              <w:jc w:val="right"/>
            </w:pPr>
            <w:r>
              <w:t>5.65</w:t>
            </w:r>
          </w:p>
        </w:tc>
      </w:tr>
      <w:tr w:rsidR="00FB3D0D">
        <w:tc>
          <w:tcPr>
            <w:tcW w:w="870" w:type="dxa"/>
            <w:vAlign w:val="center"/>
          </w:tcPr>
          <w:p w:rsidR="00FB3D0D" w:rsidRDefault="00CD4C51">
            <w:pPr>
              <w:jc w:val="center"/>
            </w:pPr>
            <w:r>
              <w:t>5</w:t>
            </w:r>
          </w:p>
        </w:tc>
        <w:tc>
          <w:tcPr>
            <w:tcW w:w="1650" w:type="dxa"/>
            <w:vAlign w:val="center"/>
          </w:tcPr>
          <w:p w:rsidR="00FB3D0D" w:rsidRDefault="00CD4C51">
            <w:pPr>
              <w:jc w:val="center"/>
            </w:pPr>
            <w:r>
              <w:t>600079</w:t>
            </w:r>
          </w:p>
        </w:tc>
        <w:tc>
          <w:tcPr>
            <w:tcW w:w="1980" w:type="dxa"/>
            <w:vAlign w:val="center"/>
          </w:tcPr>
          <w:p w:rsidR="00FB3D0D" w:rsidRDefault="00CD4C51">
            <w:pPr>
              <w:jc w:val="center"/>
            </w:pPr>
            <w:r>
              <w:t>人福医药</w:t>
            </w:r>
          </w:p>
        </w:tc>
        <w:tc>
          <w:tcPr>
            <w:tcW w:w="2880" w:type="dxa"/>
            <w:vAlign w:val="center"/>
          </w:tcPr>
          <w:p w:rsidR="00FB3D0D" w:rsidRDefault="00CD4C51">
            <w:pPr>
              <w:jc w:val="right"/>
            </w:pPr>
            <w:r>
              <w:t>8,056,112.26</w:t>
            </w:r>
          </w:p>
        </w:tc>
        <w:tc>
          <w:tcPr>
            <w:tcW w:w="1620" w:type="dxa"/>
            <w:vAlign w:val="center"/>
          </w:tcPr>
          <w:p w:rsidR="00FB3D0D" w:rsidRDefault="00CD4C51">
            <w:pPr>
              <w:jc w:val="right"/>
            </w:pPr>
            <w:r>
              <w:t>4.51</w:t>
            </w:r>
          </w:p>
        </w:tc>
      </w:tr>
      <w:tr w:rsidR="00FB3D0D">
        <w:tc>
          <w:tcPr>
            <w:tcW w:w="870" w:type="dxa"/>
            <w:vAlign w:val="center"/>
          </w:tcPr>
          <w:p w:rsidR="00FB3D0D" w:rsidRDefault="00CD4C51">
            <w:pPr>
              <w:jc w:val="center"/>
            </w:pPr>
            <w:r>
              <w:t>6</w:t>
            </w:r>
          </w:p>
        </w:tc>
        <w:tc>
          <w:tcPr>
            <w:tcW w:w="1650" w:type="dxa"/>
            <w:vAlign w:val="center"/>
          </w:tcPr>
          <w:p w:rsidR="00FB3D0D" w:rsidRDefault="00CD4C51">
            <w:pPr>
              <w:jc w:val="center"/>
            </w:pPr>
            <w:r>
              <w:t>000961</w:t>
            </w:r>
          </w:p>
        </w:tc>
        <w:tc>
          <w:tcPr>
            <w:tcW w:w="1980" w:type="dxa"/>
            <w:vAlign w:val="center"/>
          </w:tcPr>
          <w:p w:rsidR="00FB3D0D" w:rsidRDefault="00CD4C51">
            <w:pPr>
              <w:jc w:val="center"/>
            </w:pPr>
            <w:r>
              <w:t>中南建设</w:t>
            </w:r>
          </w:p>
        </w:tc>
        <w:tc>
          <w:tcPr>
            <w:tcW w:w="2880" w:type="dxa"/>
            <w:vAlign w:val="center"/>
          </w:tcPr>
          <w:p w:rsidR="00FB3D0D" w:rsidRDefault="00CD4C51">
            <w:pPr>
              <w:jc w:val="right"/>
            </w:pPr>
            <w:r>
              <w:t>7,876,785.66</w:t>
            </w:r>
          </w:p>
        </w:tc>
        <w:tc>
          <w:tcPr>
            <w:tcW w:w="1620" w:type="dxa"/>
            <w:vAlign w:val="center"/>
          </w:tcPr>
          <w:p w:rsidR="00FB3D0D" w:rsidRDefault="00CD4C51">
            <w:pPr>
              <w:jc w:val="right"/>
            </w:pPr>
            <w:r>
              <w:t>4.41</w:t>
            </w:r>
          </w:p>
        </w:tc>
      </w:tr>
      <w:tr w:rsidR="00FB3D0D">
        <w:tc>
          <w:tcPr>
            <w:tcW w:w="870" w:type="dxa"/>
            <w:vAlign w:val="center"/>
          </w:tcPr>
          <w:p w:rsidR="00FB3D0D" w:rsidRDefault="00CD4C51">
            <w:pPr>
              <w:jc w:val="center"/>
            </w:pPr>
            <w:r>
              <w:t>7</w:t>
            </w:r>
          </w:p>
        </w:tc>
        <w:tc>
          <w:tcPr>
            <w:tcW w:w="1650" w:type="dxa"/>
            <w:vAlign w:val="center"/>
          </w:tcPr>
          <w:p w:rsidR="00FB3D0D" w:rsidRDefault="00CD4C51">
            <w:pPr>
              <w:jc w:val="center"/>
            </w:pPr>
            <w:r>
              <w:t>002273</w:t>
            </w:r>
          </w:p>
        </w:tc>
        <w:tc>
          <w:tcPr>
            <w:tcW w:w="1980" w:type="dxa"/>
            <w:vAlign w:val="center"/>
          </w:tcPr>
          <w:p w:rsidR="00FB3D0D" w:rsidRDefault="00CD4C51">
            <w:pPr>
              <w:jc w:val="center"/>
            </w:pPr>
            <w:r>
              <w:t>水晶光电</w:t>
            </w:r>
          </w:p>
        </w:tc>
        <w:tc>
          <w:tcPr>
            <w:tcW w:w="2880" w:type="dxa"/>
            <w:vAlign w:val="center"/>
          </w:tcPr>
          <w:p w:rsidR="00FB3D0D" w:rsidRDefault="00CD4C51">
            <w:pPr>
              <w:jc w:val="right"/>
            </w:pPr>
            <w:r>
              <w:t>7,667,352.71</w:t>
            </w:r>
          </w:p>
        </w:tc>
        <w:tc>
          <w:tcPr>
            <w:tcW w:w="1620" w:type="dxa"/>
            <w:vAlign w:val="center"/>
          </w:tcPr>
          <w:p w:rsidR="00FB3D0D" w:rsidRDefault="00CD4C51">
            <w:pPr>
              <w:jc w:val="right"/>
            </w:pPr>
            <w:r>
              <w:t>4.29</w:t>
            </w:r>
          </w:p>
        </w:tc>
      </w:tr>
      <w:tr w:rsidR="00FB3D0D">
        <w:tc>
          <w:tcPr>
            <w:tcW w:w="870" w:type="dxa"/>
            <w:vAlign w:val="center"/>
          </w:tcPr>
          <w:p w:rsidR="00FB3D0D" w:rsidRDefault="00CD4C51">
            <w:pPr>
              <w:jc w:val="center"/>
            </w:pPr>
            <w:r>
              <w:t>8</w:t>
            </w:r>
          </w:p>
        </w:tc>
        <w:tc>
          <w:tcPr>
            <w:tcW w:w="1650" w:type="dxa"/>
            <w:vAlign w:val="center"/>
          </w:tcPr>
          <w:p w:rsidR="00FB3D0D" w:rsidRDefault="00CD4C51">
            <w:pPr>
              <w:jc w:val="center"/>
            </w:pPr>
            <w:r>
              <w:t>300335</w:t>
            </w:r>
          </w:p>
        </w:tc>
        <w:tc>
          <w:tcPr>
            <w:tcW w:w="1980" w:type="dxa"/>
            <w:vAlign w:val="center"/>
          </w:tcPr>
          <w:p w:rsidR="00FB3D0D" w:rsidRDefault="00CD4C51">
            <w:pPr>
              <w:jc w:val="center"/>
            </w:pPr>
            <w:r>
              <w:t>迪森股份</w:t>
            </w:r>
          </w:p>
        </w:tc>
        <w:tc>
          <w:tcPr>
            <w:tcW w:w="2880" w:type="dxa"/>
            <w:vAlign w:val="center"/>
          </w:tcPr>
          <w:p w:rsidR="00FB3D0D" w:rsidRDefault="00CD4C51">
            <w:pPr>
              <w:jc w:val="right"/>
            </w:pPr>
            <w:r>
              <w:t>7,397,238.73</w:t>
            </w:r>
          </w:p>
        </w:tc>
        <w:tc>
          <w:tcPr>
            <w:tcW w:w="1620" w:type="dxa"/>
            <w:vAlign w:val="center"/>
          </w:tcPr>
          <w:p w:rsidR="00FB3D0D" w:rsidRDefault="00CD4C51">
            <w:pPr>
              <w:jc w:val="right"/>
            </w:pPr>
            <w:r>
              <w:t>4.14</w:t>
            </w:r>
          </w:p>
        </w:tc>
      </w:tr>
      <w:tr w:rsidR="00FB3D0D">
        <w:tc>
          <w:tcPr>
            <w:tcW w:w="870" w:type="dxa"/>
            <w:vAlign w:val="center"/>
          </w:tcPr>
          <w:p w:rsidR="00FB3D0D" w:rsidRDefault="00CD4C51">
            <w:pPr>
              <w:jc w:val="center"/>
            </w:pPr>
            <w:r>
              <w:t>9</w:t>
            </w:r>
          </w:p>
        </w:tc>
        <w:tc>
          <w:tcPr>
            <w:tcW w:w="1650" w:type="dxa"/>
            <w:vAlign w:val="center"/>
          </w:tcPr>
          <w:p w:rsidR="00FB3D0D" w:rsidRDefault="00CD4C51">
            <w:pPr>
              <w:jc w:val="center"/>
            </w:pPr>
            <w:r>
              <w:t>603005</w:t>
            </w:r>
          </w:p>
        </w:tc>
        <w:tc>
          <w:tcPr>
            <w:tcW w:w="1980" w:type="dxa"/>
            <w:vAlign w:val="center"/>
          </w:tcPr>
          <w:p w:rsidR="00FB3D0D" w:rsidRDefault="00CD4C51">
            <w:pPr>
              <w:jc w:val="center"/>
            </w:pPr>
            <w:r>
              <w:t>晶方科技</w:t>
            </w:r>
          </w:p>
        </w:tc>
        <w:tc>
          <w:tcPr>
            <w:tcW w:w="2880" w:type="dxa"/>
            <w:vAlign w:val="center"/>
          </w:tcPr>
          <w:p w:rsidR="00FB3D0D" w:rsidRDefault="00CD4C51">
            <w:pPr>
              <w:jc w:val="right"/>
            </w:pPr>
            <w:r>
              <w:t>7,335,012.50</w:t>
            </w:r>
          </w:p>
        </w:tc>
        <w:tc>
          <w:tcPr>
            <w:tcW w:w="1620" w:type="dxa"/>
            <w:vAlign w:val="center"/>
          </w:tcPr>
          <w:p w:rsidR="00FB3D0D" w:rsidRDefault="00CD4C51">
            <w:pPr>
              <w:jc w:val="right"/>
            </w:pPr>
            <w:r>
              <w:t>4.11</w:t>
            </w:r>
          </w:p>
        </w:tc>
      </w:tr>
      <w:tr w:rsidR="00FB3D0D">
        <w:tc>
          <w:tcPr>
            <w:tcW w:w="870" w:type="dxa"/>
            <w:vAlign w:val="center"/>
          </w:tcPr>
          <w:p w:rsidR="00FB3D0D" w:rsidRDefault="00CD4C51">
            <w:pPr>
              <w:jc w:val="center"/>
            </w:pPr>
            <w:r>
              <w:t>10</w:t>
            </w:r>
          </w:p>
        </w:tc>
        <w:tc>
          <w:tcPr>
            <w:tcW w:w="1650" w:type="dxa"/>
            <w:vAlign w:val="center"/>
          </w:tcPr>
          <w:p w:rsidR="00FB3D0D" w:rsidRDefault="00CD4C51">
            <w:pPr>
              <w:jc w:val="center"/>
            </w:pPr>
            <w:r>
              <w:t>002475</w:t>
            </w:r>
          </w:p>
        </w:tc>
        <w:tc>
          <w:tcPr>
            <w:tcW w:w="1980" w:type="dxa"/>
            <w:vAlign w:val="center"/>
          </w:tcPr>
          <w:p w:rsidR="00FB3D0D" w:rsidRDefault="00CD4C51">
            <w:pPr>
              <w:jc w:val="center"/>
            </w:pPr>
            <w:r>
              <w:t>立讯精密</w:t>
            </w:r>
          </w:p>
        </w:tc>
        <w:tc>
          <w:tcPr>
            <w:tcW w:w="2880" w:type="dxa"/>
            <w:vAlign w:val="center"/>
          </w:tcPr>
          <w:p w:rsidR="00FB3D0D" w:rsidRDefault="00CD4C51">
            <w:pPr>
              <w:jc w:val="right"/>
            </w:pPr>
            <w:r>
              <w:t>6,817,861.50</w:t>
            </w:r>
          </w:p>
        </w:tc>
        <w:tc>
          <w:tcPr>
            <w:tcW w:w="1620" w:type="dxa"/>
            <w:vAlign w:val="center"/>
          </w:tcPr>
          <w:p w:rsidR="00FB3D0D" w:rsidRDefault="00CD4C51">
            <w:pPr>
              <w:jc w:val="right"/>
            </w:pPr>
            <w:r>
              <w:t>3.82</w:t>
            </w:r>
          </w:p>
        </w:tc>
      </w:tr>
      <w:tr w:rsidR="00FB3D0D">
        <w:tc>
          <w:tcPr>
            <w:tcW w:w="870" w:type="dxa"/>
            <w:vAlign w:val="center"/>
          </w:tcPr>
          <w:p w:rsidR="00FB3D0D" w:rsidRDefault="00CD4C51">
            <w:pPr>
              <w:jc w:val="center"/>
            </w:pPr>
            <w:r>
              <w:t>11</w:t>
            </w:r>
          </w:p>
        </w:tc>
        <w:tc>
          <w:tcPr>
            <w:tcW w:w="1650" w:type="dxa"/>
            <w:vAlign w:val="center"/>
          </w:tcPr>
          <w:p w:rsidR="00FB3D0D" w:rsidRDefault="00CD4C51">
            <w:pPr>
              <w:jc w:val="center"/>
            </w:pPr>
            <w:r>
              <w:t>002390</w:t>
            </w:r>
          </w:p>
        </w:tc>
        <w:tc>
          <w:tcPr>
            <w:tcW w:w="1980" w:type="dxa"/>
            <w:vAlign w:val="center"/>
          </w:tcPr>
          <w:p w:rsidR="00FB3D0D" w:rsidRDefault="00CD4C51">
            <w:pPr>
              <w:jc w:val="center"/>
            </w:pPr>
            <w:r>
              <w:t>信邦制药</w:t>
            </w:r>
          </w:p>
        </w:tc>
        <w:tc>
          <w:tcPr>
            <w:tcW w:w="2880" w:type="dxa"/>
            <w:vAlign w:val="center"/>
          </w:tcPr>
          <w:p w:rsidR="00FB3D0D" w:rsidRDefault="00CD4C51">
            <w:pPr>
              <w:jc w:val="right"/>
            </w:pPr>
            <w:r>
              <w:t>5,977,570.96</w:t>
            </w:r>
          </w:p>
        </w:tc>
        <w:tc>
          <w:tcPr>
            <w:tcW w:w="1620" w:type="dxa"/>
            <w:vAlign w:val="center"/>
          </w:tcPr>
          <w:p w:rsidR="00FB3D0D" w:rsidRDefault="00CD4C51">
            <w:pPr>
              <w:jc w:val="right"/>
            </w:pPr>
            <w:r>
              <w:t>3.35</w:t>
            </w:r>
          </w:p>
        </w:tc>
      </w:tr>
      <w:tr w:rsidR="00FB3D0D">
        <w:tc>
          <w:tcPr>
            <w:tcW w:w="870" w:type="dxa"/>
            <w:vAlign w:val="center"/>
          </w:tcPr>
          <w:p w:rsidR="00FB3D0D" w:rsidRDefault="00CD4C51">
            <w:pPr>
              <w:jc w:val="center"/>
            </w:pPr>
            <w:r>
              <w:t>12</w:t>
            </w:r>
          </w:p>
        </w:tc>
        <w:tc>
          <w:tcPr>
            <w:tcW w:w="1650" w:type="dxa"/>
            <w:vAlign w:val="center"/>
          </w:tcPr>
          <w:p w:rsidR="00FB3D0D" w:rsidRDefault="00CD4C51">
            <w:pPr>
              <w:jc w:val="center"/>
            </w:pPr>
            <w:r>
              <w:t>600362</w:t>
            </w:r>
          </w:p>
        </w:tc>
        <w:tc>
          <w:tcPr>
            <w:tcW w:w="1980" w:type="dxa"/>
            <w:vAlign w:val="center"/>
          </w:tcPr>
          <w:p w:rsidR="00FB3D0D" w:rsidRDefault="00CD4C51">
            <w:pPr>
              <w:jc w:val="center"/>
            </w:pPr>
            <w:r>
              <w:t>江西铜业</w:t>
            </w:r>
          </w:p>
        </w:tc>
        <w:tc>
          <w:tcPr>
            <w:tcW w:w="2880" w:type="dxa"/>
            <w:vAlign w:val="center"/>
          </w:tcPr>
          <w:p w:rsidR="00FB3D0D" w:rsidRDefault="00CD4C51">
            <w:pPr>
              <w:jc w:val="right"/>
            </w:pPr>
            <w:r>
              <w:t>5,777,624.40</w:t>
            </w:r>
          </w:p>
        </w:tc>
        <w:tc>
          <w:tcPr>
            <w:tcW w:w="1620" w:type="dxa"/>
            <w:vAlign w:val="center"/>
          </w:tcPr>
          <w:p w:rsidR="00FB3D0D" w:rsidRDefault="00CD4C51">
            <w:pPr>
              <w:jc w:val="right"/>
            </w:pPr>
            <w:r>
              <w:t>3.24</w:t>
            </w:r>
          </w:p>
        </w:tc>
      </w:tr>
      <w:tr w:rsidR="00FB3D0D">
        <w:tc>
          <w:tcPr>
            <w:tcW w:w="870" w:type="dxa"/>
            <w:vAlign w:val="center"/>
          </w:tcPr>
          <w:p w:rsidR="00FB3D0D" w:rsidRDefault="00CD4C51">
            <w:pPr>
              <w:jc w:val="center"/>
            </w:pPr>
            <w:r>
              <w:t>13</w:t>
            </w:r>
          </w:p>
        </w:tc>
        <w:tc>
          <w:tcPr>
            <w:tcW w:w="1650" w:type="dxa"/>
            <w:vAlign w:val="center"/>
          </w:tcPr>
          <w:p w:rsidR="00FB3D0D" w:rsidRDefault="00CD4C51">
            <w:pPr>
              <w:jc w:val="center"/>
            </w:pPr>
            <w:r>
              <w:t>002196</w:t>
            </w:r>
          </w:p>
        </w:tc>
        <w:tc>
          <w:tcPr>
            <w:tcW w:w="1980" w:type="dxa"/>
            <w:vAlign w:val="center"/>
          </w:tcPr>
          <w:p w:rsidR="00FB3D0D" w:rsidRDefault="00CD4C51">
            <w:pPr>
              <w:jc w:val="center"/>
            </w:pPr>
            <w:r>
              <w:t>方正电机</w:t>
            </w:r>
          </w:p>
        </w:tc>
        <w:tc>
          <w:tcPr>
            <w:tcW w:w="2880" w:type="dxa"/>
            <w:vAlign w:val="center"/>
          </w:tcPr>
          <w:p w:rsidR="00FB3D0D" w:rsidRDefault="00CD4C51">
            <w:pPr>
              <w:jc w:val="right"/>
            </w:pPr>
            <w:r>
              <w:t>5,609,494.74</w:t>
            </w:r>
          </w:p>
        </w:tc>
        <w:tc>
          <w:tcPr>
            <w:tcW w:w="1620" w:type="dxa"/>
            <w:vAlign w:val="center"/>
          </w:tcPr>
          <w:p w:rsidR="00FB3D0D" w:rsidRDefault="00CD4C51">
            <w:pPr>
              <w:jc w:val="right"/>
            </w:pPr>
            <w:r>
              <w:t>3.14</w:t>
            </w:r>
          </w:p>
        </w:tc>
      </w:tr>
      <w:tr w:rsidR="00FB3D0D">
        <w:tc>
          <w:tcPr>
            <w:tcW w:w="870" w:type="dxa"/>
            <w:vAlign w:val="center"/>
          </w:tcPr>
          <w:p w:rsidR="00FB3D0D" w:rsidRDefault="00CD4C51">
            <w:pPr>
              <w:jc w:val="center"/>
            </w:pPr>
            <w:r>
              <w:t>14</w:t>
            </w:r>
          </w:p>
        </w:tc>
        <w:tc>
          <w:tcPr>
            <w:tcW w:w="1650" w:type="dxa"/>
            <w:vAlign w:val="center"/>
          </w:tcPr>
          <w:p w:rsidR="00FB3D0D" w:rsidRDefault="00CD4C51">
            <w:pPr>
              <w:jc w:val="center"/>
            </w:pPr>
            <w:r>
              <w:t>002229</w:t>
            </w:r>
          </w:p>
        </w:tc>
        <w:tc>
          <w:tcPr>
            <w:tcW w:w="1980" w:type="dxa"/>
            <w:vAlign w:val="center"/>
          </w:tcPr>
          <w:p w:rsidR="00FB3D0D" w:rsidRDefault="00CD4C51">
            <w:pPr>
              <w:jc w:val="center"/>
            </w:pPr>
            <w:r>
              <w:t>鸿博股份</w:t>
            </w:r>
          </w:p>
        </w:tc>
        <w:tc>
          <w:tcPr>
            <w:tcW w:w="2880" w:type="dxa"/>
            <w:vAlign w:val="center"/>
          </w:tcPr>
          <w:p w:rsidR="00FB3D0D" w:rsidRDefault="00CD4C51">
            <w:pPr>
              <w:jc w:val="right"/>
            </w:pPr>
            <w:r>
              <w:t>5,470,439.34</w:t>
            </w:r>
          </w:p>
        </w:tc>
        <w:tc>
          <w:tcPr>
            <w:tcW w:w="1620" w:type="dxa"/>
            <w:vAlign w:val="center"/>
          </w:tcPr>
          <w:p w:rsidR="00FB3D0D" w:rsidRDefault="00CD4C51">
            <w:pPr>
              <w:jc w:val="right"/>
            </w:pPr>
            <w:r>
              <w:t>3.06</w:t>
            </w:r>
          </w:p>
        </w:tc>
      </w:tr>
      <w:tr w:rsidR="00FB3D0D">
        <w:tc>
          <w:tcPr>
            <w:tcW w:w="870" w:type="dxa"/>
            <w:vAlign w:val="center"/>
          </w:tcPr>
          <w:p w:rsidR="00FB3D0D" w:rsidRDefault="00CD4C51">
            <w:pPr>
              <w:jc w:val="center"/>
            </w:pPr>
            <w:r>
              <w:t>15</w:t>
            </w:r>
          </w:p>
        </w:tc>
        <w:tc>
          <w:tcPr>
            <w:tcW w:w="1650" w:type="dxa"/>
            <w:vAlign w:val="center"/>
          </w:tcPr>
          <w:p w:rsidR="00FB3D0D" w:rsidRDefault="00CD4C51">
            <w:pPr>
              <w:jc w:val="center"/>
            </w:pPr>
            <w:r>
              <w:t>002098</w:t>
            </w:r>
          </w:p>
        </w:tc>
        <w:tc>
          <w:tcPr>
            <w:tcW w:w="1980" w:type="dxa"/>
            <w:vAlign w:val="center"/>
          </w:tcPr>
          <w:p w:rsidR="00FB3D0D" w:rsidRDefault="00CD4C51">
            <w:pPr>
              <w:jc w:val="center"/>
            </w:pPr>
            <w:r>
              <w:t>浔兴股份</w:t>
            </w:r>
          </w:p>
        </w:tc>
        <w:tc>
          <w:tcPr>
            <w:tcW w:w="2880" w:type="dxa"/>
            <w:vAlign w:val="center"/>
          </w:tcPr>
          <w:p w:rsidR="00FB3D0D" w:rsidRDefault="00CD4C51">
            <w:pPr>
              <w:jc w:val="right"/>
            </w:pPr>
            <w:r>
              <w:t>5,303,513.61</w:t>
            </w:r>
          </w:p>
        </w:tc>
        <w:tc>
          <w:tcPr>
            <w:tcW w:w="1620" w:type="dxa"/>
            <w:vAlign w:val="center"/>
          </w:tcPr>
          <w:p w:rsidR="00FB3D0D" w:rsidRDefault="00CD4C51">
            <w:pPr>
              <w:jc w:val="right"/>
            </w:pPr>
            <w:r>
              <w:t>2.97</w:t>
            </w:r>
          </w:p>
        </w:tc>
      </w:tr>
      <w:tr w:rsidR="00FB3D0D">
        <w:tc>
          <w:tcPr>
            <w:tcW w:w="870" w:type="dxa"/>
            <w:vAlign w:val="center"/>
          </w:tcPr>
          <w:p w:rsidR="00FB3D0D" w:rsidRDefault="00CD4C51">
            <w:pPr>
              <w:jc w:val="center"/>
            </w:pPr>
            <w:r>
              <w:t>16</w:t>
            </w:r>
          </w:p>
        </w:tc>
        <w:tc>
          <w:tcPr>
            <w:tcW w:w="1650" w:type="dxa"/>
            <w:vAlign w:val="center"/>
          </w:tcPr>
          <w:p w:rsidR="00FB3D0D" w:rsidRDefault="00CD4C51">
            <w:pPr>
              <w:jc w:val="center"/>
            </w:pPr>
            <w:r>
              <w:t>300166</w:t>
            </w:r>
          </w:p>
        </w:tc>
        <w:tc>
          <w:tcPr>
            <w:tcW w:w="1980" w:type="dxa"/>
            <w:vAlign w:val="center"/>
          </w:tcPr>
          <w:p w:rsidR="00FB3D0D" w:rsidRDefault="00CD4C51">
            <w:pPr>
              <w:jc w:val="center"/>
            </w:pPr>
            <w:r>
              <w:t>东方国信</w:t>
            </w:r>
          </w:p>
        </w:tc>
        <w:tc>
          <w:tcPr>
            <w:tcW w:w="2880" w:type="dxa"/>
            <w:vAlign w:val="center"/>
          </w:tcPr>
          <w:p w:rsidR="00FB3D0D" w:rsidRDefault="00CD4C51">
            <w:pPr>
              <w:jc w:val="right"/>
            </w:pPr>
            <w:r>
              <w:t>4,979,320.96</w:t>
            </w:r>
          </w:p>
        </w:tc>
        <w:tc>
          <w:tcPr>
            <w:tcW w:w="1620" w:type="dxa"/>
            <w:vAlign w:val="center"/>
          </w:tcPr>
          <w:p w:rsidR="00FB3D0D" w:rsidRDefault="00CD4C51">
            <w:pPr>
              <w:jc w:val="right"/>
            </w:pPr>
            <w:r>
              <w:t>2.79</w:t>
            </w:r>
          </w:p>
        </w:tc>
      </w:tr>
      <w:tr w:rsidR="00FB3D0D">
        <w:tc>
          <w:tcPr>
            <w:tcW w:w="870" w:type="dxa"/>
            <w:vAlign w:val="center"/>
          </w:tcPr>
          <w:p w:rsidR="00FB3D0D" w:rsidRDefault="00CD4C51">
            <w:pPr>
              <w:jc w:val="center"/>
            </w:pPr>
            <w:r>
              <w:t>17</w:t>
            </w:r>
          </w:p>
        </w:tc>
        <w:tc>
          <w:tcPr>
            <w:tcW w:w="1650" w:type="dxa"/>
            <w:vAlign w:val="center"/>
          </w:tcPr>
          <w:p w:rsidR="00FB3D0D" w:rsidRDefault="00CD4C51">
            <w:pPr>
              <w:jc w:val="center"/>
            </w:pPr>
            <w:r>
              <w:t>300291</w:t>
            </w:r>
          </w:p>
        </w:tc>
        <w:tc>
          <w:tcPr>
            <w:tcW w:w="1980" w:type="dxa"/>
            <w:vAlign w:val="center"/>
          </w:tcPr>
          <w:p w:rsidR="00FB3D0D" w:rsidRDefault="00CD4C51">
            <w:pPr>
              <w:jc w:val="center"/>
            </w:pPr>
            <w:r>
              <w:t>华录百纳</w:t>
            </w:r>
          </w:p>
        </w:tc>
        <w:tc>
          <w:tcPr>
            <w:tcW w:w="2880" w:type="dxa"/>
            <w:vAlign w:val="center"/>
          </w:tcPr>
          <w:p w:rsidR="00FB3D0D" w:rsidRDefault="00CD4C51">
            <w:pPr>
              <w:jc w:val="right"/>
            </w:pPr>
            <w:r>
              <w:t>4,891,543.53</w:t>
            </w:r>
          </w:p>
        </w:tc>
        <w:tc>
          <w:tcPr>
            <w:tcW w:w="1620" w:type="dxa"/>
            <w:vAlign w:val="center"/>
          </w:tcPr>
          <w:p w:rsidR="00FB3D0D" w:rsidRDefault="00CD4C51">
            <w:pPr>
              <w:jc w:val="right"/>
            </w:pPr>
            <w:r>
              <w:t>2.74</w:t>
            </w:r>
          </w:p>
        </w:tc>
      </w:tr>
      <w:tr w:rsidR="00FB3D0D">
        <w:tc>
          <w:tcPr>
            <w:tcW w:w="870" w:type="dxa"/>
            <w:vAlign w:val="center"/>
          </w:tcPr>
          <w:p w:rsidR="00FB3D0D" w:rsidRDefault="00CD4C51">
            <w:pPr>
              <w:jc w:val="center"/>
            </w:pPr>
            <w:r>
              <w:t>18</w:t>
            </w:r>
          </w:p>
        </w:tc>
        <w:tc>
          <w:tcPr>
            <w:tcW w:w="1650" w:type="dxa"/>
            <w:vAlign w:val="center"/>
          </w:tcPr>
          <w:p w:rsidR="00FB3D0D" w:rsidRDefault="00CD4C51">
            <w:pPr>
              <w:jc w:val="center"/>
            </w:pPr>
            <w:r>
              <w:t>002325</w:t>
            </w:r>
          </w:p>
        </w:tc>
        <w:tc>
          <w:tcPr>
            <w:tcW w:w="1980" w:type="dxa"/>
            <w:vAlign w:val="center"/>
          </w:tcPr>
          <w:p w:rsidR="00FB3D0D" w:rsidRDefault="00CD4C51">
            <w:pPr>
              <w:jc w:val="center"/>
            </w:pPr>
            <w:r>
              <w:t>洪涛股份</w:t>
            </w:r>
          </w:p>
        </w:tc>
        <w:tc>
          <w:tcPr>
            <w:tcW w:w="2880" w:type="dxa"/>
            <w:vAlign w:val="center"/>
          </w:tcPr>
          <w:p w:rsidR="00FB3D0D" w:rsidRDefault="00CD4C51">
            <w:pPr>
              <w:jc w:val="right"/>
            </w:pPr>
            <w:r>
              <w:t>4,514,625.41</w:t>
            </w:r>
          </w:p>
        </w:tc>
        <w:tc>
          <w:tcPr>
            <w:tcW w:w="1620" w:type="dxa"/>
            <w:vAlign w:val="center"/>
          </w:tcPr>
          <w:p w:rsidR="00FB3D0D" w:rsidRDefault="00CD4C51">
            <w:pPr>
              <w:jc w:val="right"/>
            </w:pPr>
            <w:r>
              <w:t>2.53</w:t>
            </w:r>
          </w:p>
        </w:tc>
      </w:tr>
      <w:tr w:rsidR="00FB3D0D">
        <w:tc>
          <w:tcPr>
            <w:tcW w:w="870" w:type="dxa"/>
            <w:vAlign w:val="center"/>
          </w:tcPr>
          <w:p w:rsidR="00FB3D0D" w:rsidRDefault="00CD4C51">
            <w:pPr>
              <w:jc w:val="center"/>
            </w:pPr>
            <w:r>
              <w:t>19</w:t>
            </w:r>
          </w:p>
        </w:tc>
        <w:tc>
          <w:tcPr>
            <w:tcW w:w="1650" w:type="dxa"/>
            <w:vAlign w:val="center"/>
          </w:tcPr>
          <w:p w:rsidR="00FB3D0D" w:rsidRDefault="00CD4C51">
            <w:pPr>
              <w:jc w:val="center"/>
            </w:pPr>
            <w:r>
              <w:t>300005</w:t>
            </w:r>
          </w:p>
        </w:tc>
        <w:tc>
          <w:tcPr>
            <w:tcW w:w="1980" w:type="dxa"/>
            <w:vAlign w:val="center"/>
          </w:tcPr>
          <w:p w:rsidR="00FB3D0D" w:rsidRDefault="00CD4C51">
            <w:pPr>
              <w:jc w:val="center"/>
            </w:pPr>
            <w:r>
              <w:t>探路者</w:t>
            </w:r>
          </w:p>
        </w:tc>
        <w:tc>
          <w:tcPr>
            <w:tcW w:w="2880" w:type="dxa"/>
            <w:vAlign w:val="center"/>
          </w:tcPr>
          <w:p w:rsidR="00FB3D0D" w:rsidRDefault="00CD4C51">
            <w:pPr>
              <w:jc w:val="right"/>
            </w:pPr>
            <w:r>
              <w:t>4,504,745.47</w:t>
            </w:r>
          </w:p>
        </w:tc>
        <w:tc>
          <w:tcPr>
            <w:tcW w:w="1620" w:type="dxa"/>
            <w:vAlign w:val="center"/>
          </w:tcPr>
          <w:p w:rsidR="00FB3D0D" w:rsidRDefault="00CD4C51">
            <w:pPr>
              <w:jc w:val="right"/>
            </w:pPr>
            <w:r>
              <w:t>2.52</w:t>
            </w:r>
          </w:p>
        </w:tc>
      </w:tr>
      <w:tr w:rsidR="00FB3D0D">
        <w:tc>
          <w:tcPr>
            <w:tcW w:w="870" w:type="dxa"/>
            <w:vAlign w:val="center"/>
          </w:tcPr>
          <w:p w:rsidR="00FB3D0D" w:rsidRDefault="00CD4C51">
            <w:pPr>
              <w:jc w:val="center"/>
            </w:pPr>
            <w:r>
              <w:t>20</w:t>
            </w:r>
          </w:p>
        </w:tc>
        <w:tc>
          <w:tcPr>
            <w:tcW w:w="1650" w:type="dxa"/>
            <w:vAlign w:val="center"/>
          </w:tcPr>
          <w:p w:rsidR="00FB3D0D" w:rsidRDefault="00CD4C51">
            <w:pPr>
              <w:jc w:val="center"/>
            </w:pPr>
            <w:r>
              <w:t>002202</w:t>
            </w:r>
          </w:p>
        </w:tc>
        <w:tc>
          <w:tcPr>
            <w:tcW w:w="1980" w:type="dxa"/>
            <w:vAlign w:val="center"/>
          </w:tcPr>
          <w:p w:rsidR="00FB3D0D" w:rsidRDefault="00CD4C51">
            <w:pPr>
              <w:jc w:val="center"/>
            </w:pPr>
            <w:r>
              <w:t>金风科技</w:t>
            </w:r>
          </w:p>
        </w:tc>
        <w:tc>
          <w:tcPr>
            <w:tcW w:w="2880" w:type="dxa"/>
            <w:vAlign w:val="center"/>
          </w:tcPr>
          <w:p w:rsidR="00FB3D0D" w:rsidRDefault="00CD4C51">
            <w:pPr>
              <w:jc w:val="right"/>
            </w:pPr>
            <w:r>
              <w:t>4,504,442.00</w:t>
            </w:r>
          </w:p>
        </w:tc>
        <w:tc>
          <w:tcPr>
            <w:tcW w:w="1620" w:type="dxa"/>
            <w:vAlign w:val="center"/>
          </w:tcPr>
          <w:p w:rsidR="00FB3D0D" w:rsidRDefault="00CD4C51">
            <w:pPr>
              <w:jc w:val="right"/>
            </w:pPr>
            <w:r>
              <w:t>2.52</w:t>
            </w:r>
          </w:p>
        </w:tc>
      </w:tr>
      <w:tr w:rsidR="00FB3D0D">
        <w:tc>
          <w:tcPr>
            <w:tcW w:w="870" w:type="dxa"/>
            <w:vAlign w:val="center"/>
          </w:tcPr>
          <w:p w:rsidR="00FB3D0D" w:rsidRDefault="00CD4C51">
            <w:pPr>
              <w:jc w:val="center"/>
            </w:pPr>
            <w:r>
              <w:t>21</w:t>
            </w:r>
          </w:p>
        </w:tc>
        <w:tc>
          <w:tcPr>
            <w:tcW w:w="1650" w:type="dxa"/>
            <w:vAlign w:val="center"/>
          </w:tcPr>
          <w:p w:rsidR="00FB3D0D" w:rsidRDefault="00CD4C51">
            <w:pPr>
              <w:jc w:val="center"/>
            </w:pPr>
            <w:r>
              <w:t>600080</w:t>
            </w:r>
          </w:p>
        </w:tc>
        <w:tc>
          <w:tcPr>
            <w:tcW w:w="1980" w:type="dxa"/>
            <w:vAlign w:val="center"/>
          </w:tcPr>
          <w:p w:rsidR="00FB3D0D" w:rsidRDefault="00CD4C51">
            <w:pPr>
              <w:jc w:val="center"/>
            </w:pPr>
            <w:r>
              <w:t>金花股份</w:t>
            </w:r>
          </w:p>
        </w:tc>
        <w:tc>
          <w:tcPr>
            <w:tcW w:w="2880" w:type="dxa"/>
            <w:vAlign w:val="center"/>
          </w:tcPr>
          <w:p w:rsidR="00FB3D0D" w:rsidRDefault="00CD4C51">
            <w:pPr>
              <w:jc w:val="right"/>
            </w:pPr>
            <w:r>
              <w:t>4,465,523.95</w:t>
            </w:r>
          </w:p>
        </w:tc>
        <w:tc>
          <w:tcPr>
            <w:tcW w:w="1620" w:type="dxa"/>
            <w:vAlign w:val="center"/>
          </w:tcPr>
          <w:p w:rsidR="00FB3D0D" w:rsidRDefault="00CD4C51">
            <w:pPr>
              <w:jc w:val="right"/>
            </w:pPr>
            <w:r>
              <w:t>2.50</w:t>
            </w:r>
          </w:p>
        </w:tc>
      </w:tr>
      <w:tr w:rsidR="00FB3D0D">
        <w:tc>
          <w:tcPr>
            <w:tcW w:w="870" w:type="dxa"/>
            <w:vAlign w:val="center"/>
          </w:tcPr>
          <w:p w:rsidR="00FB3D0D" w:rsidRDefault="00CD4C51">
            <w:pPr>
              <w:jc w:val="center"/>
            </w:pPr>
            <w:r>
              <w:t>22</w:t>
            </w:r>
          </w:p>
        </w:tc>
        <w:tc>
          <w:tcPr>
            <w:tcW w:w="1650" w:type="dxa"/>
            <w:vAlign w:val="center"/>
          </w:tcPr>
          <w:p w:rsidR="00FB3D0D" w:rsidRDefault="00CD4C51">
            <w:pPr>
              <w:jc w:val="center"/>
            </w:pPr>
            <w:r>
              <w:t>600000</w:t>
            </w:r>
          </w:p>
        </w:tc>
        <w:tc>
          <w:tcPr>
            <w:tcW w:w="1980" w:type="dxa"/>
            <w:vAlign w:val="center"/>
          </w:tcPr>
          <w:p w:rsidR="00FB3D0D" w:rsidRDefault="00CD4C51">
            <w:pPr>
              <w:jc w:val="center"/>
            </w:pPr>
            <w:r>
              <w:t>浦发银行</w:t>
            </w:r>
          </w:p>
        </w:tc>
        <w:tc>
          <w:tcPr>
            <w:tcW w:w="2880" w:type="dxa"/>
            <w:vAlign w:val="center"/>
          </w:tcPr>
          <w:p w:rsidR="00FB3D0D" w:rsidRDefault="00CD4C51">
            <w:pPr>
              <w:jc w:val="right"/>
            </w:pPr>
            <w:r>
              <w:t>4,456,776.55</w:t>
            </w:r>
          </w:p>
        </w:tc>
        <w:tc>
          <w:tcPr>
            <w:tcW w:w="1620" w:type="dxa"/>
            <w:vAlign w:val="center"/>
          </w:tcPr>
          <w:p w:rsidR="00FB3D0D" w:rsidRDefault="00CD4C51">
            <w:pPr>
              <w:jc w:val="right"/>
            </w:pPr>
            <w:r>
              <w:t>2.50</w:t>
            </w:r>
          </w:p>
        </w:tc>
      </w:tr>
      <w:tr w:rsidR="00FB3D0D">
        <w:tc>
          <w:tcPr>
            <w:tcW w:w="870" w:type="dxa"/>
            <w:vAlign w:val="center"/>
          </w:tcPr>
          <w:p w:rsidR="00FB3D0D" w:rsidRDefault="00CD4C51">
            <w:pPr>
              <w:jc w:val="center"/>
            </w:pPr>
            <w:r>
              <w:t>23</w:t>
            </w:r>
          </w:p>
        </w:tc>
        <w:tc>
          <w:tcPr>
            <w:tcW w:w="1650" w:type="dxa"/>
            <w:vAlign w:val="center"/>
          </w:tcPr>
          <w:p w:rsidR="00FB3D0D" w:rsidRDefault="00CD4C51">
            <w:pPr>
              <w:jc w:val="center"/>
            </w:pPr>
            <w:r>
              <w:t>300032</w:t>
            </w:r>
          </w:p>
        </w:tc>
        <w:tc>
          <w:tcPr>
            <w:tcW w:w="1980" w:type="dxa"/>
            <w:vAlign w:val="center"/>
          </w:tcPr>
          <w:p w:rsidR="00FB3D0D" w:rsidRDefault="00CD4C51">
            <w:pPr>
              <w:jc w:val="center"/>
            </w:pPr>
            <w:r>
              <w:t>金龙机电</w:t>
            </w:r>
          </w:p>
        </w:tc>
        <w:tc>
          <w:tcPr>
            <w:tcW w:w="2880" w:type="dxa"/>
            <w:vAlign w:val="center"/>
          </w:tcPr>
          <w:p w:rsidR="00FB3D0D" w:rsidRDefault="00CD4C51">
            <w:pPr>
              <w:jc w:val="right"/>
            </w:pPr>
            <w:r>
              <w:t>4,392,429.13</w:t>
            </w:r>
          </w:p>
        </w:tc>
        <w:tc>
          <w:tcPr>
            <w:tcW w:w="1620" w:type="dxa"/>
            <w:vAlign w:val="center"/>
          </w:tcPr>
          <w:p w:rsidR="00FB3D0D" w:rsidRDefault="00CD4C51">
            <w:pPr>
              <w:jc w:val="right"/>
            </w:pPr>
            <w:r>
              <w:t>2.46</w:t>
            </w:r>
          </w:p>
        </w:tc>
      </w:tr>
      <w:tr w:rsidR="00FB3D0D">
        <w:tc>
          <w:tcPr>
            <w:tcW w:w="870" w:type="dxa"/>
            <w:vAlign w:val="center"/>
          </w:tcPr>
          <w:p w:rsidR="00FB3D0D" w:rsidRDefault="00CD4C51">
            <w:pPr>
              <w:jc w:val="center"/>
            </w:pPr>
            <w:r>
              <w:t>24</w:t>
            </w:r>
          </w:p>
        </w:tc>
        <w:tc>
          <w:tcPr>
            <w:tcW w:w="1650" w:type="dxa"/>
            <w:vAlign w:val="center"/>
          </w:tcPr>
          <w:p w:rsidR="00FB3D0D" w:rsidRDefault="00CD4C51">
            <w:pPr>
              <w:jc w:val="center"/>
            </w:pPr>
            <w:r>
              <w:t>600199</w:t>
            </w:r>
          </w:p>
        </w:tc>
        <w:tc>
          <w:tcPr>
            <w:tcW w:w="1980" w:type="dxa"/>
            <w:vAlign w:val="center"/>
          </w:tcPr>
          <w:p w:rsidR="00FB3D0D" w:rsidRDefault="00CD4C51">
            <w:pPr>
              <w:jc w:val="center"/>
            </w:pPr>
            <w:r>
              <w:t>金种子酒</w:t>
            </w:r>
          </w:p>
        </w:tc>
        <w:tc>
          <w:tcPr>
            <w:tcW w:w="2880" w:type="dxa"/>
            <w:vAlign w:val="center"/>
          </w:tcPr>
          <w:p w:rsidR="00FB3D0D" w:rsidRDefault="00CD4C51">
            <w:pPr>
              <w:jc w:val="right"/>
            </w:pPr>
            <w:r>
              <w:t>4,183,297.87</w:t>
            </w:r>
          </w:p>
        </w:tc>
        <w:tc>
          <w:tcPr>
            <w:tcW w:w="1620" w:type="dxa"/>
            <w:vAlign w:val="center"/>
          </w:tcPr>
          <w:p w:rsidR="00FB3D0D" w:rsidRDefault="00CD4C51">
            <w:pPr>
              <w:jc w:val="right"/>
            </w:pPr>
            <w:r>
              <w:t>2.34</w:t>
            </w:r>
          </w:p>
        </w:tc>
      </w:tr>
      <w:tr w:rsidR="00FB3D0D">
        <w:tc>
          <w:tcPr>
            <w:tcW w:w="870" w:type="dxa"/>
            <w:vAlign w:val="center"/>
          </w:tcPr>
          <w:p w:rsidR="00FB3D0D" w:rsidRDefault="00CD4C51">
            <w:pPr>
              <w:jc w:val="center"/>
            </w:pPr>
            <w:r>
              <w:t>25</w:t>
            </w:r>
          </w:p>
        </w:tc>
        <w:tc>
          <w:tcPr>
            <w:tcW w:w="1650" w:type="dxa"/>
            <w:vAlign w:val="center"/>
          </w:tcPr>
          <w:p w:rsidR="00FB3D0D" w:rsidRDefault="00CD4C51">
            <w:pPr>
              <w:jc w:val="center"/>
            </w:pPr>
            <w:r>
              <w:t>601601</w:t>
            </w:r>
          </w:p>
        </w:tc>
        <w:tc>
          <w:tcPr>
            <w:tcW w:w="1980" w:type="dxa"/>
            <w:vAlign w:val="center"/>
          </w:tcPr>
          <w:p w:rsidR="00FB3D0D" w:rsidRDefault="00CD4C51">
            <w:pPr>
              <w:jc w:val="center"/>
            </w:pPr>
            <w:r>
              <w:t>中国太保</w:t>
            </w:r>
          </w:p>
        </w:tc>
        <w:tc>
          <w:tcPr>
            <w:tcW w:w="2880" w:type="dxa"/>
            <w:vAlign w:val="center"/>
          </w:tcPr>
          <w:p w:rsidR="00FB3D0D" w:rsidRDefault="00CD4C51">
            <w:pPr>
              <w:jc w:val="right"/>
            </w:pPr>
            <w:r>
              <w:t>4,156,787.64</w:t>
            </w:r>
          </w:p>
        </w:tc>
        <w:tc>
          <w:tcPr>
            <w:tcW w:w="1620" w:type="dxa"/>
            <w:vAlign w:val="center"/>
          </w:tcPr>
          <w:p w:rsidR="00FB3D0D" w:rsidRDefault="00CD4C51">
            <w:pPr>
              <w:jc w:val="right"/>
            </w:pPr>
            <w:r>
              <w:t>2.33</w:t>
            </w:r>
          </w:p>
        </w:tc>
      </w:tr>
      <w:tr w:rsidR="00FB3D0D">
        <w:tc>
          <w:tcPr>
            <w:tcW w:w="870" w:type="dxa"/>
            <w:vAlign w:val="center"/>
          </w:tcPr>
          <w:p w:rsidR="00FB3D0D" w:rsidRDefault="00CD4C51">
            <w:pPr>
              <w:jc w:val="center"/>
            </w:pPr>
            <w:r>
              <w:t>26</w:t>
            </w:r>
          </w:p>
        </w:tc>
        <w:tc>
          <w:tcPr>
            <w:tcW w:w="1650" w:type="dxa"/>
            <w:vAlign w:val="center"/>
          </w:tcPr>
          <w:p w:rsidR="00FB3D0D" w:rsidRDefault="00CD4C51">
            <w:pPr>
              <w:jc w:val="center"/>
            </w:pPr>
            <w:r>
              <w:t>000581</w:t>
            </w:r>
          </w:p>
        </w:tc>
        <w:tc>
          <w:tcPr>
            <w:tcW w:w="1980" w:type="dxa"/>
            <w:vAlign w:val="center"/>
          </w:tcPr>
          <w:p w:rsidR="00FB3D0D" w:rsidRDefault="00CD4C51">
            <w:pPr>
              <w:jc w:val="center"/>
            </w:pPr>
            <w:r>
              <w:t>威孚高科</w:t>
            </w:r>
          </w:p>
        </w:tc>
        <w:tc>
          <w:tcPr>
            <w:tcW w:w="2880" w:type="dxa"/>
            <w:vAlign w:val="center"/>
          </w:tcPr>
          <w:p w:rsidR="00FB3D0D" w:rsidRDefault="00CD4C51">
            <w:pPr>
              <w:jc w:val="right"/>
            </w:pPr>
            <w:r>
              <w:t>4,123,529.26</w:t>
            </w:r>
          </w:p>
        </w:tc>
        <w:tc>
          <w:tcPr>
            <w:tcW w:w="1620" w:type="dxa"/>
            <w:vAlign w:val="center"/>
          </w:tcPr>
          <w:p w:rsidR="00FB3D0D" w:rsidRDefault="00CD4C51">
            <w:pPr>
              <w:jc w:val="right"/>
            </w:pPr>
            <w:r>
              <w:t>2.31</w:t>
            </w:r>
          </w:p>
        </w:tc>
      </w:tr>
      <w:tr w:rsidR="00FB3D0D">
        <w:tc>
          <w:tcPr>
            <w:tcW w:w="870" w:type="dxa"/>
            <w:vAlign w:val="center"/>
          </w:tcPr>
          <w:p w:rsidR="00FB3D0D" w:rsidRDefault="00CD4C51">
            <w:pPr>
              <w:jc w:val="center"/>
            </w:pPr>
            <w:r>
              <w:t>27</w:t>
            </w:r>
          </w:p>
        </w:tc>
        <w:tc>
          <w:tcPr>
            <w:tcW w:w="1650" w:type="dxa"/>
            <w:vAlign w:val="center"/>
          </w:tcPr>
          <w:p w:rsidR="00FB3D0D" w:rsidRDefault="00CD4C51">
            <w:pPr>
              <w:jc w:val="center"/>
            </w:pPr>
            <w:r>
              <w:t>002020</w:t>
            </w:r>
          </w:p>
        </w:tc>
        <w:tc>
          <w:tcPr>
            <w:tcW w:w="1980" w:type="dxa"/>
            <w:vAlign w:val="center"/>
          </w:tcPr>
          <w:p w:rsidR="00FB3D0D" w:rsidRDefault="00CD4C51">
            <w:pPr>
              <w:jc w:val="center"/>
            </w:pPr>
            <w:r>
              <w:t>京新药业</w:t>
            </w:r>
          </w:p>
        </w:tc>
        <w:tc>
          <w:tcPr>
            <w:tcW w:w="2880" w:type="dxa"/>
            <w:vAlign w:val="center"/>
          </w:tcPr>
          <w:p w:rsidR="00FB3D0D" w:rsidRDefault="00CD4C51">
            <w:pPr>
              <w:jc w:val="right"/>
            </w:pPr>
            <w:r>
              <w:t>3,771,724.23</w:t>
            </w:r>
          </w:p>
        </w:tc>
        <w:tc>
          <w:tcPr>
            <w:tcW w:w="1620" w:type="dxa"/>
            <w:vAlign w:val="center"/>
          </w:tcPr>
          <w:p w:rsidR="00FB3D0D" w:rsidRDefault="00CD4C51">
            <w:pPr>
              <w:jc w:val="right"/>
            </w:pPr>
            <w:r>
              <w:t>2.11</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本期累计卖出金额</w:t>
      </w:r>
      <w:r w:rsidRPr="00C234F0">
        <w:rPr>
          <w:kern w:val="0"/>
          <w:sz w:val="24"/>
        </w:rPr>
        <w:t>”</w:t>
      </w:r>
      <w:r w:rsidRPr="00C234F0">
        <w:rPr>
          <w:kern w:val="0"/>
          <w:sz w:val="24"/>
        </w:rPr>
        <w:t>按卖出成交金额（成交单价乘以成交数量）填列，不考虑相关交易费用。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买入股票的成本总额及卖出股票的收入总额</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买入股票的成本（成交）总额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346,748,008.50</w:t>
            </w:r>
          </w:p>
        </w:tc>
      </w:tr>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卖出股票的收入（成交）总额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217,321,390.60</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买入股票成本</w:t>
      </w:r>
      <w:r w:rsidRPr="00C234F0">
        <w:rPr>
          <w:kern w:val="0"/>
          <w:sz w:val="24"/>
        </w:rPr>
        <w:t>”</w:t>
      </w:r>
      <w:r w:rsidRPr="00C234F0">
        <w:rPr>
          <w:kern w:val="0"/>
          <w:sz w:val="24"/>
        </w:rPr>
        <w:t>或</w:t>
      </w:r>
      <w:r w:rsidRPr="00C234F0">
        <w:rPr>
          <w:kern w:val="0"/>
          <w:sz w:val="24"/>
        </w:rPr>
        <w:t>“</w:t>
      </w:r>
      <w:r w:rsidRPr="00C234F0">
        <w:rPr>
          <w:kern w:val="0"/>
          <w:sz w:val="24"/>
        </w:rPr>
        <w:t>卖出股票收入</w:t>
      </w:r>
      <w:r w:rsidRPr="00C234F0">
        <w:rPr>
          <w:kern w:val="0"/>
          <w:sz w:val="24"/>
        </w:rPr>
        <w:t>”</w:t>
      </w:r>
      <w:r w:rsidRPr="00C234F0">
        <w:rPr>
          <w:kern w:val="0"/>
          <w:sz w:val="24"/>
        </w:rPr>
        <w:t>均按买卖成交金额（成交单价乘以成交数量）填列，不考虑相关交易费用。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0" w:name="_Toc234814104"/>
      <w:bookmarkStart w:id="71" w:name="_Toc361324883"/>
      <w:r w:rsidRPr="00245C29">
        <w:rPr>
          <w:rFonts w:ascii="Times New Roman" w:hAnsi="Times New Roman"/>
          <w:kern w:val="0"/>
          <w:szCs w:val="24"/>
        </w:rPr>
        <w:t>8.5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期末按债券品种分类的债券投资组合</w:t>
      </w:r>
      <w:bookmarkEnd w:id="70"/>
      <w:bookmarkEnd w:id="71"/>
    </w:p>
    <w:p w:rsidR="001A59F9" w:rsidRPr="00C234F0" w:rsidRDefault="001A59F9" w:rsidP="00C234F0">
      <w:pPr>
        <w:autoSpaceDE w:val="0"/>
        <w:autoSpaceDN w:val="0"/>
        <w:adjustRightInd w:val="0"/>
        <w:spacing w:before="29" w:line="288" w:lineRule="auto"/>
        <w:ind w:left="15"/>
        <w:jc w:val="right"/>
        <w:rPr>
          <w:color w:val="000000"/>
          <w:sz w:val="24"/>
        </w:rPr>
      </w:pPr>
      <w:r w:rsidRPr="00C234F0">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2835"/>
        <w:gridCol w:w="2780"/>
        <w:gridCol w:w="2249"/>
      </w:tblGrid>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序号</w:t>
            </w:r>
          </w:p>
        </w:tc>
        <w:tc>
          <w:tcPr>
            <w:tcW w:w="2835"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债券品种</w:t>
            </w:r>
          </w:p>
        </w:tc>
        <w:tc>
          <w:tcPr>
            <w:tcW w:w="2780"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公允价值</w:t>
            </w:r>
          </w:p>
        </w:tc>
        <w:tc>
          <w:tcPr>
            <w:tcW w:w="2249"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占基金资产净值比例</w:t>
            </w:r>
            <w:r w:rsidRPr="00C234F0">
              <w:rPr>
                <w:color w:val="000000"/>
                <w:sz w:val="24"/>
              </w:rPr>
              <w:t>(</w:t>
            </w:r>
            <w:r w:rsidRPr="00C234F0">
              <w:rPr>
                <w:rFonts w:hint="eastAsia"/>
                <w:color w:val="000000"/>
                <w:sz w:val="24"/>
              </w:rPr>
              <w:t>％</w:t>
            </w:r>
            <w:r w:rsidRPr="00C234F0">
              <w:rPr>
                <w:color w:val="000000"/>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1</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国家债券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2</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央行票据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3</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金融债券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9,963,000.00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5.58</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其中：政策性金融债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9,963,000.00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5.58</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4</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5</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企业短期融资</w:t>
            </w:r>
            <w:r w:rsidR="000C0A18" w:rsidRPr="00C234F0">
              <w:rPr>
                <w:rFonts w:hint="eastAsia"/>
                <w:color w:val="000000"/>
                <w:sz w:val="24"/>
              </w:rPr>
              <w:t>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6</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中期票据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7</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可转债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4,066,666.80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2.28</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8</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其他</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9</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合计</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14,029,666.80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7.86</w:t>
            </w:r>
          </w:p>
        </w:tc>
      </w:tr>
    </w:tbl>
    <w:p w:rsidR="00436166" w:rsidRPr="00C51C77" w:rsidRDefault="00436166" w:rsidP="00BE4E5D">
      <w:pPr>
        <w:tabs>
          <w:tab w:val="left" w:pos="426"/>
        </w:tabs>
        <w:spacing w:before="29" w:line="288" w:lineRule="auto"/>
        <w:jc w:val="left"/>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2" w:name="_Toc361324884"/>
      <w:r w:rsidRPr="00245C29">
        <w:rPr>
          <w:rFonts w:ascii="Times New Roman" w:hAnsi="Times New Roman"/>
          <w:kern w:val="0"/>
          <w:szCs w:val="24"/>
        </w:rPr>
        <w:t>8.6</w:t>
      </w:r>
      <w:bookmarkStart w:id="73" w:name="_Toc234814105"/>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451388" w:rsidRPr="00245C29">
        <w:rPr>
          <w:rFonts w:ascii="Times New Roman" w:hAnsi="Times New Roman" w:hint="eastAsia"/>
          <w:kern w:val="0"/>
          <w:szCs w:val="24"/>
        </w:rPr>
        <w:t>排序</w:t>
      </w:r>
      <w:r w:rsidRPr="00245C29">
        <w:rPr>
          <w:rFonts w:ascii="Times New Roman" w:hAnsi="Times New Roman" w:hint="eastAsia"/>
          <w:kern w:val="0"/>
          <w:szCs w:val="24"/>
        </w:rPr>
        <w:t>的前五名债券投资明细</w:t>
      </w:r>
      <w:bookmarkEnd w:id="72"/>
      <w:bookmarkEnd w:id="73"/>
    </w:p>
    <w:p w:rsidR="001A59F9" w:rsidRPr="005F057B" w:rsidRDefault="001A59F9" w:rsidP="005F057B">
      <w:pPr>
        <w:autoSpaceDE w:val="0"/>
        <w:autoSpaceDN w:val="0"/>
        <w:adjustRightInd w:val="0"/>
        <w:spacing w:before="29" w:line="288" w:lineRule="auto"/>
        <w:ind w:left="15"/>
        <w:jc w:val="right"/>
        <w:rPr>
          <w:color w:val="000000"/>
          <w:sz w:val="24"/>
        </w:rPr>
      </w:pPr>
      <w:r w:rsidRPr="005F057B">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500"/>
        <w:gridCol w:w="1500"/>
      </w:tblGrid>
      <w:tr w:rsidR="001A59F9" w:rsidRPr="00C51C77" w:rsidTr="006A1415">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序号</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债券代码</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债券名称</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数量</w:t>
            </w:r>
            <w:r w:rsidRPr="005F057B">
              <w:rPr>
                <w:color w:val="000000"/>
                <w:sz w:val="24"/>
              </w:rPr>
              <w:t>(</w:t>
            </w:r>
            <w:r w:rsidRPr="005F057B">
              <w:rPr>
                <w:rFonts w:hint="eastAsia"/>
                <w:color w:val="000000"/>
                <w:sz w:val="24"/>
              </w:rPr>
              <w:t>张</w:t>
            </w:r>
            <w:r w:rsidRPr="005F057B">
              <w:rPr>
                <w:color w:val="000000"/>
                <w:sz w:val="24"/>
              </w:rPr>
              <w:t>)</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公允价值</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占基金资产净值比例</w:t>
            </w:r>
            <w:r w:rsidRPr="005F057B">
              <w:rPr>
                <w:color w:val="000000"/>
                <w:sz w:val="24"/>
              </w:rPr>
              <w:t>(</w:t>
            </w:r>
            <w:r w:rsidRPr="005F057B">
              <w:rPr>
                <w:rFonts w:hint="eastAsia"/>
                <w:color w:val="000000"/>
                <w:sz w:val="24"/>
              </w:rPr>
              <w:t>％</w:t>
            </w:r>
            <w:r w:rsidRPr="005F057B">
              <w:rPr>
                <w:color w:val="000000"/>
                <w:sz w:val="24"/>
              </w:rPr>
              <w:t>)</w:t>
            </w:r>
          </w:p>
        </w:tc>
      </w:tr>
      <w:tr w:rsidR="00FB3D0D">
        <w:tc>
          <w:tcPr>
            <w:tcW w:w="1499" w:type="dxa"/>
            <w:vAlign w:val="center"/>
          </w:tcPr>
          <w:p w:rsidR="00FB3D0D" w:rsidRDefault="00CD4C51">
            <w:pPr>
              <w:jc w:val="center"/>
            </w:pPr>
            <w:r>
              <w:rPr>
                <w:color w:val="000000"/>
                <w:sz w:val="24"/>
              </w:rPr>
              <w:t>1</w:t>
            </w:r>
          </w:p>
        </w:tc>
        <w:tc>
          <w:tcPr>
            <w:tcW w:w="1499" w:type="dxa"/>
            <w:vAlign w:val="center"/>
          </w:tcPr>
          <w:p w:rsidR="00FB3D0D" w:rsidRDefault="00CD4C51">
            <w:pPr>
              <w:jc w:val="center"/>
            </w:pPr>
            <w:r>
              <w:rPr>
                <w:color w:val="000000"/>
                <w:sz w:val="24"/>
              </w:rPr>
              <w:t>120229</w:t>
            </w:r>
          </w:p>
        </w:tc>
        <w:tc>
          <w:tcPr>
            <w:tcW w:w="1500" w:type="dxa"/>
            <w:vAlign w:val="center"/>
          </w:tcPr>
          <w:p w:rsidR="00FB3D0D" w:rsidRDefault="00CD4C51">
            <w:pPr>
              <w:jc w:val="center"/>
            </w:pPr>
            <w:r>
              <w:rPr>
                <w:color w:val="000000"/>
                <w:sz w:val="24"/>
              </w:rPr>
              <w:t>12</w:t>
            </w:r>
            <w:r>
              <w:rPr>
                <w:color w:val="000000"/>
                <w:sz w:val="24"/>
              </w:rPr>
              <w:t>国开</w:t>
            </w:r>
            <w:r>
              <w:rPr>
                <w:color w:val="000000"/>
                <w:sz w:val="24"/>
              </w:rPr>
              <w:t>29</w:t>
            </w:r>
          </w:p>
        </w:tc>
        <w:tc>
          <w:tcPr>
            <w:tcW w:w="1500" w:type="dxa"/>
            <w:vAlign w:val="center"/>
          </w:tcPr>
          <w:p w:rsidR="00FB3D0D" w:rsidRDefault="00CD4C51">
            <w:pPr>
              <w:jc w:val="right"/>
            </w:pPr>
            <w:r>
              <w:rPr>
                <w:color w:val="000000"/>
                <w:sz w:val="24"/>
              </w:rPr>
              <w:t>100,000</w:t>
            </w:r>
          </w:p>
        </w:tc>
        <w:tc>
          <w:tcPr>
            <w:tcW w:w="1500" w:type="dxa"/>
            <w:vAlign w:val="center"/>
          </w:tcPr>
          <w:p w:rsidR="00FB3D0D" w:rsidRDefault="00CD4C51">
            <w:pPr>
              <w:jc w:val="right"/>
            </w:pPr>
            <w:r>
              <w:rPr>
                <w:color w:val="000000"/>
                <w:sz w:val="24"/>
              </w:rPr>
              <w:t>9,963,000.00</w:t>
            </w:r>
          </w:p>
        </w:tc>
        <w:tc>
          <w:tcPr>
            <w:tcW w:w="1500" w:type="dxa"/>
            <w:vAlign w:val="center"/>
          </w:tcPr>
          <w:p w:rsidR="00FB3D0D" w:rsidRDefault="00CD4C51">
            <w:pPr>
              <w:jc w:val="right"/>
            </w:pPr>
            <w:r>
              <w:rPr>
                <w:color w:val="000000"/>
                <w:sz w:val="24"/>
              </w:rPr>
              <w:t>5.58</w:t>
            </w:r>
          </w:p>
        </w:tc>
      </w:tr>
      <w:tr w:rsidR="00FB3D0D">
        <w:tc>
          <w:tcPr>
            <w:tcW w:w="1499" w:type="dxa"/>
            <w:vAlign w:val="center"/>
          </w:tcPr>
          <w:p w:rsidR="00FB3D0D" w:rsidRDefault="00CD4C51">
            <w:pPr>
              <w:jc w:val="center"/>
            </w:pPr>
            <w:r>
              <w:rPr>
                <w:color w:val="000000"/>
                <w:sz w:val="24"/>
              </w:rPr>
              <w:t>2</w:t>
            </w:r>
          </w:p>
        </w:tc>
        <w:tc>
          <w:tcPr>
            <w:tcW w:w="1499" w:type="dxa"/>
            <w:vAlign w:val="center"/>
          </w:tcPr>
          <w:p w:rsidR="00FB3D0D" w:rsidRDefault="00CD4C51">
            <w:pPr>
              <w:jc w:val="center"/>
            </w:pPr>
            <w:r>
              <w:rPr>
                <w:color w:val="000000"/>
                <w:sz w:val="24"/>
              </w:rPr>
              <w:t>113005</w:t>
            </w:r>
          </w:p>
        </w:tc>
        <w:tc>
          <w:tcPr>
            <w:tcW w:w="1500" w:type="dxa"/>
            <w:vAlign w:val="center"/>
          </w:tcPr>
          <w:p w:rsidR="00FB3D0D" w:rsidRDefault="00CD4C51">
            <w:pPr>
              <w:jc w:val="center"/>
            </w:pPr>
            <w:r>
              <w:rPr>
                <w:color w:val="000000"/>
                <w:sz w:val="24"/>
              </w:rPr>
              <w:t>平安转债</w:t>
            </w:r>
          </w:p>
        </w:tc>
        <w:tc>
          <w:tcPr>
            <w:tcW w:w="1500" w:type="dxa"/>
            <w:vAlign w:val="center"/>
          </w:tcPr>
          <w:p w:rsidR="00FB3D0D" w:rsidRDefault="00CD4C51">
            <w:pPr>
              <w:jc w:val="right"/>
            </w:pPr>
            <w:r>
              <w:rPr>
                <w:color w:val="000000"/>
                <w:sz w:val="24"/>
              </w:rPr>
              <w:t>22,540</w:t>
            </w:r>
          </w:p>
        </w:tc>
        <w:tc>
          <w:tcPr>
            <w:tcW w:w="1500" w:type="dxa"/>
            <w:vAlign w:val="center"/>
          </w:tcPr>
          <w:p w:rsidR="00FB3D0D" w:rsidRDefault="00CD4C51">
            <w:pPr>
              <w:jc w:val="right"/>
            </w:pPr>
            <w:r>
              <w:rPr>
                <w:color w:val="000000"/>
                <w:sz w:val="24"/>
              </w:rPr>
              <w:t>4,066,666.80</w:t>
            </w:r>
          </w:p>
        </w:tc>
        <w:tc>
          <w:tcPr>
            <w:tcW w:w="1500" w:type="dxa"/>
            <w:vAlign w:val="center"/>
          </w:tcPr>
          <w:p w:rsidR="00FB3D0D" w:rsidRDefault="00CD4C51">
            <w:pPr>
              <w:jc w:val="right"/>
            </w:pPr>
            <w:r>
              <w:rPr>
                <w:color w:val="000000"/>
                <w:sz w:val="24"/>
              </w:rPr>
              <w:t>2.28</w:t>
            </w:r>
          </w:p>
        </w:tc>
      </w:tr>
    </w:tbl>
    <w:p w:rsidR="00360E5D" w:rsidRPr="00BE4E5D" w:rsidRDefault="00360E5D" w:rsidP="00BE4E5D">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4" w:name="_Toc361324885"/>
      <w:r w:rsidRPr="00245C29">
        <w:rPr>
          <w:rFonts w:ascii="Times New Roman" w:hAnsi="Times New Roman"/>
          <w:kern w:val="0"/>
          <w:szCs w:val="24"/>
        </w:rPr>
        <w:t>8.7</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3D0669" w:rsidRPr="00245C29">
        <w:rPr>
          <w:rFonts w:ascii="Times New Roman" w:hAnsi="Times New Roman" w:hint="eastAsia"/>
          <w:kern w:val="0"/>
          <w:szCs w:val="24"/>
        </w:rPr>
        <w:t>排序</w:t>
      </w:r>
      <w:r w:rsidRPr="00245C29">
        <w:rPr>
          <w:rFonts w:ascii="Times New Roman" w:hAnsi="Times New Roman" w:hint="eastAsia"/>
          <w:kern w:val="0"/>
          <w:szCs w:val="24"/>
        </w:rPr>
        <w:t>的</w:t>
      </w:r>
      <w:r w:rsidR="007D125C" w:rsidRPr="00245C29">
        <w:rPr>
          <w:rFonts w:ascii="Times New Roman" w:hAnsi="Times New Roman" w:hint="eastAsia"/>
          <w:kern w:val="0"/>
          <w:szCs w:val="24"/>
        </w:rPr>
        <w:t>前十名</w:t>
      </w:r>
      <w:r w:rsidRPr="00245C29">
        <w:rPr>
          <w:rFonts w:ascii="Times New Roman" w:hAnsi="Times New Roman" w:hint="eastAsia"/>
          <w:kern w:val="0"/>
          <w:szCs w:val="24"/>
        </w:rPr>
        <w:t>资产支持证券投资明细</w:t>
      </w:r>
      <w:bookmarkEnd w:id="74"/>
    </w:p>
    <w:p w:rsidR="001A59F9" w:rsidRPr="00BE4E5D" w:rsidRDefault="001A59F9" w:rsidP="00BE4E5D">
      <w:pPr>
        <w:tabs>
          <w:tab w:val="left" w:pos="426"/>
        </w:tabs>
        <w:spacing w:before="29" w:line="288" w:lineRule="auto"/>
        <w:jc w:val="left"/>
        <w:rPr>
          <w:kern w:val="0"/>
          <w:sz w:val="24"/>
        </w:rPr>
      </w:pPr>
      <w:r w:rsidRPr="00F20F8D">
        <w:rPr>
          <w:kern w:val="0"/>
          <w:sz w:val="24"/>
        </w:rPr>
        <w:t>本基金本报告期末未持有资产支持证券。</w:t>
      </w:r>
      <w:r w:rsidR="00BE4E5D">
        <w:rPr>
          <w:rFonts w:hint="eastAsia"/>
          <w:kern w:val="0"/>
          <w:sz w:val="24"/>
        </w:rPr>
        <w:br/>
      </w:r>
    </w:p>
    <w:p w:rsidR="000E4505" w:rsidRDefault="000E4505"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8.8</w:t>
      </w:r>
      <w:r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报告期末按公允价值占基金资产净值比例大小排序的前五名贵金属投资明细</w:t>
      </w:r>
    </w:p>
    <w:p w:rsidR="000E4505" w:rsidRPr="00BE4E5D" w:rsidRDefault="000E4505" w:rsidP="00BE4E5D">
      <w:pPr>
        <w:tabs>
          <w:tab w:val="left" w:pos="426"/>
        </w:tabs>
        <w:spacing w:before="29" w:line="288" w:lineRule="auto"/>
        <w:jc w:val="left"/>
        <w:rPr>
          <w:kern w:val="0"/>
          <w:sz w:val="24"/>
        </w:rPr>
      </w:pPr>
      <w:r w:rsidRPr="009B5FD9">
        <w:rPr>
          <w:kern w:val="0"/>
          <w:sz w:val="24"/>
        </w:rPr>
        <w:t>本基金本报告期末未持有贵金属。</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5" w:name="_Toc361324886"/>
      <w:r w:rsidRPr="00245C29">
        <w:rPr>
          <w:rFonts w:ascii="Times New Roman" w:hAnsi="Times New Roman"/>
          <w:kern w:val="0"/>
          <w:szCs w:val="24"/>
        </w:rPr>
        <w:t>8.9</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w:t>
      </w:r>
      <w:r w:rsidR="006A4B92" w:rsidRPr="00245C29">
        <w:rPr>
          <w:rFonts w:ascii="Times New Roman" w:hAnsi="Times New Roman" w:hint="eastAsia"/>
          <w:kern w:val="0"/>
          <w:szCs w:val="24"/>
        </w:rPr>
        <w:t>序</w:t>
      </w:r>
      <w:r w:rsidRPr="00245C29">
        <w:rPr>
          <w:rFonts w:ascii="Times New Roman" w:hAnsi="Times New Roman" w:hint="eastAsia"/>
          <w:kern w:val="0"/>
          <w:szCs w:val="24"/>
        </w:rPr>
        <w:t>的前五名权证投资明细</w:t>
      </w:r>
      <w:bookmarkEnd w:id="75"/>
    </w:p>
    <w:p w:rsidR="001A59F9" w:rsidRPr="00BE4E5D" w:rsidRDefault="001A59F9" w:rsidP="00BE4E5D">
      <w:pPr>
        <w:tabs>
          <w:tab w:val="left" w:pos="426"/>
        </w:tabs>
        <w:spacing w:line="360" w:lineRule="auto"/>
        <w:jc w:val="left"/>
        <w:rPr>
          <w:kern w:val="0"/>
          <w:sz w:val="24"/>
        </w:rPr>
      </w:pPr>
      <w:r w:rsidRPr="009B5FD9">
        <w:rPr>
          <w:kern w:val="0"/>
          <w:sz w:val="24"/>
        </w:rPr>
        <w:t>本基金本报告期末未持有权证。</w:t>
      </w:r>
      <w:r w:rsidR="00BE4E5D">
        <w:rPr>
          <w:rFonts w:hint="eastAsia"/>
          <w:kern w:val="0"/>
          <w:sz w:val="24"/>
        </w:rPr>
        <w:br/>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 xml:space="preserve">8.10 </w:t>
      </w:r>
      <w:r w:rsidRPr="00245C29">
        <w:rPr>
          <w:rFonts w:ascii="Times New Roman" w:hAnsi="Times New Roman" w:hint="eastAsia"/>
          <w:kern w:val="0"/>
          <w:szCs w:val="24"/>
        </w:rPr>
        <w:t>报告期末本基金投资的股指期货交易情况说明</w:t>
      </w:r>
    </w:p>
    <w:p w:rsidR="005D072B" w:rsidRPr="00BE4E5D" w:rsidRDefault="005D072B" w:rsidP="00BE4E5D">
      <w:pPr>
        <w:tabs>
          <w:tab w:val="left" w:pos="426"/>
        </w:tabs>
        <w:spacing w:before="29" w:line="288" w:lineRule="auto"/>
        <w:jc w:val="left"/>
        <w:rPr>
          <w:kern w:val="0"/>
          <w:sz w:val="24"/>
        </w:rPr>
      </w:pPr>
      <w:r w:rsidRPr="00075D2A">
        <w:rPr>
          <w:kern w:val="0"/>
          <w:sz w:val="24"/>
        </w:rPr>
        <w:t>本基金本报告期末未持有股指期货。</w:t>
      </w:r>
      <w:r w:rsidR="00BE4E5D">
        <w:rPr>
          <w:rFonts w:hint="eastAsia"/>
          <w:kern w:val="0"/>
          <w:sz w:val="24"/>
        </w:rPr>
        <w:br/>
      </w:r>
    </w:p>
    <w:p w:rsidR="00E074BE" w:rsidRPr="00245C29" w:rsidRDefault="00E074BE"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8.11</w:t>
      </w:r>
      <w:r w:rsidRPr="00245C29">
        <w:rPr>
          <w:rFonts w:ascii="Times New Roman" w:hAnsi="Times New Roman" w:hint="eastAsia"/>
          <w:kern w:val="0"/>
          <w:szCs w:val="24"/>
        </w:rPr>
        <w:t>报告期末本基金投资的国债期货交易情况说明</w:t>
      </w:r>
    </w:p>
    <w:p w:rsidR="00294431" w:rsidRPr="00BE4E5D" w:rsidRDefault="00E074BE" w:rsidP="00BE4E5D">
      <w:pPr>
        <w:tabs>
          <w:tab w:val="left" w:pos="426"/>
        </w:tabs>
        <w:spacing w:before="29" w:line="288" w:lineRule="auto"/>
        <w:jc w:val="left"/>
        <w:rPr>
          <w:kern w:val="0"/>
          <w:sz w:val="24"/>
        </w:rPr>
      </w:pPr>
      <w:r w:rsidRPr="00294431">
        <w:rPr>
          <w:rFonts w:hint="eastAsia"/>
          <w:kern w:val="0"/>
          <w:sz w:val="24"/>
        </w:rPr>
        <w:t>本基金本报告期末未持有国债期货。</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6" w:name="_Toc361324887"/>
      <w:r w:rsidRPr="00245C29">
        <w:rPr>
          <w:rFonts w:ascii="Times New Roman" w:hAnsi="Times New Roman"/>
          <w:kern w:val="0"/>
          <w:szCs w:val="24"/>
        </w:rPr>
        <w:t xml:space="preserve">8.12 </w:t>
      </w:r>
      <w:r w:rsidRPr="00245C29">
        <w:rPr>
          <w:rFonts w:ascii="Times New Roman" w:hAnsi="Times New Roman" w:hint="eastAsia"/>
          <w:kern w:val="0"/>
          <w:szCs w:val="24"/>
        </w:rPr>
        <w:t>投资组合报告附注</w:t>
      </w:r>
      <w:bookmarkEnd w:id="76"/>
    </w:p>
    <w:p w:rsidR="001A59F9" w:rsidRDefault="001A59F9" w:rsidP="00AA16A6">
      <w:pPr>
        <w:spacing w:before="29" w:line="288" w:lineRule="auto"/>
        <w:rPr>
          <w:color w:val="000000"/>
          <w:sz w:val="24"/>
        </w:rPr>
      </w:pPr>
      <w:r w:rsidRPr="00A57982">
        <w:rPr>
          <w:b/>
          <w:color w:val="000000"/>
          <w:sz w:val="24"/>
        </w:rPr>
        <w:t>8.12.1</w:t>
      </w:r>
      <w:r w:rsidRPr="00463BF5">
        <w:rPr>
          <w:color w:val="000000"/>
          <w:sz w:val="24"/>
        </w:rPr>
        <w:t>报告期内本基金投资的前十名证券的发行主体未被监管部门立案调查，在本报告编制日前一年内本基金投资的前十名证券的发行主体未受到公开谴责和处罚。</w:t>
      </w:r>
    </w:p>
    <w:p w:rsidR="001A59F9" w:rsidRDefault="001A59F9" w:rsidP="00AA16A6">
      <w:pPr>
        <w:spacing w:before="29" w:line="288" w:lineRule="auto"/>
        <w:rPr>
          <w:color w:val="000000"/>
          <w:sz w:val="24"/>
        </w:rPr>
      </w:pPr>
      <w:r w:rsidRPr="00A57982">
        <w:rPr>
          <w:b/>
          <w:color w:val="000000"/>
          <w:sz w:val="24"/>
        </w:rPr>
        <w:t>8.12.2</w:t>
      </w:r>
      <w:r w:rsidRPr="00463BF5">
        <w:rPr>
          <w:color w:val="000000"/>
          <w:sz w:val="24"/>
        </w:rPr>
        <w:t>本基金投资的前十名股票中，没有超出基金合同规定的备选股票库之外的股票。</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期末其他各项资产构成</w:t>
      </w:r>
    </w:p>
    <w:p w:rsidR="001A59F9" w:rsidRPr="004627DD" w:rsidRDefault="001A59F9" w:rsidP="00026C9C">
      <w:pPr>
        <w:autoSpaceDE w:val="0"/>
        <w:autoSpaceDN w:val="0"/>
        <w:adjustRightInd w:val="0"/>
        <w:spacing w:before="29" w:line="360" w:lineRule="auto"/>
        <w:ind w:left="15"/>
        <w:jc w:val="right"/>
        <w:rPr>
          <w:color w:val="000000"/>
          <w:sz w:val="24"/>
        </w:rPr>
      </w:pPr>
      <w:r w:rsidRPr="004627D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rFonts w:hint="eastAsia"/>
                <w:color w:val="000000"/>
                <w:sz w:val="24"/>
              </w:rPr>
              <w:t>序号</w:t>
            </w:r>
          </w:p>
        </w:tc>
        <w:tc>
          <w:tcPr>
            <w:tcW w:w="4117" w:type="dxa"/>
          </w:tcPr>
          <w:p w:rsidR="001A59F9" w:rsidRPr="005717F5" w:rsidRDefault="001A59F9" w:rsidP="005717F5">
            <w:pPr>
              <w:spacing w:before="29" w:line="288" w:lineRule="auto"/>
              <w:jc w:val="center"/>
              <w:rPr>
                <w:color w:val="000000"/>
                <w:sz w:val="24"/>
              </w:rPr>
            </w:pPr>
            <w:r w:rsidRPr="005717F5">
              <w:rPr>
                <w:rFonts w:hint="eastAsia"/>
                <w:color w:val="000000"/>
                <w:sz w:val="24"/>
              </w:rPr>
              <w:t>名称</w:t>
            </w:r>
          </w:p>
        </w:tc>
        <w:tc>
          <w:tcPr>
            <w:tcW w:w="4118" w:type="dxa"/>
          </w:tcPr>
          <w:p w:rsidR="001A59F9" w:rsidRPr="005717F5" w:rsidRDefault="001A59F9" w:rsidP="005717F5">
            <w:pPr>
              <w:spacing w:before="29" w:line="288" w:lineRule="auto"/>
              <w:jc w:val="center"/>
              <w:rPr>
                <w:color w:val="000000"/>
                <w:sz w:val="24"/>
              </w:rPr>
            </w:pPr>
            <w:r w:rsidRPr="005717F5">
              <w:rPr>
                <w:rFonts w:hint="eastAsia"/>
                <w:color w:val="000000"/>
                <w:sz w:val="24"/>
              </w:rPr>
              <w:t>金额</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1</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存出保证金</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94,103.31</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2</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应收证券清算款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2,440,575.55</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3</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应收股利</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4</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应收利息</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168,219.58</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5</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应收申购款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86,067.47</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6</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其他应收款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7</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待摊费用</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8</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9</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合计</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2,788,965.91</w:t>
            </w:r>
          </w:p>
        </w:tc>
      </w:tr>
    </w:tbl>
    <w:p w:rsidR="001A59F9" w:rsidRPr="00C51C7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8.12.4</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期末持有的处于转股期的可转换债券明细</w:t>
      </w:r>
    </w:p>
    <w:p w:rsidR="001A59F9" w:rsidRPr="00273FD9" w:rsidRDefault="001A59F9" w:rsidP="00273FD9">
      <w:pPr>
        <w:autoSpaceDE w:val="0"/>
        <w:autoSpaceDN w:val="0"/>
        <w:adjustRightInd w:val="0"/>
        <w:spacing w:before="29" w:line="288" w:lineRule="auto"/>
        <w:ind w:left="15"/>
        <w:jc w:val="right"/>
        <w:rPr>
          <w:color w:val="000000"/>
          <w:sz w:val="24"/>
        </w:rPr>
      </w:pPr>
      <w:r w:rsidRPr="00273FD9">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76"/>
        <w:gridCol w:w="1698"/>
        <w:gridCol w:w="1628"/>
        <w:gridCol w:w="2182"/>
        <w:gridCol w:w="1714"/>
      </w:tblGrid>
      <w:tr w:rsidR="001A59F9" w:rsidRPr="00C51C77" w:rsidTr="00273FD9">
        <w:tc>
          <w:tcPr>
            <w:tcW w:w="1808"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t>序号</w:t>
            </w:r>
          </w:p>
        </w:tc>
        <w:tc>
          <w:tcPr>
            <w:tcW w:w="1729"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t>债券代码</w:t>
            </w:r>
          </w:p>
        </w:tc>
        <w:tc>
          <w:tcPr>
            <w:tcW w:w="1658"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t>债券名称</w:t>
            </w:r>
          </w:p>
        </w:tc>
        <w:tc>
          <w:tcPr>
            <w:tcW w:w="2224"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t>公允价值</w:t>
            </w:r>
          </w:p>
        </w:tc>
        <w:tc>
          <w:tcPr>
            <w:tcW w:w="1746"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t>占基金资产净值比例</w:t>
            </w:r>
            <w:r w:rsidRPr="00273FD9">
              <w:rPr>
                <w:color w:val="000000"/>
                <w:sz w:val="24"/>
              </w:rPr>
              <w:t>(%)</w:t>
            </w:r>
          </w:p>
        </w:tc>
      </w:tr>
      <w:tr w:rsidR="00FB3D0D">
        <w:tc>
          <w:tcPr>
            <w:tcW w:w="1776" w:type="dxa"/>
            <w:vAlign w:val="center"/>
          </w:tcPr>
          <w:p w:rsidR="00FB3D0D" w:rsidRDefault="00CD4C51">
            <w:pPr>
              <w:jc w:val="center"/>
            </w:pPr>
            <w:r>
              <w:rPr>
                <w:color w:val="000000"/>
                <w:sz w:val="24"/>
              </w:rPr>
              <w:t>1</w:t>
            </w:r>
          </w:p>
        </w:tc>
        <w:tc>
          <w:tcPr>
            <w:tcW w:w="1698" w:type="dxa"/>
            <w:vAlign w:val="center"/>
          </w:tcPr>
          <w:p w:rsidR="00FB3D0D" w:rsidRDefault="00CD4C51">
            <w:pPr>
              <w:jc w:val="center"/>
            </w:pPr>
            <w:r>
              <w:rPr>
                <w:color w:val="000000"/>
                <w:sz w:val="24"/>
              </w:rPr>
              <w:t>113005</w:t>
            </w:r>
          </w:p>
        </w:tc>
        <w:tc>
          <w:tcPr>
            <w:tcW w:w="1628" w:type="dxa"/>
            <w:vAlign w:val="center"/>
          </w:tcPr>
          <w:p w:rsidR="00FB3D0D" w:rsidRDefault="00CD4C51">
            <w:pPr>
              <w:jc w:val="center"/>
            </w:pPr>
            <w:r>
              <w:rPr>
                <w:color w:val="000000"/>
                <w:sz w:val="24"/>
              </w:rPr>
              <w:t>平安转债</w:t>
            </w:r>
          </w:p>
        </w:tc>
        <w:tc>
          <w:tcPr>
            <w:tcW w:w="2182" w:type="dxa"/>
            <w:vAlign w:val="center"/>
          </w:tcPr>
          <w:p w:rsidR="00FB3D0D" w:rsidRDefault="00CD4C51">
            <w:pPr>
              <w:jc w:val="right"/>
            </w:pPr>
            <w:r>
              <w:rPr>
                <w:color w:val="000000"/>
                <w:sz w:val="24"/>
              </w:rPr>
              <w:t>4,066,666.80</w:t>
            </w:r>
          </w:p>
        </w:tc>
        <w:tc>
          <w:tcPr>
            <w:tcW w:w="1714" w:type="dxa"/>
            <w:vAlign w:val="center"/>
          </w:tcPr>
          <w:p w:rsidR="00FB3D0D" w:rsidRDefault="00CD4C51">
            <w:pPr>
              <w:jc w:val="right"/>
            </w:pPr>
            <w:r>
              <w:rPr>
                <w:color w:val="000000"/>
                <w:sz w:val="24"/>
              </w:rPr>
              <w:t>2.28</w:t>
            </w:r>
          </w:p>
        </w:tc>
      </w:tr>
    </w:tbl>
    <w:p w:rsidR="009A0E9D" w:rsidRDefault="009A0E9D" w:rsidP="009A0E9D">
      <w:pPr>
        <w:rPr>
          <w:kern w:val="0"/>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期末前十名股票中存在流通受限情况的说明</w:t>
      </w:r>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8"/>
        <w:gridCol w:w="1272"/>
        <w:gridCol w:w="1271"/>
        <w:gridCol w:w="1870"/>
        <w:gridCol w:w="1522"/>
        <w:gridCol w:w="2005"/>
      </w:tblGrid>
      <w:tr w:rsidR="001A59F9" w:rsidRPr="00C51C77" w:rsidTr="00074149">
        <w:tc>
          <w:tcPr>
            <w:tcW w:w="1058"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序号</w:t>
            </w:r>
          </w:p>
        </w:tc>
        <w:tc>
          <w:tcPr>
            <w:tcW w:w="1272"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股票代码</w:t>
            </w:r>
          </w:p>
        </w:tc>
        <w:tc>
          <w:tcPr>
            <w:tcW w:w="1271"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股票名称</w:t>
            </w:r>
          </w:p>
        </w:tc>
        <w:tc>
          <w:tcPr>
            <w:tcW w:w="1870"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流通受限部分的公允价值</w:t>
            </w:r>
          </w:p>
        </w:tc>
        <w:tc>
          <w:tcPr>
            <w:tcW w:w="1522"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占基金资产净值比例</w:t>
            </w:r>
            <w:r w:rsidRPr="00AA54E3">
              <w:rPr>
                <w:color w:val="000000"/>
                <w:sz w:val="24"/>
              </w:rPr>
              <w:t>(%)</w:t>
            </w:r>
          </w:p>
        </w:tc>
        <w:tc>
          <w:tcPr>
            <w:tcW w:w="2005"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流通受限情况说明</w:t>
            </w:r>
          </w:p>
        </w:tc>
      </w:tr>
      <w:tr w:rsidR="00FB3D0D">
        <w:tc>
          <w:tcPr>
            <w:tcW w:w="1058" w:type="dxa"/>
            <w:vAlign w:val="center"/>
          </w:tcPr>
          <w:p w:rsidR="00FB3D0D" w:rsidRDefault="00074149">
            <w:pPr>
              <w:jc w:val="center"/>
            </w:pPr>
            <w:r>
              <w:rPr>
                <w:rFonts w:hint="eastAsia"/>
                <w:color w:val="000000"/>
                <w:sz w:val="24"/>
              </w:rPr>
              <w:t>1</w:t>
            </w:r>
          </w:p>
        </w:tc>
        <w:tc>
          <w:tcPr>
            <w:tcW w:w="1272" w:type="dxa"/>
            <w:vAlign w:val="center"/>
          </w:tcPr>
          <w:p w:rsidR="00FB3D0D" w:rsidRDefault="00CD4C51">
            <w:pPr>
              <w:jc w:val="center"/>
            </w:pPr>
            <w:r>
              <w:rPr>
                <w:color w:val="000000"/>
                <w:sz w:val="24"/>
              </w:rPr>
              <w:t>300347</w:t>
            </w:r>
          </w:p>
        </w:tc>
        <w:tc>
          <w:tcPr>
            <w:tcW w:w="1271" w:type="dxa"/>
            <w:vAlign w:val="center"/>
          </w:tcPr>
          <w:p w:rsidR="00FB3D0D" w:rsidRDefault="00CD4C51">
            <w:pPr>
              <w:jc w:val="center"/>
            </w:pPr>
            <w:r>
              <w:rPr>
                <w:color w:val="000000"/>
                <w:sz w:val="24"/>
              </w:rPr>
              <w:t>泰格医药</w:t>
            </w:r>
          </w:p>
        </w:tc>
        <w:tc>
          <w:tcPr>
            <w:tcW w:w="1870" w:type="dxa"/>
            <w:vAlign w:val="center"/>
          </w:tcPr>
          <w:p w:rsidR="00FB3D0D" w:rsidRDefault="00CD4C51">
            <w:pPr>
              <w:jc w:val="right"/>
            </w:pPr>
            <w:r>
              <w:rPr>
                <w:color w:val="000000"/>
                <w:sz w:val="24"/>
              </w:rPr>
              <w:t>10,311,256.20</w:t>
            </w:r>
          </w:p>
        </w:tc>
        <w:tc>
          <w:tcPr>
            <w:tcW w:w="1522" w:type="dxa"/>
            <w:vAlign w:val="center"/>
          </w:tcPr>
          <w:p w:rsidR="00FB3D0D" w:rsidRDefault="00CD4C51">
            <w:pPr>
              <w:jc w:val="right"/>
            </w:pPr>
            <w:r>
              <w:rPr>
                <w:color w:val="000000"/>
                <w:sz w:val="24"/>
              </w:rPr>
              <w:t>5.78</w:t>
            </w:r>
          </w:p>
        </w:tc>
        <w:tc>
          <w:tcPr>
            <w:tcW w:w="2005" w:type="dxa"/>
            <w:vAlign w:val="center"/>
          </w:tcPr>
          <w:p w:rsidR="00FB3D0D" w:rsidRDefault="00CD4C51">
            <w:pPr>
              <w:jc w:val="right"/>
            </w:pPr>
            <w:r>
              <w:rPr>
                <w:color w:val="000000"/>
                <w:sz w:val="24"/>
              </w:rPr>
              <w:t>重大事项</w:t>
            </w:r>
          </w:p>
        </w:tc>
      </w:tr>
      <w:tr w:rsidR="00074149">
        <w:tc>
          <w:tcPr>
            <w:tcW w:w="1058" w:type="dxa"/>
            <w:vAlign w:val="center"/>
          </w:tcPr>
          <w:p w:rsidR="00074149" w:rsidRDefault="00074149" w:rsidP="005C6CA3">
            <w:pPr>
              <w:jc w:val="center"/>
            </w:pPr>
            <w:r>
              <w:rPr>
                <w:rFonts w:hint="eastAsia"/>
                <w:color w:val="000000"/>
                <w:sz w:val="24"/>
              </w:rPr>
              <w:t>2</w:t>
            </w:r>
          </w:p>
        </w:tc>
        <w:tc>
          <w:tcPr>
            <w:tcW w:w="1272" w:type="dxa"/>
            <w:vAlign w:val="center"/>
          </w:tcPr>
          <w:p w:rsidR="00074149" w:rsidRDefault="00074149" w:rsidP="005C6CA3">
            <w:pPr>
              <w:jc w:val="center"/>
            </w:pPr>
            <w:r>
              <w:rPr>
                <w:color w:val="000000"/>
                <w:sz w:val="24"/>
              </w:rPr>
              <w:t>002180</w:t>
            </w:r>
          </w:p>
        </w:tc>
        <w:tc>
          <w:tcPr>
            <w:tcW w:w="1271" w:type="dxa"/>
            <w:vAlign w:val="center"/>
          </w:tcPr>
          <w:p w:rsidR="00074149" w:rsidRDefault="00074149" w:rsidP="005C6CA3">
            <w:pPr>
              <w:jc w:val="center"/>
            </w:pPr>
            <w:r>
              <w:rPr>
                <w:color w:val="000000"/>
                <w:sz w:val="24"/>
              </w:rPr>
              <w:t>艾派克</w:t>
            </w:r>
          </w:p>
        </w:tc>
        <w:tc>
          <w:tcPr>
            <w:tcW w:w="1870" w:type="dxa"/>
            <w:vAlign w:val="center"/>
          </w:tcPr>
          <w:p w:rsidR="00074149" w:rsidRDefault="00074149" w:rsidP="005C6CA3">
            <w:pPr>
              <w:jc w:val="right"/>
            </w:pPr>
            <w:r>
              <w:rPr>
                <w:color w:val="000000"/>
                <w:sz w:val="24"/>
              </w:rPr>
              <w:t>7,052,764.90</w:t>
            </w:r>
          </w:p>
        </w:tc>
        <w:tc>
          <w:tcPr>
            <w:tcW w:w="1522" w:type="dxa"/>
            <w:vAlign w:val="center"/>
          </w:tcPr>
          <w:p w:rsidR="00074149" w:rsidRDefault="00074149" w:rsidP="005C6CA3">
            <w:pPr>
              <w:jc w:val="right"/>
            </w:pPr>
            <w:r>
              <w:rPr>
                <w:color w:val="000000"/>
                <w:sz w:val="24"/>
              </w:rPr>
              <w:t>3.95</w:t>
            </w:r>
          </w:p>
        </w:tc>
        <w:tc>
          <w:tcPr>
            <w:tcW w:w="2005" w:type="dxa"/>
            <w:vAlign w:val="center"/>
          </w:tcPr>
          <w:p w:rsidR="00074149" w:rsidRDefault="00074149" w:rsidP="005C6CA3">
            <w:pPr>
              <w:jc w:val="right"/>
            </w:pPr>
            <w:r>
              <w:rPr>
                <w:color w:val="000000"/>
                <w:sz w:val="24"/>
              </w:rPr>
              <w:t>重大事项</w:t>
            </w:r>
          </w:p>
        </w:tc>
      </w:tr>
    </w:tbl>
    <w:p w:rsidR="00E056A4" w:rsidRPr="00C51C77"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投资组合报告附注的其他文字描述部分</w:t>
      </w:r>
    </w:p>
    <w:p w:rsidR="001A59F9" w:rsidRDefault="001A59F9" w:rsidP="00F53C7C">
      <w:pPr>
        <w:spacing w:before="29" w:line="288" w:lineRule="auto"/>
        <w:rPr>
          <w:color w:val="000000"/>
          <w:sz w:val="24"/>
        </w:rPr>
      </w:pPr>
      <w:r w:rsidRPr="00F53C7C">
        <w:rPr>
          <w:color w:val="000000"/>
          <w:sz w:val="24"/>
        </w:rPr>
        <w:t>由于四舍五入的原因，分项之和与合计项之间可能存在尾差。</w:t>
      </w:r>
    </w:p>
    <w:p w:rsidR="00F53C7C" w:rsidRPr="00F53C7C" w:rsidRDefault="00F53C7C" w:rsidP="00F53C7C">
      <w:pPr>
        <w:spacing w:before="29" w:line="288" w:lineRule="auto"/>
        <w:rPr>
          <w:color w:val="000000"/>
          <w:sz w:val="24"/>
        </w:rPr>
      </w:pPr>
    </w:p>
    <w:p w:rsidR="001A59F9" w:rsidRDefault="001A59F9" w:rsidP="00074149">
      <w:pPr>
        <w:pStyle w:val="1"/>
        <w:keepNext/>
        <w:keepLines/>
        <w:widowControl w:val="0"/>
        <w:spacing w:beforeLines="100" w:before="312" w:afterLines="100" w:after="312" w:line="288" w:lineRule="auto"/>
        <w:jc w:val="center"/>
        <w:rPr>
          <w:b/>
          <w:color w:val="000000"/>
          <w:szCs w:val="24"/>
        </w:rPr>
      </w:pPr>
      <w:bookmarkStart w:id="77" w:name="_Toc225500050"/>
      <w:bookmarkStart w:id="78" w:name="_Toc361324888"/>
      <w:r w:rsidRPr="00EF3943">
        <w:rPr>
          <w:rFonts w:hint="eastAsia"/>
          <w:b/>
          <w:color w:val="000000"/>
          <w:szCs w:val="24"/>
        </w:rPr>
        <w:t>§</w:t>
      </w:r>
      <w:r w:rsidRPr="00EF3943">
        <w:rPr>
          <w:b/>
          <w:color w:val="000000"/>
          <w:szCs w:val="24"/>
        </w:rPr>
        <w:t>9</w:t>
      </w:r>
      <w:r w:rsidR="009153A3" w:rsidRPr="00EF3943">
        <w:rPr>
          <w:rFonts w:hint="eastAsia"/>
          <w:b/>
          <w:color w:val="000000"/>
          <w:szCs w:val="24"/>
        </w:rPr>
        <w:t xml:space="preserve">  </w:t>
      </w:r>
      <w:r w:rsidRPr="00EF3943">
        <w:rPr>
          <w:rFonts w:hint="eastAsia"/>
          <w:b/>
          <w:color w:val="000000"/>
          <w:szCs w:val="24"/>
        </w:rPr>
        <w:t>基金份额持有人信息</w:t>
      </w:r>
      <w:bookmarkEnd w:id="77"/>
      <w:bookmarkEnd w:id="78"/>
    </w:p>
    <w:p w:rsidR="001A59F9" w:rsidRPr="00245C29" w:rsidRDefault="001A59F9" w:rsidP="00245C29">
      <w:pPr>
        <w:pStyle w:val="20"/>
        <w:spacing w:before="29" w:after="0" w:line="288" w:lineRule="auto"/>
        <w:rPr>
          <w:rFonts w:ascii="Times New Roman" w:hAnsi="Times New Roman"/>
          <w:kern w:val="0"/>
          <w:szCs w:val="24"/>
        </w:rPr>
      </w:pPr>
      <w:bookmarkStart w:id="79" w:name="_Toc225500051"/>
      <w:bookmarkStart w:id="80" w:name="_Toc361324889"/>
      <w:r w:rsidRPr="00245C29">
        <w:rPr>
          <w:rFonts w:ascii="Times New Roman" w:hAnsi="Times New Roman"/>
          <w:kern w:val="0"/>
          <w:szCs w:val="24"/>
        </w:rPr>
        <w:t xml:space="preserve">9.1 </w:t>
      </w:r>
      <w:r w:rsidRPr="00245C29">
        <w:rPr>
          <w:rFonts w:ascii="Times New Roman" w:hAnsi="Times New Roman" w:hint="eastAsia"/>
          <w:kern w:val="0"/>
          <w:szCs w:val="24"/>
        </w:rPr>
        <w:t>期末基金份额持有人户数及持有人结构</w:t>
      </w:r>
      <w:bookmarkEnd w:id="79"/>
      <w:bookmarkEnd w:id="80"/>
    </w:p>
    <w:p w:rsidR="002869EF" w:rsidRPr="00FC1A5A" w:rsidRDefault="002869EF" w:rsidP="00FC1A5A">
      <w:pPr>
        <w:autoSpaceDE w:val="0"/>
        <w:autoSpaceDN w:val="0"/>
        <w:adjustRightInd w:val="0"/>
        <w:spacing w:before="29" w:line="288" w:lineRule="auto"/>
        <w:ind w:left="15"/>
        <w:jc w:val="right"/>
        <w:rPr>
          <w:color w:val="000000"/>
          <w:sz w:val="24"/>
        </w:rPr>
      </w:pPr>
      <w:r w:rsidRPr="00FC1A5A">
        <w:rPr>
          <w:rFonts w:hint="eastAsia"/>
          <w:color w:val="000000"/>
          <w:sz w:val="24"/>
        </w:rPr>
        <w:t>份额单位：份</w:t>
      </w:r>
    </w:p>
    <w:tbl>
      <w:tblPr>
        <w:tblW w:w="5000" w:type="pct"/>
        <w:tblInd w:w="108" w:type="dxa"/>
        <w:tblLayout w:type="fixed"/>
        <w:tblLook w:val="00A0" w:firstRow="1" w:lastRow="0" w:firstColumn="1" w:lastColumn="0" w:noHBand="0" w:noVBand="0"/>
      </w:tblPr>
      <w:tblGrid>
        <w:gridCol w:w="1956"/>
        <w:gridCol w:w="1395"/>
        <w:gridCol w:w="1677"/>
        <w:gridCol w:w="1077"/>
        <w:gridCol w:w="1710"/>
        <w:gridCol w:w="1046"/>
      </w:tblGrid>
      <w:tr w:rsidR="0008362A" w:rsidRPr="004B25B0" w:rsidTr="0008362A">
        <w:tc>
          <w:tcPr>
            <w:tcW w:w="964" w:type="pct"/>
            <w:vMerge w:val="restart"/>
            <w:tcBorders>
              <w:top w:val="single" w:sz="8" w:space="0" w:color="000000"/>
              <w:left w:val="single" w:sz="8" w:space="0" w:color="000000"/>
              <w:right w:val="single" w:sz="8" w:space="0" w:color="000000"/>
            </w:tcBorders>
            <w:vAlign w:val="center"/>
          </w:tcPr>
          <w:p w:rsidR="00FB3D0D" w:rsidRDefault="00CD4C51">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持有人结构</w:t>
            </w:r>
          </w:p>
        </w:tc>
      </w:tr>
      <w:tr w:rsidR="0008362A" w:rsidRPr="004B25B0" w:rsidTr="0008362A">
        <w:tc>
          <w:tcPr>
            <w:tcW w:w="964" w:type="pct"/>
            <w:vMerge/>
            <w:tcBorders>
              <w:left w:val="single" w:sz="8" w:space="0" w:color="000000"/>
              <w:right w:val="single" w:sz="8" w:space="0" w:color="000000"/>
            </w:tcBorders>
          </w:tcPr>
          <w:p w:rsidR="00FB3D0D" w:rsidRDefault="00FB3D0D">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个人投资者</w:t>
            </w:r>
          </w:p>
        </w:tc>
      </w:tr>
      <w:tr w:rsidR="0008362A" w:rsidRPr="004B25B0" w:rsidTr="0008362A">
        <w:tc>
          <w:tcPr>
            <w:tcW w:w="964" w:type="pct"/>
            <w:vMerge/>
            <w:tcBorders>
              <w:left w:val="single" w:sz="8" w:space="0" w:color="000000"/>
              <w:bottom w:val="single" w:sz="8" w:space="0" w:color="000000"/>
              <w:right w:val="single" w:sz="8" w:space="0" w:color="000000"/>
            </w:tcBorders>
          </w:tcPr>
          <w:p w:rsidR="00FB3D0D" w:rsidRDefault="00FB3D0D">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r>
      <w:tr w:rsidR="0008362A" w:rsidRPr="004B25B0" w:rsidTr="0008362A">
        <w:tc>
          <w:tcPr>
            <w:tcW w:w="964" w:type="pct"/>
            <w:tcBorders>
              <w:top w:val="single" w:sz="8" w:space="0" w:color="000000"/>
              <w:left w:val="single" w:sz="8" w:space="0" w:color="000000"/>
              <w:bottom w:val="single" w:sz="8" w:space="0" w:color="000000"/>
              <w:right w:val="single" w:sz="8" w:space="0" w:color="000000"/>
            </w:tcBorders>
            <w:vAlign w:val="center"/>
          </w:tcPr>
          <w:p w:rsidR="00FB3D0D" w:rsidRDefault="00CD4C51">
            <w:pPr>
              <w:jc w:val="center"/>
            </w:pPr>
            <w:r>
              <w:rPr>
                <w:bCs/>
                <w:color w:val="000000"/>
                <w:szCs w:val="21"/>
              </w:rPr>
              <w:t>1,995</w:t>
            </w:r>
          </w:p>
        </w:tc>
        <w:tc>
          <w:tcPr>
            <w:tcW w:w="688"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82,376.41</w:t>
            </w: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29,999,350.00</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18.25%</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134,341,588.05</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81.75%</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1" w:name="_Toc361324891"/>
      <w:r w:rsidRPr="00245C29">
        <w:rPr>
          <w:rFonts w:ascii="Times New Roman" w:hAnsi="Times New Roman"/>
          <w:kern w:val="0"/>
          <w:szCs w:val="24"/>
        </w:rPr>
        <w:t>9.2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期末基金管理人的从业人员持有本基金的情况</w:t>
      </w:r>
      <w:bookmarkEnd w:id="8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1A59F9" w:rsidRPr="00C51C77" w:rsidTr="00E7239C">
        <w:tc>
          <w:tcPr>
            <w:tcW w:w="3827"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项目</w:t>
            </w:r>
          </w:p>
        </w:tc>
        <w:tc>
          <w:tcPr>
            <w:tcW w:w="3011"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持有份额总数（份）</w:t>
            </w:r>
          </w:p>
        </w:tc>
        <w:tc>
          <w:tcPr>
            <w:tcW w:w="2160"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占基金总份额比例</w:t>
            </w:r>
          </w:p>
        </w:tc>
      </w:tr>
      <w:tr w:rsidR="001A59F9" w:rsidRPr="00C51C77" w:rsidTr="00E7239C">
        <w:tc>
          <w:tcPr>
            <w:tcW w:w="3827" w:type="dxa"/>
            <w:vAlign w:val="center"/>
          </w:tcPr>
          <w:p w:rsidR="001A59F9" w:rsidRPr="00C51C77" w:rsidRDefault="001A59F9" w:rsidP="004E0F59">
            <w:pPr>
              <w:spacing w:before="29" w:line="288" w:lineRule="auto"/>
              <w:jc w:val="left"/>
              <w:rPr>
                <w:rFonts w:asciiTheme="minorEastAsia" w:eastAsiaTheme="minorEastAsia" w:hAnsiTheme="minorEastAsia"/>
                <w:color w:val="000000"/>
                <w:szCs w:val="21"/>
              </w:rPr>
            </w:pPr>
            <w:r w:rsidRPr="004E0F59">
              <w:rPr>
                <w:rFonts w:hint="eastAsia"/>
                <w:color w:val="000000"/>
                <w:sz w:val="24"/>
              </w:rPr>
              <w:t>基金管理人所有从业人员持有本基金</w:t>
            </w:r>
          </w:p>
        </w:tc>
        <w:tc>
          <w:tcPr>
            <w:tcW w:w="3011"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1,067.87</w:t>
            </w:r>
          </w:p>
        </w:tc>
        <w:tc>
          <w:tcPr>
            <w:tcW w:w="2160"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0.00%</w:t>
            </w:r>
          </w:p>
        </w:tc>
      </w:tr>
    </w:tbl>
    <w:p w:rsidR="001A59F9" w:rsidRPr="00E7239C" w:rsidRDefault="001A59F9" w:rsidP="00026C9C">
      <w:pPr>
        <w:spacing w:line="360" w:lineRule="auto"/>
        <w:rPr>
          <w:rFonts w:asciiTheme="minorEastAsia" w:eastAsiaTheme="minorEastAsia" w:hAnsiTheme="minorEastAsia"/>
          <w:color w:val="000000"/>
          <w:szCs w:val="21"/>
        </w:rPr>
      </w:pPr>
    </w:p>
    <w:p w:rsidR="00DB4544" w:rsidRPr="00E77BEC" w:rsidRDefault="00DB4544" w:rsidP="00245C29">
      <w:pPr>
        <w:pStyle w:val="20"/>
        <w:spacing w:before="29" w:after="0" w:line="288" w:lineRule="auto"/>
        <w:rPr>
          <w:rFonts w:ascii="宋体" w:hAnsi="宋体"/>
          <w:sz w:val="21"/>
          <w:szCs w:val="21"/>
        </w:rPr>
      </w:pPr>
      <w:r w:rsidRPr="00245C29">
        <w:rPr>
          <w:rFonts w:ascii="Times New Roman" w:hAnsi="Times New Roman"/>
          <w:kern w:val="0"/>
          <w:szCs w:val="24"/>
        </w:rPr>
        <w:t>9.3</w:t>
      </w:r>
      <w:r w:rsidRPr="00245C29">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5795"/>
      </w:tblGrid>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项目</w:t>
            </w:r>
          </w:p>
        </w:tc>
        <w:tc>
          <w:tcPr>
            <w:tcW w:w="322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持有基金份额总量的数量区间（万份）</w:t>
            </w:r>
          </w:p>
        </w:tc>
      </w:tr>
      <w:tr w:rsidR="00DB4544" w:rsidRPr="00E77BEC" w:rsidTr="00B41E3D">
        <w:trPr>
          <w:trHeight w:val="713"/>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本基金基金经理持有本开放式基金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bl>
    <w:p w:rsidR="00DB4544" w:rsidRPr="00C51C77" w:rsidRDefault="00DB4544" w:rsidP="00026C9C">
      <w:pPr>
        <w:spacing w:line="360" w:lineRule="auto"/>
        <w:rPr>
          <w:rFonts w:asciiTheme="minorEastAsia" w:eastAsiaTheme="minorEastAsia" w:hAnsiTheme="minorEastAsia"/>
          <w:color w:val="000000"/>
          <w:szCs w:val="21"/>
        </w:rPr>
      </w:pPr>
    </w:p>
    <w:p w:rsidR="001A59F9" w:rsidRDefault="001A59F9" w:rsidP="00300454">
      <w:pPr>
        <w:pStyle w:val="1"/>
        <w:keepNext/>
        <w:keepLines/>
        <w:widowControl w:val="0"/>
        <w:spacing w:before="29" w:line="288" w:lineRule="auto"/>
        <w:jc w:val="center"/>
        <w:rPr>
          <w:b/>
          <w:bCs/>
          <w:szCs w:val="24"/>
          <w:lang w:val="en-US"/>
        </w:rPr>
      </w:pPr>
      <w:bookmarkStart w:id="82" w:name="_Toc225500053"/>
      <w:bookmarkStart w:id="83" w:name="_Toc361324892"/>
      <w:r w:rsidRPr="00300454">
        <w:rPr>
          <w:rFonts w:hint="eastAsia"/>
          <w:b/>
          <w:bCs/>
          <w:szCs w:val="24"/>
          <w:lang w:val="en-US"/>
        </w:rPr>
        <w:t>§</w:t>
      </w:r>
      <w:r w:rsidR="009153A3" w:rsidRPr="00300454">
        <w:rPr>
          <w:b/>
          <w:bCs/>
          <w:szCs w:val="24"/>
          <w:lang w:val="en-US"/>
        </w:rPr>
        <w:t>10</w:t>
      </w:r>
      <w:r w:rsidR="009153A3" w:rsidRPr="00300454">
        <w:rPr>
          <w:rFonts w:hint="eastAsia"/>
          <w:b/>
          <w:bCs/>
          <w:szCs w:val="24"/>
          <w:lang w:val="en-US"/>
        </w:rPr>
        <w:t xml:space="preserve">  </w:t>
      </w:r>
      <w:r w:rsidRPr="00300454">
        <w:rPr>
          <w:rFonts w:hint="eastAsia"/>
          <w:b/>
          <w:bCs/>
          <w:szCs w:val="24"/>
          <w:lang w:val="en-US"/>
        </w:rPr>
        <w:t>开放式基金份额变动</w:t>
      </w:r>
      <w:bookmarkEnd w:id="82"/>
      <w:bookmarkEnd w:id="83"/>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13"/>
        <w:gridCol w:w="3348"/>
      </w:tblGrid>
      <w:tr w:rsidR="001A59F9" w:rsidRPr="00C51C77" w:rsidTr="001E60E8">
        <w:tc>
          <w:tcPr>
            <w:tcW w:w="3111" w:type="pct"/>
            <w:vAlign w:val="center"/>
          </w:tcPr>
          <w:p w:rsidR="001A59F9" w:rsidRPr="00300454" w:rsidRDefault="00A76E17" w:rsidP="00300454">
            <w:pPr>
              <w:spacing w:before="29" w:line="288" w:lineRule="auto"/>
              <w:rPr>
                <w:sz w:val="24"/>
              </w:rPr>
            </w:pPr>
            <w:r w:rsidRPr="00300454">
              <w:rPr>
                <w:rFonts w:hint="eastAsia"/>
                <w:sz w:val="24"/>
              </w:rPr>
              <w:t>基金合同生效日</w:t>
            </w:r>
            <w:r w:rsidRPr="00300454">
              <w:rPr>
                <w:rFonts w:hint="eastAsia"/>
                <w:sz w:val="24"/>
              </w:rPr>
              <w:t>(</w:t>
            </w:r>
            <w:r w:rsidR="00146153" w:rsidRPr="00300454">
              <w:rPr>
                <w:sz w:val="24"/>
              </w:rPr>
              <w:t>2014</w:t>
            </w:r>
            <w:r w:rsidR="00146153" w:rsidRPr="00300454">
              <w:rPr>
                <w:sz w:val="24"/>
              </w:rPr>
              <w:t>年</w:t>
            </w:r>
            <w:r w:rsidR="00146153" w:rsidRPr="00300454">
              <w:rPr>
                <w:sz w:val="24"/>
              </w:rPr>
              <w:t>5</w:t>
            </w:r>
            <w:r w:rsidR="00146153" w:rsidRPr="00300454">
              <w:rPr>
                <w:sz w:val="24"/>
              </w:rPr>
              <w:t>月</w:t>
            </w:r>
            <w:r w:rsidR="00146153" w:rsidRPr="00300454">
              <w:rPr>
                <w:sz w:val="24"/>
              </w:rPr>
              <w:t>9</w:t>
            </w:r>
            <w:r w:rsidR="00146153" w:rsidRPr="00300454">
              <w:rPr>
                <w:sz w:val="24"/>
              </w:rPr>
              <w:t>日</w:t>
            </w:r>
            <w:r w:rsidRPr="00300454">
              <w:rPr>
                <w:rFonts w:hint="eastAsia"/>
                <w:sz w:val="24"/>
              </w:rPr>
              <w:t>)</w:t>
            </w:r>
            <w:r w:rsidR="001A59F9" w:rsidRPr="00300454">
              <w:rPr>
                <w:rFonts w:hint="eastAsia"/>
                <w:sz w:val="24"/>
              </w:rPr>
              <w:t>基金份额总额</w:t>
            </w:r>
          </w:p>
        </w:tc>
        <w:tc>
          <w:tcPr>
            <w:tcW w:w="1889" w:type="pct"/>
          </w:tcPr>
          <w:p w:rsidR="001A59F9" w:rsidRPr="00300454" w:rsidRDefault="001A59F9" w:rsidP="00300454">
            <w:pPr>
              <w:spacing w:before="29" w:line="288" w:lineRule="auto"/>
              <w:jc w:val="right"/>
              <w:rPr>
                <w:sz w:val="24"/>
              </w:rPr>
            </w:pPr>
            <w:r w:rsidRPr="00300454">
              <w:rPr>
                <w:sz w:val="24"/>
              </w:rPr>
              <w:t xml:space="preserve">391,615,340.98 </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基金合同生效日起至报告期期末</w:t>
            </w:r>
            <w:r w:rsidR="001A59F9" w:rsidRPr="00300454">
              <w:rPr>
                <w:rFonts w:hint="eastAsia"/>
                <w:sz w:val="24"/>
              </w:rPr>
              <w:t>基金总申购份额</w:t>
            </w:r>
          </w:p>
        </w:tc>
        <w:tc>
          <w:tcPr>
            <w:tcW w:w="1889" w:type="pct"/>
          </w:tcPr>
          <w:p w:rsidR="001A59F9" w:rsidRPr="00300454" w:rsidRDefault="001A59F9" w:rsidP="00300454">
            <w:pPr>
              <w:spacing w:before="29" w:line="288" w:lineRule="auto"/>
              <w:jc w:val="right"/>
              <w:rPr>
                <w:sz w:val="24"/>
              </w:rPr>
            </w:pPr>
            <w:r w:rsidRPr="00300454">
              <w:rPr>
                <w:sz w:val="24"/>
              </w:rPr>
              <w:t>19,671,258.02</w:t>
            </w:r>
          </w:p>
        </w:tc>
      </w:tr>
      <w:tr w:rsidR="001A59F9" w:rsidRPr="00C51C77" w:rsidTr="001E60E8">
        <w:tc>
          <w:tcPr>
            <w:tcW w:w="3111" w:type="pct"/>
            <w:vAlign w:val="center"/>
          </w:tcPr>
          <w:p w:rsidR="001A59F9" w:rsidRPr="00300454" w:rsidRDefault="001A59F9" w:rsidP="00300454">
            <w:pPr>
              <w:spacing w:before="29" w:line="288" w:lineRule="auto"/>
              <w:rPr>
                <w:sz w:val="24"/>
              </w:rPr>
            </w:pPr>
            <w:r w:rsidRPr="00300454">
              <w:rPr>
                <w:rFonts w:hint="eastAsia"/>
                <w:sz w:val="24"/>
              </w:rPr>
              <w:t>减：</w:t>
            </w:r>
            <w:r w:rsidR="00B94AF7" w:rsidRPr="00300454">
              <w:rPr>
                <w:sz w:val="24"/>
              </w:rPr>
              <w:t>基金合同生效日起至报告期期末</w:t>
            </w:r>
            <w:r w:rsidRPr="00300454">
              <w:rPr>
                <w:rFonts w:hint="eastAsia"/>
                <w:sz w:val="24"/>
              </w:rPr>
              <w:t>基金总赎回份额</w:t>
            </w:r>
          </w:p>
        </w:tc>
        <w:tc>
          <w:tcPr>
            <w:tcW w:w="1889" w:type="pct"/>
          </w:tcPr>
          <w:p w:rsidR="001A59F9" w:rsidRPr="00300454" w:rsidRDefault="001A59F9" w:rsidP="00300454">
            <w:pPr>
              <w:spacing w:before="29" w:line="288" w:lineRule="auto"/>
              <w:jc w:val="right"/>
              <w:rPr>
                <w:sz w:val="24"/>
              </w:rPr>
            </w:pPr>
            <w:r w:rsidRPr="00300454">
              <w:rPr>
                <w:sz w:val="24"/>
              </w:rPr>
              <w:t>246,945,660.95</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基金合同生效日起至报告期期末</w:t>
            </w:r>
            <w:r w:rsidR="001A59F9" w:rsidRPr="00300454">
              <w:rPr>
                <w:rFonts w:hint="eastAsia"/>
                <w:sz w:val="24"/>
              </w:rPr>
              <w:t>基金拆分变动份额</w:t>
            </w:r>
          </w:p>
        </w:tc>
        <w:tc>
          <w:tcPr>
            <w:tcW w:w="1889" w:type="pct"/>
          </w:tcPr>
          <w:p w:rsidR="001A59F9" w:rsidRPr="00300454" w:rsidRDefault="001A59F9" w:rsidP="00300454">
            <w:pPr>
              <w:spacing w:before="29" w:line="288" w:lineRule="auto"/>
              <w:jc w:val="right"/>
              <w:rPr>
                <w:sz w:val="24"/>
              </w:rPr>
            </w:pPr>
            <w:r w:rsidRPr="00300454">
              <w:rPr>
                <w:sz w:val="24"/>
              </w:rPr>
              <w:t>-</w:t>
            </w:r>
          </w:p>
        </w:tc>
      </w:tr>
      <w:tr w:rsidR="001A59F9" w:rsidRPr="00C51C77" w:rsidTr="001E60E8">
        <w:tc>
          <w:tcPr>
            <w:tcW w:w="3111" w:type="pct"/>
            <w:vAlign w:val="center"/>
          </w:tcPr>
          <w:p w:rsidR="001A59F9" w:rsidRPr="00300454" w:rsidRDefault="00ED5DF2" w:rsidP="00300454">
            <w:pPr>
              <w:spacing w:before="29" w:line="288" w:lineRule="auto"/>
              <w:rPr>
                <w:sz w:val="24"/>
              </w:rPr>
            </w:pPr>
            <w:r w:rsidRPr="00300454">
              <w:rPr>
                <w:rFonts w:hint="eastAsia"/>
                <w:sz w:val="24"/>
              </w:rPr>
              <w:t>本报告期期末基金份额总额</w:t>
            </w:r>
          </w:p>
        </w:tc>
        <w:tc>
          <w:tcPr>
            <w:tcW w:w="1889" w:type="pct"/>
          </w:tcPr>
          <w:p w:rsidR="001A59F9" w:rsidRPr="00300454" w:rsidRDefault="001A59F9" w:rsidP="00300454">
            <w:pPr>
              <w:spacing w:before="29" w:line="288" w:lineRule="auto"/>
              <w:jc w:val="right"/>
              <w:rPr>
                <w:sz w:val="24"/>
              </w:rPr>
            </w:pPr>
            <w:r w:rsidRPr="00300454">
              <w:rPr>
                <w:sz w:val="24"/>
              </w:rPr>
              <w:t>164,340,938.05</w:t>
            </w:r>
          </w:p>
        </w:tc>
      </w:tr>
    </w:tbl>
    <w:p w:rsidR="00FB3D0D" w:rsidRDefault="00CD4C51">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273FD9">
      <w:pPr>
        <w:tabs>
          <w:tab w:val="left" w:pos="426"/>
        </w:tabs>
        <w:spacing w:before="29" w:line="288" w:lineRule="auto"/>
        <w:jc w:val="left"/>
        <w:rPr>
          <w:kern w:val="0"/>
          <w:sz w:val="24"/>
        </w:rPr>
      </w:pPr>
      <w:r w:rsidRPr="00273FD9">
        <w:rPr>
          <w:kern w:val="0"/>
          <w:sz w:val="24"/>
        </w:rPr>
        <w:t xml:space="preserve">    2</w:t>
      </w:r>
      <w:r w:rsidRPr="00273FD9">
        <w:rPr>
          <w:kern w:val="0"/>
          <w:sz w:val="24"/>
        </w:rPr>
        <w:t>、如果本报告期间发生转换出业务，则总赎回份额中包含该业务。</w:t>
      </w:r>
    </w:p>
    <w:p w:rsidR="00766709" w:rsidRPr="00273FD9" w:rsidRDefault="00766709" w:rsidP="00273FD9">
      <w:pPr>
        <w:tabs>
          <w:tab w:val="left" w:pos="426"/>
        </w:tabs>
        <w:spacing w:before="29" w:line="288" w:lineRule="auto"/>
        <w:jc w:val="left"/>
        <w:rPr>
          <w:kern w:val="0"/>
          <w:sz w:val="24"/>
        </w:rPr>
      </w:pPr>
    </w:p>
    <w:p w:rsidR="001A59F9" w:rsidRDefault="001A59F9" w:rsidP="00074149">
      <w:pPr>
        <w:pStyle w:val="1"/>
        <w:keepNext/>
        <w:keepLines/>
        <w:widowControl w:val="0"/>
        <w:spacing w:beforeLines="100" w:before="312" w:afterLines="100" w:after="312" w:line="288" w:lineRule="auto"/>
        <w:jc w:val="center"/>
        <w:rPr>
          <w:b/>
          <w:bCs/>
          <w:szCs w:val="24"/>
          <w:lang w:val="en-US"/>
        </w:rPr>
      </w:pPr>
      <w:bookmarkStart w:id="84" w:name="_Toc225500054"/>
      <w:bookmarkStart w:id="85" w:name="_Toc361324893"/>
      <w:r w:rsidRPr="00087272">
        <w:rPr>
          <w:rFonts w:hint="eastAsia"/>
          <w:b/>
          <w:bCs/>
          <w:szCs w:val="24"/>
          <w:lang w:val="en-US"/>
        </w:rPr>
        <w:t>§</w:t>
      </w:r>
      <w:r w:rsidRPr="00087272">
        <w:rPr>
          <w:b/>
          <w:bCs/>
          <w:szCs w:val="24"/>
          <w:lang w:val="en-US"/>
        </w:rPr>
        <w:t>11</w:t>
      </w:r>
      <w:r w:rsidR="009153A3" w:rsidRPr="00087272">
        <w:rPr>
          <w:rFonts w:hint="eastAsia"/>
          <w:b/>
          <w:bCs/>
          <w:szCs w:val="24"/>
          <w:lang w:val="en-US"/>
        </w:rPr>
        <w:t xml:space="preserve">  </w:t>
      </w:r>
      <w:r w:rsidRPr="00087272">
        <w:rPr>
          <w:rFonts w:hint="eastAsia"/>
          <w:b/>
          <w:bCs/>
          <w:szCs w:val="24"/>
          <w:lang w:val="en-US"/>
        </w:rPr>
        <w:t>重大事件揭示</w:t>
      </w:r>
      <w:bookmarkEnd w:id="84"/>
      <w:bookmarkEnd w:id="85"/>
    </w:p>
    <w:p w:rsidR="001A59F9" w:rsidRPr="00245C29" w:rsidRDefault="001A59F9" w:rsidP="00245C29">
      <w:pPr>
        <w:pStyle w:val="20"/>
        <w:spacing w:before="29" w:after="0" w:line="288" w:lineRule="auto"/>
        <w:rPr>
          <w:rFonts w:ascii="Times New Roman" w:hAnsi="Times New Roman"/>
          <w:kern w:val="0"/>
          <w:szCs w:val="24"/>
        </w:rPr>
      </w:pPr>
      <w:bookmarkStart w:id="86" w:name="_Toc361324894"/>
      <w:r w:rsidRPr="00245C29">
        <w:rPr>
          <w:rFonts w:ascii="Times New Roman" w:hAnsi="Times New Roman"/>
          <w:kern w:val="0"/>
          <w:szCs w:val="24"/>
        </w:rPr>
        <w:t>11.1</w:t>
      </w:r>
      <w:r w:rsidRPr="00245C29">
        <w:rPr>
          <w:rFonts w:ascii="Times New Roman" w:hAnsi="Times New Roman" w:hint="eastAsia"/>
          <w:kern w:val="0"/>
          <w:szCs w:val="24"/>
        </w:rPr>
        <w:t>基金份额持有人大会决议</w:t>
      </w:r>
      <w:bookmarkEnd w:id="86"/>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本基金本报告期内未召开基金份额持有人大会。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C51C77" w:rsidRDefault="001A59F9" w:rsidP="00245C29">
      <w:pPr>
        <w:pStyle w:val="20"/>
        <w:spacing w:before="29" w:after="0" w:line="288" w:lineRule="auto"/>
        <w:rPr>
          <w:rFonts w:asciiTheme="minorEastAsia" w:eastAsiaTheme="minorEastAsia" w:hAnsiTheme="minorEastAsia"/>
          <w:kern w:val="0"/>
          <w:sz w:val="21"/>
          <w:szCs w:val="21"/>
        </w:rPr>
      </w:pPr>
      <w:bookmarkStart w:id="87" w:name="_Toc361324895"/>
      <w:r w:rsidRPr="00245C29">
        <w:rPr>
          <w:rFonts w:ascii="Times New Roman" w:hAnsi="Times New Roman"/>
          <w:kern w:val="0"/>
          <w:szCs w:val="24"/>
        </w:rPr>
        <w:t xml:space="preserve">11.2 </w:t>
      </w:r>
      <w:r w:rsidRPr="00245C29">
        <w:rPr>
          <w:rFonts w:ascii="Times New Roman" w:hAnsi="Times New Roman" w:hint="eastAsia"/>
          <w:kern w:val="0"/>
          <w:szCs w:val="24"/>
        </w:rPr>
        <w:t>基金管理人、基金托管人的专门基金托管部门的重大人事变动</w:t>
      </w:r>
      <w:bookmarkEnd w:id="87"/>
    </w:p>
    <w:p w:rsidR="00FB3D0D" w:rsidRDefault="00CD4C51">
      <w:pPr>
        <w:spacing w:before="29" w:line="288" w:lineRule="auto"/>
        <w:ind w:firstLineChars="200" w:firstLine="480"/>
        <w:rPr>
          <w:color w:val="000000"/>
          <w:sz w:val="24"/>
        </w:rPr>
      </w:pPr>
      <w:r>
        <w:rPr>
          <w:color w:val="000000"/>
          <w:sz w:val="24"/>
        </w:rPr>
        <w:t>1</w:t>
      </w:r>
      <w:r>
        <w:rPr>
          <w:color w:val="000000"/>
          <w:sz w:val="24"/>
        </w:rPr>
        <w:t>、基金管理人的重大人事变动：</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日本基金管理人发布公告，经公司第三届董事会第三十二次会议审议通过，同意战龙先生辞去公司总经理职务，并决定由公司董事长钱文挥先生代为履行公司总经理职务，代为履行总经理职务的期限不超过</w:t>
      </w:r>
      <w:r>
        <w:rPr>
          <w:color w:val="000000"/>
          <w:sz w:val="24"/>
        </w:rPr>
        <w:t>90</w:t>
      </w:r>
      <w:r>
        <w:rPr>
          <w:color w:val="000000"/>
          <w:sz w:val="24"/>
        </w:rPr>
        <w:t>日。</w:t>
      </w:r>
      <w:r w:rsidR="00D55AE0" w:rsidRPr="00E86DF3">
        <w:rPr>
          <w:rFonts w:hint="eastAsia"/>
          <w:color w:val="000000"/>
          <w:sz w:val="24"/>
        </w:rPr>
        <w:t>期后变动（如有）敬请关注基金管理人发布的相关公告。</w:t>
      </w:r>
    </w:p>
    <w:p w:rsidR="001A59F9" w:rsidRPr="00700C00" w:rsidRDefault="001A59F9" w:rsidP="00700C00">
      <w:pPr>
        <w:spacing w:before="29" w:line="288" w:lineRule="auto"/>
        <w:ind w:firstLineChars="200" w:firstLine="480"/>
        <w:rPr>
          <w:color w:val="000000"/>
          <w:sz w:val="24"/>
        </w:rPr>
      </w:pPr>
      <w:r w:rsidRPr="00700C00">
        <w:rPr>
          <w:color w:val="000000"/>
          <w:sz w:val="24"/>
        </w:rPr>
        <w:t>2</w:t>
      </w:r>
      <w:r w:rsidRPr="00700C00">
        <w:rPr>
          <w:color w:val="000000"/>
          <w:sz w:val="24"/>
        </w:rPr>
        <w:t>、基金管理人、基金托管人的专门基金托管部门的重大人事变动：</w:t>
      </w:r>
      <w:r w:rsidRPr="00700C00">
        <w:rPr>
          <w:color w:val="000000"/>
          <w:sz w:val="24"/>
        </w:rPr>
        <w:t>2014</w:t>
      </w:r>
      <w:r w:rsidRPr="00700C00">
        <w:rPr>
          <w:color w:val="000000"/>
          <w:sz w:val="24"/>
        </w:rPr>
        <w:t>年</w:t>
      </w:r>
      <w:r w:rsidRPr="00700C00">
        <w:rPr>
          <w:color w:val="000000"/>
          <w:sz w:val="24"/>
        </w:rPr>
        <w:t>11</w:t>
      </w:r>
      <w:r w:rsidRPr="00700C00">
        <w:rPr>
          <w:color w:val="000000"/>
          <w:sz w:val="24"/>
        </w:rPr>
        <w:t>月</w:t>
      </w:r>
      <w:r w:rsidRPr="00700C00">
        <w:rPr>
          <w:color w:val="000000"/>
          <w:sz w:val="24"/>
        </w:rPr>
        <w:t>14</w:t>
      </w:r>
      <w:r w:rsidRPr="00700C00">
        <w:rPr>
          <w:color w:val="000000"/>
          <w:sz w:val="24"/>
        </w:rPr>
        <w:t>日，本基金托管人发布《关于招商银行股份有限公司姜然基金托管人高级管理人员任职资格及吴晓辉离任的公告》，吴晓辉同志不再担任招商银行股份有限公司总行资产托管部总经理职务；聘任姜然同志为招商银行股份有限公司总行资产托管部总经理。</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8" w:name="_Toc361324896"/>
      <w:r w:rsidRPr="00245C29">
        <w:rPr>
          <w:rFonts w:ascii="Times New Roman" w:hAnsi="Times New Roman"/>
          <w:kern w:val="0"/>
          <w:szCs w:val="24"/>
        </w:rPr>
        <w:t xml:space="preserve">11.3 </w:t>
      </w:r>
      <w:r w:rsidRPr="00245C29">
        <w:rPr>
          <w:rFonts w:ascii="Times New Roman" w:hAnsi="Times New Roman" w:hint="eastAsia"/>
          <w:kern w:val="0"/>
          <w:szCs w:val="24"/>
        </w:rPr>
        <w:t>涉及基金管理人、基金财产、基金托管业务的诉讼</w:t>
      </w:r>
      <w:bookmarkEnd w:id="88"/>
    </w:p>
    <w:p w:rsidR="001A59F9" w:rsidRPr="00700C00" w:rsidRDefault="001A59F9" w:rsidP="00700C00">
      <w:pPr>
        <w:spacing w:before="29" w:line="288" w:lineRule="auto"/>
        <w:ind w:firstLineChars="200" w:firstLine="480"/>
        <w:rPr>
          <w:color w:val="000000"/>
          <w:sz w:val="24"/>
        </w:rPr>
      </w:pPr>
      <w:r w:rsidRPr="00700C00">
        <w:rPr>
          <w:color w:val="000000"/>
          <w:sz w:val="24"/>
        </w:rPr>
        <w:t>本报告期内未发生涉及本基金管理人、基金财产、基金托管业务的诉讼事项。</w:t>
      </w:r>
      <w:r w:rsidRPr="00700C00">
        <w:rPr>
          <w:color w:val="000000"/>
          <w:sz w:val="24"/>
        </w:rPr>
        <w:t xml:space="preserve"> </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9" w:name="_Toc361324897"/>
      <w:r w:rsidRPr="00245C29">
        <w:rPr>
          <w:rFonts w:ascii="Times New Roman" w:hAnsi="Times New Roman"/>
          <w:kern w:val="0"/>
          <w:szCs w:val="24"/>
        </w:rPr>
        <w:t xml:space="preserve">11.4 </w:t>
      </w:r>
      <w:r w:rsidRPr="00245C29">
        <w:rPr>
          <w:rFonts w:ascii="Times New Roman" w:hAnsi="Times New Roman" w:hint="eastAsia"/>
          <w:kern w:val="0"/>
          <w:szCs w:val="24"/>
        </w:rPr>
        <w:t>基金投资策略的改变</w:t>
      </w:r>
      <w:bookmarkEnd w:id="89"/>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本基金本报告期内投资策略未发生改变。</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0" w:name="_Toc361324898"/>
      <w:r w:rsidRPr="00245C29">
        <w:rPr>
          <w:rFonts w:ascii="Times New Roman" w:hAnsi="Times New Roman"/>
          <w:kern w:val="0"/>
          <w:szCs w:val="24"/>
        </w:rPr>
        <w:t>11.5</w:t>
      </w:r>
      <w:bookmarkEnd w:id="90"/>
      <w:r w:rsidR="001134F0" w:rsidRPr="00245C29">
        <w:rPr>
          <w:rFonts w:ascii="Times New Roman" w:hAnsi="Times New Roman" w:hint="eastAsia"/>
          <w:kern w:val="0"/>
          <w:szCs w:val="24"/>
        </w:rPr>
        <w:t>为基金进行审计的会计师事务所情况</w:t>
      </w:r>
    </w:p>
    <w:p w:rsidR="001A59F9" w:rsidRPr="00700C00" w:rsidRDefault="001A59F9" w:rsidP="00700C00">
      <w:pPr>
        <w:spacing w:before="29" w:line="288" w:lineRule="auto"/>
        <w:ind w:firstLineChars="200" w:firstLine="480"/>
        <w:rPr>
          <w:color w:val="000000"/>
          <w:sz w:val="24"/>
        </w:rPr>
      </w:pPr>
      <w:bookmarkStart w:id="91" w:name="OLE_LINK3"/>
      <w:r w:rsidRPr="00700C00">
        <w:rPr>
          <w:color w:val="000000"/>
          <w:sz w:val="24"/>
        </w:rPr>
        <w:t>本报告期内，为本基金提供审计服务的会计师事务所为普华永道中天会计师事务所（特殊普通合伙），本期审计费为</w:t>
      </w:r>
      <w:r w:rsidRPr="00700C00">
        <w:rPr>
          <w:color w:val="000000"/>
          <w:sz w:val="24"/>
        </w:rPr>
        <w:t>60,000.00</w:t>
      </w:r>
      <w:r w:rsidRPr="00700C00">
        <w:rPr>
          <w:color w:val="000000"/>
          <w:sz w:val="24"/>
        </w:rPr>
        <w:t>元。自本基金基金合同生效以来，本基金未改聘为其审计的会计师事务所。</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2" w:name="_Toc361324899"/>
      <w:bookmarkEnd w:id="91"/>
      <w:r w:rsidRPr="00245C29">
        <w:rPr>
          <w:rFonts w:ascii="Times New Roman" w:hAnsi="Times New Roman"/>
          <w:kern w:val="0"/>
          <w:szCs w:val="24"/>
        </w:rPr>
        <w:t xml:space="preserve">11.6 </w:t>
      </w:r>
      <w:r w:rsidRPr="00245C29">
        <w:rPr>
          <w:rFonts w:ascii="Times New Roman" w:hAnsi="Times New Roman" w:hint="eastAsia"/>
          <w:kern w:val="0"/>
          <w:szCs w:val="24"/>
        </w:rPr>
        <w:t>管理人、托管人及其高级管理人员受稽查或处罚等情况</w:t>
      </w:r>
      <w:bookmarkEnd w:id="92"/>
    </w:p>
    <w:p w:rsidR="001A59F9" w:rsidRPr="00700C00" w:rsidRDefault="001A59F9" w:rsidP="00700C00">
      <w:pPr>
        <w:spacing w:before="29" w:line="288" w:lineRule="auto"/>
        <w:ind w:firstLineChars="200" w:firstLine="480"/>
        <w:rPr>
          <w:color w:val="000000"/>
          <w:sz w:val="24"/>
        </w:rPr>
      </w:pPr>
      <w:r w:rsidRPr="00700C00">
        <w:rPr>
          <w:color w:val="000000"/>
          <w:sz w:val="24"/>
        </w:rPr>
        <w:t>本基金管理人、基金托管人及其高级管理人员本报告期内未受监管部门稽查或处罚。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3" w:name="_Toc361324900"/>
      <w:r w:rsidRPr="00245C29">
        <w:rPr>
          <w:rFonts w:ascii="Times New Roman" w:hAnsi="Times New Roman"/>
          <w:kern w:val="0"/>
          <w:szCs w:val="24"/>
        </w:rPr>
        <w:t xml:space="preserve">11.7 </w:t>
      </w:r>
      <w:r w:rsidRPr="00245C29">
        <w:rPr>
          <w:rFonts w:ascii="Times New Roman" w:hAnsi="Times New Roman" w:hint="eastAsia"/>
          <w:kern w:val="0"/>
          <w:szCs w:val="24"/>
        </w:rPr>
        <w:t>基金租用证券公司交易单元的有关情况</w:t>
      </w:r>
      <w:bookmarkEnd w:id="93"/>
    </w:p>
    <w:p w:rsidR="001A59F9" w:rsidRPr="00245C29" w:rsidRDefault="001A59F9" w:rsidP="00245C29">
      <w:pPr>
        <w:pStyle w:val="20"/>
        <w:spacing w:before="29" w:after="0" w:line="288" w:lineRule="auto"/>
        <w:rPr>
          <w:rFonts w:ascii="Times New Roman" w:hAnsi="Times New Roman"/>
          <w:kern w:val="0"/>
          <w:szCs w:val="24"/>
        </w:rPr>
      </w:pPr>
      <w:bookmarkStart w:id="94" w:name="_Toc249760070"/>
      <w:r w:rsidRPr="00245C29">
        <w:rPr>
          <w:rFonts w:ascii="Times New Roman" w:hAnsi="Times New Roman"/>
          <w:kern w:val="0"/>
          <w:szCs w:val="24"/>
        </w:rPr>
        <w:t>11.7.1</w:t>
      </w:r>
      <w:r w:rsidRPr="00245C29">
        <w:rPr>
          <w:rFonts w:ascii="Times New Roman" w:hAnsi="Times New Roman" w:hint="eastAsia"/>
          <w:kern w:val="0"/>
          <w:szCs w:val="24"/>
        </w:rPr>
        <w:t>基金租用证券公司交易单元进行股票投资及佣金支付情况</w:t>
      </w:r>
      <w:bookmarkEnd w:id="94"/>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465C9F" w:rsidTr="00EA2417">
        <w:tc>
          <w:tcPr>
            <w:tcW w:w="1560" w:type="dxa"/>
            <w:vMerge w:val="restart"/>
            <w:vAlign w:val="center"/>
          </w:tcPr>
          <w:p w:rsidR="001A59F9" w:rsidRPr="00465C9F" w:rsidRDefault="001A59F9" w:rsidP="00A97873">
            <w:pPr>
              <w:spacing w:before="29" w:line="288" w:lineRule="auto"/>
              <w:ind w:left="17"/>
              <w:jc w:val="center"/>
              <w:rPr>
                <w:color w:val="000000"/>
                <w:szCs w:val="21"/>
              </w:rPr>
            </w:pPr>
            <w:bookmarkStart w:id="95" w:name="_Toc249760071"/>
            <w:r w:rsidRPr="00465C9F">
              <w:rPr>
                <w:rFonts w:hint="eastAsia"/>
                <w:color w:val="000000"/>
                <w:szCs w:val="21"/>
              </w:rPr>
              <w:t>券商名称</w:t>
            </w:r>
          </w:p>
        </w:tc>
        <w:tc>
          <w:tcPr>
            <w:tcW w:w="78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交易单元数量</w:t>
            </w:r>
          </w:p>
        </w:tc>
        <w:tc>
          <w:tcPr>
            <w:tcW w:w="288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股票交易</w:t>
            </w:r>
          </w:p>
        </w:tc>
        <w:tc>
          <w:tcPr>
            <w:tcW w:w="270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应支付该券商的佣金</w:t>
            </w:r>
          </w:p>
        </w:tc>
        <w:tc>
          <w:tcPr>
            <w:tcW w:w="1080" w:type="dxa"/>
            <w:vMerge w:val="restart"/>
            <w:vAlign w:val="center"/>
          </w:tcPr>
          <w:p w:rsidR="001A59F9" w:rsidRPr="00465C9F" w:rsidRDefault="001A59F9" w:rsidP="00A97873">
            <w:pPr>
              <w:spacing w:before="29" w:line="288" w:lineRule="auto"/>
              <w:ind w:left="17"/>
              <w:jc w:val="center"/>
              <w:rPr>
                <w:rFonts w:asciiTheme="minorEastAsia" w:eastAsiaTheme="minorEastAsia" w:hAnsiTheme="minorEastAsia"/>
                <w:color w:val="000000"/>
                <w:kern w:val="0"/>
                <w:szCs w:val="21"/>
              </w:rPr>
            </w:pPr>
            <w:r w:rsidRPr="00465C9F">
              <w:rPr>
                <w:rFonts w:hint="eastAsia"/>
                <w:color w:val="000000"/>
                <w:szCs w:val="21"/>
              </w:rPr>
              <w:t>备注</w:t>
            </w:r>
          </w:p>
        </w:tc>
      </w:tr>
      <w:tr w:rsidR="001A59F9" w:rsidRPr="00465C9F" w:rsidTr="00EA2417">
        <w:tc>
          <w:tcPr>
            <w:tcW w:w="900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占当期股票成交总额的比例</w:t>
            </w:r>
          </w:p>
        </w:tc>
        <w:tc>
          <w:tcPr>
            <w:tcW w:w="162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佣金</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占当期佣金总量的比例</w:t>
            </w:r>
          </w:p>
        </w:tc>
        <w:tc>
          <w:tcPr>
            <w:tcW w:w="10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kern w:val="0"/>
                <w:szCs w:val="21"/>
              </w:rPr>
            </w:pPr>
          </w:p>
        </w:tc>
      </w:tr>
      <w:tr w:rsidR="00FB3D0D">
        <w:tc>
          <w:tcPr>
            <w:tcW w:w="1559" w:type="dxa"/>
            <w:vAlign w:val="center"/>
          </w:tcPr>
          <w:p w:rsidR="00FB3D0D" w:rsidRDefault="00CD4C51">
            <w:pPr>
              <w:jc w:val="left"/>
            </w:pPr>
            <w:r>
              <w:rPr>
                <w:color w:val="000000"/>
                <w:szCs w:val="21"/>
              </w:rPr>
              <w:t>海通证券股份有限公司</w:t>
            </w:r>
          </w:p>
        </w:tc>
        <w:tc>
          <w:tcPr>
            <w:tcW w:w="779" w:type="dxa"/>
            <w:vAlign w:val="center"/>
          </w:tcPr>
          <w:p w:rsidR="00FB3D0D" w:rsidRDefault="00CD4C51">
            <w:pPr>
              <w:jc w:val="right"/>
            </w:pPr>
            <w:r>
              <w:rPr>
                <w:color w:val="000000"/>
                <w:szCs w:val="21"/>
              </w:rPr>
              <w:t>1</w:t>
            </w:r>
          </w:p>
        </w:tc>
        <w:tc>
          <w:tcPr>
            <w:tcW w:w="1800" w:type="dxa"/>
            <w:vAlign w:val="center"/>
          </w:tcPr>
          <w:p w:rsidR="00FB3D0D" w:rsidRDefault="00CD4C51">
            <w:pPr>
              <w:jc w:val="right"/>
            </w:pPr>
            <w:r>
              <w:rPr>
                <w:color w:val="000000"/>
                <w:szCs w:val="21"/>
              </w:rPr>
              <w:t>380,551,879.49</w:t>
            </w:r>
          </w:p>
        </w:tc>
        <w:tc>
          <w:tcPr>
            <w:tcW w:w="1080" w:type="dxa"/>
            <w:vAlign w:val="center"/>
          </w:tcPr>
          <w:p w:rsidR="00FB3D0D" w:rsidRDefault="00CD4C51">
            <w:pPr>
              <w:jc w:val="right"/>
            </w:pPr>
            <w:r>
              <w:rPr>
                <w:color w:val="000000"/>
                <w:szCs w:val="21"/>
              </w:rPr>
              <w:t>67.47%</w:t>
            </w:r>
          </w:p>
        </w:tc>
        <w:tc>
          <w:tcPr>
            <w:tcW w:w="1620" w:type="dxa"/>
            <w:vAlign w:val="center"/>
          </w:tcPr>
          <w:p w:rsidR="00FB3D0D" w:rsidRDefault="00CD4C51">
            <w:pPr>
              <w:jc w:val="right"/>
            </w:pPr>
            <w:r>
              <w:rPr>
                <w:color w:val="000000"/>
                <w:szCs w:val="21"/>
              </w:rPr>
              <w:t>346,454.92</w:t>
            </w:r>
          </w:p>
        </w:tc>
        <w:tc>
          <w:tcPr>
            <w:tcW w:w="1080" w:type="dxa"/>
            <w:vAlign w:val="center"/>
          </w:tcPr>
          <w:p w:rsidR="00FB3D0D" w:rsidRDefault="00CD4C51">
            <w:pPr>
              <w:jc w:val="right"/>
            </w:pPr>
            <w:r>
              <w:rPr>
                <w:color w:val="000000"/>
                <w:szCs w:val="21"/>
              </w:rPr>
              <w:t>67.47%</w:t>
            </w:r>
          </w:p>
        </w:tc>
        <w:tc>
          <w:tcPr>
            <w:tcW w:w="1080" w:type="dxa"/>
            <w:vAlign w:val="center"/>
          </w:tcPr>
          <w:p w:rsidR="00FB3D0D" w:rsidRDefault="00CD4C51">
            <w:pPr>
              <w:jc w:val="left"/>
            </w:pPr>
            <w:r>
              <w:rPr>
                <w:color w:val="000000"/>
                <w:szCs w:val="21"/>
              </w:rPr>
              <w:t>-</w:t>
            </w:r>
          </w:p>
        </w:tc>
      </w:tr>
      <w:tr w:rsidR="00FB3D0D">
        <w:tc>
          <w:tcPr>
            <w:tcW w:w="1559" w:type="dxa"/>
            <w:vAlign w:val="center"/>
          </w:tcPr>
          <w:p w:rsidR="00FB3D0D" w:rsidRDefault="00CD4C51">
            <w:pPr>
              <w:jc w:val="left"/>
            </w:pPr>
            <w:r>
              <w:rPr>
                <w:color w:val="000000"/>
                <w:szCs w:val="21"/>
              </w:rPr>
              <w:t>中信证券股份有限公司</w:t>
            </w:r>
          </w:p>
        </w:tc>
        <w:tc>
          <w:tcPr>
            <w:tcW w:w="779" w:type="dxa"/>
            <w:vAlign w:val="center"/>
          </w:tcPr>
          <w:p w:rsidR="00FB3D0D" w:rsidRDefault="00CD4C51">
            <w:pPr>
              <w:jc w:val="right"/>
            </w:pPr>
            <w:r>
              <w:rPr>
                <w:color w:val="000000"/>
                <w:szCs w:val="21"/>
              </w:rPr>
              <w:t>1</w:t>
            </w:r>
          </w:p>
        </w:tc>
        <w:tc>
          <w:tcPr>
            <w:tcW w:w="1800" w:type="dxa"/>
            <w:vAlign w:val="center"/>
          </w:tcPr>
          <w:p w:rsidR="00FB3D0D" w:rsidRDefault="00CD4C51">
            <w:pPr>
              <w:jc w:val="right"/>
            </w:pPr>
            <w:r>
              <w:rPr>
                <w:color w:val="000000"/>
                <w:szCs w:val="21"/>
              </w:rPr>
              <w:t>183,517,519.61</w:t>
            </w:r>
          </w:p>
        </w:tc>
        <w:tc>
          <w:tcPr>
            <w:tcW w:w="1080" w:type="dxa"/>
            <w:vAlign w:val="center"/>
          </w:tcPr>
          <w:p w:rsidR="00FB3D0D" w:rsidRDefault="00CD4C51">
            <w:pPr>
              <w:jc w:val="right"/>
            </w:pPr>
            <w:r>
              <w:rPr>
                <w:color w:val="000000"/>
                <w:szCs w:val="21"/>
              </w:rPr>
              <w:t>32.53%</w:t>
            </w:r>
          </w:p>
        </w:tc>
        <w:tc>
          <w:tcPr>
            <w:tcW w:w="1620" w:type="dxa"/>
            <w:vAlign w:val="center"/>
          </w:tcPr>
          <w:p w:rsidR="00FB3D0D" w:rsidRDefault="00CD4C51">
            <w:pPr>
              <w:jc w:val="right"/>
            </w:pPr>
            <w:r>
              <w:rPr>
                <w:color w:val="000000"/>
                <w:szCs w:val="21"/>
              </w:rPr>
              <w:t>167,073.99</w:t>
            </w:r>
          </w:p>
        </w:tc>
        <w:tc>
          <w:tcPr>
            <w:tcW w:w="1080" w:type="dxa"/>
            <w:vAlign w:val="center"/>
          </w:tcPr>
          <w:p w:rsidR="00FB3D0D" w:rsidRDefault="00CD4C51">
            <w:pPr>
              <w:jc w:val="right"/>
            </w:pPr>
            <w:r>
              <w:rPr>
                <w:color w:val="000000"/>
                <w:szCs w:val="21"/>
              </w:rPr>
              <w:t>32.53%</w:t>
            </w:r>
          </w:p>
        </w:tc>
        <w:tc>
          <w:tcPr>
            <w:tcW w:w="1080" w:type="dxa"/>
            <w:vAlign w:val="center"/>
          </w:tcPr>
          <w:p w:rsidR="00FB3D0D" w:rsidRDefault="00CD4C51">
            <w:pPr>
              <w:jc w:val="left"/>
            </w:pPr>
            <w:r>
              <w:rPr>
                <w:color w:val="000000"/>
                <w:szCs w:val="21"/>
              </w:rPr>
              <w:t>-</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11.7.2</w:t>
      </w:r>
      <w:r w:rsidR="009153A3" w:rsidRPr="00245C29">
        <w:rPr>
          <w:rFonts w:ascii="Times New Roman" w:hAnsi="Times New Roman" w:hint="eastAsia"/>
          <w:kern w:val="0"/>
          <w:szCs w:val="24"/>
        </w:rPr>
        <w:t xml:space="preserve"> </w:t>
      </w:r>
      <w:r w:rsidRPr="00245C29">
        <w:rPr>
          <w:rFonts w:ascii="Times New Roman" w:hAnsi="Times New Roman" w:hint="eastAsia"/>
          <w:kern w:val="0"/>
          <w:szCs w:val="24"/>
        </w:rPr>
        <w:t>基金租用证券公司交易单元进行其他证券投资的情况</w:t>
      </w:r>
      <w:bookmarkEnd w:id="95"/>
    </w:p>
    <w:p w:rsidR="001A59F9" w:rsidRPr="00FC1A5A" w:rsidRDefault="001A59F9" w:rsidP="00FC1A5A">
      <w:pPr>
        <w:autoSpaceDE w:val="0"/>
        <w:autoSpaceDN w:val="0"/>
        <w:adjustRightInd w:val="0"/>
        <w:spacing w:before="29" w:line="288" w:lineRule="auto"/>
        <w:ind w:left="15"/>
        <w:jc w:val="right"/>
        <w:rPr>
          <w:color w:val="000000"/>
          <w:sz w:val="24"/>
        </w:rPr>
      </w:pPr>
      <w:bookmarkStart w:id="96" w:name="_Toc249707408"/>
      <w:r w:rsidRPr="00FC1A5A">
        <w:rPr>
          <w:rFonts w:hint="eastAsia"/>
          <w:color w:val="000000"/>
          <w:sz w:val="24"/>
        </w:rPr>
        <w:t>金额单位：人民币元</w:t>
      </w:r>
      <w:bookmarkEnd w:id="9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143"/>
        <w:gridCol w:w="1197"/>
        <w:gridCol w:w="1497"/>
        <w:gridCol w:w="1203"/>
      </w:tblGrid>
      <w:tr w:rsidR="009A36E4" w:rsidRPr="00465C9F" w:rsidTr="009D6BB6">
        <w:tc>
          <w:tcPr>
            <w:tcW w:w="1559" w:type="dxa"/>
            <w:vMerge w:val="restart"/>
            <w:vAlign w:val="center"/>
          </w:tcPr>
          <w:p w:rsidR="009A36E4" w:rsidRPr="00465C9F" w:rsidRDefault="009A36E4" w:rsidP="00A97873">
            <w:pPr>
              <w:spacing w:before="29" w:line="288" w:lineRule="auto"/>
              <w:ind w:left="17"/>
              <w:jc w:val="center"/>
              <w:rPr>
                <w:color w:val="000000"/>
                <w:szCs w:val="21"/>
              </w:rPr>
            </w:pPr>
            <w:bookmarkStart w:id="97" w:name="_Toc361324902"/>
            <w:r w:rsidRPr="00465C9F">
              <w:rPr>
                <w:rFonts w:hint="eastAsia"/>
                <w:color w:val="000000"/>
                <w:szCs w:val="21"/>
              </w:rPr>
              <w:t>券商名称</w:t>
            </w:r>
          </w:p>
        </w:tc>
        <w:tc>
          <w:tcPr>
            <w:tcW w:w="2399"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债券交易</w:t>
            </w:r>
          </w:p>
        </w:tc>
        <w:tc>
          <w:tcPr>
            <w:tcW w:w="234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回购交易</w:t>
            </w:r>
          </w:p>
        </w:tc>
        <w:tc>
          <w:tcPr>
            <w:tcW w:w="270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权证交易</w:t>
            </w:r>
          </w:p>
        </w:tc>
      </w:tr>
      <w:tr w:rsidR="009A36E4" w:rsidRPr="00465C9F" w:rsidTr="009D6BB6">
        <w:tc>
          <w:tcPr>
            <w:tcW w:w="1559" w:type="dxa"/>
            <w:vMerge/>
            <w:vAlign w:val="center"/>
          </w:tcPr>
          <w:p w:rsidR="009A36E4" w:rsidRPr="00465C9F" w:rsidRDefault="009A36E4" w:rsidP="00A97873">
            <w:pPr>
              <w:spacing w:before="29" w:line="288" w:lineRule="auto"/>
              <w:ind w:left="17"/>
              <w:jc w:val="center"/>
              <w:rPr>
                <w:color w:val="000000"/>
                <w:szCs w:val="21"/>
              </w:rPr>
            </w:pPr>
          </w:p>
        </w:tc>
        <w:tc>
          <w:tcPr>
            <w:tcW w:w="1319"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占当期债券成交总额的比例</w:t>
            </w:r>
          </w:p>
        </w:tc>
        <w:tc>
          <w:tcPr>
            <w:tcW w:w="114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1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占当期回购成交总额的比例</w:t>
            </w:r>
          </w:p>
        </w:tc>
        <w:tc>
          <w:tcPr>
            <w:tcW w:w="14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20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占当期权证成交总额的比例</w:t>
            </w:r>
          </w:p>
        </w:tc>
      </w:tr>
      <w:tr w:rsidR="00FB3D0D">
        <w:tc>
          <w:tcPr>
            <w:tcW w:w="1559" w:type="dxa"/>
            <w:vAlign w:val="center"/>
          </w:tcPr>
          <w:p w:rsidR="00FB3D0D" w:rsidRDefault="00CD4C51">
            <w:pPr>
              <w:jc w:val="left"/>
            </w:pPr>
            <w:r>
              <w:rPr>
                <w:color w:val="000000"/>
                <w:szCs w:val="21"/>
              </w:rPr>
              <w:t>中信证券股份有限公司</w:t>
            </w:r>
          </w:p>
        </w:tc>
        <w:tc>
          <w:tcPr>
            <w:tcW w:w="1319" w:type="dxa"/>
            <w:vAlign w:val="center"/>
          </w:tcPr>
          <w:p w:rsidR="00FB3D0D" w:rsidRDefault="00CD4C51">
            <w:pPr>
              <w:jc w:val="right"/>
            </w:pPr>
            <w:r>
              <w:rPr>
                <w:color w:val="000000"/>
                <w:szCs w:val="21"/>
              </w:rPr>
              <w:t>3,610,655.00</w:t>
            </w:r>
          </w:p>
        </w:tc>
        <w:tc>
          <w:tcPr>
            <w:tcW w:w="1080" w:type="dxa"/>
            <w:vAlign w:val="center"/>
          </w:tcPr>
          <w:p w:rsidR="00FB3D0D" w:rsidRDefault="00CD4C51">
            <w:pPr>
              <w:jc w:val="right"/>
            </w:pPr>
            <w:r>
              <w:rPr>
                <w:color w:val="000000"/>
                <w:szCs w:val="21"/>
              </w:rPr>
              <w:t>100.00%</w:t>
            </w:r>
          </w:p>
        </w:tc>
        <w:tc>
          <w:tcPr>
            <w:tcW w:w="1143" w:type="dxa"/>
            <w:vAlign w:val="center"/>
          </w:tcPr>
          <w:p w:rsidR="00FB3D0D" w:rsidRDefault="00CD4C51">
            <w:pPr>
              <w:jc w:val="right"/>
            </w:pPr>
            <w:r>
              <w:rPr>
                <w:color w:val="000000"/>
                <w:szCs w:val="21"/>
              </w:rPr>
              <w:t>645,300,000.00</w:t>
            </w:r>
          </w:p>
        </w:tc>
        <w:tc>
          <w:tcPr>
            <w:tcW w:w="1197" w:type="dxa"/>
            <w:vAlign w:val="center"/>
          </w:tcPr>
          <w:p w:rsidR="00FB3D0D" w:rsidRDefault="00CD4C51">
            <w:pPr>
              <w:jc w:val="right"/>
            </w:pPr>
            <w:r>
              <w:rPr>
                <w:color w:val="000000"/>
                <w:szCs w:val="21"/>
              </w:rPr>
              <w:t>100.00%</w:t>
            </w:r>
          </w:p>
        </w:tc>
        <w:tc>
          <w:tcPr>
            <w:tcW w:w="1497" w:type="dxa"/>
            <w:vAlign w:val="center"/>
          </w:tcPr>
          <w:p w:rsidR="00FB3D0D" w:rsidRDefault="00CD4C51">
            <w:pPr>
              <w:jc w:val="right"/>
            </w:pPr>
            <w:r>
              <w:rPr>
                <w:color w:val="000000"/>
                <w:szCs w:val="21"/>
              </w:rPr>
              <w:t>-</w:t>
            </w:r>
          </w:p>
        </w:tc>
        <w:tc>
          <w:tcPr>
            <w:tcW w:w="1203" w:type="dxa"/>
            <w:vAlign w:val="center"/>
          </w:tcPr>
          <w:p w:rsidR="00FB3D0D" w:rsidRDefault="00CD4C51">
            <w:pPr>
              <w:jc w:val="right"/>
            </w:pPr>
            <w:r>
              <w:rPr>
                <w:color w:val="000000"/>
                <w:szCs w:val="21"/>
              </w:rPr>
              <w:t>-</w:t>
            </w:r>
          </w:p>
        </w:tc>
      </w:tr>
    </w:tbl>
    <w:p w:rsidR="00FB3D0D" w:rsidRDefault="00CD4C51">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、报告期内，本基金交易单元均为新增交易单元；</w:t>
      </w:r>
    </w:p>
    <w:p w:rsidR="00FB3D0D" w:rsidRDefault="00CD4C51">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9A36E4" w:rsidRDefault="009A36E4" w:rsidP="00273FD9">
      <w:pPr>
        <w:tabs>
          <w:tab w:val="left" w:pos="426"/>
        </w:tabs>
        <w:spacing w:before="29" w:line="288" w:lineRule="auto"/>
        <w:jc w:val="left"/>
        <w:rPr>
          <w:kern w:val="0"/>
          <w:sz w:val="24"/>
        </w:rPr>
      </w:pPr>
      <w:r w:rsidRPr="00273FD9">
        <w:rPr>
          <w:kern w:val="0"/>
          <w:sz w:val="24"/>
        </w:rPr>
        <w:t xml:space="preserve">    3</w:t>
      </w:r>
      <w:r w:rsidRPr="00273FD9">
        <w:rPr>
          <w:kern w:val="0"/>
          <w:sz w:val="24"/>
        </w:rPr>
        <w:t>、租用证券公司交易单元的程序：首先根据租用证券公司交易单元的选择标准进行综合评价，然后根据评价选择基金交易单元。研究部提交方案，并上报公司批准。</w:t>
      </w:r>
    </w:p>
    <w:p w:rsidR="00EA2417" w:rsidRPr="00273FD9" w:rsidRDefault="00EA2417" w:rsidP="00273FD9">
      <w:pPr>
        <w:tabs>
          <w:tab w:val="left" w:pos="426"/>
        </w:tabs>
        <w:spacing w:before="29" w:line="288" w:lineRule="auto"/>
        <w:jc w:val="left"/>
        <w:rPr>
          <w:kern w:val="0"/>
          <w:sz w:val="24"/>
        </w:rPr>
      </w:pPr>
    </w:p>
    <w:p w:rsidR="001A59F9" w:rsidRDefault="001A59F9" w:rsidP="00074149">
      <w:pPr>
        <w:pStyle w:val="1"/>
        <w:keepNext/>
        <w:keepLines/>
        <w:widowControl w:val="0"/>
        <w:spacing w:beforeLines="100" w:before="312" w:afterLines="100" w:after="312" w:line="288" w:lineRule="auto"/>
        <w:jc w:val="center"/>
        <w:rPr>
          <w:b/>
          <w:bCs/>
          <w:color w:val="000000"/>
          <w:szCs w:val="24"/>
        </w:rPr>
      </w:pPr>
      <w:r w:rsidRPr="00EA2417">
        <w:rPr>
          <w:rFonts w:hint="eastAsia"/>
          <w:b/>
          <w:bCs/>
          <w:color w:val="000000"/>
          <w:szCs w:val="24"/>
        </w:rPr>
        <w:t>§</w:t>
      </w:r>
      <w:r w:rsidRPr="00EA2417">
        <w:rPr>
          <w:b/>
          <w:bCs/>
          <w:color w:val="000000"/>
          <w:szCs w:val="24"/>
        </w:rPr>
        <w:t>12</w:t>
      </w:r>
      <w:r w:rsidR="009153A3" w:rsidRPr="00EA2417">
        <w:rPr>
          <w:rFonts w:hint="eastAsia"/>
          <w:b/>
          <w:bCs/>
          <w:color w:val="000000"/>
          <w:szCs w:val="24"/>
        </w:rPr>
        <w:t xml:space="preserve">  </w:t>
      </w:r>
      <w:r w:rsidRPr="00EA2417">
        <w:rPr>
          <w:rFonts w:hint="eastAsia"/>
          <w:b/>
          <w:bCs/>
          <w:color w:val="000000"/>
          <w:szCs w:val="24"/>
        </w:rPr>
        <w:t>影响投资者决策的其他重要信息</w:t>
      </w:r>
      <w:bookmarkEnd w:id="97"/>
    </w:p>
    <w:p w:rsidR="001A59F9" w:rsidRPr="00EA2417" w:rsidRDefault="001A59F9" w:rsidP="00EA2417">
      <w:pPr>
        <w:spacing w:before="29" w:line="288" w:lineRule="auto"/>
        <w:ind w:firstLineChars="200" w:firstLine="480"/>
        <w:rPr>
          <w:color w:val="000000"/>
          <w:sz w:val="24"/>
        </w:rPr>
      </w:pPr>
      <w:r w:rsidRPr="00EA2417">
        <w:rPr>
          <w:color w:val="000000"/>
          <w:sz w:val="24"/>
        </w:rPr>
        <w:t>依据中国证监会《关于进一步规范证券投资基金估值业务的指导意见》（证监会公告</w:t>
      </w:r>
      <w:r w:rsidRPr="00EA2417">
        <w:rPr>
          <w:color w:val="000000"/>
          <w:sz w:val="24"/>
        </w:rPr>
        <w:t>[2008]38</w:t>
      </w:r>
      <w:r w:rsidRPr="00EA2417">
        <w:rPr>
          <w:color w:val="000000"/>
          <w:sz w:val="24"/>
        </w:rPr>
        <w:t>号）的有关规定和《关于发布中基协（</w:t>
      </w:r>
      <w:r w:rsidRPr="00EA2417">
        <w:rPr>
          <w:color w:val="000000"/>
          <w:sz w:val="24"/>
        </w:rPr>
        <w:t>AMAC</w:t>
      </w:r>
      <w:r w:rsidRPr="00EA2417">
        <w:rPr>
          <w:color w:val="000000"/>
          <w:sz w:val="24"/>
        </w:rPr>
        <w:t>）基金行业股票估值指数的通知》的指导意见，经与基金托管人协商一致，本基金对其所持有的泰格医药（证券代码：</w:t>
      </w:r>
      <w:r w:rsidRPr="00EA2417">
        <w:rPr>
          <w:color w:val="000000"/>
          <w:sz w:val="24"/>
        </w:rPr>
        <w:t>300347</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12</w:t>
      </w:r>
      <w:r w:rsidRPr="00EA2417">
        <w:rPr>
          <w:color w:val="000000"/>
          <w:sz w:val="24"/>
        </w:rPr>
        <w:t>月</w:t>
      </w:r>
      <w:r w:rsidRPr="00EA2417">
        <w:rPr>
          <w:color w:val="000000"/>
          <w:sz w:val="24"/>
        </w:rPr>
        <w:t>15</w:t>
      </w:r>
      <w:r w:rsidRPr="00EA2417">
        <w:rPr>
          <w:color w:val="000000"/>
          <w:sz w:val="24"/>
        </w:rPr>
        <w:t>日起按照指数收益法进行估值，并已于</w:t>
      </w:r>
      <w:r w:rsidRPr="00EA2417">
        <w:rPr>
          <w:color w:val="000000"/>
          <w:sz w:val="24"/>
        </w:rPr>
        <w:t>2015</w:t>
      </w:r>
      <w:r w:rsidRPr="00EA2417">
        <w:rPr>
          <w:color w:val="000000"/>
          <w:sz w:val="24"/>
        </w:rPr>
        <w:t>年</w:t>
      </w:r>
      <w:r w:rsidRPr="00EA2417">
        <w:rPr>
          <w:color w:val="000000"/>
          <w:sz w:val="24"/>
        </w:rPr>
        <w:t>1</w:t>
      </w:r>
      <w:r w:rsidRPr="00EA2417">
        <w:rPr>
          <w:color w:val="000000"/>
          <w:sz w:val="24"/>
        </w:rPr>
        <w:t>月</w:t>
      </w:r>
      <w:r w:rsidRPr="00EA2417">
        <w:rPr>
          <w:color w:val="000000"/>
          <w:sz w:val="24"/>
        </w:rPr>
        <w:t>23</w:t>
      </w:r>
      <w:r w:rsidRPr="00EA2417">
        <w:rPr>
          <w:color w:val="000000"/>
          <w:sz w:val="24"/>
        </w:rPr>
        <w:t>日起恢复按市场价格进行估值。</w:t>
      </w: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14702D" w:rsidRDefault="001A59F9" w:rsidP="0014702D">
      <w:pPr>
        <w:spacing w:before="29" w:line="288" w:lineRule="auto"/>
        <w:ind w:firstLineChars="200" w:firstLine="482"/>
        <w:jc w:val="right"/>
        <w:rPr>
          <w:b/>
          <w:color w:val="000000"/>
          <w:sz w:val="24"/>
        </w:rPr>
      </w:pPr>
      <w:r w:rsidRPr="0014702D">
        <w:rPr>
          <w:b/>
          <w:color w:val="000000"/>
          <w:sz w:val="24"/>
        </w:rPr>
        <w:t>交银施罗德基金管理有限公司</w:t>
      </w:r>
    </w:p>
    <w:p w:rsidR="001A59F9" w:rsidRPr="0014702D" w:rsidRDefault="00A77C51" w:rsidP="0014702D">
      <w:pPr>
        <w:spacing w:before="29" w:line="288" w:lineRule="auto"/>
        <w:ind w:firstLineChars="200" w:firstLine="482"/>
        <w:jc w:val="right"/>
        <w:rPr>
          <w:b/>
          <w:color w:val="000000"/>
          <w:sz w:val="24"/>
        </w:rPr>
      </w:pPr>
      <w:r w:rsidRPr="0014702D">
        <w:rPr>
          <w:b/>
          <w:color w:val="000000"/>
          <w:sz w:val="24"/>
        </w:rPr>
        <w:t>二〇一五年三月三十一日</w:t>
      </w:r>
    </w:p>
    <w:p w:rsidR="001A59F9" w:rsidRPr="0014702D" w:rsidRDefault="001A59F9" w:rsidP="00026C9C">
      <w:pPr>
        <w:spacing w:line="360" w:lineRule="auto"/>
        <w:rPr>
          <w:rFonts w:asciiTheme="minorEastAsia" w:eastAsiaTheme="minorEastAsia" w:hAnsiTheme="minorEastAsia"/>
          <w:b/>
          <w:szCs w:val="21"/>
        </w:rPr>
      </w:pPr>
    </w:p>
    <w:sectPr w:rsidR="001A59F9" w:rsidRPr="0014702D" w:rsidSect="0008362A">
      <w:footerReference w:type="even" r:id="rId10"/>
      <w:footerReference w:type="default" r:id="rId11"/>
      <w:pgSz w:w="11906" w:h="16838" w:code="9"/>
      <w:pgMar w:top="1418" w:right="1418" w:bottom="851" w:left="184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3B1" w:rsidRDefault="005A03B1">
      <w:r>
        <w:separator/>
      </w:r>
    </w:p>
  </w:endnote>
  <w:endnote w:type="continuationSeparator" w:id="0">
    <w:p w:rsidR="005A03B1" w:rsidRDefault="005A0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EB22C9" w:rsidP="00C03B3A">
    <w:pPr>
      <w:pStyle w:val="a7"/>
      <w:framePr w:wrap="around" w:vAnchor="text" w:hAnchor="margin" w:xAlign="right" w:y="1"/>
      <w:rPr>
        <w:rStyle w:val="a8"/>
      </w:rPr>
    </w:pPr>
    <w:r>
      <w:rPr>
        <w:rStyle w:val="a8"/>
      </w:rPr>
      <w:fldChar w:fldCharType="begin"/>
    </w:r>
    <w:r w:rsidR="004D64B9">
      <w:rPr>
        <w:rStyle w:val="a8"/>
      </w:rPr>
      <w:instrText xml:space="preserve">PAGE  </w:instrText>
    </w:r>
    <w:r>
      <w:rPr>
        <w:rStyle w:val="a8"/>
      </w:rPr>
      <w:fldChar w:fldCharType="end"/>
    </w:r>
  </w:p>
  <w:p w:rsidR="004D64B9" w:rsidRDefault="004D64B9"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D64B9" w:rsidP="00C03B3A">
    <w:pPr>
      <w:pStyle w:val="a7"/>
      <w:ind w:right="360"/>
      <w:jc w:val="center"/>
    </w:pPr>
    <w:r>
      <w:rPr>
        <w:rFonts w:hint="eastAsia"/>
        <w:kern w:val="0"/>
        <w:szCs w:val="21"/>
      </w:rPr>
      <w:t>第</w:t>
    </w:r>
    <w:r w:rsidR="009D3BF1">
      <w:rPr>
        <w:rFonts w:hint="eastAsia"/>
        <w:kern w:val="0"/>
        <w:szCs w:val="21"/>
      </w:rPr>
      <w:t xml:space="preserve"> </w:t>
    </w:r>
    <w:r w:rsidR="00EB22C9">
      <w:rPr>
        <w:kern w:val="0"/>
        <w:szCs w:val="21"/>
      </w:rPr>
      <w:fldChar w:fldCharType="begin"/>
    </w:r>
    <w:r>
      <w:rPr>
        <w:kern w:val="0"/>
        <w:szCs w:val="21"/>
      </w:rPr>
      <w:instrText xml:space="preserve"> PAGE </w:instrText>
    </w:r>
    <w:r w:rsidR="00EB22C9">
      <w:rPr>
        <w:kern w:val="0"/>
        <w:szCs w:val="21"/>
      </w:rPr>
      <w:fldChar w:fldCharType="separate"/>
    </w:r>
    <w:r w:rsidR="009E45A0">
      <w:rPr>
        <w:noProof/>
        <w:kern w:val="0"/>
        <w:szCs w:val="21"/>
      </w:rPr>
      <w:t>29</w:t>
    </w:r>
    <w:r w:rsidR="00EB22C9">
      <w:rPr>
        <w:kern w:val="0"/>
        <w:szCs w:val="21"/>
      </w:rPr>
      <w:fldChar w:fldCharType="end"/>
    </w:r>
    <w:r w:rsidR="009D3BF1">
      <w:rPr>
        <w:rFonts w:hint="eastAsia"/>
        <w:kern w:val="0"/>
        <w:szCs w:val="21"/>
      </w:rPr>
      <w:t xml:space="preserve"> </w:t>
    </w:r>
    <w:r>
      <w:rPr>
        <w:rFonts w:hint="eastAsia"/>
        <w:kern w:val="0"/>
        <w:szCs w:val="21"/>
      </w:rPr>
      <w:t>页</w:t>
    </w:r>
    <w:r w:rsidR="009D3BF1">
      <w:rPr>
        <w:rFonts w:hint="eastAsia"/>
        <w:kern w:val="0"/>
        <w:szCs w:val="21"/>
      </w:rPr>
      <w:t xml:space="preserve"> </w:t>
    </w:r>
    <w:r>
      <w:rPr>
        <w:rFonts w:hint="eastAsia"/>
        <w:kern w:val="0"/>
        <w:szCs w:val="21"/>
      </w:rPr>
      <w:t>共</w:t>
    </w:r>
    <w:r w:rsidR="009D3BF1">
      <w:rPr>
        <w:rFonts w:hint="eastAsia"/>
        <w:kern w:val="0"/>
        <w:szCs w:val="21"/>
      </w:rPr>
      <w:t xml:space="preserve"> </w:t>
    </w:r>
    <w:r w:rsidR="00EB22C9">
      <w:rPr>
        <w:kern w:val="0"/>
        <w:szCs w:val="21"/>
      </w:rPr>
      <w:fldChar w:fldCharType="begin"/>
    </w:r>
    <w:r>
      <w:rPr>
        <w:kern w:val="0"/>
        <w:szCs w:val="21"/>
      </w:rPr>
      <w:instrText xml:space="preserve"> NUMPAGES </w:instrText>
    </w:r>
    <w:r w:rsidR="00EB22C9">
      <w:rPr>
        <w:kern w:val="0"/>
        <w:szCs w:val="21"/>
      </w:rPr>
      <w:fldChar w:fldCharType="separate"/>
    </w:r>
    <w:r w:rsidR="009E45A0">
      <w:rPr>
        <w:noProof/>
        <w:kern w:val="0"/>
        <w:szCs w:val="21"/>
      </w:rPr>
      <w:t>34</w:t>
    </w:r>
    <w:r w:rsidR="00EB22C9">
      <w:rPr>
        <w:kern w:val="0"/>
        <w:szCs w:val="21"/>
      </w:rPr>
      <w:fldChar w:fldCharType="end"/>
    </w:r>
    <w:r w:rsidR="009D3BF1">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3B1" w:rsidRDefault="005A03B1">
      <w:r>
        <w:separator/>
      </w:r>
    </w:p>
  </w:footnote>
  <w:footnote w:type="continuationSeparator" w:id="0">
    <w:p w:rsidR="005A03B1" w:rsidRDefault="005A03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Pr="00C2542B" w:rsidRDefault="004D64B9" w:rsidP="00C2542B">
    <w:pPr>
      <w:pStyle w:val="aa"/>
      <w:pBdr>
        <w:bottom w:val="single" w:sz="6" w:space="0" w:color="auto"/>
      </w:pBdr>
      <w:jc w:val="right"/>
    </w:pPr>
    <w:r w:rsidRPr="00DB2981">
      <w:rPr>
        <w:rFonts w:hint="eastAsia"/>
        <w:noProof/>
        <w:sz w:val="21"/>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-349885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149"/>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62A"/>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5045"/>
    <w:rsid w:val="001D5494"/>
    <w:rsid w:val="001D5A44"/>
    <w:rsid w:val="001D5A62"/>
    <w:rsid w:val="001D5AFB"/>
    <w:rsid w:val="001D6213"/>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0C"/>
    <w:rsid w:val="002136AC"/>
    <w:rsid w:val="0021397C"/>
    <w:rsid w:val="00214463"/>
    <w:rsid w:val="00214756"/>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48F2"/>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60FB"/>
    <w:rsid w:val="004E73A5"/>
    <w:rsid w:val="004E758A"/>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0C56"/>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3B1"/>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82"/>
    <w:rsid w:val="00732D1D"/>
    <w:rsid w:val="007332C4"/>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5AD5"/>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477"/>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9D"/>
    <w:rsid w:val="009A0EB3"/>
    <w:rsid w:val="009A1126"/>
    <w:rsid w:val="009A1232"/>
    <w:rsid w:val="009A36E4"/>
    <w:rsid w:val="009A3C12"/>
    <w:rsid w:val="009A4B06"/>
    <w:rsid w:val="009A5564"/>
    <w:rsid w:val="009A7469"/>
    <w:rsid w:val="009B07EE"/>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45A0"/>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76E9"/>
    <w:rsid w:val="00A1147E"/>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CA"/>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BE8"/>
    <w:rsid w:val="00B70DC7"/>
    <w:rsid w:val="00B721A4"/>
    <w:rsid w:val="00B72B5B"/>
    <w:rsid w:val="00B72DE6"/>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5824"/>
    <w:rsid w:val="00BC584D"/>
    <w:rsid w:val="00BC5CD5"/>
    <w:rsid w:val="00BC702F"/>
    <w:rsid w:val="00BD0518"/>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C51"/>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AE0"/>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2C9"/>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9C1"/>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4E9B"/>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3D0D"/>
    <w:rsid w:val="00FB4217"/>
    <w:rsid w:val="00FB4379"/>
    <w:rsid w:val="00FB45FF"/>
    <w:rsid w:val="00FB5D97"/>
    <w:rsid w:val="00FB61EA"/>
    <w:rsid w:val="00FB6C7A"/>
    <w:rsid w:val="00FB732E"/>
    <w:rsid w:val="00FB79F7"/>
    <w:rsid w:val="00FC09E7"/>
    <w:rsid w:val="00FC173F"/>
    <w:rsid w:val="00FC1A5A"/>
    <w:rsid w:val="00FC1CA5"/>
    <w:rsid w:val="00FC1D8E"/>
    <w:rsid w:val="00FC2733"/>
    <w:rsid w:val="00FC2979"/>
    <w:rsid w:val="00FC37C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67812B4-30D2-4F84-98DF-B62BC17B4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585</TotalTime>
  <Pages>34</Pages>
  <Words>3814</Words>
  <Characters>21743</Characters>
  <Application>Microsoft Office Word</Application>
  <DocSecurity>0</DocSecurity>
  <Lines>181</Lines>
  <Paragraphs>51</Paragraphs>
  <ScaleCrop>false</ScaleCrop>
  <Company/>
  <LinksUpToDate>false</LinksUpToDate>
  <CharactersWithSpaces>25506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孙文婷</cp:lastModifiedBy>
  <cp:revision>560</cp:revision>
  <cp:lastPrinted>2007-07-19T00:46:00Z</cp:lastPrinted>
  <dcterms:created xsi:type="dcterms:W3CDTF">2013-10-15T01:57:00Z</dcterms:created>
  <dcterms:modified xsi:type="dcterms:W3CDTF">2015-03-27T13:28:00Z</dcterms:modified>
</cp:coreProperties>
</file>