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交银施罗德周期回报灵活配置混合型证券投资基金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580789">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5</w:t>
      </w:r>
      <w:r w:rsidRPr="00FF0E34">
        <w:rPr>
          <w:color w:val="000000"/>
          <w:sz w:val="24"/>
        </w:rPr>
        <w:t>月</w:t>
      </w:r>
      <w:r w:rsidRPr="00FF0E34">
        <w:rPr>
          <w:color w:val="000000"/>
          <w:sz w:val="24"/>
        </w:rPr>
        <w:t>22</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580789">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交银周期回报灵活配置混合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519738</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519738(</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519739(</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2014</w:t>
            </w:r>
            <w:r w:rsidRPr="00AF05D4">
              <w:rPr>
                <w:sz w:val="24"/>
              </w:rPr>
              <w:t>年</w:t>
            </w:r>
            <w:r w:rsidRPr="00AF05D4">
              <w:rPr>
                <w:sz w:val="24"/>
              </w:rPr>
              <w:t>5</w:t>
            </w:r>
            <w:r w:rsidRPr="00AF05D4">
              <w:rPr>
                <w:sz w:val="24"/>
              </w:rPr>
              <w:t>月</w:t>
            </w:r>
            <w:r w:rsidRPr="00AF05D4">
              <w:rPr>
                <w:sz w:val="24"/>
              </w:rPr>
              <w:t>22</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460,077,157.54</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以交银施罗德投资时钟分析框架为基础，结合基金管理人对宏观经济周期和金融市场运行趋势的判断，通过灵活的资产配置策略和积极主动的投资管理，在控制下行风险的前提下，力争为投资者提供长期稳健的投资回报。</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资产管理人的研究优势，在分析和判断宏观经济周期和金融市场运行趋势的基础上，运用交银施罗德投资时钟分析框架，自上而下调整基金大类资产配置比例和股票行业配置比例，确定债券组合久期和债券类别配置；在严谨深入的股票和债券研究分析基础上，自下而上精选股票和债券。</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50%×</w:t>
            </w:r>
            <w:r w:rsidRPr="00A57672">
              <w:rPr>
                <w:sz w:val="24"/>
              </w:rPr>
              <w:t>沪深</w:t>
            </w:r>
            <w:r w:rsidRPr="00A57672">
              <w:rPr>
                <w:sz w:val="24"/>
              </w:rPr>
              <w:t>300</w:t>
            </w:r>
            <w:r w:rsidRPr="00A57672">
              <w:rPr>
                <w:sz w:val="24"/>
              </w:rPr>
              <w:t>指数收益率</w:t>
            </w:r>
            <w:r w:rsidRPr="00A57672">
              <w:rPr>
                <w:sz w:val="24"/>
              </w:rPr>
              <w:t>+50%×</w:t>
            </w:r>
            <w:r w:rsidRPr="00A57672">
              <w:rPr>
                <w:sz w:val="24"/>
              </w:rPr>
              <w:t>中债综合全价指数收益率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本基金是一只混合型基金，其长期平均风险和预期收益高于债券型基金和货币市场基金，低于股票型基金。</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w:t>
            </w:r>
            <w:r w:rsidRPr="00475872">
              <w:rPr>
                <w:rFonts w:hint="eastAsia"/>
                <w:sz w:val="24"/>
              </w:rPr>
              <w:lastRenderedPageBreak/>
              <w:t>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lastRenderedPageBreak/>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林葛</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7B41C2">
            <w:pPr>
              <w:tabs>
                <w:tab w:val="left" w:pos="1740"/>
              </w:tabs>
              <w:spacing w:before="29" w:line="288" w:lineRule="auto"/>
              <w:jc w:val="left"/>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580789">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6748"/>
      </w:tblGrid>
      <w:tr w:rsidR="00714C94" w:rsidRPr="00931B45" w:rsidTr="00714C94">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6748"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r w:rsidRPr="00931B45">
              <w:rPr>
                <w:b/>
                <w:szCs w:val="21"/>
              </w:rPr>
              <w:t>5</w:t>
            </w:r>
            <w:r w:rsidRPr="00931B45">
              <w:rPr>
                <w:b/>
                <w:szCs w:val="21"/>
              </w:rPr>
              <w:t>月</w:t>
            </w:r>
            <w:r w:rsidRPr="00931B45">
              <w:rPr>
                <w:b/>
                <w:szCs w:val="21"/>
              </w:rPr>
              <w:t>22</w:t>
            </w:r>
            <w:r w:rsidRPr="00931B45">
              <w:rPr>
                <w:b/>
                <w:szCs w:val="21"/>
              </w:rPr>
              <w:t>日（基金合同生效日）至</w:t>
            </w:r>
            <w:r w:rsidRPr="00931B45">
              <w:rPr>
                <w:b/>
                <w:szCs w:val="21"/>
              </w:rPr>
              <w:t>2014</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714C94" w:rsidRPr="00931B45" w:rsidTr="00714C94">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6748" w:type="dxa"/>
            <w:vAlign w:val="center"/>
          </w:tcPr>
          <w:p w:rsidR="00501A91" w:rsidRPr="00931B45" w:rsidRDefault="00501A91" w:rsidP="00D415F5">
            <w:pPr>
              <w:spacing w:before="29" w:line="288" w:lineRule="auto"/>
              <w:jc w:val="right"/>
              <w:rPr>
                <w:szCs w:val="21"/>
              </w:rPr>
            </w:pPr>
            <w:r w:rsidRPr="00931B45">
              <w:rPr>
                <w:szCs w:val="21"/>
              </w:rPr>
              <w:t>48,595,704.57</w:t>
            </w:r>
          </w:p>
        </w:tc>
      </w:tr>
      <w:tr w:rsidR="00714C94" w:rsidRPr="00931B45" w:rsidTr="00714C94">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6748" w:type="dxa"/>
            <w:vAlign w:val="center"/>
          </w:tcPr>
          <w:p w:rsidR="00501A91" w:rsidRPr="00931B45" w:rsidRDefault="00501A91" w:rsidP="00D415F5">
            <w:pPr>
              <w:spacing w:before="29" w:line="288" w:lineRule="auto"/>
              <w:jc w:val="right"/>
              <w:rPr>
                <w:szCs w:val="21"/>
              </w:rPr>
            </w:pPr>
            <w:r w:rsidRPr="00931B45">
              <w:rPr>
                <w:szCs w:val="21"/>
              </w:rPr>
              <w:t>69,921,447.59</w:t>
            </w:r>
          </w:p>
        </w:tc>
      </w:tr>
      <w:tr w:rsidR="00714C94" w:rsidRPr="00931B45" w:rsidTr="00714C94">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6748" w:type="dxa"/>
            <w:vAlign w:val="center"/>
          </w:tcPr>
          <w:p w:rsidR="00501A91" w:rsidRPr="00931B45" w:rsidRDefault="00501A91" w:rsidP="00D415F5">
            <w:pPr>
              <w:spacing w:before="29" w:line="288" w:lineRule="auto"/>
              <w:jc w:val="right"/>
              <w:rPr>
                <w:szCs w:val="21"/>
              </w:rPr>
            </w:pPr>
            <w:r w:rsidRPr="00931B45">
              <w:rPr>
                <w:szCs w:val="21"/>
              </w:rPr>
              <w:t>0.1451</w:t>
            </w:r>
          </w:p>
        </w:tc>
      </w:tr>
      <w:tr w:rsidR="00714C94" w:rsidRPr="00931B45" w:rsidTr="00714C94">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6748" w:type="dxa"/>
            <w:vAlign w:val="center"/>
          </w:tcPr>
          <w:p w:rsidR="00501A91" w:rsidRPr="00931B45" w:rsidRDefault="00501A91" w:rsidP="00D415F5">
            <w:pPr>
              <w:spacing w:before="29" w:line="288" w:lineRule="auto"/>
              <w:jc w:val="right"/>
              <w:rPr>
                <w:szCs w:val="21"/>
              </w:rPr>
            </w:pPr>
            <w:r w:rsidRPr="00931B45">
              <w:rPr>
                <w:szCs w:val="21"/>
              </w:rPr>
              <w:t>16.38%</w:t>
            </w:r>
          </w:p>
        </w:tc>
      </w:tr>
      <w:tr w:rsidR="00714C94" w:rsidRPr="00931B45" w:rsidTr="00714C94">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6748"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r>
      <w:tr w:rsidR="00714C94" w:rsidRPr="00931B45" w:rsidTr="00714C94">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6748" w:type="dxa"/>
            <w:vAlign w:val="center"/>
          </w:tcPr>
          <w:p w:rsidR="00501A91" w:rsidRPr="00931B45" w:rsidRDefault="00501A91" w:rsidP="00D415F5">
            <w:pPr>
              <w:spacing w:before="29" w:line="288" w:lineRule="auto"/>
              <w:jc w:val="right"/>
              <w:rPr>
                <w:szCs w:val="21"/>
              </w:rPr>
            </w:pPr>
            <w:r w:rsidRPr="00931B45">
              <w:rPr>
                <w:szCs w:val="21"/>
              </w:rPr>
              <w:t>0.038</w:t>
            </w:r>
          </w:p>
        </w:tc>
      </w:tr>
      <w:tr w:rsidR="00714C94" w:rsidRPr="00931B45" w:rsidTr="00714C94">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6748" w:type="dxa"/>
            <w:vAlign w:val="center"/>
          </w:tcPr>
          <w:p w:rsidR="00501A91" w:rsidRPr="00931B45" w:rsidRDefault="00501A91" w:rsidP="00D415F5">
            <w:pPr>
              <w:spacing w:before="29" w:line="288" w:lineRule="auto"/>
              <w:jc w:val="right"/>
              <w:rPr>
                <w:szCs w:val="21"/>
              </w:rPr>
            </w:pPr>
            <w:r w:rsidRPr="00931B45">
              <w:rPr>
                <w:szCs w:val="21"/>
              </w:rPr>
              <w:t>498,908,264.28</w:t>
            </w:r>
          </w:p>
        </w:tc>
      </w:tr>
      <w:tr w:rsidR="00714C94" w:rsidRPr="00931B45" w:rsidTr="00714C94">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6748" w:type="dxa"/>
            <w:vAlign w:val="center"/>
          </w:tcPr>
          <w:p w:rsidR="00501A91" w:rsidRPr="00931B45" w:rsidRDefault="00501A91" w:rsidP="00D415F5">
            <w:pPr>
              <w:spacing w:before="29" w:line="288" w:lineRule="auto"/>
              <w:jc w:val="right"/>
              <w:rPr>
                <w:szCs w:val="21"/>
              </w:rPr>
            </w:pPr>
            <w:r w:rsidRPr="00931B45">
              <w:rPr>
                <w:szCs w:val="21"/>
              </w:rPr>
              <w:t>1.084</w:t>
            </w:r>
          </w:p>
        </w:tc>
      </w:tr>
    </w:tbl>
    <w:p w:rsidR="00BB54C1" w:rsidRDefault="00714C94">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BB54C1" w:rsidRDefault="00714C94">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3</w:t>
      </w:r>
      <w:r w:rsidRPr="0060235D">
        <w:rPr>
          <w:kern w:val="0"/>
          <w:sz w:val="24"/>
        </w:rPr>
        <w:t>、本基金基金合同生效日为</w:t>
      </w:r>
      <w:r w:rsidRPr="0060235D">
        <w:rPr>
          <w:kern w:val="0"/>
          <w:sz w:val="24"/>
        </w:rPr>
        <w:t>2014</w:t>
      </w:r>
      <w:r w:rsidRPr="0060235D">
        <w:rPr>
          <w:kern w:val="0"/>
          <w:sz w:val="24"/>
        </w:rPr>
        <w:t>年</w:t>
      </w:r>
      <w:r w:rsidRPr="0060235D">
        <w:rPr>
          <w:kern w:val="0"/>
          <w:sz w:val="24"/>
        </w:rPr>
        <w:t>5</w:t>
      </w:r>
      <w:r w:rsidRPr="0060235D">
        <w:rPr>
          <w:kern w:val="0"/>
          <w:sz w:val="24"/>
        </w:rPr>
        <w:t>月</w:t>
      </w:r>
      <w:r w:rsidRPr="0060235D">
        <w:rPr>
          <w:kern w:val="0"/>
          <w:sz w:val="24"/>
        </w:rPr>
        <w:t>22</w:t>
      </w:r>
      <w:r w:rsidRPr="0060235D">
        <w:rPr>
          <w:kern w:val="0"/>
          <w:sz w:val="24"/>
        </w:rPr>
        <w:t>日，基金合同生效日至本报告期期末，</w:t>
      </w:r>
      <w:r w:rsidRPr="0060235D">
        <w:rPr>
          <w:kern w:val="0"/>
          <w:sz w:val="24"/>
        </w:rPr>
        <w:lastRenderedPageBreak/>
        <w:t>本基金运作时间未满一年。</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BB54C1">
        <w:tc>
          <w:tcPr>
            <w:tcW w:w="1286" w:type="dxa"/>
            <w:vAlign w:val="center"/>
          </w:tcPr>
          <w:p w:rsidR="00BB54C1" w:rsidRDefault="00714C94">
            <w:pPr>
              <w:jc w:val="left"/>
            </w:pPr>
            <w:r>
              <w:rPr>
                <w:color w:val="000000"/>
                <w:sz w:val="24"/>
              </w:rPr>
              <w:t>过去三个月</w:t>
            </w:r>
          </w:p>
        </w:tc>
        <w:tc>
          <w:tcPr>
            <w:tcW w:w="1286" w:type="dxa"/>
            <w:vAlign w:val="center"/>
          </w:tcPr>
          <w:p w:rsidR="00BB54C1" w:rsidRDefault="00714C94">
            <w:pPr>
              <w:jc w:val="center"/>
            </w:pPr>
            <w:r>
              <w:rPr>
                <w:color w:val="000000"/>
                <w:sz w:val="24"/>
              </w:rPr>
              <w:t>9.69%</w:t>
            </w:r>
          </w:p>
        </w:tc>
        <w:tc>
          <w:tcPr>
            <w:tcW w:w="1286" w:type="dxa"/>
            <w:vAlign w:val="center"/>
          </w:tcPr>
          <w:p w:rsidR="00BB54C1" w:rsidRDefault="00714C94">
            <w:pPr>
              <w:jc w:val="center"/>
            </w:pPr>
            <w:r>
              <w:rPr>
                <w:color w:val="000000"/>
                <w:sz w:val="24"/>
              </w:rPr>
              <w:t>0.62%</w:t>
            </w:r>
          </w:p>
        </w:tc>
        <w:tc>
          <w:tcPr>
            <w:tcW w:w="1285" w:type="dxa"/>
            <w:vAlign w:val="center"/>
          </w:tcPr>
          <w:p w:rsidR="00BB54C1" w:rsidRDefault="00714C94">
            <w:pPr>
              <w:jc w:val="center"/>
            </w:pPr>
            <w:r>
              <w:rPr>
                <w:color w:val="000000"/>
                <w:sz w:val="24"/>
              </w:rPr>
              <w:t>21.35%</w:t>
            </w:r>
          </w:p>
        </w:tc>
        <w:tc>
          <w:tcPr>
            <w:tcW w:w="1285" w:type="dxa"/>
            <w:vAlign w:val="center"/>
          </w:tcPr>
          <w:p w:rsidR="00BB54C1" w:rsidRDefault="00714C94">
            <w:pPr>
              <w:jc w:val="center"/>
            </w:pPr>
            <w:r>
              <w:rPr>
                <w:color w:val="000000"/>
                <w:sz w:val="24"/>
              </w:rPr>
              <w:t>0.83%</w:t>
            </w:r>
          </w:p>
        </w:tc>
        <w:tc>
          <w:tcPr>
            <w:tcW w:w="1285" w:type="dxa"/>
            <w:vAlign w:val="center"/>
          </w:tcPr>
          <w:p w:rsidR="00BB54C1" w:rsidRDefault="00714C94">
            <w:pPr>
              <w:jc w:val="center"/>
            </w:pPr>
            <w:r>
              <w:rPr>
                <w:color w:val="000000"/>
                <w:sz w:val="24"/>
              </w:rPr>
              <w:t>-11.66%</w:t>
            </w:r>
          </w:p>
        </w:tc>
        <w:tc>
          <w:tcPr>
            <w:tcW w:w="1285" w:type="dxa"/>
            <w:vAlign w:val="center"/>
          </w:tcPr>
          <w:p w:rsidR="00BB54C1" w:rsidRDefault="00714C94">
            <w:pPr>
              <w:jc w:val="center"/>
            </w:pPr>
            <w:r>
              <w:rPr>
                <w:color w:val="000000"/>
                <w:sz w:val="24"/>
              </w:rPr>
              <w:t>-0.21%</w:t>
            </w:r>
          </w:p>
        </w:tc>
      </w:tr>
      <w:tr w:rsidR="00BB54C1">
        <w:tc>
          <w:tcPr>
            <w:tcW w:w="1286" w:type="dxa"/>
            <w:vAlign w:val="center"/>
          </w:tcPr>
          <w:p w:rsidR="00BB54C1" w:rsidRDefault="00714C94">
            <w:pPr>
              <w:jc w:val="left"/>
            </w:pPr>
            <w:r>
              <w:rPr>
                <w:color w:val="000000"/>
                <w:sz w:val="24"/>
              </w:rPr>
              <w:t>过去六个月</w:t>
            </w:r>
          </w:p>
        </w:tc>
        <w:tc>
          <w:tcPr>
            <w:tcW w:w="1286" w:type="dxa"/>
            <w:vAlign w:val="center"/>
          </w:tcPr>
          <w:p w:rsidR="00BB54C1" w:rsidRDefault="00714C94">
            <w:pPr>
              <w:jc w:val="center"/>
            </w:pPr>
            <w:r>
              <w:rPr>
                <w:color w:val="000000"/>
                <w:sz w:val="24"/>
              </w:rPr>
              <w:t>15.57%</w:t>
            </w:r>
          </w:p>
        </w:tc>
        <w:tc>
          <w:tcPr>
            <w:tcW w:w="1286" w:type="dxa"/>
            <w:vAlign w:val="center"/>
          </w:tcPr>
          <w:p w:rsidR="00BB54C1" w:rsidRDefault="00714C94">
            <w:pPr>
              <w:jc w:val="center"/>
            </w:pPr>
            <w:r>
              <w:rPr>
                <w:color w:val="000000"/>
                <w:sz w:val="24"/>
              </w:rPr>
              <w:t>0.47%</w:t>
            </w:r>
          </w:p>
        </w:tc>
        <w:tc>
          <w:tcPr>
            <w:tcW w:w="1285" w:type="dxa"/>
            <w:vAlign w:val="center"/>
          </w:tcPr>
          <w:p w:rsidR="00BB54C1" w:rsidRDefault="00714C94">
            <w:pPr>
              <w:jc w:val="center"/>
            </w:pPr>
            <w:r>
              <w:rPr>
                <w:color w:val="000000"/>
                <w:sz w:val="24"/>
              </w:rPr>
              <w:t>29.64%</w:t>
            </w:r>
          </w:p>
        </w:tc>
        <w:tc>
          <w:tcPr>
            <w:tcW w:w="1285" w:type="dxa"/>
            <w:vAlign w:val="center"/>
          </w:tcPr>
          <w:p w:rsidR="00BB54C1" w:rsidRDefault="00714C94">
            <w:pPr>
              <w:jc w:val="center"/>
            </w:pPr>
            <w:r>
              <w:rPr>
                <w:color w:val="000000"/>
                <w:sz w:val="24"/>
              </w:rPr>
              <w:t>0.67%</w:t>
            </w:r>
          </w:p>
        </w:tc>
        <w:tc>
          <w:tcPr>
            <w:tcW w:w="1285" w:type="dxa"/>
            <w:vAlign w:val="center"/>
          </w:tcPr>
          <w:p w:rsidR="00BB54C1" w:rsidRDefault="00714C94">
            <w:pPr>
              <w:jc w:val="center"/>
            </w:pPr>
            <w:r>
              <w:rPr>
                <w:color w:val="000000"/>
                <w:sz w:val="24"/>
              </w:rPr>
              <w:t>-14.07%</w:t>
            </w:r>
          </w:p>
        </w:tc>
        <w:tc>
          <w:tcPr>
            <w:tcW w:w="1285" w:type="dxa"/>
            <w:vAlign w:val="center"/>
          </w:tcPr>
          <w:p w:rsidR="00BB54C1" w:rsidRDefault="00714C94">
            <w:pPr>
              <w:jc w:val="center"/>
            </w:pPr>
            <w:r>
              <w:rPr>
                <w:color w:val="000000"/>
                <w:sz w:val="24"/>
              </w:rPr>
              <w:t>-0.20%</w:t>
            </w:r>
          </w:p>
        </w:tc>
      </w:tr>
      <w:tr w:rsidR="00BB54C1">
        <w:tc>
          <w:tcPr>
            <w:tcW w:w="1286" w:type="dxa"/>
            <w:vAlign w:val="center"/>
          </w:tcPr>
          <w:p w:rsidR="00BB54C1" w:rsidRDefault="00714C94">
            <w:pPr>
              <w:jc w:val="left"/>
            </w:pPr>
            <w:r>
              <w:rPr>
                <w:color w:val="000000"/>
                <w:sz w:val="24"/>
              </w:rPr>
              <w:t>自基金合同生效起至今</w:t>
            </w:r>
          </w:p>
        </w:tc>
        <w:tc>
          <w:tcPr>
            <w:tcW w:w="1286" w:type="dxa"/>
            <w:vAlign w:val="center"/>
          </w:tcPr>
          <w:p w:rsidR="00BB54C1" w:rsidRDefault="00714C94">
            <w:pPr>
              <w:jc w:val="center"/>
            </w:pPr>
            <w:r>
              <w:rPr>
                <w:color w:val="000000"/>
                <w:sz w:val="24"/>
              </w:rPr>
              <w:t>16.38%</w:t>
            </w:r>
          </w:p>
        </w:tc>
        <w:tc>
          <w:tcPr>
            <w:tcW w:w="1286" w:type="dxa"/>
            <w:vAlign w:val="center"/>
          </w:tcPr>
          <w:p w:rsidR="00BB54C1" w:rsidRDefault="00714C94">
            <w:pPr>
              <w:jc w:val="center"/>
            </w:pPr>
            <w:r>
              <w:rPr>
                <w:color w:val="000000"/>
                <w:sz w:val="24"/>
              </w:rPr>
              <w:t>0.43%</w:t>
            </w:r>
          </w:p>
        </w:tc>
        <w:tc>
          <w:tcPr>
            <w:tcW w:w="1285" w:type="dxa"/>
            <w:vAlign w:val="center"/>
          </w:tcPr>
          <w:p w:rsidR="00BB54C1" w:rsidRDefault="00714C94">
            <w:pPr>
              <w:jc w:val="center"/>
            </w:pPr>
            <w:r>
              <w:rPr>
                <w:color w:val="000000"/>
                <w:sz w:val="24"/>
              </w:rPr>
              <w:t>31.11%</w:t>
            </w:r>
          </w:p>
        </w:tc>
        <w:tc>
          <w:tcPr>
            <w:tcW w:w="1285" w:type="dxa"/>
            <w:vAlign w:val="center"/>
          </w:tcPr>
          <w:p w:rsidR="00BB54C1" w:rsidRDefault="00714C94">
            <w:pPr>
              <w:jc w:val="center"/>
            </w:pPr>
            <w:r>
              <w:rPr>
                <w:color w:val="000000"/>
                <w:sz w:val="24"/>
              </w:rPr>
              <w:t>0.63%</w:t>
            </w:r>
          </w:p>
        </w:tc>
        <w:tc>
          <w:tcPr>
            <w:tcW w:w="1285" w:type="dxa"/>
            <w:vAlign w:val="center"/>
          </w:tcPr>
          <w:p w:rsidR="00BB54C1" w:rsidRDefault="00714C94">
            <w:pPr>
              <w:jc w:val="center"/>
            </w:pPr>
            <w:r>
              <w:rPr>
                <w:color w:val="000000"/>
                <w:sz w:val="24"/>
              </w:rPr>
              <w:t>-14.73%</w:t>
            </w:r>
          </w:p>
        </w:tc>
        <w:tc>
          <w:tcPr>
            <w:tcW w:w="1285" w:type="dxa"/>
            <w:vAlign w:val="center"/>
          </w:tcPr>
          <w:p w:rsidR="00BB54C1" w:rsidRDefault="00714C94">
            <w:pPr>
              <w:jc w:val="center"/>
            </w:pPr>
            <w:r>
              <w:rPr>
                <w:color w:val="000000"/>
                <w:sz w:val="24"/>
              </w:rPr>
              <w:t>-0.20%</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50%×</w:t>
      </w:r>
      <w:r w:rsidRPr="00FC45CB">
        <w:rPr>
          <w:kern w:val="0"/>
          <w:sz w:val="24"/>
        </w:rPr>
        <w:t>沪深</w:t>
      </w:r>
      <w:r w:rsidRPr="00FC45CB">
        <w:rPr>
          <w:kern w:val="0"/>
          <w:sz w:val="24"/>
        </w:rPr>
        <w:t>300</w:t>
      </w:r>
      <w:r w:rsidRPr="00FC45CB">
        <w:rPr>
          <w:kern w:val="0"/>
          <w:sz w:val="24"/>
        </w:rPr>
        <w:t>指数</w:t>
      </w:r>
      <w:r w:rsidRPr="00FC45CB">
        <w:rPr>
          <w:kern w:val="0"/>
          <w:sz w:val="24"/>
        </w:rPr>
        <w:t>+50%×</w:t>
      </w:r>
      <w:r w:rsidRPr="00FC45CB">
        <w:rPr>
          <w:kern w:val="0"/>
          <w:sz w:val="24"/>
        </w:rPr>
        <w:t>中债综合全价指数，每日进行再平衡过程。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注：本基金基金合同生效日为</w:t>
      </w:r>
      <w:r w:rsidRPr="00650E05">
        <w:rPr>
          <w:kern w:val="0"/>
          <w:sz w:val="24"/>
        </w:rPr>
        <w:t>2014</w:t>
      </w:r>
      <w:r w:rsidRPr="00650E05">
        <w:rPr>
          <w:kern w:val="0"/>
          <w:sz w:val="24"/>
        </w:rPr>
        <w:t>年</w:t>
      </w:r>
      <w:r w:rsidRPr="00650E05">
        <w:rPr>
          <w:kern w:val="0"/>
          <w:sz w:val="24"/>
        </w:rPr>
        <w:t>5</w:t>
      </w:r>
      <w:r w:rsidRPr="00650E05">
        <w:rPr>
          <w:kern w:val="0"/>
          <w:sz w:val="24"/>
        </w:rPr>
        <w:t>月</w:t>
      </w:r>
      <w:r w:rsidRPr="00650E05">
        <w:rPr>
          <w:kern w:val="0"/>
          <w:sz w:val="24"/>
        </w:rPr>
        <w:t>22</w:t>
      </w:r>
      <w:r w:rsidRPr="00650E05">
        <w:rPr>
          <w:kern w:val="0"/>
          <w:sz w:val="24"/>
        </w:rPr>
        <w:t>日，基金合同生效日至报告期期末，本基金运作时间未满一年。本基金建仓期为自基金合同生效日起的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2014</w:t>
      </w:r>
      <w:r w:rsidRPr="00B05374">
        <w:rPr>
          <w:kern w:val="0"/>
          <w:sz w:val="24"/>
        </w:rPr>
        <w:t>年</w:t>
      </w:r>
      <w:r w:rsidRPr="00B05374">
        <w:rPr>
          <w:kern w:val="0"/>
          <w:sz w:val="24"/>
        </w:rPr>
        <w:t>5</w:t>
      </w:r>
      <w:r w:rsidRPr="00B05374">
        <w:rPr>
          <w:kern w:val="0"/>
          <w:sz w:val="24"/>
        </w:rPr>
        <w:t>月</w:t>
      </w:r>
      <w:r w:rsidRPr="00B05374">
        <w:rPr>
          <w:kern w:val="0"/>
          <w:sz w:val="24"/>
        </w:rPr>
        <w:t>22</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BB54C1">
        <w:tc>
          <w:tcPr>
            <w:tcW w:w="1499" w:type="dxa"/>
            <w:vAlign w:val="center"/>
          </w:tcPr>
          <w:p w:rsidR="00BB54C1" w:rsidRDefault="00714C94">
            <w:pPr>
              <w:jc w:val="center"/>
            </w:pPr>
            <w:r>
              <w:rPr>
                <w:color w:val="000000"/>
                <w:sz w:val="24"/>
              </w:rPr>
              <w:t>2014</w:t>
            </w:r>
            <w:r>
              <w:rPr>
                <w:color w:val="000000"/>
                <w:sz w:val="24"/>
              </w:rPr>
              <w:t>年</w:t>
            </w:r>
          </w:p>
        </w:tc>
        <w:tc>
          <w:tcPr>
            <w:tcW w:w="1336" w:type="dxa"/>
            <w:vAlign w:val="center"/>
          </w:tcPr>
          <w:p w:rsidR="00BB54C1" w:rsidRDefault="00714C94">
            <w:pPr>
              <w:jc w:val="right"/>
            </w:pPr>
            <w:r>
              <w:rPr>
                <w:color w:val="000000"/>
                <w:sz w:val="24"/>
              </w:rPr>
              <w:t>0.800</w:t>
            </w:r>
          </w:p>
        </w:tc>
        <w:tc>
          <w:tcPr>
            <w:tcW w:w="1663" w:type="dxa"/>
            <w:vAlign w:val="center"/>
          </w:tcPr>
          <w:p w:rsidR="00BB54C1" w:rsidRDefault="00714C94">
            <w:pPr>
              <w:jc w:val="right"/>
            </w:pPr>
            <w:r>
              <w:rPr>
                <w:color w:val="000000"/>
                <w:sz w:val="24"/>
              </w:rPr>
              <w:t>36,821,631.93</w:t>
            </w:r>
          </w:p>
        </w:tc>
        <w:tc>
          <w:tcPr>
            <w:tcW w:w="1739" w:type="dxa"/>
            <w:vAlign w:val="center"/>
          </w:tcPr>
          <w:p w:rsidR="00BB54C1" w:rsidRDefault="00714C94">
            <w:pPr>
              <w:jc w:val="right"/>
            </w:pPr>
            <w:r>
              <w:rPr>
                <w:color w:val="000000"/>
                <w:sz w:val="24"/>
              </w:rPr>
              <w:t>894,867.15</w:t>
            </w:r>
          </w:p>
        </w:tc>
        <w:tc>
          <w:tcPr>
            <w:tcW w:w="1701" w:type="dxa"/>
            <w:vAlign w:val="center"/>
          </w:tcPr>
          <w:p w:rsidR="00BB54C1" w:rsidRDefault="00714C94">
            <w:pPr>
              <w:jc w:val="right"/>
            </w:pPr>
            <w:r>
              <w:rPr>
                <w:color w:val="000000"/>
                <w:sz w:val="24"/>
              </w:rPr>
              <w:t>37,716,499.08</w:t>
            </w:r>
          </w:p>
        </w:tc>
        <w:tc>
          <w:tcPr>
            <w:tcW w:w="1060" w:type="dxa"/>
            <w:vAlign w:val="center"/>
          </w:tcPr>
          <w:p w:rsidR="00BB54C1" w:rsidRDefault="00714C94" w:rsidP="00AA203E">
            <w:pPr>
              <w:jc w:val="righ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0.800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36,821,631.93</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894,867.15</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37,716,499.08</w:t>
            </w:r>
          </w:p>
        </w:tc>
        <w:tc>
          <w:tcPr>
            <w:tcW w:w="1060" w:type="dxa"/>
            <w:vAlign w:val="center"/>
          </w:tcPr>
          <w:p w:rsidR="00E63239" w:rsidRPr="00C6200C" w:rsidRDefault="00E63239" w:rsidP="00AA203E">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580789">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BB54C1" w:rsidRDefault="00714C94">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w:t>
      </w:r>
      <w:r>
        <w:rPr>
          <w:color w:val="000000"/>
          <w:sz w:val="24"/>
        </w:rPr>
        <w:lastRenderedPageBreak/>
        <w:t>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BB54C1">
        <w:tc>
          <w:tcPr>
            <w:tcW w:w="1499" w:type="dxa"/>
            <w:vAlign w:val="center"/>
          </w:tcPr>
          <w:p w:rsidR="00BB54C1" w:rsidRDefault="00714C94">
            <w:pPr>
              <w:jc w:val="center"/>
            </w:pPr>
            <w:r>
              <w:rPr>
                <w:color w:val="000000"/>
                <w:sz w:val="24"/>
              </w:rPr>
              <w:t>李永兴</w:t>
            </w:r>
          </w:p>
        </w:tc>
        <w:tc>
          <w:tcPr>
            <w:tcW w:w="1499" w:type="dxa"/>
            <w:vAlign w:val="center"/>
          </w:tcPr>
          <w:p w:rsidR="00BB54C1" w:rsidRDefault="00714C94">
            <w:pPr>
              <w:jc w:val="center"/>
            </w:pPr>
            <w:r>
              <w:rPr>
                <w:color w:val="000000"/>
                <w:sz w:val="24"/>
              </w:rPr>
              <w:t>本基金、交银施罗德主题优选灵活配置混合型证券投资基金的基金经理</w:t>
            </w:r>
          </w:p>
        </w:tc>
        <w:tc>
          <w:tcPr>
            <w:tcW w:w="1500" w:type="dxa"/>
            <w:vAlign w:val="center"/>
          </w:tcPr>
          <w:p w:rsidR="00BB54C1" w:rsidRDefault="00714C94">
            <w:pPr>
              <w:jc w:val="center"/>
            </w:pPr>
            <w:r>
              <w:rPr>
                <w:color w:val="000000"/>
                <w:sz w:val="24"/>
              </w:rPr>
              <w:t>2014-05-22</w:t>
            </w:r>
          </w:p>
        </w:tc>
        <w:tc>
          <w:tcPr>
            <w:tcW w:w="1500" w:type="dxa"/>
            <w:vAlign w:val="center"/>
          </w:tcPr>
          <w:p w:rsidR="00BB54C1" w:rsidRDefault="00714C94">
            <w:pPr>
              <w:jc w:val="center"/>
            </w:pPr>
            <w:r>
              <w:rPr>
                <w:color w:val="000000"/>
                <w:sz w:val="24"/>
              </w:rPr>
              <w:t>-</w:t>
            </w:r>
          </w:p>
        </w:tc>
        <w:tc>
          <w:tcPr>
            <w:tcW w:w="1090" w:type="dxa"/>
            <w:vAlign w:val="center"/>
          </w:tcPr>
          <w:p w:rsidR="00BB54C1" w:rsidRDefault="00714C94">
            <w:pPr>
              <w:jc w:val="center"/>
            </w:pPr>
            <w:r>
              <w:rPr>
                <w:color w:val="000000"/>
                <w:sz w:val="24"/>
              </w:rPr>
              <w:t>8</w:t>
            </w:r>
            <w:r>
              <w:rPr>
                <w:color w:val="000000"/>
                <w:sz w:val="24"/>
              </w:rPr>
              <w:t>年</w:t>
            </w:r>
          </w:p>
        </w:tc>
        <w:tc>
          <w:tcPr>
            <w:tcW w:w="1910" w:type="dxa"/>
            <w:vAlign w:val="center"/>
          </w:tcPr>
          <w:p w:rsidR="00BB54C1" w:rsidRDefault="00714C94">
            <w:r>
              <w:rPr>
                <w:color w:val="000000"/>
                <w:sz w:val="24"/>
              </w:rPr>
              <w:t>李永兴先生，经济学硕士。</w:t>
            </w:r>
            <w:r>
              <w:rPr>
                <w:color w:val="000000"/>
                <w:sz w:val="24"/>
              </w:rPr>
              <w:t>2006</w:t>
            </w:r>
            <w:r>
              <w:rPr>
                <w:color w:val="000000"/>
                <w:sz w:val="24"/>
              </w:rPr>
              <w:t>年加入交银施罗德基金管理有限公司，历任投资研究部研究员、基金经理助理。</w:t>
            </w:r>
          </w:p>
        </w:tc>
      </w:tr>
      <w:tr w:rsidR="00BB54C1">
        <w:tc>
          <w:tcPr>
            <w:tcW w:w="1499" w:type="dxa"/>
            <w:vAlign w:val="center"/>
          </w:tcPr>
          <w:p w:rsidR="00BB54C1" w:rsidRDefault="00714C94">
            <w:pPr>
              <w:jc w:val="center"/>
            </w:pPr>
            <w:r>
              <w:rPr>
                <w:color w:val="000000"/>
                <w:sz w:val="24"/>
              </w:rPr>
              <w:t>项廷锋</w:t>
            </w:r>
          </w:p>
        </w:tc>
        <w:tc>
          <w:tcPr>
            <w:tcW w:w="1499" w:type="dxa"/>
            <w:vAlign w:val="center"/>
          </w:tcPr>
          <w:p w:rsidR="00BB54C1" w:rsidRDefault="00714C94">
            <w:pPr>
              <w:jc w:val="center"/>
            </w:pPr>
            <w:r>
              <w:rPr>
                <w:color w:val="000000"/>
                <w:sz w:val="24"/>
              </w:rPr>
              <w:t>本基金、交银双利债券、交银荣安保本混合、交银荣祥保本混合、交银荣泰保本混合的基金经理，公司投资总监</w:t>
            </w:r>
          </w:p>
        </w:tc>
        <w:tc>
          <w:tcPr>
            <w:tcW w:w="1500" w:type="dxa"/>
            <w:vAlign w:val="center"/>
          </w:tcPr>
          <w:p w:rsidR="00BB54C1" w:rsidRDefault="00714C94">
            <w:pPr>
              <w:jc w:val="center"/>
            </w:pPr>
            <w:r>
              <w:rPr>
                <w:color w:val="000000"/>
                <w:sz w:val="24"/>
              </w:rPr>
              <w:t>2014-06-03</w:t>
            </w:r>
          </w:p>
        </w:tc>
        <w:tc>
          <w:tcPr>
            <w:tcW w:w="1500" w:type="dxa"/>
            <w:vAlign w:val="center"/>
          </w:tcPr>
          <w:p w:rsidR="00BB54C1" w:rsidRDefault="00714C94">
            <w:pPr>
              <w:jc w:val="center"/>
            </w:pPr>
            <w:r>
              <w:rPr>
                <w:color w:val="000000"/>
                <w:sz w:val="24"/>
              </w:rPr>
              <w:t>-</w:t>
            </w:r>
          </w:p>
        </w:tc>
        <w:tc>
          <w:tcPr>
            <w:tcW w:w="1090" w:type="dxa"/>
            <w:vAlign w:val="center"/>
          </w:tcPr>
          <w:p w:rsidR="00BB54C1" w:rsidRDefault="00714C94">
            <w:pPr>
              <w:jc w:val="center"/>
            </w:pPr>
            <w:r>
              <w:rPr>
                <w:color w:val="000000"/>
                <w:sz w:val="24"/>
              </w:rPr>
              <w:t>15</w:t>
            </w:r>
            <w:r>
              <w:rPr>
                <w:color w:val="000000"/>
                <w:sz w:val="24"/>
              </w:rPr>
              <w:t>年</w:t>
            </w:r>
          </w:p>
        </w:tc>
        <w:tc>
          <w:tcPr>
            <w:tcW w:w="1910" w:type="dxa"/>
            <w:vAlign w:val="center"/>
          </w:tcPr>
          <w:p w:rsidR="00BB54C1" w:rsidRDefault="00714C94">
            <w:r>
              <w:rPr>
                <w:color w:val="000000"/>
                <w:sz w:val="24"/>
              </w:rPr>
              <w:t>项廷锋先生，上海交通大学管理学博士。历任华安基金管理有限公司研究员、固定收益投资经理和基金经理。其中</w:t>
            </w:r>
            <w:r>
              <w:rPr>
                <w:color w:val="000000"/>
                <w:sz w:val="24"/>
              </w:rPr>
              <w:t>2003</w:t>
            </w:r>
            <w:r>
              <w:rPr>
                <w:color w:val="000000"/>
                <w:sz w:val="24"/>
              </w:rPr>
              <w:t>年</w:t>
            </w:r>
            <w:r>
              <w:rPr>
                <w:color w:val="000000"/>
                <w:sz w:val="24"/>
              </w:rPr>
              <w:t>12</w:t>
            </w:r>
            <w:r>
              <w:rPr>
                <w:color w:val="000000"/>
                <w:sz w:val="24"/>
              </w:rPr>
              <w:t>月至</w:t>
            </w:r>
            <w:r>
              <w:rPr>
                <w:color w:val="000000"/>
                <w:sz w:val="24"/>
              </w:rPr>
              <w:t>2007</w:t>
            </w:r>
            <w:r>
              <w:rPr>
                <w:color w:val="000000"/>
                <w:sz w:val="24"/>
              </w:rPr>
              <w:t>年</w:t>
            </w:r>
            <w:r>
              <w:rPr>
                <w:color w:val="000000"/>
                <w:sz w:val="24"/>
              </w:rPr>
              <w:t>5</w:t>
            </w:r>
            <w:r>
              <w:rPr>
                <w:color w:val="000000"/>
                <w:sz w:val="24"/>
              </w:rPr>
              <w:t>月担任华安现金富利投资基金基金经理。</w:t>
            </w:r>
            <w:r>
              <w:rPr>
                <w:color w:val="000000"/>
                <w:sz w:val="24"/>
              </w:rPr>
              <w:t>2007</w:t>
            </w:r>
            <w:r>
              <w:rPr>
                <w:color w:val="000000"/>
                <w:sz w:val="24"/>
              </w:rPr>
              <w:t>年加入交银施罗德基金管理有限公司，历任固定收益部总经理，</w:t>
            </w:r>
            <w:r>
              <w:rPr>
                <w:color w:val="000000"/>
                <w:sz w:val="24"/>
              </w:rPr>
              <w:t>2013</w:t>
            </w:r>
            <w:r>
              <w:rPr>
                <w:color w:val="000000"/>
                <w:sz w:val="24"/>
              </w:rPr>
              <w:t>年</w:t>
            </w:r>
            <w:r>
              <w:rPr>
                <w:color w:val="000000"/>
                <w:sz w:val="24"/>
              </w:rPr>
              <w:t>9</w:t>
            </w:r>
            <w:r>
              <w:rPr>
                <w:color w:val="000000"/>
                <w:sz w:val="24"/>
              </w:rPr>
              <w:t>月</w:t>
            </w:r>
            <w:r>
              <w:rPr>
                <w:color w:val="000000"/>
                <w:sz w:val="24"/>
              </w:rPr>
              <w:t>4</w:t>
            </w:r>
            <w:r>
              <w:rPr>
                <w:color w:val="000000"/>
                <w:sz w:val="24"/>
              </w:rPr>
              <w:t>日至</w:t>
            </w:r>
            <w:r>
              <w:rPr>
                <w:color w:val="000000"/>
                <w:sz w:val="24"/>
              </w:rPr>
              <w:t>2014</w:t>
            </w:r>
            <w:r>
              <w:rPr>
                <w:color w:val="000000"/>
                <w:sz w:val="24"/>
              </w:rPr>
              <w:t>年</w:t>
            </w:r>
            <w:r>
              <w:rPr>
                <w:color w:val="000000"/>
                <w:sz w:val="24"/>
              </w:rPr>
              <w:t>12</w:t>
            </w:r>
            <w:r>
              <w:rPr>
                <w:color w:val="000000"/>
                <w:sz w:val="24"/>
              </w:rPr>
              <w:t>月</w:t>
            </w:r>
            <w:r>
              <w:rPr>
                <w:color w:val="000000"/>
                <w:sz w:val="24"/>
              </w:rPr>
              <w:t>18</w:t>
            </w:r>
            <w:r>
              <w:rPr>
                <w:color w:val="000000"/>
                <w:sz w:val="24"/>
              </w:rPr>
              <w:t>日担任交银施罗德定期支付双息平衡混合型证券投资基金基金经理。</w:t>
            </w:r>
          </w:p>
        </w:tc>
      </w:tr>
      <w:tr w:rsidR="00BB54C1">
        <w:tc>
          <w:tcPr>
            <w:tcW w:w="1499" w:type="dxa"/>
            <w:vAlign w:val="center"/>
          </w:tcPr>
          <w:p w:rsidR="00BB54C1" w:rsidRDefault="00714C94">
            <w:pPr>
              <w:jc w:val="center"/>
            </w:pPr>
            <w:r>
              <w:rPr>
                <w:color w:val="000000"/>
                <w:sz w:val="24"/>
              </w:rPr>
              <w:t>李娜</w:t>
            </w:r>
          </w:p>
        </w:tc>
        <w:tc>
          <w:tcPr>
            <w:tcW w:w="1499" w:type="dxa"/>
            <w:vAlign w:val="center"/>
          </w:tcPr>
          <w:p w:rsidR="00BB54C1" w:rsidRDefault="00714C94">
            <w:pPr>
              <w:jc w:val="center"/>
            </w:pPr>
            <w:r>
              <w:rPr>
                <w:color w:val="000000"/>
                <w:sz w:val="24"/>
              </w:rPr>
              <w:t>本基金、交银双利债</w:t>
            </w:r>
            <w:r>
              <w:rPr>
                <w:color w:val="000000"/>
                <w:sz w:val="24"/>
              </w:rPr>
              <w:lastRenderedPageBreak/>
              <w:t>券、交银荣安保本混合、交银荣祥保本混合、交银荣泰保本混合的基金经理助理</w:t>
            </w:r>
          </w:p>
        </w:tc>
        <w:tc>
          <w:tcPr>
            <w:tcW w:w="1500" w:type="dxa"/>
            <w:vAlign w:val="center"/>
          </w:tcPr>
          <w:p w:rsidR="00BB54C1" w:rsidRDefault="00714C94">
            <w:pPr>
              <w:jc w:val="center"/>
            </w:pPr>
            <w:r>
              <w:rPr>
                <w:color w:val="000000"/>
                <w:sz w:val="24"/>
              </w:rPr>
              <w:lastRenderedPageBreak/>
              <w:t>2014-07-01</w:t>
            </w:r>
          </w:p>
        </w:tc>
        <w:tc>
          <w:tcPr>
            <w:tcW w:w="1500" w:type="dxa"/>
            <w:vAlign w:val="center"/>
          </w:tcPr>
          <w:p w:rsidR="00BB54C1" w:rsidRDefault="00714C94">
            <w:pPr>
              <w:jc w:val="center"/>
            </w:pPr>
            <w:r>
              <w:rPr>
                <w:color w:val="000000"/>
                <w:sz w:val="24"/>
              </w:rPr>
              <w:t>-</w:t>
            </w:r>
          </w:p>
        </w:tc>
        <w:tc>
          <w:tcPr>
            <w:tcW w:w="1090" w:type="dxa"/>
            <w:vAlign w:val="center"/>
          </w:tcPr>
          <w:p w:rsidR="00BB54C1" w:rsidRDefault="00714C94">
            <w:pPr>
              <w:jc w:val="center"/>
            </w:pPr>
            <w:r>
              <w:rPr>
                <w:color w:val="000000"/>
                <w:sz w:val="24"/>
              </w:rPr>
              <w:t>4</w:t>
            </w:r>
            <w:r>
              <w:rPr>
                <w:color w:val="000000"/>
                <w:sz w:val="24"/>
              </w:rPr>
              <w:t>年</w:t>
            </w:r>
          </w:p>
        </w:tc>
        <w:tc>
          <w:tcPr>
            <w:tcW w:w="1910" w:type="dxa"/>
            <w:vAlign w:val="center"/>
          </w:tcPr>
          <w:p w:rsidR="00BB54C1" w:rsidRDefault="00714C94">
            <w:r>
              <w:rPr>
                <w:color w:val="000000"/>
                <w:sz w:val="24"/>
              </w:rPr>
              <w:t>李娜女士，美国宾夕法尼亚大学</w:t>
            </w:r>
            <w:r>
              <w:rPr>
                <w:color w:val="000000"/>
                <w:sz w:val="24"/>
              </w:rPr>
              <w:lastRenderedPageBreak/>
              <w:t>应用数学与计算科学硕士。历任国泰基金管理有限公司研究员。</w:t>
            </w:r>
            <w:r>
              <w:rPr>
                <w:color w:val="000000"/>
                <w:sz w:val="24"/>
              </w:rPr>
              <w:t>2012</w:t>
            </w:r>
            <w:r>
              <w:rPr>
                <w:color w:val="000000"/>
                <w:sz w:val="24"/>
              </w:rPr>
              <w:t>年</w:t>
            </w:r>
            <w:r>
              <w:rPr>
                <w:color w:val="000000"/>
                <w:sz w:val="24"/>
              </w:rPr>
              <w:t>1</w:t>
            </w:r>
            <w:r>
              <w:rPr>
                <w:color w:val="000000"/>
                <w:sz w:val="24"/>
              </w:rPr>
              <w:t>月加入交银施罗德基金管理有限公司，历任债券分析师。</w:t>
            </w:r>
          </w:p>
        </w:tc>
      </w:tr>
    </w:tbl>
    <w:p w:rsidR="00BB54C1" w:rsidRDefault="00714C94">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r w:rsidR="00580789">
        <w:rPr>
          <w:rFonts w:hint="eastAsia"/>
          <w:kern w:val="0"/>
          <w:sz w:val="24"/>
        </w:rPr>
        <w:t>。</w:t>
      </w:r>
    </w:p>
    <w:p w:rsidR="00BB54C1" w:rsidRDefault="00714C94" w:rsidP="004B1D69">
      <w:pPr>
        <w:tabs>
          <w:tab w:val="left" w:pos="426"/>
        </w:tabs>
        <w:spacing w:before="29" w:line="288" w:lineRule="auto"/>
        <w:ind w:firstLineChars="177" w:firstLine="425"/>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sidR="00580789">
        <w:rPr>
          <w:rFonts w:hint="eastAsia"/>
          <w:kern w:val="0"/>
          <w:sz w:val="24"/>
        </w:rPr>
        <w:t>。</w:t>
      </w:r>
      <w:r>
        <w:rPr>
          <w:kern w:val="0"/>
          <w:sz w:val="24"/>
        </w:rPr>
        <w:t xml:space="preserve"> </w:t>
      </w:r>
    </w:p>
    <w:p w:rsidR="001A59F9" w:rsidRPr="00C016E9" w:rsidRDefault="001A59F9" w:rsidP="004B1D69">
      <w:pPr>
        <w:tabs>
          <w:tab w:val="left" w:pos="426"/>
        </w:tabs>
        <w:spacing w:before="29" w:line="288" w:lineRule="auto"/>
        <w:ind w:firstLineChars="177" w:firstLine="425"/>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BB54C1" w:rsidRDefault="00714C94">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BB54C1" w:rsidRDefault="00714C94">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BB54C1" w:rsidRDefault="00714C94">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BB54C1" w:rsidRDefault="00714C94">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BB54C1" w:rsidRDefault="00714C94">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w:t>
      </w:r>
      <w:r>
        <w:rPr>
          <w:color w:val="000000"/>
          <w:sz w:val="24"/>
        </w:rPr>
        <w:lastRenderedPageBreak/>
        <w:t>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BB54C1" w:rsidRDefault="00714C94">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BB54C1" w:rsidRDefault="00714C94">
      <w:pPr>
        <w:spacing w:before="29" w:line="288" w:lineRule="auto"/>
        <w:ind w:firstLineChars="200" w:firstLine="480"/>
        <w:rPr>
          <w:color w:val="000000"/>
          <w:sz w:val="24"/>
        </w:rPr>
      </w:pPr>
      <w:r>
        <w:rPr>
          <w:color w:val="000000"/>
          <w:sz w:val="24"/>
        </w:rPr>
        <w:t>本报告期内，经济在</w:t>
      </w:r>
      <w:r>
        <w:rPr>
          <w:color w:val="000000"/>
          <w:sz w:val="24"/>
        </w:rPr>
        <w:t>“</w:t>
      </w:r>
      <w:r>
        <w:rPr>
          <w:color w:val="000000"/>
          <w:sz w:val="24"/>
        </w:rPr>
        <w:t>三期叠加</w:t>
      </w:r>
      <w:r>
        <w:rPr>
          <w:color w:val="000000"/>
          <w:sz w:val="24"/>
        </w:rPr>
        <w:t>”</w:t>
      </w:r>
      <w:r>
        <w:rPr>
          <w:color w:val="000000"/>
          <w:sz w:val="24"/>
        </w:rPr>
        <w:t>大背景下疲弱运行，下行压力较大，</w:t>
      </w:r>
      <w:r>
        <w:rPr>
          <w:color w:val="000000"/>
          <w:sz w:val="24"/>
        </w:rPr>
        <w:t>8</w:t>
      </w:r>
      <w:r>
        <w:rPr>
          <w:color w:val="000000"/>
          <w:sz w:val="24"/>
        </w:rPr>
        <w:t>月工业增加值更是一度跌破了</w:t>
      </w:r>
      <w:r>
        <w:rPr>
          <w:color w:val="000000"/>
          <w:sz w:val="24"/>
        </w:rPr>
        <w:t>7%</w:t>
      </w:r>
      <w:r>
        <w:rPr>
          <w:color w:val="000000"/>
          <w:sz w:val="24"/>
        </w:rPr>
        <w:t>；与此同时，</w:t>
      </w:r>
      <w:r>
        <w:rPr>
          <w:color w:val="000000"/>
          <w:sz w:val="24"/>
        </w:rPr>
        <w:t>CPI</w:t>
      </w:r>
      <w:r>
        <w:rPr>
          <w:color w:val="000000"/>
          <w:sz w:val="24"/>
        </w:rPr>
        <w:t>、</w:t>
      </w:r>
      <w:r>
        <w:rPr>
          <w:color w:val="000000"/>
          <w:sz w:val="24"/>
        </w:rPr>
        <w:t>PPI</w:t>
      </w:r>
      <w:r>
        <w:rPr>
          <w:color w:val="000000"/>
          <w:sz w:val="24"/>
        </w:rPr>
        <w:t>走势也令人堪忧，呈现通缩迹象。经济新常态获得市场各方认同，财政政策、货币政策定向发力，经济艰难、温和转型。</w:t>
      </w:r>
    </w:p>
    <w:p w:rsidR="00BB54C1" w:rsidRDefault="00714C94">
      <w:pPr>
        <w:spacing w:before="29" w:line="288" w:lineRule="auto"/>
        <w:ind w:firstLineChars="200" w:firstLine="480"/>
        <w:rPr>
          <w:color w:val="000000"/>
          <w:sz w:val="24"/>
        </w:rPr>
      </w:pPr>
      <w:r>
        <w:rPr>
          <w:color w:val="000000"/>
          <w:sz w:val="24"/>
        </w:rPr>
        <w:t>作为经济晴雨表的资本市场，一方面在深刻反映经济、政策层面的这种变化或运行态势，另一方面在经济转型中，资本市场，特别是股票市场被逐步赋予更多、更大的责任。就股票市场而言，随着其定位的变化、制度化建设的稳步推进，无论是主板、创业板、中小板，还是新三板以及各种形式的区域性股权转让市场都开始步入发展的快车道；行情的演化，也由早期的</w:t>
      </w:r>
      <w:r>
        <w:rPr>
          <w:color w:val="000000"/>
          <w:sz w:val="24"/>
        </w:rPr>
        <w:t>“</w:t>
      </w:r>
      <w:r>
        <w:rPr>
          <w:color w:val="000000"/>
          <w:sz w:val="24"/>
        </w:rPr>
        <w:t>经济转型受益行业</w:t>
      </w:r>
      <w:r>
        <w:rPr>
          <w:color w:val="000000"/>
          <w:sz w:val="24"/>
        </w:rPr>
        <w:t>”</w:t>
      </w:r>
      <w:r>
        <w:rPr>
          <w:color w:val="000000"/>
          <w:sz w:val="24"/>
        </w:rPr>
        <w:t>单一驱动逐步过渡到</w:t>
      </w:r>
      <w:r>
        <w:rPr>
          <w:color w:val="000000"/>
          <w:sz w:val="24"/>
        </w:rPr>
        <w:t>“</w:t>
      </w:r>
      <w:r>
        <w:rPr>
          <w:color w:val="000000"/>
          <w:sz w:val="24"/>
        </w:rPr>
        <w:t>经济转型受益行业</w:t>
      </w:r>
      <w:r>
        <w:rPr>
          <w:color w:val="000000"/>
          <w:sz w:val="24"/>
        </w:rPr>
        <w:t>”</w:t>
      </w:r>
      <w:r>
        <w:rPr>
          <w:color w:val="000000"/>
          <w:sz w:val="24"/>
        </w:rPr>
        <w:t>与</w:t>
      </w:r>
      <w:r>
        <w:rPr>
          <w:color w:val="000000"/>
          <w:sz w:val="24"/>
        </w:rPr>
        <w:t>“</w:t>
      </w:r>
      <w:r>
        <w:rPr>
          <w:color w:val="000000"/>
          <w:sz w:val="24"/>
        </w:rPr>
        <w:t>传统产业并转</w:t>
      </w:r>
      <w:r>
        <w:rPr>
          <w:color w:val="000000"/>
          <w:sz w:val="24"/>
        </w:rPr>
        <w:t>”</w:t>
      </w:r>
      <w:r>
        <w:rPr>
          <w:color w:val="000000"/>
          <w:sz w:val="24"/>
        </w:rPr>
        <w:t>双轮驱动。就债券市场而言，可谓发展与规范的并重，一方面仍坚持发展是硬道理，大力发展多层次的债权融资市场，另一方面开始强调治理、规范、不主动刺破大的风险（允许信用风险有序、温和释放）；行情方面，却在大力降低社会融资成本、经济运行疲弱的大背景下，演绎了一轮波澜壮阔的大牛市，直到央行降息后利率</w:t>
      </w:r>
      <w:r>
        <w:rPr>
          <w:color w:val="000000"/>
          <w:sz w:val="24"/>
        </w:rPr>
        <w:lastRenderedPageBreak/>
        <w:t>不降反升才告一段落。</w:t>
      </w:r>
    </w:p>
    <w:p w:rsidR="001A59F9" w:rsidRPr="0013437B" w:rsidRDefault="001A59F9" w:rsidP="0013437B">
      <w:pPr>
        <w:spacing w:before="29" w:line="288" w:lineRule="auto"/>
        <w:ind w:firstLineChars="200" w:firstLine="480"/>
        <w:rPr>
          <w:color w:val="000000"/>
          <w:sz w:val="24"/>
        </w:rPr>
      </w:pPr>
      <w:r w:rsidRPr="0013437B">
        <w:rPr>
          <w:color w:val="000000"/>
          <w:sz w:val="24"/>
        </w:rPr>
        <w:t>组合管理方面，本基金管理人很好地坚持并贯彻了绝对收益的组合管理理念，根据市场变化对收益目标进行动态调整；在管理过程中，动态评估组合风险，始终将净值回撤幅度控制在</w:t>
      </w:r>
      <w:r w:rsidRPr="0013437B">
        <w:rPr>
          <w:color w:val="000000"/>
          <w:sz w:val="24"/>
        </w:rPr>
        <w:t>3%</w:t>
      </w:r>
      <w:r w:rsidRPr="0013437B">
        <w:rPr>
          <w:color w:val="000000"/>
          <w:sz w:val="24"/>
        </w:rPr>
        <w:t>之内，以求实现基金净值的持续、稳定增长。就股票投资而言，出于绝对收益的组合管理理念，维持偏低的仓位配置，</w:t>
      </w:r>
      <w:r w:rsidRPr="0013437B">
        <w:rPr>
          <w:color w:val="000000"/>
          <w:sz w:val="24"/>
        </w:rPr>
        <w:t>12</w:t>
      </w:r>
      <w:r w:rsidRPr="0013437B">
        <w:rPr>
          <w:color w:val="000000"/>
          <w:sz w:val="24"/>
        </w:rPr>
        <w:t>月出于布局来年的考虑，适当提高了组合的仓位水平；而行业方面，早期侧重</w:t>
      </w:r>
      <w:r w:rsidRPr="0013437B">
        <w:rPr>
          <w:color w:val="000000"/>
          <w:sz w:val="24"/>
        </w:rPr>
        <w:t>“</w:t>
      </w:r>
      <w:r w:rsidRPr="0013437B">
        <w:rPr>
          <w:color w:val="000000"/>
          <w:sz w:val="24"/>
        </w:rPr>
        <w:t>传统产业并转</w:t>
      </w:r>
      <w:r w:rsidRPr="0013437B">
        <w:rPr>
          <w:color w:val="000000"/>
          <w:sz w:val="24"/>
        </w:rPr>
        <w:t>”</w:t>
      </w:r>
      <w:r w:rsidRPr="0013437B">
        <w:rPr>
          <w:color w:val="000000"/>
          <w:sz w:val="24"/>
        </w:rPr>
        <w:t>的配置，进入</w:t>
      </w:r>
      <w:r w:rsidRPr="0013437B">
        <w:rPr>
          <w:color w:val="000000"/>
          <w:sz w:val="24"/>
        </w:rPr>
        <w:t>12</w:t>
      </w:r>
      <w:r w:rsidRPr="0013437B">
        <w:rPr>
          <w:color w:val="000000"/>
          <w:sz w:val="24"/>
        </w:rPr>
        <w:t>月份适当增加了经济转型受益行业配置，组合配置逐步均衡化。就债券投资而言，随着转债估值的提升而逐步减持，替代增加更具比较优势的股票的配置；而普通债券方面，早期维持中性偏高的配置，但在央行降息后利率不降反升，而适当地降低了普通债券的配置比例。</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1.084</w:t>
      </w:r>
      <w:r w:rsidRPr="0013437B">
        <w:rPr>
          <w:color w:val="000000"/>
          <w:sz w:val="24"/>
        </w:rPr>
        <w:t>元，本报告期份额净值增长率为</w:t>
      </w:r>
      <w:r w:rsidRPr="0013437B">
        <w:rPr>
          <w:color w:val="000000"/>
          <w:sz w:val="24"/>
        </w:rPr>
        <w:t>16.38%</w:t>
      </w:r>
      <w:r w:rsidRPr="0013437B">
        <w:rPr>
          <w:color w:val="000000"/>
          <w:sz w:val="24"/>
        </w:rPr>
        <w:t>，同期业绩比较基准增长率为</w:t>
      </w:r>
      <w:r w:rsidRPr="0013437B">
        <w:rPr>
          <w:color w:val="000000"/>
          <w:sz w:val="24"/>
        </w:rPr>
        <w:t>31.11%</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BB54C1" w:rsidRDefault="00714C94">
      <w:pPr>
        <w:spacing w:before="29" w:line="288" w:lineRule="auto"/>
        <w:ind w:firstLineChars="200" w:firstLine="480"/>
        <w:rPr>
          <w:color w:val="000000"/>
          <w:sz w:val="24"/>
        </w:rPr>
      </w:pPr>
      <w:r>
        <w:rPr>
          <w:color w:val="000000"/>
          <w:sz w:val="24"/>
        </w:rPr>
        <w:t>2015</w:t>
      </w:r>
      <w:r>
        <w:rPr>
          <w:color w:val="000000"/>
          <w:sz w:val="24"/>
        </w:rPr>
        <w:t>年既是中国经济转型的关键之年，又是</w:t>
      </w:r>
      <w:r>
        <w:rPr>
          <w:color w:val="000000"/>
          <w:sz w:val="24"/>
        </w:rPr>
        <w:t>“</w:t>
      </w:r>
      <w:r>
        <w:rPr>
          <w:color w:val="000000"/>
          <w:sz w:val="24"/>
        </w:rPr>
        <w:t>十二五</w:t>
      </w:r>
      <w:r>
        <w:rPr>
          <w:color w:val="000000"/>
          <w:sz w:val="24"/>
        </w:rPr>
        <w:t>”</w:t>
      </w:r>
      <w:r>
        <w:rPr>
          <w:color w:val="000000"/>
          <w:sz w:val="24"/>
        </w:rPr>
        <w:t>规划的收官之年，经济在新常态下温和转型是主旋律，但经济增长走势可能强于预期；</w:t>
      </w:r>
      <w:r>
        <w:rPr>
          <w:color w:val="000000"/>
          <w:sz w:val="24"/>
        </w:rPr>
        <w:t>2015</w:t>
      </w:r>
      <w:r>
        <w:rPr>
          <w:color w:val="000000"/>
          <w:sz w:val="24"/>
        </w:rPr>
        <w:t>年也是中国资本市场的大发展之年，权益市场方面，随着沪港通的开通、上证</w:t>
      </w:r>
      <w:r>
        <w:rPr>
          <w:color w:val="000000"/>
          <w:sz w:val="24"/>
        </w:rPr>
        <w:t>50ETF</w:t>
      </w:r>
      <w:r>
        <w:rPr>
          <w:color w:val="000000"/>
          <w:sz w:val="24"/>
        </w:rPr>
        <w:t>期权的推出以及注册制的面市，市场的深度、广度均将有很大拓展，资产定价、投资策略也将日益与成熟市场接轨；而银行信贷资产证券化的实质推进，也意味着债券市场将迎来一轮新的大发展。不过，持续上行的美元指数与持续下行的国际原油价格，对中国经济的转型前景、中国资本市场的未来发展也会平添一些变数，值得特别关注。</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本基金管理人将秉承一贯的绝对收益投资的组合管理理念，顺势而为，灵活操作，力争为投资者赚取具有一定吸引力的绝对收益回报。</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BB54C1" w:rsidRDefault="00714C94">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BB54C1" w:rsidRDefault="00714C94">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w:t>
      </w:r>
      <w:r w:rsidRPr="0013437B">
        <w:rPr>
          <w:color w:val="000000"/>
          <w:sz w:val="24"/>
        </w:rPr>
        <w:lastRenderedPageBreak/>
        <w:t>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根据相关法律法规和基金合同要求，本基金本报告期内对本年度可供分配利润进行了收益分配，具体情况参见</w:t>
      </w:r>
      <w:r w:rsidR="00714C94" w:rsidRPr="00D42B94">
        <w:rPr>
          <w:rFonts w:hint="eastAsia"/>
          <w:color w:val="000000"/>
          <w:sz w:val="24"/>
        </w:rPr>
        <w:t>年度报告正文</w:t>
      </w:r>
      <w:r w:rsidRPr="0013437B">
        <w:rPr>
          <w:color w:val="000000"/>
          <w:sz w:val="24"/>
        </w:rPr>
        <w:t>7.4.11</w:t>
      </w:r>
      <w:r w:rsidRPr="0013437B">
        <w:rPr>
          <w:color w:val="000000"/>
          <w:sz w:val="24"/>
        </w:rPr>
        <w:t>利润分配情况。</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580789">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在托管本基金的过程中，本基金托管人中国农业银行股份有限公司严格遵守《证券投资基金法》相关法律法规的规定以及基金合同、托管协议的约定，对本基金基金管理人</w:t>
      </w:r>
      <w:r w:rsidRPr="0013437B">
        <w:rPr>
          <w:color w:val="000000"/>
          <w:sz w:val="24"/>
        </w:rPr>
        <w:t>—</w:t>
      </w:r>
      <w:r w:rsidRPr="0013437B">
        <w:rPr>
          <w:color w:val="000000"/>
          <w:sz w:val="24"/>
        </w:rPr>
        <w:t>交银施罗德基金管理有限公司本报告期基金的投资运作，进行了认真、独立的会计核算和必要的投资监督，认真履行了托管人的义务，没有从事任何损害基金份额持有人利益的行为。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w:t>
      </w:r>
      <w:r w:rsidRPr="0013437B">
        <w:rPr>
          <w:color w:val="000000"/>
          <w:sz w:val="24"/>
        </w:rPr>
        <w:t xml:space="preserve">, </w:t>
      </w:r>
      <w:r w:rsidRPr="0013437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580789">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lastRenderedPageBreak/>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交银施罗德周期回报灵活配置混合型证券投资基金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Pr="003C6BFD">
        <w:rPr>
          <w:color w:val="000000"/>
          <w:sz w:val="24"/>
        </w:rPr>
        <w:t>5</w:t>
      </w:r>
      <w:r w:rsidRPr="003C6BFD">
        <w:rPr>
          <w:color w:val="000000"/>
          <w:sz w:val="24"/>
        </w:rPr>
        <w:t>月</w:t>
      </w:r>
      <w:r w:rsidRPr="003C6BFD">
        <w:rPr>
          <w:color w:val="000000"/>
          <w:sz w:val="24"/>
        </w:rPr>
        <w:t>22</w:t>
      </w:r>
      <w:r w:rsidRPr="003C6BFD">
        <w:rPr>
          <w:color w:val="000000"/>
          <w:sz w:val="24"/>
        </w:rPr>
        <w:t>日（基金合同生效日）至</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002233E8">
        <w:rPr>
          <w:rFonts w:hint="eastAsia"/>
          <w:color w:val="000000"/>
          <w:sz w:val="24"/>
        </w:rPr>
        <w:t>止期间</w:t>
      </w:r>
      <w:bookmarkStart w:id="51" w:name="_GoBack"/>
      <w:bookmarkEnd w:id="51"/>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21522</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580789">
      <w:pPr>
        <w:pStyle w:val="1"/>
        <w:keepNext/>
        <w:keepLines/>
        <w:widowControl w:val="0"/>
        <w:spacing w:beforeLines="100" w:before="312" w:afterLines="100" w:after="312" w:line="288" w:lineRule="auto"/>
        <w:jc w:val="center"/>
        <w:rPr>
          <w:b/>
          <w:bCs/>
          <w:szCs w:val="24"/>
          <w:lang w:val="en-US"/>
        </w:rPr>
      </w:pPr>
      <w:bookmarkStart w:id="52"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3"/>
      <w:bookmarkEnd w:id="54"/>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交银施罗德周期回报灵活配置混合型证券投资基金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4603"/>
      </w:tblGrid>
      <w:tr w:rsidR="00714C94" w:rsidRPr="00C51C77" w:rsidTr="00714C94">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714C94" w:rsidRPr="00C51C77" w:rsidTr="00714C94">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4603" w:type="dxa"/>
            <w:vAlign w:val="center"/>
          </w:tcPr>
          <w:p w:rsidR="00E959E6" w:rsidRPr="001C5FC7" w:rsidRDefault="00E959E6" w:rsidP="001C5FC7">
            <w:pPr>
              <w:spacing w:before="29" w:line="288" w:lineRule="auto"/>
              <w:jc w:val="right"/>
              <w:rPr>
                <w:color w:val="000000"/>
                <w:sz w:val="24"/>
              </w:rPr>
            </w:pPr>
          </w:p>
        </w:tc>
      </w:tr>
      <w:tr w:rsidR="00714C94" w:rsidRPr="00C51C77" w:rsidTr="00714C94">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4603" w:type="dxa"/>
            <w:vAlign w:val="center"/>
          </w:tcPr>
          <w:p w:rsidR="00E959E6" w:rsidRPr="001C5FC7" w:rsidRDefault="00E959E6" w:rsidP="001C5FC7">
            <w:pPr>
              <w:spacing w:before="29" w:line="288" w:lineRule="auto"/>
              <w:jc w:val="right"/>
              <w:rPr>
                <w:color w:val="000000"/>
                <w:sz w:val="24"/>
              </w:rPr>
            </w:pPr>
            <w:r w:rsidRPr="001C5FC7">
              <w:rPr>
                <w:color w:val="000000"/>
                <w:sz w:val="24"/>
              </w:rPr>
              <w:t>23,252,349.97</w:t>
            </w:r>
          </w:p>
        </w:tc>
      </w:tr>
      <w:tr w:rsidR="00714C94" w:rsidRPr="00C51C77" w:rsidTr="00714C94">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4603" w:type="dxa"/>
            <w:vAlign w:val="center"/>
          </w:tcPr>
          <w:p w:rsidR="00E959E6" w:rsidRPr="001C5FC7" w:rsidRDefault="00E959E6" w:rsidP="001C5FC7">
            <w:pPr>
              <w:spacing w:before="29" w:line="288" w:lineRule="auto"/>
              <w:jc w:val="right"/>
              <w:rPr>
                <w:color w:val="000000"/>
                <w:sz w:val="24"/>
              </w:rPr>
            </w:pPr>
            <w:r w:rsidRPr="001C5FC7">
              <w:rPr>
                <w:color w:val="000000"/>
                <w:sz w:val="24"/>
              </w:rPr>
              <w:t>6,948,959.70</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159,284.97</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 xml:space="preserve">7.4.7.2 </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540,740,718.12</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222,500,818.17</w:t>
            </w:r>
          </w:p>
        </w:tc>
      </w:tr>
      <w:tr w:rsidR="00714C94" w:rsidRPr="00C51C77" w:rsidTr="00714C94">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318,239,899.95</w:t>
            </w:r>
          </w:p>
        </w:tc>
      </w:tr>
      <w:tr w:rsidR="00714C94" w:rsidRPr="00C51C77" w:rsidTr="00714C94">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19,924,149.89</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9,551,548.24</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42,807.88</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600,619,818.77</w:t>
            </w:r>
          </w:p>
        </w:tc>
      </w:tr>
      <w:tr w:rsidR="00714C94" w:rsidRPr="00C51C77" w:rsidTr="00714C94">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714C94" w:rsidRPr="00C51C77" w:rsidTr="00714C94">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80,000,000.00</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19,904,482.99</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178,553.79</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602,389.42</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100,398.23</w:t>
            </w:r>
          </w:p>
        </w:tc>
      </w:tr>
      <w:tr w:rsidR="00714C94" w:rsidRPr="00C51C77" w:rsidTr="00714C94">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625,057.14</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300,672.92</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101,711,554.49</w:t>
            </w:r>
          </w:p>
        </w:tc>
      </w:tr>
      <w:tr w:rsidR="00714C94" w:rsidRPr="00C51C77" w:rsidTr="00714C94">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460,077,157.54</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38,831,106.74</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498,908,264.28</w:t>
            </w:r>
          </w:p>
        </w:tc>
      </w:tr>
      <w:tr w:rsidR="00714C94" w:rsidRPr="00C51C77" w:rsidTr="00714C94">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600,619,818.77</w:t>
            </w:r>
          </w:p>
        </w:tc>
      </w:tr>
    </w:tbl>
    <w:p w:rsidR="00BB54C1" w:rsidRDefault="00706FAE">
      <w:pPr>
        <w:tabs>
          <w:tab w:val="left" w:pos="426"/>
        </w:tabs>
        <w:spacing w:line="360" w:lineRule="auto"/>
        <w:jc w:val="left"/>
        <w:rPr>
          <w:kern w:val="0"/>
          <w:sz w:val="24"/>
        </w:rPr>
      </w:pPr>
      <w:r>
        <w:rPr>
          <w:rFonts w:hint="eastAsia"/>
          <w:kern w:val="0"/>
          <w:sz w:val="24"/>
        </w:rPr>
        <w:t>注：</w:t>
      </w:r>
      <w:r w:rsidR="00714C94">
        <w:rPr>
          <w:kern w:val="0"/>
          <w:sz w:val="24"/>
        </w:rPr>
        <w:t>1</w:t>
      </w:r>
      <w:r w:rsidR="00714C94">
        <w:rPr>
          <w:kern w:val="0"/>
          <w:sz w:val="24"/>
        </w:rPr>
        <w:t>、报告截止日</w:t>
      </w:r>
      <w:r w:rsidR="00714C94">
        <w:rPr>
          <w:kern w:val="0"/>
          <w:sz w:val="24"/>
        </w:rPr>
        <w:t>2014</w:t>
      </w:r>
      <w:r w:rsidR="00714C94">
        <w:rPr>
          <w:kern w:val="0"/>
          <w:sz w:val="24"/>
        </w:rPr>
        <w:t>年</w:t>
      </w:r>
      <w:r w:rsidR="00714C94">
        <w:rPr>
          <w:kern w:val="0"/>
          <w:sz w:val="24"/>
        </w:rPr>
        <w:t>12</w:t>
      </w:r>
      <w:r w:rsidR="00714C94">
        <w:rPr>
          <w:kern w:val="0"/>
          <w:sz w:val="24"/>
        </w:rPr>
        <w:t>月</w:t>
      </w:r>
      <w:r w:rsidR="00714C94">
        <w:rPr>
          <w:kern w:val="0"/>
          <w:sz w:val="24"/>
        </w:rPr>
        <w:t>31</w:t>
      </w:r>
      <w:r w:rsidR="00714C94">
        <w:rPr>
          <w:kern w:val="0"/>
          <w:sz w:val="24"/>
        </w:rPr>
        <w:t>日，基金份额净值</w:t>
      </w:r>
      <w:r w:rsidR="00714C94">
        <w:rPr>
          <w:kern w:val="0"/>
          <w:sz w:val="24"/>
        </w:rPr>
        <w:t>1.084</w:t>
      </w:r>
      <w:r w:rsidR="00714C94">
        <w:rPr>
          <w:kern w:val="0"/>
          <w:sz w:val="24"/>
        </w:rPr>
        <w:t>元，基金份额总额</w:t>
      </w:r>
      <w:r w:rsidR="00714C94">
        <w:rPr>
          <w:kern w:val="0"/>
          <w:sz w:val="24"/>
        </w:rPr>
        <w:t>460,077,157.54</w:t>
      </w:r>
      <w:r w:rsidR="00714C94">
        <w:rPr>
          <w:kern w:val="0"/>
          <w:sz w:val="24"/>
        </w:rPr>
        <w:t>份。</w:t>
      </w:r>
    </w:p>
    <w:p w:rsidR="001A59F9" w:rsidRPr="00AA0214" w:rsidRDefault="001A59F9" w:rsidP="00706FAE">
      <w:pPr>
        <w:tabs>
          <w:tab w:val="left" w:pos="426"/>
        </w:tabs>
        <w:spacing w:line="360" w:lineRule="auto"/>
        <w:ind w:firstLineChars="177" w:firstLine="425"/>
        <w:jc w:val="left"/>
        <w:rPr>
          <w:kern w:val="0"/>
          <w:sz w:val="24"/>
        </w:rPr>
      </w:pPr>
      <w:r w:rsidRPr="00AA0214">
        <w:rPr>
          <w:kern w:val="0"/>
          <w:sz w:val="24"/>
        </w:rPr>
        <w:t>2</w:t>
      </w:r>
      <w:r w:rsidRPr="00AA0214">
        <w:rPr>
          <w:kern w:val="0"/>
          <w:sz w:val="24"/>
        </w:rPr>
        <w:t>、本财务报表的实际编制期间为</w:t>
      </w:r>
      <w:r w:rsidRPr="00AA0214">
        <w:rPr>
          <w:kern w:val="0"/>
          <w:sz w:val="24"/>
        </w:rPr>
        <w:t>2014</w:t>
      </w:r>
      <w:r w:rsidRPr="00AA0214">
        <w:rPr>
          <w:kern w:val="0"/>
          <w:sz w:val="24"/>
        </w:rPr>
        <w:t>年</w:t>
      </w:r>
      <w:r w:rsidRPr="00AA0214">
        <w:rPr>
          <w:kern w:val="0"/>
          <w:sz w:val="24"/>
        </w:rPr>
        <w:t>5</w:t>
      </w:r>
      <w:r w:rsidRPr="00AA0214">
        <w:rPr>
          <w:kern w:val="0"/>
          <w:sz w:val="24"/>
        </w:rPr>
        <w:t>月</w:t>
      </w:r>
      <w:r w:rsidRPr="00AA0214">
        <w:rPr>
          <w:kern w:val="0"/>
          <w:sz w:val="24"/>
        </w:rPr>
        <w:t>22</w:t>
      </w:r>
      <w:r w:rsidRPr="00AA0214">
        <w:rPr>
          <w:kern w:val="0"/>
          <w:sz w:val="24"/>
        </w:rPr>
        <w:t>日</w:t>
      </w:r>
      <w:r w:rsidRPr="00AA0214">
        <w:rPr>
          <w:kern w:val="0"/>
          <w:sz w:val="24"/>
        </w:rPr>
        <w:t>(</w:t>
      </w:r>
      <w:r w:rsidRPr="00AA0214">
        <w:rPr>
          <w:kern w:val="0"/>
          <w:sz w:val="24"/>
        </w:rPr>
        <w:t>基金合同生效日</w:t>
      </w:r>
      <w:r w:rsidRPr="00AA0214">
        <w:rPr>
          <w:kern w:val="0"/>
          <w:sz w:val="24"/>
        </w:rPr>
        <w:t>)</w:t>
      </w:r>
      <w:r w:rsidRPr="00AA0214">
        <w:rPr>
          <w:kern w:val="0"/>
          <w:sz w:val="24"/>
        </w:rPr>
        <w:t>至</w:t>
      </w:r>
      <w:r w:rsidRPr="00AA0214">
        <w:rPr>
          <w:kern w:val="0"/>
          <w:sz w:val="24"/>
        </w:rPr>
        <w:t>2014</w:t>
      </w:r>
      <w:r w:rsidRPr="00AA0214">
        <w:rPr>
          <w:kern w:val="0"/>
          <w:sz w:val="24"/>
        </w:rPr>
        <w:t>年</w:t>
      </w:r>
      <w:r w:rsidRPr="00AA0214">
        <w:rPr>
          <w:kern w:val="0"/>
          <w:sz w:val="24"/>
        </w:rPr>
        <w:t>12</w:t>
      </w:r>
      <w:r w:rsidRPr="00AA0214">
        <w:rPr>
          <w:kern w:val="0"/>
          <w:sz w:val="24"/>
        </w:rPr>
        <w:t>月</w:t>
      </w:r>
      <w:r w:rsidRPr="00AA0214">
        <w:rPr>
          <w:kern w:val="0"/>
          <w:sz w:val="24"/>
        </w:rPr>
        <w:t>31</w:t>
      </w:r>
      <w:r w:rsidRPr="00AA0214">
        <w:rPr>
          <w:kern w:val="0"/>
          <w:sz w:val="24"/>
        </w:rPr>
        <w:t>日。</w:t>
      </w:r>
    </w:p>
    <w:p w:rsidR="00AA0214" w:rsidRPr="00C51C77" w:rsidRDefault="00706FAE" w:rsidP="00706FAE">
      <w:pPr>
        <w:tabs>
          <w:tab w:val="left" w:pos="426"/>
        </w:tabs>
        <w:spacing w:line="360" w:lineRule="auto"/>
        <w:ind w:firstLineChars="177" w:firstLine="425"/>
        <w:jc w:val="left"/>
        <w:rPr>
          <w:rFonts w:asciiTheme="minorEastAsia" w:eastAsiaTheme="minorEastAsia" w:hAnsiTheme="minorEastAsia" w:cs="宋体"/>
          <w:kern w:val="0"/>
          <w:szCs w:val="21"/>
        </w:rPr>
      </w:pPr>
      <w:r>
        <w:rPr>
          <w:rFonts w:hint="eastAsia"/>
          <w:kern w:val="0"/>
          <w:sz w:val="24"/>
        </w:rPr>
        <w:t>3</w:t>
      </w:r>
      <w:r w:rsidR="00AA0214"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交银施罗德周期回报灵活配置混合型证券投资基金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5</w:t>
      </w:r>
      <w:r w:rsidR="00F64FAD" w:rsidRPr="00DA21E1">
        <w:rPr>
          <w:color w:val="000000"/>
          <w:sz w:val="24"/>
        </w:rPr>
        <w:t>月</w:t>
      </w:r>
      <w:r w:rsidR="00F64FAD" w:rsidRPr="00DA21E1">
        <w:rPr>
          <w:color w:val="000000"/>
          <w:sz w:val="24"/>
        </w:rPr>
        <w:t>22</w:t>
      </w:r>
      <w:r w:rsidR="00F64FAD" w:rsidRPr="00DA21E1">
        <w:rPr>
          <w:color w:val="000000"/>
          <w:sz w:val="24"/>
        </w:rPr>
        <w:t>日（基金合同生效日）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4603"/>
      </w:tblGrid>
      <w:tr w:rsidR="00714C94" w:rsidRPr="00C51C77" w:rsidTr="00714C94">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5</w:t>
            </w:r>
            <w:r w:rsidRPr="00DA21E1">
              <w:rPr>
                <w:rFonts w:ascii="Times New Roman" w:hAnsi="Times New Roman"/>
                <w:b/>
                <w:color w:val="000000"/>
              </w:rPr>
              <w:t>月</w:t>
            </w:r>
            <w:r w:rsidRPr="00DA21E1">
              <w:rPr>
                <w:rFonts w:ascii="Times New Roman" w:hAnsi="Times New Roman"/>
                <w:b/>
                <w:color w:val="000000"/>
              </w:rPr>
              <w:t>22</w:t>
            </w:r>
            <w:r w:rsidRPr="00DA21E1">
              <w:rPr>
                <w:rFonts w:ascii="Times New Roman" w:hAnsi="Times New Roman"/>
                <w:b/>
                <w:color w:val="000000"/>
              </w:rPr>
              <w:t>日（基金合同生效日）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714C94" w:rsidRPr="00C51C77" w:rsidTr="00714C94">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4603" w:type="dxa"/>
            <w:vAlign w:val="center"/>
          </w:tcPr>
          <w:p w:rsidR="00E8167C" w:rsidRPr="00ED53EF" w:rsidRDefault="00E8167C" w:rsidP="001C5FC7">
            <w:pPr>
              <w:spacing w:before="29" w:line="288" w:lineRule="auto"/>
              <w:jc w:val="right"/>
              <w:rPr>
                <w:b/>
                <w:color w:val="000000"/>
                <w:sz w:val="24"/>
              </w:rPr>
            </w:pPr>
            <w:r w:rsidRPr="00ED53EF">
              <w:rPr>
                <w:b/>
                <w:color w:val="000000"/>
                <w:sz w:val="24"/>
              </w:rPr>
              <w:t>78,915,577.46</w:t>
            </w:r>
          </w:p>
        </w:tc>
      </w:tr>
      <w:tr w:rsidR="00714C94" w:rsidRPr="00C51C77" w:rsidTr="00714C94">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13,487,863.16</w:t>
            </w:r>
          </w:p>
        </w:tc>
      </w:tr>
      <w:tr w:rsidR="00714C94" w:rsidRPr="00C51C77" w:rsidTr="00714C94">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650,199.04</w:t>
            </w:r>
          </w:p>
        </w:tc>
      </w:tr>
      <w:tr w:rsidR="00714C94" w:rsidRPr="00C51C77" w:rsidTr="00714C94">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11,476,338.79</w:t>
            </w:r>
          </w:p>
        </w:tc>
      </w:tr>
      <w:tr w:rsidR="00714C94" w:rsidRPr="00C51C77" w:rsidTr="00714C94">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1,361,325.33</w:t>
            </w:r>
          </w:p>
        </w:tc>
      </w:tr>
      <w:tr w:rsidR="00714C94" w:rsidRPr="00C51C77" w:rsidTr="00714C94">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43,729,341.49</w:t>
            </w:r>
          </w:p>
        </w:tc>
      </w:tr>
      <w:tr w:rsidR="00714C94" w:rsidRPr="00C51C77" w:rsidTr="00714C94">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33,401,918.06</w:t>
            </w:r>
          </w:p>
        </w:tc>
      </w:tr>
      <w:tr w:rsidR="00714C94" w:rsidRPr="00C51C77" w:rsidTr="00714C94">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9,977,461.11</w:t>
            </w:r>
          </w:p>
        </w:tc>
      </w:tr>
      <w:tr w:rsidR="00714C94" w:rsidRPr="00C51C77" w:rsidTr="00714C94">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14C94" w:rsidRPr="00C51C77" w:rsidTr="00714C94">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349,962.32</w:t>
            </w:r>
          </w:p>
        </w:tc>
      </w:tr>
      <w:tr w:rsidR="00714C94" w:rsidRPr="00C51C77" w:rsidTr="00714C94">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21,325,743.02</w:t>
            </w:r>
          </w:p>
        </w:tc>
      </w:tr>
      <w:tr w:rsidR="00714C94" w:rsidRPr="00C51C77" w:rsidTr="00714C94">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372,629.79</w:t>
            </w:r>
          </w:p>
        </w:tc>
      </w:tr>
      <w:tr w:rsidR="00714C94" w:rsidRPr="00C51C77" w:rsidTr="00714C94">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8,994,129.87</w:t>
            </w:r>
          </w:p>
        </w:tc>
      </w:tr>
      <w:tr w:rsidR="00714C94" w:rsidRPr="00C51C77" w:rsidTr="00714C94">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4,594,288.22</w:t>
            </w:r>
          </w:p>
        </w:tc>
      </w:tr>
      <w:tr w:rsidR="00714C94" w:rsidRPr="00C51C77" w:rsidTr="00714C94">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765,714.72</w:t>
            </w:r>
          </w:p>
        </w:tc>
      </w:tr>
      <w:tr w:rsidR="00714C94" w:rsidRPr="00C51C77" w:rsidTr="00714C94">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1,596,022.21</w:t>
            </w:r>
          </w:p>
        </w:tc>
      </w:tr>
      <w:tr w:rsidR="00714C94" w:rsidRPr="00C51C77" w:rsidTr="00714C94">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1,713,223.12</w:t>
            </w:r>
          </w:p>
        </w:tc>
      </w:tr>
      <w:tr w:rsidR="00714C94" w:rsidRPr="00C51C77" w:rsidTr="00714C94">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1,713,223.12</w:t>
            </w:r>
          </w:p>
        </w:tc>
      </w:tr>
      <w:tr w:rsidR="00714C94" w:rsidRPr="00C51C77" w:rsidTr="00714C94">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lastRenderedPageBreak/>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324,881.60</w:t>
            </w:r>
          </w:p>
        </w:tc>
      </w:tr>
      <w:tr w:rsidR="00714C94" w:rsidRPr="00C51C77" w:rsidTr="00714C94">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69,921,447.59</w:t>
            </w:r>
          </w:p>
        </w:tc>
      </w:tr>
      <w:tr w:rsidR="00714C94" w:rsidRPr="00C51C77" w:rsidTr="00714C94">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14C94" w:rsidRPr="00C51C77" w:rsidTr="00714C94">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69,921,447.59</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交银施罗德周期回报灵活配置混合型证券投资基金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5</w:t>
      </w:r>
      <w:r w:rsidR="00F64FAD" w:rsidRPr="004C51A0">
        <w:rPr>
          <w:color w:val="000000"/>
          <w:sz w:val="24"/>
        </w:rPr>
        <w:t>月</w:t>
      </w:r>
      <w:r w:rsidR="00F64FAD" w:rsidRPr="004C51A0">
        <w:rPr>
          <w:color w:val="000000"/>
          <w:sz w:val="24"/>
        </w:rPr>
        <w:t>22</w:t>
      </w:r>
      <w:r w:rsidR="00F64FAD" w:rsidRPr="004C51A0">
        <w:rPr>
          <w:color w:val="000000"/>
          <w:sz w:val="24"/>
        </w:rPr>
        <w:t>日（基金合同生效日）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5</w:t>
            </w:r>
            <w:r w:rsidRPr="00D34C2B">
              <w:rPr>
                <w:rFonts w:ascii="Times New Roman" w:hAnsi="Times New Roman"/>
                <w:b/>
                <w:color w:val="000000"/>
                <w:kern w:val="2"/>
              </w:rPr>
              <w:t>月</w:t>
            </w:r>
            <w:r w:rsidRPr="00D34C2B">
              <w:rPr>
                <w:rFonts w:ascii="Times New Roman" w:hAnsi="Times New Roman"/>
                <w:b/>
                <w:color w:val="000000"/>
                <w:kern w:val="2"/>
              </w:rPr>
              <w:t>22</w:t>
            </w:r>
            <w:r w:rsidRPr="00D34C2B">
              <w:rPr>
                <w:rFonts w:ascii="Times New Roman" w:hAnsi="Times New Roman"/>
                <w:b/>
                <w:color w:val="000000"/>
                <w:kern w:val="2"/>
              </w:rPr>
              <w:t>日（基金合同生效日）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541,850,664.92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541,850,664.92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69,921,447.59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69,921,447.59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-81,773,507.38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6,626,158.23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-75,147,349.15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202,538,616.84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20,414,009.32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222,952,626.16</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-284,312,124.22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-13,787,851.09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-298,099,975.31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-37,716,499.08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-37,716,499.08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460,077,157.54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38,831,106.74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498,908,264.28</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w:t>
      </w:r>
      <w:r w:rsidR="001F790F" w:rsidRPr="00AF31CF">
        <w:rPr>
          <w:rFonts w:hint="eastAsia"/>
          <w:sz w:val="24"/>
        </w:rPr>
        <w:lastRenderedPageBreak/>
        <w:t>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BB54C1" w:rsidRDefault="00714C94">
      <w:pPr>
        <w:spacing w:before="29" w:line="288" w:lineRule="auto"/>
        <w:ind w:firstLineChars="200" w:firstLine="480"/>
        <w:rPr>
          <w:color w:val="000000"/>
          <w:sz w:val="24"/>
        </w:rPr>
      </w:pPr>
      <w:r>
        <w:rPr>
          <w:color w:val="000000"/>
          <w:sz w:val="24"/>
        </w:rPr>
        <w:t>交银施罗德周期回报灵活配置混合型证券投资基金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[2013]581</w:t>
      </w:r>
      <w:r>
        <w:rPr>
          <w:color w:val="000000"/>
          <w:sz w:val="24"/>
        </w:rPr>
        <w:t>号《关于核准交银施罗德周期回报灵活配置混合型证券投资基金募集的批复》核准，由交银施罗德基金管理有限公司依照《中华人民共和国证券投资基金法》和《交银施罗德周期回报灵活配置混合型证券投资基金基金合同》负责公开募集。本基金为契约型开放式，存续期限不定，首次设立募集不包括认购资金利息共募集人民币</w:t>
      </w:r>
      <w:r>
        <w:rPr>
          <w:color w:val="000000"/>
          <w:sz w:val="24"/>
        </w:rPr>
        <w:t>541,757,525.94</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(2014)</w:t>
      </w:r>
      <w:r>
        <w:rPr>
          <w:color w:val="000000"/>
          <w:sz w:val="24"/>
        </w:rPr>
        <w:t>第</w:t>
      </w:r>
      <w:r>
        <w:rPr>
          <w:color w:val="000000"/>
          <w:sz w:val="24"/>
        </w:rPr>
        <w:t>270</w:t>
      </w:r>
      <w:r>
        <w:rPr>
          <w:color w:val="000000"/>
          <w:sz w:val="24"/>
        </w:rPr>
        <w:t>号验资报告予以验证。经向中国证监会备案，《交银施罗德周期回报灵活配置混合型证券投资基金基金合同》于</w:t>
      </w:r>
      <w:r>
        <w:rPr>
          <w:color w:val="000000"/>
          <w:sz w:val="24"/>
        </w:rPr>
        <w:t>2014</w:t>
      </w:r>
      <w:r>
        <w:rPr>
          <w:color w:val="000000"/>
          <w:sz w:val="24"/>
        </w:rPr>
        <w:t>年</w:t>
      </w:r>
      <w:r>
        <w:rPr>
          <w:color w:val="000000"/>
          <w:sz w:val="24"/>
        </w:rPr>
        <w:t>5</w:t>
      </w:r>
      <w:r>
        <w:rPr>
          <w:color w:val="000000"/>
          <w:sz w:val="24"/>
        </w:rPr>
        <w:t>月</w:t>
      </w:r>
      <w:r>
        <w:rPr>
          <w:color w:val="000000"/>
          <w:sz w:val="24"/>
        </w:rPr>
        <w:t>22</w:t>
      </w:r>
      <w:r>
        <w:rPr>
          <w:color w:val="000000"/>
          <w:sz w:val="24"/>
        </w:rPr>
        <w:t>日正式生效，基金合同生效日的基金份额总额为</w:t>
      </w:r>
      <w:r>
        <w:rPr>
          <w:color w:val="000000"/>
          <w:sz w:val="24"/>
        </w:rPr>
        <w:t>541,850,664.92</w:t>
      </w:r>
      <w:r>
        <w:rPr>
          <w:color w:val="000000"/>
          <w:sz w:val="24"/>
        </w:rPr>
        <w:t>份基金份额，其中认购资金利息折合</w:t>
      </w:r>
      <w:r>
        <w:rPr>
          <w:color w:val="000000"/>
          <w:sz w:val="24"/>
        </w:rPr>
        <w:t>93,138.98</w:t>
      </w:r>
      <w:r>
        <w:rPr>
          <w:color w:val="000000"/>
          <w:sz w:val="24"/>
        </w:rPr>
        <w:t>份基金份额。本基金的基金管理人为交银施罗德基金管理有限公司，基金托管人为中国农业银行股份有限公司。</w:t>
      </w:r>
    </w:p>
    <w:p w:rsidR="00BB54C1" w:rsidRDefault="00714C94">
      <w:pPr>
        <w:spacing w:before="29" w:line="288" w:lineRule="auto"/>
        <w:ind w:firstLineChars="200" w:firstLine="480"/>
        <w:rPr>
          <w:color w:val="000000"/>
          <w:sz w:val="24"/>
        </w:rPr>
      </w:pPr>
      <w:r>
        <w:rPr>
          <w:color w:val="000000"/>
          <w:sz w:val="24"/>
        </w:rPr>
        <w:t>根据《中华人民共和国证券投资基金法》和《交银施罗德周期回报灵活配置混合型证券投资基金基金合同》的有关规定，本基金的投资范围为具有良好流动性的金融工具，包括国内依法发行上市的股票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、债券、中期票据、货币市场工具、权证、资产支持证券、股指期货以及法律法规或中国证监会允许基金投资的其他金融工具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。如法律法规或监管机构以后允许基金投资其他品种，基金管理人在履行适当程序后，可以将其纳入投资范围。基金的投资组合比例为：股票资产占基金资产的</w:t>
      </w:r>
      <w:r>
        <w:rPr>
          <w:color w:val="000000"/>
          <w:sz w:val="24"/>
        </w:rPr>
        <w:t>0%-95%</w:t>
      </w:r>
      <w:r>
        <w:rPr>
          <w:color w:val="000000"/>
          <w:sz w:val="24"/>
        </w:rPr>
        <w:t>，股票资产按照基金所持有的股票市值以及买入、卖出股指期货合约价值合计（轧差计算</w:t>
      </w:r>
      <w:r>
        <w:rPr>
          <w:color w:val="000000"/>
          <w:sz w:val="24"/>
        </w:rPr>
        <w:t>)</w:t>
      </w:r>
      <w:r>
        <w:rPr>
          <w:color w:val="000000"/>
          <w:sz w:val="24"/>
        </w:rPr>
        <w:t>；权证的投资比例不超过基金资产净值的</w:t>
      </w:r>
      <w:r>
        <w:rPr>
          <w:color w:val="000000"/>
          <w:sz w:val="24"/>
        </w:rPr>
        <w:t>3%</w:t>
      </w:r>
      <w:r>
        <w:rPr>
          <w:color w:val="000000"/>
          <w:sz w:val="24"/>
        </w:rPr>
        <w:t>；基金保留的现金或者投资于到期日在一年以内的政府债券的比例合计不低于基金资产净值的</w:t>
      </w:r>
      <w:r>
        <w:rPr>
          <w:color w:val="000000"/>
          <w:sz w:val="24"/>
        </w:rPr>
        <w:t>5%</w:t>
      </w:r>
      <w:r>
        <w:rPr>
          <w:color w:val="000000"/>
          <w:sz w:val="24"/>
        </w:rPr>
        <w:t>；基金在任何交易日日终，持有的买入股指期货合约价值，不得超过基金资产净值的</w:t>
      </w:r>
      <w:r>
        <w:rPr>
          <w:color w:val="000000"/>
          <w:sz w:val="24"/>
        </w:rPr>
        <w:t>10%</w:t>
      </w:r>
      <w:r>
        <w:rPr>
          <w:color w:val="000000"/>
          <w:sz w:val="24"/>
        </w:rPr>
        <w:t>；基金在任何交易日日终，持有的卖出期货合约价值不得超过基金持有的股票总市值的</w:t>
      </w:r>
      <w:r>
        <w:rPr>
          <w:color w:val="000000"/>
          <w:sz w:val="24"/>
        </w:rPr>
        <w:t>20%</w:t>
      </w:r>
      <w:r>
        <w:rPr>
          <w:color w:val="000000"/>
          <w:sz w:val="24"/>
        </w:rPr>
        <w:t>。本基金的业绩比较基准为</w:t>
      </w:r>
      <w:r>
        <w:rPr>
          <w:color w:val="000000"/>
          <w:sz w:val="24"/>
        </w:rPr>
        <w:t>50%×</w:t>
      </w:r>
      <w:r>
        <w:rPr>
          <w:color w:val="000000"/>
          <w:sz w:val="24"/>
        </w:rPr>
        <w:t>沪深</w:t>
      </w:r>
      <w:r>
        <w:rPr>
          <w:color w:val="000000"/>
          <w:sz w:val="24"/>
        </w:rPr>
        <w:t>300</w:t>
      </w:r>
      <w:r>
        <w:rPr>
          <w:color w:val="000000"/>
          <w:sz w:val="24"/>
        </w:rPr>
        <w:t>指数收益率</w:t>
      </w:r>
      <w:r>
        <w:rPr>
          <w:color w:val="000000"/>
          <w:sz w:val="24"/>
        </w:rPr>
        <w:t>+50%×</w:t>
      </w:r>
      <w:r>
        <w:rPr>
          <w:color w:val="000000"/>
          <w:sz w:val="24"/>
        </w:rPr>
        <w:t>中债综合全价指数收益率。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》、中国证券投资基金业协会颁布的《证券投资基金会计核算业务指引》、《交银施罗德周期回报灵</w:t>
      </w:r>
      <w:r w:rsidRPr="002F6772">
        <w:rPr>
          <w:color w:val="000000"/>
          <w:sz w:val="24"/>
        </w:rPr>
        <w:lastRenderedPageBreak/>
        <w:t>活配置混合型证券投资基金基金合同》和在财务报表附注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w:t>
      </w:r>
      <w:r w:rsidRPr="002F6772">
        <w:rPr>
          <w:color w:val="000000"/>
          <w:sz w:val="24"/>
        </w:rPr>
        <w:t>5</w:t>
      </w:r>
      <w:r w:rsidRPr="002F6772">
        <w:rPr>
          <w:color w:val="000000"/>
          <w:sz w:val="24"/>
        </w:rPr>
        <w:t>月</w:t>
      </w:r>
      <w:r w:rsidRPr="002F6772">
        <w:rPr>
          <w:color w:val="000000"/>
          <w:sz w:val="24"/>
        </w:rPr>
        <w:t>22</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日止期间财务报表符合企业会计准则的要求，真实、完整地反映了本基金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w:t>
      </w:r>
      <w:r w:rsidRPr="002F6772">
        <w:rPr>
          <w:color w:val="000000"/>
          <w:sz w:val="24"/>
        </w:rPr>
        <w:t>5</w:t>
      </w:r>
      <w:r w:rsidRPr="002F6772">
        <w:rPr>
          <w:color w:val="000000"/>
          <w:sz w:val="24"/>
        </w:rPr>
        <w:t>月</w:t>
      </w:r>
      <w:r w:rsidRPr="002F6772">
        <w:rPr>
          <w:color w:val="000000"/>
          <w:sz w:val="24"/>
        </w:rPr>
        <w:t>22</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日止期间的经营成果和基金净值变动情况等有关信息。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重要会计政策和会计估计</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7.4.4.1</w:t>
      </w:r>
      <w:r w:rsidRPr="00245C29">
        <w:rPr>
          <w:rFonts w:ascii="Times New Roman" w:hAnsi="Times New Roman"/>
          <w:kern w:val="0"/>
          <w:szCs w:val="24"/>
        </w:rPr>
        <w:t>会计年度</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本基金会计年度为公历</w:t>
      </w:r>
      <w:r w:rsidRPr="002F6772">
        <w:rPr>
          <w:color w:val="000000"/>
          <w:sz w:val="24"/>
        </w:rPr>
        <w:t>1</w:t>
      </w:r>
      <w:r w:rsidRPr="002F6772">
        <w:rPr>
          <w:color w:val="000000"/>
          <w:sz w:val="24"/>
        </w:rPr>
        <w:t>月</w:t>
      </w:r>
      <w:r w:rsidRPr="002F6772">
        <w:rPr>
          <w:color w:val="000000"/>
          <w:sz w:val="24"/>
        </w:rPr>
        <w:t>1</w:t>
      </w:r>
      <w:r w:rsidRPr="002F6772">
        <w:rPr>
          <w:color w:val="000000"/>
          <w:sz w:val="24"/>
        </w:rPr>
        <w:t>日起至</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日止。本期财务报表的实际编制期间为</w:t>
      </w:r>
      <w:r w:rsidRPr="002F6772">
        <w:rPr>
          <w:color w:val="000000"/>
          <w:sz w:val="24"/>
        </w:rPr>
        <w:t>2014</w:t>
      </w:r>
      <w:r w:rsidRPr="002F6772">
        <w:rPr>
          <w:color w:val="000000"/>
          <w:sz w:val="24"/>
        </w:rPr>
        <w:t>年</w:t>
      </w:r>
      <w:r w:rsidRPr="002F6772">
        <w:rPr>
          <w:color w:val="000000"/>
          <w:sz w:val="24"/>
        </w:rPr>
        <w:t>5</w:t>
      </w:r>
      <w:r w:rsidRPr="002F6772">
        <w:rPr>
          <w:color w:val="000000"/>
          <w:sz w:val="24"/>
        </w:rPr>
        <w:t>月</w:t>
      </w:r>
      <w:r w:rsidRPr="002F6772">
        <w:rPr>
          <w:color w:val="000000"/>
          <w:sz w:val="24"/>
        </w:rPr>
        <w:t>22</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w:t>
      </w:r>
    </w:p>
    <w:p w:rsidR="001A59F9" w:rsidRPr="008F1D02"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7.4.4.2 </w:t>
      </w:r>
      <w:r w:rsidRPr="00245C29">
        <w:rPr>
          <w:rFonts w:ascii="Times New Roman" w:hAnsi="Times New Roman"/>
          <w:kern w:val="0"/>
          <w:szCs w:val="24"/>
        </w:rPr>
        <w:t>记账本位币</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本基金的记账本位币为人民币。</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7.4.4.3 </w:t>
      </w:r>
      <w:r w:rsidRPr="00245C29">
        <w:rPr>
          <w:rFonts w:ascii="Times New Roman" w:hAnsi="Times New Roman"/>
          <w:kern w:val="0"/>
          <w:szCs w:val="24"/>
        </w:rPr>
        <w:t>金融资产和金融负债的分类</w:t>
      </w:r>
    </w:p>
    <w:p w:rsidR="00BB54C1" w:rsidRDefault="00714C94">
      <w:pPr>
        <w:spacing w:before="29" w:line="288" w:lineRule="auto"/>
        <w:ind w:firstLineChars="200" w:firstLine="480"/>
        <w:rPr>
          <w:color w:val="000000"/>
          <w:sz w:val="24"/>
        </w:rPr>
      </w:pPr>
      <w:r>
        <w:rPr>
          <w:color w:val="000000"/>
          <w:sz w:val="24"/>
        </w:rPr>
        <w:t>(1)</w:t>
      </w:r>
      <w:r>
        <w:rPr>
          <w:color w:val="000000"/>
          <w:sz w:val="24"/>
        </w:rPr>
        <w:t>金融资产的分类</w:t>
      </w:r>
    </w:p>
    <w:p w:rsidR="00BB54C1" w:rsidRDefault="00714C94">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BB54C1" w:rsidRDefault="00714C94">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主要为权证投资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BB54C1" w:rsidRDefault="00714C94">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BB54C1" w:rsidRDefault="00714C94">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2F6772" w:rsidRDefault="001A59F9" w:rsidP="002F6772">
      <w:pPr>
        <w:spacing w:before="29" w:line="288" w:lineRule="auto"/>
        <w:ind w:firstLineChars="200" w:firstLine="480"/>
        <w:rPr>
          <w:color w:val="000000"/>
          <w:sz w:val="24"/>
        </w:rPr>
      </w:pPr>
      <w:r w:rsidRPr="002F6772">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w:t>
      </w:r>
      <w:r w:rsidRPr="002F6772">
        <w:rPr>
          <w:color w:val="000000"/>
          <w:sz w:val="24"/>
        </w:rPr>
        <w:lastRenderedPageBreak/>
        <w:t>项等。</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7.4.4.4 </w:t>
      </w:r>
      <w:r w:rsidRPr="00245C29">
        <w:rPr>
          <w:rFonts w:ascii="Times New Roman" w:hAnsi="Times New Roman"/>
          <w:kern w:val="0"/>
          <w:szCs w:val="24"/>
        </w:rPr>
        <w:t>金融资产和金融负债的初始确认、后续计量和终止确认</w:t>
      </w:r>
    </w:p>
    <w:p w:rsidR="00BB54C1" w:rsidRDefault="00714C94">
      <w:pPr>
        <w:spacing w:before="29" w:line="288" w:lineRule="auto"/>
        <w:ind w:firstLineChars="200" w:firstLine="480"/>
        <w:rPr>
          <w:color w:val="000000"/>
          <w:sz w:val="24"/>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BB54C1" w:rsidRDefault="00714C94">
      <w:pPr>
        <w:spacing w:before="29" w:line="288" w:lineRule="auto"/>
        <w:ind w:firstLineChars="200" w:firstLine="480"/>
        <w:rPr>
          <w:color w:val="000000"/>
          <w:sz w:val="24"/>
        </w:rPr>
      </w:pPr>
      <w:r>
        <w:rPr>
          <w:color w:val="000000"/>
          <w:sz w:val="24"/>
        </w:rPr>
        <w:t>对于以公允价值计量且其变动计入当期损益的金融资产，按照公允价值进行后续计量；对于应收款项和其他金融负债采用实际利率法，以摊余成本进行后续计量。</w:t>
      </w:r>
    </w:p>
    <w:p w:rsidR="00BB54C1" w:rsidRDefault="00714C94">
      <w:pPr>
        <w:spacing w:before="29" w:line="288" w:lineRule="auto"/>
        <w:ind w:firstLineChars="200" w:firstLine="480"/>
        <w:rPr>
          <w:color w:val="000000"/>
          <w:sz w:val="24"/>
        </w:rPr>
      </w:pPr>
      <w:r>
        <w:rPr>
          <w:color w:val="00000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BB54C1" w:rsidRDefault="00714C94">
      <w:pPr>
        <w:spacing w:before="29" w:line="288" w:lineRule="auto"/>
        <w:ind w:firstLineChars="200" w:firstLine="480"/>
        <w:rPr>
          <w:color w:val="000000"/>
          <w:sz w:val="24"/>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BB54C1" w:rsidRDefault="00714C94">
      <w:pPr>
        <w:spacing w:before="29" w:line="288" w:lineRule="auto"/>
        <w:ind w:firstLineChars="200" w:firstLine="480"/>
        <w:rPr>
          <w:color w:val="000000"/>
          <w:sz w:val="24"/>
        </w:rPr>
      </w:pPr>
      <w:r>
        <w:rPr>
          <w:color w:val="000000"/>
          <w:sz w:val="24"/>
        </w:rPr>
        <w:t>金融资产终止确认时，其账面价值与收到的对价的差额，计入当期损益。</w:t>
      </w:r>
    </w:p>
    <w:p w:rsidR="001A59F9" w:rsidRPr="002F6772" w:rsidRDefault="001A59F9" w:rsidP="002F6772">
      <w:pPr>
        <w:spacing w:before="29" w:line="288" w:lineRule="auto"/>
        <w:ind w:firstLineChars="200" w:firstLine="480"/>
        <w:rPr>
          <w:color w:val="000000"/>
          <w:sz w:val="24"/>
        </w:rPr>
      </w:pPr>
      <w:r w:rsidRPr="002F6772">
        <w:rPr>
          <w:color w:val="000000"/>
          <w:sz w:val="24"/>
        </w:rPr>
        <w:t>当金融负债的现时义务全部或部分已经解除时，终止确认该金融负债或义务已解除的部分。终止确认部分的账面价值与支付的对价之间的差额，计入当期损益。</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7.4.4.5 </w:t>
      </w:r>
      <w:r w:rsidRPr="00245C29">
        <w:rPr>
          <w:rFonts w:ascii="Times New Roman" w:hAnsi="Times New Roman"/>
          <w:kern w:val="0"/>
          <w:szCs w:val="24"/>
        </w:rPr>
        <w:t>金融资产和金融负债的估值原则</w:t>
      </w:r>
    </w:p>
    <w:p w:rsidR="00BB54C1" w:rsidRDefault="00714C94">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主要为权证投资</w:t>
      </w:r>
      <w:r>
        <w:rPr>
          <w:color w:val="000000"/>
          <w:sz w:val="24"/>
        </w:rPr>
        <w:t>)</w:t>
      </w:r>
      <w:r>
        <w:rPr>
          <w:color w:val="000000"/>
          <w:sz w:val="24"/>
        </w:rPr>
        <w:t>按如下原则确定公允价值并进行估值：</w:t>
      </w:r>
    </w:p>
    <w:p w:rsidR="00BB54C1" w:rsidRDefault="00714C94">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BB54C1" w:rsidRDefault="00714C94">
      <w:pPr>
        <w:spacing w:before="29" w:line="288" w:lineRule="auto"/>
        <w:ind w:firstLineChars="200" w:firstLine="480"/>
        <w:rPr>
          <w:color w:val="000000"/>
          <w:sz w:val="24"/>
        </w:rPr>
      </w:pPr>
      <w:r>
        <w:rPr>
          <w:color w:val="000000"/>
          <w:sz w:val="24"/>
        </w:rPr>
        <w:t>(2)</w:t>
      </w:r>
      <w:r>
        <w:rPr>
          <w:color w:val="000000"/>
          <w:sz w:val="24"/>
        </w:rPr>
        <w:t>存在活跃市场的金融工具，如估值日无交易且最近交易日后经济环境发生了重大变化，参考类似投资品种的现行市价及重大变化等因素，调整最近交易市价以确定公允价值。</w:t>
      </w:r>
    </w:p>
    <w:p w:rsidR="001A59F9" w:rsidRPr="002F6772" w:rsidRDefault="001A59F9" w:rsidP="002F6772">
      <w:pPr>
        <w:spacing w:before="29" w:line="288" w:lineRule="auto"/>
        <w:ind w:firstLineChars="200" w:firstLine="480"/>
        <w:rPr>
          <w:color w:val="000000"/>
          <w:sz w:val="24"/>
        </w:rPr>
      </w:pPr>
      <w:r w:rsidRPr="002F6772">
        <w:rPr>
          <w:color w:val="000000"/>
          <w:sz w:val="24"/>
        </w:rPr>
        <w:t>(3)</w:t>
      </w:r>
      <w:r w:rsidRPr="002F6772">
        <w:rPr>
          <w:color w:val="00000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C51C77" w:rsidRDefault="001A59F9" w:rsidP="00016A5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lastRenderedPageBreak/>
        <w:t xml:space="preserve">7.4.4.6 </w:t>
      </w:r>
      <w:r w:rsidRPr="00245C29">
        <w:rPr>
          <w:rFonts w:ascii="Times New Roman" w:hAnsi="Times New Roman"/>
          <w:kern w:val="0"/>
          <w:szCs w:val="24"/>
        </w:rPr>
        <w:t>金融资产和金融负债的抵销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本基金持有的资产和承担的负债基本为金融资产和金融负债。当本基金</w:t>
      </w:r>
      <w:r w:rsidRPr="002F6772">
        <w:rPr>
          <w:color w:val="000000"/>
          <w:sz w:val="24"/>
        </w:rPr>
        <w:t xml:space="preserve">1) </w:t>
      </w:r>
      <w:r w:rsidRPr="002F6772">
        <w:rPr>
          <w:color w:val="000000"/>
          <w:sz w:val="24"/>
        </w:rPr>
        <w:t>具有抵销已确认金额的法定权利且该种法定权利现在是可执行的；且</w:t>
      </w:r>
      <w:r w:rsidRPr="002F6772">
        <w:rPr>
          <w:color w:val="000000"/>
          <w:sz w:val="24"/>
        </w:rPr>
        <w:t xml:space="preserve">2) </w:t>
      </w:r>
      <w:r w:rsidRPr="002F6772">
        <w:rPr>
          <w:color w:val="000000"/>
          <w:sz w:val="24"/>
        </w:rPr>
        <w:t>交易双方准备按净额结算时，金融资产与金融负债按抵销后的净额在资产负债表中列示。</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7.4.4.7 </w:t>
      </w:r>
      <w:r w:rsidRPr="00245C29">
        <w:rPr>
          <w:rFonts w:ascii="Times New Roman" w:hAnsi="Times New Roman"/>
          <w:kern w:val="0"/>
          <w:szCs w:val="24"/>
        </w:rPr>
        <w:t>实收基金</w:t>
      </w:r>
    </w:p>
    <w:p w:rsidR="001A59F9" w:rsidRPr="002F6772" w:rsidRDefault="001A59F9" w:rsidP="002F6772">
      <w:pPr>
        <w:spacing w:before="29" w:line="288" w:lineRule="auto"/>
        <w:ind w:firstLineChars="200" w:firstLine="480"/>
        <w:rPr>
          <w:color w:val="000000"/>
          <w:sz w:val="24"/>
        </w:rPr>
      </w:pPr>
      <w:r w:rsidRPr="002F6772">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7.4.4.8 </w:t>
      </w:r>
      <w:r w:rsidRPr="00245C29">
        <w:rPr>
          <w:rFonts w:ascii="Times New Roman" w:hAnsi="Times New Roman"/>
          <w:kern w:val="0"/>
          <w:szCs w:val="24"/>
        </w:rPr>
        <w:t>损益平准金</w:t>
      </w:r>
    </w:p>
    <w:p w:rsidR="001A59F9" w:rsidRPr="002F6772" w:rsidRDefault="001A59F9" w:rsidP="002F6772">
      <w:pPr>
        <w:spacing w:before="29" w:line="288" w:lineRule="auto"/>
        <w:ind w:firstLineChars="200" w:firstLine="480"/>
        <w:rPr>
          <w:color w:val="000000"/>
          <w:sz w:val="24"/>
        </w:rPr>
      </w:pPr>
      <w:r w:rsidRPr="002F6772">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2F6772">
        <w:rPr>
          <w:color w:val="000000"/>
          <w:sz w:val="24"/>
        </w:rPr>
        <w:t>/(</w:t>
      </w:r>
      <w:r w:rsidRPr="002F6772">
        <w:rPr>
          <w:color w:val="000000"/>
          <w:sz w:val="24"/>
        </w:rPr>
        <w:t>累计亏损</w:t>
      </w:r>
      <w:r w:rsidRPr="002F6772">
        <w:rPr>
          <w:color w:val="000000"/>
          <w:sz w:val="24"/>
        </w:rPr>
        <w:t>)</w:t>
      </w:r>
      <w:r w:rsidRPr="002F6772">
        <w:rPr>
          <w:color w:val="000000"/>
          <w:sz w:val="24"/>
        </w:rPr>
        <w:t>。</w:t>
      </w:r>
    </w:p>
    <w:p w:rsidR="001A59F9" w:rsidRPr="00C51C77" w:rsidRDefault="001A59F9" w:rsidP="002F6772">
      <w:pPr>
        <w:spacing w:before="29" w:line="288"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7.4.4.9 </w:t>
      </w:r>
      <w:r w:rsidRPr="00245C29">
        <w:rPr>
          <w:rFonts w:ascii="Times New Roman" w:hAnsi="Times New Roman"/>
          <w:kern w:val="0"/>
          <w:szCs w:val="24"/>
        </w:rPr>
        <w:t>收入</w:t>
      </w:r>
      <w:r w:rsidRPr="00245C29">
        <w:rPr>
          <w:rFonts w:ascii="Times New Roman" w:hAnsi="Times New Roman"/>
          <w:kern w:val="0"/>
          <w:szCs w:val="24"/>
        </w:rPr>
        <w:t>/(</w:t>
      </w:r>
      <w:r w:rsidRPr="00245C29">
        <w:rPr>
          <w:rFonts w:ascii="Times New Roman" w:hAnsi="Times New Roman"/>
          <w:kern w:val="0"/>
          <w:szCs w:val="24"/>
        </w:rPr>
        <w:t>损失</w:t>
      </w:r>
      <w:r w:rsidRPr="00245C29">
        <w:rPr>
          <w:rFonts w:ascii="Times New Roman" w:hAnsi="Times New Roman"/>
          <w:kern w:val="0"/>
          <w:szCs w:val="24"/>
        </w:rPr>
        <w:t>)</w:t>
      </w:r>
      <w:r w:rsidRPr="00245C29">
        <w:rPr>
          <w:rFonts w:ascii="Times New Roman" w:hAnsi="Times New Roman"/>
          <w:kern w:val="0"/>
          <w:szCs w:val="24"/>
        </w:rPr>
        <w:t>的确认和计量</w:t>
      </w:r>
    </w:p>
    <w:p w:rsidR="00BB54C1" w:rsidRDefault="00714C94">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BB54C1" w:rsidRDefault="00714C94">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2F6772" w:rsidRDefault="001A59F9" w:rsidP="002F6772">
      <w:pPr>
        <w:spacing w:before="29" w:line="288" w:lineRule="auto"/>
        <w:ind w:firstLineChars="200" w:firstLine="480"/>
        <w:rPr>
          <w:color w:val="000000"/>
          <w:sz w:val="24"/>
        </w:rPr>
      </w:pPr>
      <w:r w:rsidRPr="002F6772">
        <w:rPr>
          <w:color w:val="000000"/>
          <w:sz w:val="24"/>
        </w:rPr>
        <w:t>应收款项在持有期间确认的利息收入按实际利率法计算，实际利率法与直线法差异较小的则按直线法计算。</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7.4.4.10 </w:t>
      </w:r>
      <w:r w:rsidRPr="00245C29">
        <w:rPr>
          <w:rFonts w:ascii="Times New Roman" w:hAnsi="Times New Roman"/>
          <w:kern w:val="0"/>
          <w:szCs w:val="24"/>
        </w:rPr>
        <w:t>费用的确认和计量</w:t>
      </w:r>
    </w:p>
    <w:p w:rsidR="00BB54C1" w:rsidRDefault="00714C94">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2F6772" w:rsidRDefault="001A59F9" w:rsidP="002F6772">
      <w:pPr>
        <w:spacing w:before="29" w:line="288" w:lineRule="auto"/>
        <w:ind w:firstLineChars="200" w:firstLine="480"/>
        <w:rPr>
          <w:color w:val="000000"/>
          <w:sz w:val="24"/>
        </w:rPr>
      </w:pPr>
      <w:r w:rsidRPr="002F6772">
        <w:rPr>
          <w:color w:val="000000"/>
          <w:sz w:val="24"/>
        </w:rPr>
        <w:t>其他金融负债在持有期间确认的利息支出按实际利率法计算，实际利率法与直线法差异较小的则按直线法计算。</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7.4.4.11 </w:t>
      </w:r>
      <w:r w:rsidRPr="00245C29">
        <w:rPr>
          <w:rFonts w:ascii="Times New Roman" w:hAnsi="Times New Roman"/>
          <w:kern w:val="0"/>
          <w:szCs w:val="24"/>
        </w:rPr>
        <w:t>基金的收益分配政策</w:t>
      </w:r>
    </w:p>
    <w:p w:rsidR="00BB54C1" w:rsidRDefault="00714C94">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w:t>
      </w:r>
      <w:r>
        <w:rPr>
          <w:color w:val="000000"/>
          <w:sz w:val="24"/>
        </w:rPr>
        <w:t>(</w:t>
      </w:r>
      <w:r>
        <w:rPr>
          <w:color w:val="000000"/>
          <w:sz w:val="24"/>
        </w:rPr>
        <w:t>包括基金经营活动产生的未实现损益以及基金份额交易产生的未实现平准金等</w:t>
      </w:r>
      <w:r>
        <w:rPr>
          <w:color w:val="000000"/>
          <w:sz w:val="24"/>
        </w:rPr>
        <w:t>)</w:t>
      </w:r>
      <w:r>
        <w:rPr>
          <w:color w:val="000000"/>
          <w:sz w:val="24"/>
        </w:rPr>
        <w:t>为正数，则期末可供分配利润的金额为期末未分配利润中的已实现部分；若期末未分配利润的未实现部分为负数，则期末可供分配利润的金额为期末未分配利润</w:t>
      </w:r>
      <w:r>
        <w:rPr>
          <w:color w:val="000000"/>
          <w:sz w:val="24"/>
        </w:rPr>
        <w:t>(</w:t>
      </w:r>
      <w:r>
        <w:rPr>
          <w:color w:val="000000"/>
          <w:sz w:val="24"/>
        </w:rPr>
        <w:t>已实现部分相抵未实现部分后的余额</w:t>
      </w:r>
      <w:r>
        <w:rPr>
          <w:color w:val="000000"/>
          <w:sz w:val="24"/>
        </w:rPr>
        <w:t>)</w:t>
      </w:r>
      <w:r>
        <w:rPr>
          <w:color w:val="000000"/>
          <w:sz w:val="24"/>
        </w:rPr>
        <w:t>。</w:t>
      </w:r>
    </w:p>
    <w:p w:rsidR="001A59F9" w:rsidRPr="002F6772" w:rsidRDefault="001A59F9" w:rsidP="002F6772">
      <w:pPr>
        <w:spacing w:before="29" w:line="288" w:lineRule="auto"/>
        <w:ind w:firstLineChars="200" w:firstLine="480"/>
        <w:rPr>
          <w:color w:val="000000"/>
          <w:sz w:val="24"/>
        </w:rPr>
      </w:pPr>
      <w:r w:rsidRPr="002F6772">
        <w:rPr>
          <w:color w:val="000000"/>
          <w:sz w:val="24"/>
        </w:rPr>
        <w:t>经宣告的拟分配基金收益于分红除权日从所有者权益转出。</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7.4.4.12 </w:t>
      </w:r>
      <w:r w:rsidRPr="00245C29">
        <w:rPr>
          <w:rFonts w:ascii="Times New Roman" w:hAnsi="Times New Roman"/>
          <w:kern w:val="0"/>
          <w:szCs w:val="24"/>
        </w:rPr>
        <w:t>分部报告</w:t>
      </w:r>
    </w:p>
    <w:p w:rsidR="00BB54C1" w:rsidRDefault="00714C94">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本基金目前以一个单一的经营分部运作，不需要进行分部报告的披露。</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7.4.4.13 </w:t>
      </w:r>
      <w:r w:rsidRPr="00245C29">
        <w:rPr>
          <w:rFonts w:ascii="Times New Roman" w:hAnsi="Times New Roman"/>
          <w:kern w:val="0"/>
          <w:szCs w:val="24"/>
        </w:rPr>
        <w:t>其他重要的会计政策和会计估计</w:t>
      </w:r>
    </w:p>
    <w:p w:rsidR="00BB54C1" w:rsidRDefault="00714C94">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BB54C1" w:rsidRDefault="00714C94">
      <w:pPr>
        <w:spacing w:before="29" w:line="288" w:lineRule="auto"/>
        <w:ind w:firstLineChars="200" w:firstLine="480"/>
        <w:rPr>
          <w:color w:val="000000"/>
          <w:sz w:val="24"/>
        </w:rPr>
      </w:pPr>
      <w:r>
        <w:rPr>
          <w:color w:val="000000"/>
          <w:sz w:val="24"/>
        </w:rPr>
        <w:t>(a)</w:t>
      </w:r>
      <w:r>
        <w:rPr>
          <w:color w:val="000000"/>
          <w:sz w:val="24"/>
        </w:rPr>
        <w:t>对于证券交易所上市的股票，若出现重大事项停牌或交易不活跃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[2008]38</w:t>
      </w:r>
      <w:r>
        <w:rPr>
          <w:color w:val="000000"/>
          <w:sz w:val="24"/>
        </w:rPr>
        <w:t>号《关于进一步规范证券投资基金估值业务的指导意见》，根据具体情况采用《关于发布中基协</w:t>
      </w:r>
      <w:r>
        <w:rPr>
          <w:color w:val="000000"/>
          <w:sz w:val="24"/>
        </w:rPr>
        <w:t>(AMAC)</w:t>
      </w:r>
      <w:r>
        <w:rPr>
          <w:color w:val="000000"/>
          <w:sz w:val="24"/>
        </w:rPr>
        <w:t>基金行业股票估值指数的通知》提供的指数收益法等估值技术进行估值。</w:t>
      </w:r>
    </w:p>
    <w:p w:rsidR="001A59F9" w:rsidRPr="002F6772" w:rsidRDefault="001A59F9" w:rsidP="002F6772">
      <w:pPr>
        <w:spacing w:before="29" w:line="288" w:lineRule="auto"/>
        <w:ind w:firstLineChars="200" w:firstLine="480"/>
        <w:rPr>
          <w:color w:val="000000"/>
          <w:sz w:val="24"/>
        </w:rPr>
      </w:pPr>
      <w:r w:rsidRPr="002F6772">
        <w:rPr>
          <w:color w:val="000000"/>
          <w:sz w:val="24"/>
        </w:rPr>
        <w:t>(b)</w:t>
      </w:r>
      <w:r w:rsidRPr="002F6772">
        <w:rPr>
          <w:color w:val="000000"/>
          <w:sz w:val="24"/>
        </w:rPr>
        <w:t>在银行间同业市场交易的债券品种，根据中国证监会证监会计字</w:t>
      </w:r>
      <w:r w:rsidRPr="002F6772">
        <w:rPr>
          <w:color w:val="000000"/>
          <w:sz w:val="24"/>
        </w:rPr>
        <w:t>[2007]21</w:t>
      </w:r>
      <w:r w:rsidRPr="002F6772">
        <w:rPr>
          <w:color w:val="000000"/>
          <w:sz w:val="24"/>
        </w:rPr>
        <w:t>号《关于证券投资基金执行</w:t>
      </w:r>
      <w:r w:rsidRPr="002F6772">
        <w:rPr>
          <w:color w:val="000000"/>
          <w:sz w:val="24"/>
        </w:rPr>
        <w:t>&lt;</w:t>
      </w:r>
      <w:r w:rsidRPr="002F6772">
        <w:rPr>
          <w:color w:val="000000"/>
          <w:sz w:val="24"/>
        </w:rPr>
        <w:t>企业会计准则</w:t>
      </w:r>
      <w:r w:rsidRPr="002F6772">
        <w:rPr>
          <w:color w:val="000000"/>
          <w:sz w:val="24"/>
        </w:rPr>
        <w:t>&gt;</w:t>
      </w:r>
      <w:r w:rsidRPr="002F6772">
        <w:rPr>
          <w:color w:val="00000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w:t>
      </w:r>
      <w:r w:rsidRPr="002F6772">
        <w:rPr>
          <w:color w:val="000000"/>
          <w:sz w:val="24"/>
        </w:rPr>
        <w:lastRenderedPageBreak/>
        <w:t>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BB54C1" w:rsidRDefault="00714C94">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BB54C1" w:rsidRDefault="00714C94">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BB54C1" w:rsidRDefault="00714C94">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r>
        <w:rPr>
          <w:color w:val="000000"/>
          <w:sz w:val="24"/>
        </w:rPr>
        <w:t xml:space="preserve"> </w:t>
      </w:r>
    </w:p>
    <w:p w:rsidR="00BB54C1" w:rsidRDefault="00714C94">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BB54C1">
        <w:tc>
          <w:tcPr>
            <w:tcW w:w="5220" w:type="dxa"/>
            <w:vAlign w:val="center"/>
          </w:tcPr>
          <w:p w:rsidR="00BB54C1" w:rsidRDefault="00714C94">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BB54C1" w:rsidRDefault="00714C94">
            <w:pPr>
              <w:jc w:val="center"/>
            </w:pPr>
            <w:r>
              <w:rPr>
                <w:color w:val="000000"/>
                <w:sz w:val="24"/>
              </w:rPr>
              <w:t>基金管理人、基金销售机构</w:t>
            </w:r>
          </w:p>
        </w:tc>
      </w:tr>
      <w:tr w:rsidR="00BB54C1">
        <w:tc>
          <w:tcPr>
            <w:tcW w:w="5220" w:type="dxa"/>
            <w:vAlign w:val="center"/>
          </w:tcPr>
          <w:p w:rsidR="00BB54C1" w:rsidRDefault="00714C94">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BB54C1" w:rsidRDefault="00714C94">
            <w:pPr>
              <w:jc w:val="center"/>
            </w:pPr>
            <w:r>
              <w:rPr>
                <w:color w:val="000000"/>
                <w:sz w:val="24"/>
              </w:rPr>
              <w:t>基金托管人、基金销售机构</w:t>
            </w:r>
          </w:p>
        </w:tc>
      </w:tr>
      <w:tr w:rsidR="00BB54C1">
        <w:tc>
          <w:tcPr>
            <w:tcW w:w="5220" w:type="dxa"/>
            <w:vAlign w:val="center"/>
          </w:tcPr>
          <w:p w:rsidR="00BB54C1" w:rsidRDefault="00714C94">
            <w:pPr>
              <w:jc w:val="left"/>
            </w:pPr>
            <w:r>
              <w:rPr>
                <w:color w:val="000000"/>
                <w:sz w:val="24"/>
              </w:rPr>
              <w:lastRenderedPageBreak/>
              <w:t>交通银行股份有限公司</w:t>
            </w:r>
            <w:r>
              <w:rPr>
                <w:color w:val="000000"/>
                <w:sz w:val="24"/>
              </w:rPr>
              <w:t>(“</w:t>
            </w:r>
            <w:r>
              <w:rPr>
                <w:color w:val="000000"/>
                <w:sz w:val="24"/>
              </w:rPr>
              <w:t>交通银行</w:t>
            </w:r>
            <w:r>
              <w:rPr>
                <w:color w:val="000000"/>
                <w:sz w:val="24"/>
              </w:rPr>
              <w:t>”)</w:t>
            </w:r>
          </w:p>
        </w:tc>
        <w:tc>
          <w:tcPr>
            <w:tcW w:w="3780" w:type="dxa"/>
            <w:vAlign w:val="center"/>
          </w:tcPr>
          <w:p w:rsidR="00BB54C1" w:rsidRDefault="00714C94">
            <w:pPr>
              <w:jc w:val="center"/>
            </w:pPr>
            <w:r>
              <w:rPr>
                <w:color w:val="000000"/>
                <w:sz w:val="24"/>
              </w:rPr>
              <w:t>基金管理人的股东、基金销售机构</w:t>
            </w:r>
          </w:p>
        </w:tc>
      </w:tr>
      <w:tr w:rsidR="00BB54C1">
        <w:tc>
          <w:tcPr>
            <w:tcW w:w="5220" w:type="dxa"/>
            <w:vAlign w:val="center"/>
          </w:tcPr>
          <w:p w:rsidR="00BB54C1" w:rsidRDefault="00714C94">
            <w:pPr>
              <w:jc w:val="left"/>
            </w:pPr>
            <w:r>
              <w:rPr>
                <w:color w:val="000000"/>
                <w:sz w:val="24"/>
              </w:rPr>
              <w:t>施罗德投资管理有限公司</w:t>
            </w:r>
          </w:p>
        </w:tc>
        <w:tc>
          <w:tcPr>
            <w:tcW w:w="3780" w:type="dxa"/>
            <w:vAlign w:val="center"/>
          </w:tcPr>
          <w:p w:rsidR="00BB54C1" w:rsidRDefault="00714C94">
            <w:pPr>
              <w:jc w:val="center"/>
            </w:pPr>
            <w:r>
              <w:rPr>
                <w:color w:val="000000"/>
                <w:sz w:val="24"/>
              </w:rPr>
              <w:t>基金管理人的股东</w:t>
            </w:r>
          </w:p>
        </w:tc>
      </w:tr>
      <w:tr w:rsidR="00BB54C1">
        <w:tc>
          <w:tcPr>
            <w:tcW w:w="5220" w:type="dxa"/>
            <w:vAlign w:val="center"/>
          </w:tcPr>
          <w:p w:rsidR="00BB54C1" w:rsidRDefault="00714C94">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BB54C1" w:rsidRDefault="00714C94">
            <w:pPr>
              <w:jc w:val="center"/>
            </w:pPr>
            <w:r>
              <w:rPr>
                <w:color w:val="000000"/>
                <w:sz w:val="24"/>
              </w:rPr>
              <w:t>基金管理人的股东</w:t>
            </w:r>
          </w:p>
        </w:tc>
      </w:tr>
      <w:tr w:rsidR="00BB54C1">
        <w:tc>
          <w:tcPr>
            <w:tcW w:w="5220" w:type="dxa"/>
            <w:vAlign w:val="center"/>
          </w:tcPr>
          <w:p w:rsidR="00BB54C1" w:rsidRDefault="00714C94">
            <w:pPr>
              <w:jc w:val="left"/>
            </w:pPr>
            <w:r>
              <w:rPr>
                <w:color w:val="000000"/>
                <w:sz w:val="24"/>
              </w:rPr>
              <w:t>交银施罗德资产管理有限公司</w:t>
            </w:r>
          </w:p>
        </w:tc>
        <w:tc>
          <w:tcPr>
            <w:tcW w:w="3780" w:type="dxa"/>
            <w:vAlign w:val="center"/>
          </w:tcPr>
          <w:p w:rsidR="00BB54C1" w:rsidRDefault="00714C94">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714C94" w:rsidRPr="00C51C77" w:rsidTr="00714C94">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5314"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5</w:t>
            </w:r>
            <w:r w:rsidRPr="002C6C89">
              <w:rPr>
                <w:bCs/>
                <w:color w:val="000000"/>
                <w:sz w:val="24"/>
              </w:rPr>
              <w:t>月</w:t>
            </w:r>
            <w:r w:rsidRPr="002C6C89">
              <w:rPr>
                <w:bCs/>
                <w:color w:val="000000"/>
                <w:sz w:val="24"/>
              </w:rPr>
              <w:t>22</w:t>
            </w:r>
            <w:r w:rsidRPr="002C6C89">
              <w:rPr>
                <w:bCs/>
                <w:color w:val="000000"/>
                <w:sz w:val="24"/>
              </w:rPr>
              <w:t>日（基金合同生效日）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714C94" w:rsidRPr="00C51C77" w:rsidTr="00714C94">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5314" w:type="dxa"/>
            <w:vAlign w:val="center"/>
          </w:tcPr>
          <w:p w:rsidR="001A59F9" w:rsidRPr="00924183" w:rsidRDefault="001A59F9" w:rsidP="00924183">
            <w:pPr>
              <w:spacing w:before="29" w:line="288" w:lineRule="auto"/>
              <w:jc w:val="right"/>
              <w:rPr>
                <w:sz w:val="24"/>
              </w:rPr>
            </w:pPr>
            <w:r w:rsidRPr="00924183">
              <w:rPr>
                <w:sz w:val="24"/>
              </w:rPr>
              <w:t>4,594,288.22</w:t>
            </w:r>
          </w:p>
        </w:tc>
      </w:tr>
      <w:tr w:rsidR="00714C94" w:rsidRPr="00C51C77" w:rsidTr="00714C94">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5314" w:type="dxa"/>
            <w:vAlign w:val="center"/>
          </w:tcPr>
          <w:p w:rsidR="001A59F9" w:rsidRPr="00924183" w:rsidRDefault="001A59F9" w:rsidP="00924183">
            <w:pPr>
              <w:spacing w:before="29" w:line="288" w:lineRule="auto"/>
              <w:jc w:val="right"/>
              <w:rPr>
                <w:sz w:val="24"/>
              </w:rPr>
            </w:pPr>
            <w:r w:rsidRPr="00924183">
              <w:rPr>
                <w:sz w:val="24"/>
              </w:rPr>
              <w:t>397,643.98</w:t>
            </w:r>
          </w:p>
        </w:tc>
      </w:tr>
    </w:tbl>
    <w:p w:rsidR="00BB54C1" w:rsidRDefault="00714C94">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714C94" w:rsidRPr="00C51C77" w:rsidTr="00714C94">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5314"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5</w:t>
            </w:r>
            <w:r w:rsidRPr="002C6C89">
              <w:rPr>
                <w:bCs/>
                <w:color w:val="000000"/>
                <w:sz w:val="24"/>
              </w:rPr>
              <w:t>月</w:t>
            </w:r>
            <w:r w:rsidRPr="002C6C89">
              <w:rPr>
                <w:bCs/>
                <w:color w:val="000000"/>
                <w:sz w:val="24"/>
              </w:rPr>
              <w:t>22</w:t>
            </w:r>
            <w:r w:rsidRPr="002C6C89">
              <w:rPr>
                <w:bCs/>
                <w:color w:val="000000"/>
                <w:sz w:val="24"/>
              </w:rPr>
              <w:t>日（基金合同生效日）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714C94" w:rsidRPr="00C51C77" w:rsidTr="00714C94">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5314" w:type="dxa"/>
            <w:vAlign w:val="center"/>
          </w:tcPr>
          <w:p w:rsidR="001A59F9" w:rsidRPr="00243BD8" w:rsidRDefault="001A59F9" w:rsidP="00243BD8">
            <w:pPr>
              <w:spacing w:before="29" w:line="288" w:lineRule="auto"/>
              <w:jc w:val="right"/>
              <w:rPr>
                <w:sz w:val="24"/>
              </w:rPr>
            </w:pPr>
            <w:r w:rsidRPr="00243BD8">
              <w:rPr>
                <w:sz w:val="24"/>
              </w:rPr>
              <w:t>765,714.72</w:t>
            </w:r>
          </w:p>
        </w:tc>
      </w:tr>
    </w:tbl>
    <w:p w:rsidR="00BB54C1" w:rsidRDefault="00714C94">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本基金本报告期内未发生基金管理人运用固有资金投资本基金的情况。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本报告期末除基金管理人之外的其他关联方未持有本基金。</w:t>
      </w:r>
    </w:p>
    <w:p w:rsidR="004066D0" w:rsidRPr="00BF4BF3" w:rsidRDefault="004066D0"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365"/>
        <w:gridCol w:w="3365"/>
      </w:tblGrid>
      <w:tr w:rsidR="00360905" w:rsidRPr="00456CA2" w:rsidTr="004D64B9">
        <w:tc>
          <w:tcPr>
            <w:tcW w:w="2268"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6732"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5</w:t>
            </w:r>
            <w:r w:rsidRPr="00456CA2">
              <w:rPr>
                <w:color w:val="000000"/>
                <w:szCs w:val="21"/>
              </w:rPr>
              <w:t>月</w:t>
            </w:r>
            <w:r w:rsidRPr="00456CA2">
              <w:rPr>
                <w:color w:val="000000"/>
                <w:szCs w:val="21"/>
              </w:rPr>
              <w:t>22</w:t>
            </w:r>
            <w:r w:rsidRPr="00456CA2">
              <w:rPr>
                <w:color w:val="000000"/>
                <w:szCs w:val="21"/>
              </w:rPr>
              <w:t>日（基金合同生效日）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4D64B9">
        <w:tc>
          <w:tcPr>
            <w:tcW w:w="2268" w:type="dxa"/>
            <w:vMerge/>
            <w:vAlign w:val="center"/>
          </w:tcPr>
          <w:p w:rsidR="00360905" w:rsidRPr="00456CA2" w:rsidRDefault="00360905" w:rsidP="00C27E4C">
            <w:pPr>
              <w:spacing w:before="29" w:line="288" w:lineRule="auto"/>
              <w:jc w:val="center"/>
              <w:rPr>
                <w:color w:val="000000"/>
                <w:szCs w:val="21"/>
              </w:rPr>
            </w:pPr>
          </w:p>
        </w:tc>
        <w:tc>
          <w:tcPr>
            <w:tcW w:w="3366"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3366"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BB54C1">
        <w:tc>
          <w:tcPr>
            <w:tcW w:w="2268" w:type="dxa"/>
            <w:vAlign w:val="center"/>
          </w:tcPr>
          <w:p w:rsidR="00BB54C1" w:rsidRDefault="00714C94">
            <w:pPr>
              <w:jc w:val="left"/>
            </w:pPr>
            <w:r>
              <w:rPr>
                <w:color w:val="000000"/>
                <w:szCs w:val="21"/>
              </w:rPr>
              <w:t>中国农业银行</w:t>
            </w:r>
          </w:p>
        </w:tc>
        <w:tc>
          <w:tcPr>
            <w:tcW w:w="3365" w:type="dxa"/>
            <w:vAlign w:val="center"/>
          </w:tcPr>
          <w:p w:rsidR="00BB54C1" w:rsidRDefault="00714C94">
            <w:pPr>
              <w:jc w:val="right"/>
            </w:pPr>
            <w:r>
              <w:rPr>
                <w:color w:val="000000"/>
                <w:szCs w:val="21"/>
              </w:rPr>
              <w:t>23,252,349.97</w:t>
            </w:r>
          </w:p>
        </w:tc>
        <w:tc>
          <w:tcPr>
            <w:tcW w:w="3365" w:type="dxa"/>
            <w:vAlign w:val="center"/>
          </w:tcPr>
          <w:p w:rsidR="00BB54C1" w:rsidRDefault="00714C94">
            <w:pPr>
              <w:jc w:val="right"/>
            </w:pPr>
            <w:r>
              <w:rPr>
                <w:color w:val="000000"/>
                <w:szCs w:val="21"/>
              </w:rPr>
              <w:t>134,482.86</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BB54C1">
        <w:tc>
          <w:tcPr>
            <w:tcW w:w="616" w:type="dxa"/>
            <w:vAlign w:val="center"/>
          </w:tcPr>
          <w:p w:rsidR="00BB54C1" w:rsidRDefault="00714C94">
            <w:pPr>
              <w:jc w:val="center"/>
            </w:pPr>
            <w:r>
              <w:rPr>
                <w:sz w:val="18"/>
                <w:szCs w:val="18"/>
              </w:rPr>
              <w:t>000938</w:t>
            </w:r>
          </w:p>
        </w:tc>
        <w:tc>
          <w:tcPr>
            <w:tcW w:w="686" w:type="dxa"/>
            <w:vAlign w:val="center"/>
          </w:tcPr>
          <w:p w:rsidR="00BB54C1" w:rsidRDefault="00714C94">
            <w:pPr>
              <w:jc w:val="center"/>
            </w:pPr>
            <w:r>
              <w:rPr>
                <w:sz w:val="18"/>
                <w:szCs w:val="18"/>
              </w:rPr>
              <w:t>紫光股</w:t>
            </w:r>
            <w:r>
              <w:rPr>
                <w:sz w:val="18"/>
                <w:szCs w:val="18"/>
              </w:rPr>
              <w:lastRenderedPageBreak/>
              <w:t>份</w:t>
            </w:r>
          </w:p>
        </w:tc>
        <w:tc>
          <w:tcPr>
            <w:tcW w:w="742" w:type="dxa"/>
            <w:vAlign w:val="center"/>
          </w:tcPr>
          <w:p w:rsidR="00BB54C1" w:rsidRDefault="00714C94">
            <w:pPr>
              <w:jc w:val="center"/>
            </w:pPr>
            <w:r>
              <w:rPr>
                <w:sz w:val="18"/>
                <w:szCs w:val="18"/>
              </w:rPr>
              <w:lastRenderedPageBreak/>
              <w:t>2014-12-</w:t>
            </w:r>
            <w:r>
              <w:rPr>
                <w:sz w:val="18"/>
                <w:szCs w:val="18"/>
              </w:rPr>
              <w:lastRenderedPageBreak/>
              <w:t>22</w:t>
            </w:r>
          </w:p>
        </w:tc>
        <w:tc>
          <w:tcPr>
            <w:tcW w:w="798" w:type="dxa"/>
            <w:vAlign w:val="center"/>
          </w:tcPr>
          <w:p w:rsidR="00BB54C1" w:rsidRDefault="00714C94">
            <w:pPr>
              <w:jc w:val="center"/>
            </w:pPr>
            <w:r>
              <w:rPr>
                <w:sz w:val="18"/>
                <w:szCs w:val="18"/>
              </w:rPr>
              <w:lastRenderedPageBreak/>
              <w:t>重大事项</w:t>
            </w:r>
          </w:p>
        </w:tc>
        <w:tc>
          <w:tcPr>
            <w:tcW w:w="798" w:type="dxa"/>
            <w:vAlign w:val="center"/>
          </w:tcPr>
          <w:p w:rsidR="00BB54C1" w:rsidRDefault="00714C94">
            <w:pPr>
              <w:jc w:val="center"/>
            </w:pPr>
            <w:r>
              <w:rPr>
                <w:sz w:val="18"/>
                <w:szCs w:val="18"/>
              </w:rPr>
              <w:t>29.13</w:t>
            </w:r>
          </w:p>
        </w:tc>
        <w:tc>
          <w:tcPr>
            <w:tcW w:w="686" w:type="dxa"/>
            <w:vAlign w:val="center"/>
          </w:tcPr>
          <w:p w:rsidR="00BB54C1" w:rsidRDefault="00714C94">
            <w:pPr>
              <w:jc w:val="center"/>
            </w:pPr>
            <w:r>
              <w:rPr>
                <w:sz w:val="18"/>
                <w:szCs w:val="18"/>
              </w:rPr>
              <w:t>-</w:t>
            </w:r>
          </w:p>
        </w:tc>
        <w:tc>
          <w:tcPr>
            <w:tcW w:w="658" w:type="dxa"/>
            <w:vAlign w:val="center"/>
          </w:tcPr>
          <w:p w:rsidR="00BB54C1" w:rsidRDefault="00714C94">
            <w:pPr>
              <w:jc w:val="center"/>
            </w:pPr>
            <w:r>
              <w:rPr>
                <w:sz w:val="18"/>
                <w:szCs w:val="18"/>
              </w:rPr>
              <w:t>-</w:t>
            </w:r>
          </w:p>
        </w:tc>
        <w:tc>
          <w:tcPr>
            <w:tcW w:w="1049" w:type="dxa"/>
            <w:vAlign w:val="center"/>
          </w:tcPr>
          <w:p w:rsidR="00BB54C1" w:rsidRDefault="00714C94">
            <w:pPr>
              <w:jc w:val="center"/>
            </w:pPr>
            <w:r>
              <w:rPr>
                <w:sz w:val="18"/>
                <w:szCs w:val="18"/>
              </w:rPr>
              <w:t>60,000</w:t>
            </w:r>
          </w:p>
        </w:tc>
        <w:tc>
          <w:tcPr>
            <w:tcW w:w="1218" w:type="dxa"/>
            <w:vAlign w:val="center"/>
          </w:tcPr>
          <w:p w:rsidR="00BB54C1" w:rsidRDefault="00714C94">
            <w:pPr>
              <w:jc w:val="center"/>
            </w:pPr>
            <w:r>
              <w:rPr>
                <w:sz w:val="18"/>
                <w:szCs w:val="18"/>
              </w:rPr>
              <w:t>1,842,078.00</w:t>
            </w:r>
          </w:p>
        </w:tc>
        <w:tc>
          <w:tcPr>
            <w:tcW w:w="1160" w:type="dxa"/>
            <w:vAlign w:val="center"/>
          </w:tcPr>
          <w:p w:rsidR="00BB54C1" w:rsidRDefault="00714C94">
            <w:pPr>
              <w:jc w:val="center"/>
            </w:pPr>
            <w:r>
              <w:rPr>
                <w:sz w:val="18"/>
                <w:szCs w:val="18"/>
              </w:rPr>
              <w:t>1,747,800.00</w:t>
            </w:r>
          </w:p>
        </w:tc>
        <w:tc>
          <w:tcPr>
            <w:tcW w:w="601" w:type="dxa"/>
            <w:vAlign w:val="center"/>
          </w:tcPr>
          <w:p w:rsidR="00BB54C1" w:rsidRDefault="00714C94">
            <w:pPr>
              <w:jc w:val="center"/>
            </w:pPr>
            <w:r>
              <w:rPr>
                <w:sz w:val="18"/>
                <w:szCs w:val="18"/>
              </w:rPr>
              <w:t>-</w:t>
            </w:r>
          </w:p>
        </w:tc>
      </w:tr>
      <w:tr w:rsidR="00BB54C1">
        <w:tc>
          <w:tcPr>
            <w:tcW w:w="616" w:type="dxa"/>
            <w:vAlign w:val="center"/>
          </w:tcPr>
          <w:p w:rsidR="00BB54C1" w:rsidRDefault="00714C94">
            <w:pPr>
              <w:jc w:val="center"/>
            </w:pPr>
            <w:r>
              <w:rPr>
                <w:sz w:val="18"/>
                <w:szCs w:val="18"/>
              </w:rPr>
              <w:lastRenderedPageBreak/>
              <w:t>600584</w:t>
            </w:r>
          </w:p>
        </w:tc>
        <w:tc>
          <w:tcPr>
            <w:tcW w:w="686" w:type="dxa"/>
            <w:vAlign w:val="center"/>
          </w:tcPr>
          <w:p w:rsidR="00BB54C1" w:rsidRDefault="00714C94">
            <w:pPr>
              <w:jc w:val="center"/>
            </w:pPr>
            <w:r>
              <w:rPr>
                <w:sz w:val="18"/>
                <w:szCs w:val="18"/>
              </w:rPr>
              <w:t>长电科技</w:t>
            </w:r>
          </w:p>
        </w:tc>
        <w:tc>
          <w:tcPr>
            <w:tcW w:w="742" w:type="dxa"/>
            <w:vAlign w:val="center"/>
          </w:tcPr>
          <w:p w:rsidR="00BB54C1" w:rsidRDefault="00714C94">
            <w:pPr>
              <w:jc w:val="center"/>
            </w:pPr>
            <w:r>
              <w:rPr>
                <w:sz w:val="18"/>
                <w:szCs w:val="18"/>
              </w:rPr>
              <w:t>2014-11-03</w:t>
            </w:r>
          </w:p>
        </w:tc>
        <w:tc>
          <w:tcPr>
            <w:tcW w:w="798" w:type="dxa"/>
            <w:vAlign w:val="center"/>
          </w:tcPr>
          <w:p w:rsidR="00BB54C1" w:rsidRDefault="00714C94">
            <w:pPr>
              <w:jc w:val="center"/>
            </w:pPr>
            <w:r>
              <w:rPr>
                <w:sz w:val="18"/>
                <w:szCs w:val="18"/>
              </w:rPr>
              <w:t>重大事项</w:t>
            </w:r>
          </w:p>
        </w:tc>
        <w:tc>
          <w:tcPr>
            <w:tcW w:w="798" w:type="dxa"/>
            <w:vAlign w:val="center"/>
          </w:tcPr>
          <w:p w:rsidR="00BB54C1" w:rsidRDefault="00714C94">
            <w:pPr>
              <w:jc w:val="center"/>
            </w:pPr>
            <w:r>
              <w:rPr>
                <w:sz w:val="18"/>
                <w:szCs w:val="18"/>
              </w:rPr>
              <w:t>11.13</w:t>
            </w:r>
          </w:p>
        </w:tc>
        <w:tc>
          <w:tcPr>
            <w:tcW w:w="686" w:type="dxa"/>
            <w:vAlign w:val="center"/>
          </w:tcPr>
          <w:p w:rsidR="00BB54C1" w:rsidRDefault="00714C94">
            <w:pPr>
              <w:jc w:val="center"/>
            </w:pPr>
            <w:r>
              <w:rPr>
                <w:sz w:val="18"/>
                <w:szCs w:val="18"/>
              </w:rPr>
              <w:t>2015-01-14</w:t>
            </w:r>
          </w:p>
        </w:tc>
        <w:tc>
          <w:tcPr>
            <w:tcW w:w="658" w:type="dxa"/>
            <w:vAlign w:val="center"/>
          </w:tcPr>
          <w:p w:rsidR="00BB54C1" w:rsidRDefault="00714C94">
            <w:pPr>
              <w:jc w:val="center"/>
            </w:pPr>
            <w:r>
              <w:rPr>
                <w:sz w:val="18"/>
                <w:szCs w:val="18"/>
              </w:rPr>
              <w:t>12.24</w:t>
            </w:r>
          </w:p>
        </w:tc>
        <w:tc>
          <w:tcPr>
            <w:tcW w:w="1049" w:type="dxa"/>
            <w:vAlign w:val="center"/>
          </w:tcPr>
          <w:p w:rsidR="00BB54C1" w:rsidRDefault="00714C94">
            <w:pPr>
              <w:jc w:val="center"/>
            </w:pPr>
            <w:r>
              <w:rPr>
                <w:sz w:val="18"/>
                <w:szCs w:val="18"/>
              </w:rPr>
              <w:t>897,527</w:t>
            </w:r>
          </w:p>
        </w:tc>
        <w:tc>
          <w:tcPr>
            <w:tcW w:w="1218" w:type="dxa"/>
            <w:vAlign w:val="center"/>
          </w:tcPr>
          <w:p w:rsidR="00BB54C1" w:rsidRDefault="00714C94">
            <w:pPr>
              <w:jc w:val="center"/>
            </w:pPr>
            <w:r>
              <w:rPr>
                <w:sz w:val="18"/>
                <w:szCs w:val="18"/>
              </w:rPr>
              <w:t>9,768,425.37</w:t>
            </w:r>
          </w:p>
        </w:tc>
        <w:tc>
          <w:tcPr>
            <w:tcW w:w="1160" w:type="dxa"/>
            <w:vAlign w:val="center"/>
          </w:tcPr>
          <w:p w:rsidR="00BB54C1" w:rsidRDefault="00714C94">
            <w:pPr>
              <w:jc w:val="center"/>
            </w:pPr>
            <w:r>
              <w:rPr>
                <w:sz w:val="18"/>
                <w:szCs w:val="18"/>
              </w:rPr>
              <w:t>9,989,475.51</w:t>
            </w:r>
          </w:p>
        </w:tc>
        <w:tc>
          <w:tcPr>
            <w:tcW w:w="601" w:type="dxa"/>
            <w:vAlign w:val="center"/>
          </w:tcPr>
          <w:p w:rsidR="00BB54C1" w:rsidRDefault="00714C94">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银行间市场债券正回购</w:t>
      </w:r>
    </w:p>
    <w:p w:rsidR="001A59F9" w:rsidRDefault="001A59F9" w:rsidP="001A2A8C">
      <w:pPr>
        <w:spacing w:before="29" w:line="288" w:lineRule="auto"/>
        <w:rPr>
          <w:color w:val="000000"/>
          <w:sz w:val="24"/>
        </w:rPr>
      </w:pPr>
      <w:r w:rsidRPr="001A2A8C">
        <w:rPr>
          <w:color w:val="000000"/>
          <w:sz w:val="24"/>
        </w:rPr>
        <w:t>本基金本报告期末无从事银行间市场债券正回购交易形成的卖出回购证券款余额。</w:t>
      </w:r>
    </w:p>
    <w:p w:rsidR="004066D0" w:rsidRPr="001A2A8C" w:rsidRDefault="004066D0"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交易所市场债券正回购</w:t>
      </w:r>
    </w:p>
    <w:p w:rsidR="001A59F9" w:rsidRPr="001C0A9E" w:rsidRDefault="001A59F9" w:rsidP="001C0A9E">
      <w:pPr>
        <w:spacing w:before="29" w:line="288" w:lineRule="auto"/>
        <w:ind w:firstLineChars="200" w:firstLine="480"/>
        <w:rPr>
          <w:color w:val="000000"/>
          <w:sz w:val="24"/>
        </w:rPr>
      </w:pPr>
      <w:r w:rsidRPr="0004616F">
        <w:rPr>
          <w:color w:val="000000"/>
          <w:sz w:val="24"/>
        </w:rPr>
        <w:t>截至本报告期末</w:t>
      </w:r>
      <w:r w:rsidRPr="0004616F">
        <w:rPr>
          <w:color w:val="000000"/>
          <w:sz w:val="24"/>
        </w:rPr>
        <w:t>2014</w:t>
      </w:r>
      <w:r w:rsidRPr="0004616F">
        <w:rPr>
          <w:color w:val="000000"/>
          <w:sz w:val="24"/>
        </w:rPr>
        <w:t>年</w:t>
      </w:r>
      <w:r w:rsidRPr="0004616F">
        <w:rPr>
          <w:color w:val="000000"/>
          <w:sz w:val="24"/>
        </w:rPr>
        <w:t>12</w:t>
      </w:r>
      <w:r w:rsidRPr="0004616F">
        <w:rPr>
          <w:color w:val="000000"/>
          <w:sz w:val="24"/>
        </w:rPr>
        <w:t>月</w:t>
      </w:r>
      <w:r w:rsidRPr="0004616F">
        <w:rPr>
          <w:color w:val="000000"/>
          <w:sz w:val="24"/>
        </w:rPr>
        <w:t>31</w:t>
      </w:r>
      <w:r w:rsidRPr="0004616F">
        <w:rPr>
          <w:color w:val="000000"/>
          <w:sz w:val="24"/>
        </w:rPr>
        <w:t>日止，本基金从事证券交易所债券正回购交易形成的卖出回购证券款余额</w:t>
      </w:r>
      <w:r w:rsidRPr="0004616F">
        <w:rPr>
          <w:color w:val="000000"/>
          <w:sz w:val="24"/>
        </w:rPr>
        <w:t>80,000,000.00</w:t>
      </w:r>
      <w:r w:rsidRPr="0004616F">
        <w:rPr>
          <w:color w:val="000000"/>
          <w:sz w:val="24"/>
        </w:rPr>
        <w:t>元，于</w:t>
      </w:r>
      <w:r w:rsidRPr="0004616F">
        <w:rPr>
          <w:color w:val="000000"/>
          <w:sz w:val="24"/>
        </w:rPr>
        <w:t>2015</w:t>
      </w:r>
      <w:r w:rsidRPr="0004616F">
        <w:rPr>
          <w:color w:val="000000"/>
          <w:sz w:val="24"/>
        </w:rPr>
        <w:t>年</w:t>
      </w:r>
      <w:r w:rsidRPr="0004616F">
        <w:rPr>
          <w:color w:val="000000"/>
          <w:sz w:val="24"/>
        </w:rPr>
        <w:t>1</w:t>
      </w:r>
      <w:r w:rsidRPr="0004616F">
        <w:rPr>
          <w:color w:val="000000"/>
          <w:sz w:val="24"/>
        </w:rPr>
        <w:t>月</w:t>
      </w:r>
      <w:r w:rsidRPr="0004616F">
        <w:rPr>
          <w:color w:val="000000"/>
          <w:sz w:val="24"/>
        </w:rPr>
        <w:t>5</w:t>
      </w:r>
      <w:r w:rsidRPr="0004616F">
        <w:rPr>
          <w:color w:val="000000"/>
          <w:sz w:val="24"/>
        </w:rPr>
        <w:t>日到期。该类交易要求本基金转入质押库的债券，按证券交易所规定的比例折算为标准券后，不低于债券回购交易的余额。</w:t>
      </w:r>
      <w:r w:rsidR="001C0A9E">
        <w:rPr>
          <w:rFonts w:hint="eastAsia"/>
          <w:color w:val="00000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BB54C1" w:rsidRDefault="00714C94">
      <w:pPr>
        <w:spacing w:before="29" w:line="288" w:lineRule="auto"/>
        <w:ind w:firstLineChars="200" w:firstLine="480"/>
        <w:rPr>
          <w:color w:val="000000"/>
          <w:sz w:val="24"/>
        </w:rPr>
      </w:pPr>
      <w:r>
        <w:rPr>
          <w:color w:val="000000"/>
          <w:sz w:val="24"/>
        </w:rPr>
        <w:t>(1)</w:t>
      </w:r>
      <w:r>
        <w:rPr>
          <w:color w:val="000000"/>
          <w:sz w:val="24"/>
        </w:rPr>
        <w:t>公允价值</w:t>
      </w:r>
    </w:p>
    <w:p w:rsidR="00BB54C1" w:rsidRDefault="00714C94">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BB54C1" w:rsidRDefault="00714C94">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BB54C1" w:rsidRDefault="00714C94">
      <w:pPr>
        <w:spacing w:before="29" w:line="288" w:lineRule="auto"/>
        <w:ind w:firstLineChars="200" w:firstLine="480"/>
        <w:rPr>
          <w:color w:val="000000"/>
          <w:sz w:val="24"/>
        </w:rPr>
      </w:pPr>
      <w:r>
        <w:rPr>
          <w:color w:val="000000"/>
          <w:sz w:val="24"/>
        </w:rPr>
        <w:t>第一层次：相同资产或负债在活跃市场上未经调整的报价。</w:t>
      </w:r>
    </w:p>
    <w:p w:rsidR="00BB54C1" w:rsidRDefault="00714C94">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BB54C1" w:rsidRDefault="00714C94">
      <w:pPr>
        <w:spacing w:before="29" w:line="288" w:lineRule="auto"/>
        <w:ind w:firstLineChars="200" w:firstLine="480"/>
        <w:rPr>
          <w:color w:val="000000"/>
          <w:sz w:val="24"/>
        </w:rPr>
      </w:pPr>
      <w:r>
        <w:rPr>
          <w:color w:val="000000"/>
          <w:sz w:val="24"/>
        </w:rPr>
        <w:t>第三层次：相关资产或负债的不可观察输入值。</w:t>
      </w:r>
    </w:p>
    <w:p w:rsidR="00BB54C1" w:rsidRDefault="00714C94">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BB54C1" w:rsidRDefault="00714C94">
      <w:pPr>
        <w:spacing w:before="29" w:line="288" w:lineRule="auto"/>
        <w:ind w:firstLineChars="200" w:firstLine="480"/>
        <w:rPr>
          <w:color w:val="000000"/>
          <w:sz w:val="24"/>
        </w:rPr>
      </w:pPr>
      <w:r>
        <w:rPr>
          <w:color w:val="000000"/>
          <w:sz w:val="24"/>
        </w:rPr>
        <w:t>(i)</w:t>
      </w:r>
      <w:r>
        <w:rPr>
          <w:color w:val="000000"/>
          <w:sz w:val="24"/>
        </w:rPr>
        <w:t>各层次金融工具公允价值</w:t>
      </w:r>
    </w:p>
    <w:p w:rsidR="00BB54C1" w:rsidRDefault="00714C94">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376,134,442.61</w:t>
      </w:r>
      <w:r>
        <w:rPr>
          <w:color w:val="000000"/>
          <w:sz w:val="24"/>
        </w:rPr>
        <w:t>元，属于第二层次的余额为</w:t>
      </w:r>
      <w:r>
        <w:rPr>
          <w:color w:val="000000"/>
          <w:sz w:val="24"/>
        </w:rPr>
        <w:t>164,606,275.51</w:t>
      </w:r>
      <w:r>
        <w:rPr>
          <w:color w:val="000000"/>
          <w:sz w:val="24"/>
        </w:rPr>
        <w:t>元，无属于第三层次的余额。</w:t>
      </w:r>
    </w:p>
    <w:p w:rsidR="00BB54C1" w:rsidRDefault="00714C94">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BB54C1" w:rsidRDefault="00714C94">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BB54C1" w:rsidRDefault="00714C94">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BB54C1" w:rsidRDefault="00714C94">
      <w:pPr>
        <w:spacing w:before="29" w:line="288" w:lineRule="auto"/>
        <w:ind w:firstLineChars="200" w:firstLine="480"/>
        <w:rPr>
          <w:color w:val="000000"/>
          <w:sz w:val="24"/>
        </w:rPr>
      </w:pPr>
      <w:r>
        <w:rPr>
          <w:color w:val="000000"/>
          <w:sz w:val="24"/>
        </w:rPr>
        <w:lastRenderedPageBreak/>
        <w:t>无。</w:t>
      </w:r>
    </w:p>
    <w:p w:rsidR="00BB54C1" w:rsidRDefault="00714C94">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BB54C1" w:rsidRDefault="00714C94">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p>
    <w:p w:rsidR="00BB54C1" w:rsidRDefault="00714C94">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BB54C1" w:rsidRDefault="00714C94">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r w:rsidRPr="0004616F">
        <w:rPr>
          <w:color w:val="000000"/>
          <w:sz w:val="24"/>
        </w:rPr>
        <w:t xml:space="preserve"> </w:t>
      </w:r>
    </w:p>
    <w:p w:rsidR="002961CF" w:rsidRPr="0004616F" w:rsidRDefault="002961CF" w:rsidP="0004616F">
      <w:pPr>
        <w:spacing w:before="29" w:line="288" w:lineRule="auto"/>
        <w:ind w:firstLineChars="200" w:firstLine="480"/>
        <w:rPr>
          <w:color w:val="000000"/>
          <w:sz w:val="24"/>
        </w:rPr>
      </w:pPr>
    </w:p>
    <w:p w:rsidR="001A59F9" w:rsidRDefault="001A59F9" w:rsidP="00580789">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222,500,818.17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37.05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222,500,818.17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37.05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318,239,899.95</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52.99</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318,239,899.95</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52.99</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A426A8">
            <w:pPr>
              <w:spacing w:before="29" w:line="288" w:lineRule="auto"/>
              <w:ind w:leftChars="50" w:left="105" w:firstLineChars="273" w:firstLine="65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19,924,149.89</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3.32</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30,201,309.67</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5.03</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9,753,641.09</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1.62</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600,619,818.77</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lastRenderedPageBreak/>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1,693,000.00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0.34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118,642,421.06</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23.78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10,976,046.86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2.20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2,301,500.00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0.46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2,658,000.00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0.53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6,696,800.00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45,080,056.17</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9.04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24,335,573.84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4.88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997,660.00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0.20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9,119,760.24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222,500,818.17</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44.60</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BB54C1">
        <w:trPr>
          <w:jc w:val="center"/>
        </w:trPr>
        <w:tc>
          <w:tcPr>
            <w:tcW w:w="817" w:type="dxa"/>
            <w:vAlign w:val="center"/>
          </w:tcPr>
          <w:p w:rsidR="00BB54C1" w:rsidRDefault="00714C94">
            <w:pPr>
              <w:jc w:val="center"/>
            </w:pPr>
            <w:r>
              <w:rPr>
                <w:color w:val="000000"/>
                <w:sz w:val="24"/>
              </w:rPr>
              <w:t>1</w:t>
            </w:r>
          </w:p>
        </w:tc>
        <w:tc>
          <w:tcPr>
            <w:tcW w:w="1276" w:type="dxa"/>
            <w:vAlign w:val="center"/>
          </w:tcPr>
          <w:p w:rsidR="00BB54C1" w:rsidRDefault="00714C94">
            <w:pPr>
              <w:jc w:val="center"/>
            </w:pPr>
            <w:r>
              <w:rPr>
                <w:color w:val="000000"/>
                <w:sz w:val="24"/>
              </w:rPr>
              <w:t>601688</w:t>
            </w:r>
          </w:p>
        </w:tc>
        <w:tc>
          <w:tcPr>
            <w:tcW w:w="1701" w:type="dxa"/>
            <w:vAlign w:val="center"/>
          </w:tcPr>
          <w:p w:rsidR="00BB54C1" w:rsidRDefault="00714C94">
            <w:pPr>
              <w:jc w:val="center"/>
            </w:pPr>
            <w:r>
              <w:rPr>
                <w:color w:val="000000"/>
                <w:sz w:val="24"/>
              </w:rPr>
              <w:t>华泰证券</w:t>
            </w:r>
          </w:p>
        </w:tc>
        <w:tc>
          <w:tcPr>
            <w:tcW w:w="1559" w:type="dxa"/>
            <w:vAlign w:val="center"/>
          </w:tcPr>
          <w:p w:rsidR="00BB54C1" w:rsidRDefault="00714C94">
            <w:pPr>
              <w:jc w:val="right"/>
            </w:pPr>
            <w:r>
              <w:rPr>
                <w:color w:val="000000"/>
                <w:sz w:val="24"/>
              </w:rPr>
              <w:t>500,000</w:t>
            </w:r>
          </w:p>
        </w:tc>
        <w:tc>
          <w:tcPr>
            <w:tcW w:w="1701" w:type="dxa"/>
            <w:vAlign w:val="center"/>
          </w:tcPr>
          <w:p w:rsidR="00BB54C1" w:rsidRDefault="00714C94">
            <w:pPr>
              <w:jc w:val="right"/>
            </w:pPr>
            <w:r>
              <w:rPr>
                <w:color w:val="000000"/>
                <w:sz w:val="24"/>
              </w:rPr>
              <w:t>12,235,000.00</w:t>
            </w:r>
          </w:p>
        </w:tc>
        <w:tc>
          <w:tcPr>
            <w:tcW w:w="1843" w:type="dxa"/>
            <w:vAlign w:val="center"/>
          </w:tcPr>
          <w:p w:rsidR="00BB54C1" w:rsidRDefault="00714C94">
            <w:pPr>
              <w:jc w:val="right"/>
            </w:pPr>
            <w:r>
              <w:rPr>
                <w:color w:val="000000"/>
                <w:sz w:val="24"/>
              </w:rPr>
              <w:t>2.45</w:t>
            </w:r>
          </w:p>
        </w:tc>
      </w:tr>
      <w:tr w:rsidR="00BB54C1">
        <w:trPr>
          <w:jc w:val="center"/>
        </w:trPr>
        <w:tc>
          <w:tcPr>
            <w:tcW w:w="817" w:type="dxa"/>
            <w:vAlign w:val="center"/>
          </w:tcPr>
          <w:p w:rsidR="00BB54C1" w:rsidRDefault="00714C94">
            <w:pPr>
              <w:jc w:val="center"/>
            </w:pPr>
            <w:r>
              <w:rPr>
                <w:color w:val="000000"/>
                <w:sz w:val="24"/>
              </w:rPr>
              <w:t>2</w:t>
            </w:r>
          </w:p>
        </w:tc>
        <w:tc>
          <w:tcPr>
            <w:tcW w:w="1276" w:type="dxa"/>
            <w:vAlign w:val="center"/>
          </w:tcPr>
          <w:p w:rsidR="00BB54C1" w:rsidRDefault="00714C94">
            <w:pPr>
              <w:jc w:val="center"/>
            </w:pPr>
            <w:r>
              <w:rPr>
                <w:color w:val="000000"/>
                <w:sz w:val="24"/>
              </w:rPr>
              <w:t>600109</w:t>
            </w:r>
          </w:p>
        </w:tc>
        <w:tc>
          <w:tcPr>
            <w:tcW w:w="1701" w:type="dxa"/>
            <w:vAlign w:val="center"/>
          </w:tcPr>
          <w:p w:rsidR="00BB54C1" w:rsidRDefault="00714C94">
            <w:pPr>
              <w:jc w:val="center"/>
            </w:pPr>
            <w:r>
              <w:rPr>
                <w:color w:val="000000"/>
                <w:sz w:val="24"/>
              </w:rPr>
              <w:t>国金证券</w:t>
            </w:r>
          </w:p>
        </w:tc>
        <w:tc>
          <w:tcPr>
            <w:tcW w:w="1559" w:type="dxa"/>
            <w:vAlign w:val="center"/>
          </w:tcPr>
          <w:p w:rsidR="00BB54C1" w:rsidRDefault="00714C94">
            <w:pPr>
              <w:jc w:val="right"/>
            </w:pPr>
            <w:r>
              <w:rPr>
                <w:color w:val="000000"/>
                <w:sz w:val="24"/>
              </w:rPr>
              <w:t>600,000</w:t>
            </w:r>
          </w:p>
        </w:tc>
        <w:tc>
          <w:tcPr>
            <w:tcW w:w="1701" w:type="dxa"/>
            <w:vAlign w:val="center"/>
          </w:tcPr>
          <w:p w:rsidR="00BB54C1" w:rsidRDefault="00714C94">
            <w:pPr>
              <w:jc w:val="right"/>
            </w:pPr>
            <w:r>
              <w:rPr>
                <w:color w:val="000000"/>
                <w:sz w:val="24"/>
              </w:rPr>
              <w:t>11,874,000.00</w:t>
            </w:r>
          </w:p>
        </w:tc>
        <w:tc>
          <w:tcPr>
            <w:tcW w:w="1843" w:type="dxa"/>
            <w:vAlign w:val="center"/>
          </w:tcPr>
          <w:p w:rsidR="00BB54C1" w:rsidRDefault="00714C94">
            <w:pPr>
              <w:jc w:val="right"/>
            </w:pPr>
            <w:r>
              <w:rPr>
                <w:color w:val="000000"/>
                <w:sz w:val="24"/>
              </w:rPr>
              <w:t>2.38</w:t>
            </w:r>
          </w:p>
        </w:tc>
      </w:tr>
      <w:tr w:rsidR="00BB54C1">
        <w:trPr>
          <w:jc w:val="center"/>
        </w:trPr>
        <w:tc>
          <w:tcPr>
            <w:tcW w:w="817" w:type="dxa"/>
            <w:vAlign w:val="center"/>
          </w:tcPr>
          <w:p w:rsidR="00BB54C1" w:rsidRDefault="00714C94">
            <w:pPr>
              <w:jc w:val="center"/>
            </w:pPr>
            <w:r>
              <w:rPr>
                <w:color w:val="000000"/>
                <w:sz w:val="24"/>
              </w:rPr>
              <w:t>3</w:t>
            </w:r>
          </w:p>
        </w:tc>
        <w:tc>
          <w:tcPr>
            <w:tcW w:w="1276" w:type="dxa"/>
            <w:vAlign w:val="center"/>
          </w:tcPr>
          <w:p w:rsidR="00BB54C1" w:rsidRDefault="00714C94">
            <w:pPr>
              <w:jc w:val="center"/>
            </w:pPr>
            <w:r>
              <w:rPr>
                <w:color w:val="000000"/>
                <w:sz w:val="24"/>
              </w:rPr>
              <w:t>600590</w:t>
            </w:r>
          </w:p>
        </w:tc>
        <w:tc>
          <w:tcPr>
            <w:tcW w:w="1701" w:type="dxa"/>
            <w:vAlign w:val="center"/>
          </w:tcPr>
          <w:p w:rsidR="00BB54C1" w:rsidRDefault="00714C94">
            <w:pPr>
              <w:jc w:val="center"/>
            </w:pPr>
            <w:r>
              <w:rPr>
                <w:color w:val="000000"/>
                <w:sz w:val="24"/>
              </w:rPr>
              <w:t>泰豪科技</w:t>
            </w:r>
          </w:p>
        </w:tc>
        <w:tc>
          <w:tcPr>
            <w:tcW w:w="1559" w:type="dxa"/>
            <w:vAlign w:val="center"/>
          </w:tcPr>
          <w:p w:rsidR="00BB54C1" w:rsidRDefault="00714C94">
            <w:pPr>
              <w:jc w:val="right"/>
            </w:pPr>
            <w:r>
              <w:rPr>
                <w:color w:val="000000"/>
                <w:sz w:val="24"/>
              </w:rPr>
              <w:t>1,200,703</w:t>
            </w:r>
          </w:p>
        </w:tc>
        <w:tc>
          <w:tcPr>
            <w:tcW w:w="1701" w:type="dxa"/>
            <w:vAlign w:val="center"/>
          </w:tcPr>
          <w:p w:rsidR="00BB54C1" w:rsidRDefault="00714C94">
            <w:pPr>
              <w:jc w:val="right"/>
            </w:pPr>
            <w:r>
              <w:rPr>
                <w:color w:val="000000"/>
                <w:sz w:val="24"/>
              </w:rPr>
              <w:t>10,710,270.76</w:t>
            </w:r>
          </w:p>
        </w:tc>
        <w:tc>
          <w:tcPr>
            <w:tcW w:w="1843" w:type="dxa"/>
            <w:vAlign w:val="center"/>
          </w:tcPr>
          <w:p w:rsidR="00BB54C1" w:rsidRDefault="00714C94">
            <w:pPr>
              <w:jc w:val="right"/>
            </w:pPr>
            <w:r>
              <w:rPr>
                <w:color w:val="000000"/>
                <w:sz w:val="24"/>
              </w:rPr>
              <w:t>2.15</w:t>
            </w:r>
          </w:p>
        </w:tc>
      </w:tr>
      <w:tr w:rsidR="00BB54C1">
        <w:trPr>
          <w:jc w:val="center"/>
        </w:trPr>
        <w:tc>
          <w:tcPr>
            <w:tcW w:w="817" w:type="dxa"/>
            <w:vAlign w:val="center"/>
          </w:tcPr>
          <w:p w:rsidR="00BB54C1" w:rsidRDefault="00714C94">
            <w:pPr>
              <w:jc w:val="center"/>
            </w:pPr>
            <w:r>
              <w:rPr>
                <w:color w:val="000000"/>
                <w:sz w:val="24"/>
              </w:rPr>
              <w:t>4</w:t>
            </w:r>
          </w:p>
        </w:tc>
        <w:tc>
          <w:tcPr>
            <w:tcW w:w="1276" w:type="dxa"/>
            <w:vAlign w:val="center"/>
          </w:tcPr>
          <w:p w:rsidR="00BB54C1" w:rsidRDefault="00714C94">
            <w:pPr>
              <w:jc w:val="center"/>
            </w:pPr>
            <w:r>
              <w:rPr>
                <w:color w:val="000000"/>
                <w:sz w:val="24"/>
              </w:rPr>
              <w:t>000783</w:t>
            </w:r>
          </w:p>
        </w:tc>
        <w:tc>
          <w:tcPr>
            <w:tcW w:w="1701" w:type="dxa"/>
            <w:vAlign w:val="center"/>
          </w:tcPr>
          <w:p w:rsidR="00BB54C1" w:rsidRDefault="00714C94">
            <w:pPr>
              <w:jc w:val="center"/>
            </w:pPr>
            <w:r>
              <w:rPr>
                <w:color w:val="000000"/>
                <w:sz w:val="24"/>
              </w:rPr>
              <w:t>长江证券</w:t>
            </w:r>
          </w:p>
        </w:tc>
        <w:tc>
          <w:tcPr>
            <w:tcW w:w="1559" w:type="dxa"/>
            <w:vAlign w:val="center"/>
          </w:tcPr>
          <w:p w:rsidR="00BB54C1" w:rsidRDefault="00714C94">
            <w:pPr>
              <w:jc w:val="right"/>
            </w:pPr>
            <w:r>
              <w:rPr>
                <w:color w:val="000000"/>
                <w:sz w:val="24"/>
              </w:rPr>
              <w:t>600,087</w:t>
            </w:r>
          </w:p>
        </w:tc>
        <w:tc>
          <w:tcPr>
            <w:tcW w:w="1701" w:type="dxa"/>
            <w:vAlign w:val="center"/>
          </w:tcPr>
          <w:p w:rsidR="00BB54C1" w:rsidRDefault="00714C94">
            <w:pPr>
              <w:jc w:val="right"/>
            </w:pPr>
            <w:r>
              <w:rPr>
                <w:color w:val="000000"/>
                <w:sz w:val="24"/>
              </w:rPr>
              <w:t>10,093,463.34</w:t>
            </w:r>
          </w:p>
        </w:tc>
        <w:tc>
          <w:tcPr>
            <w:tcW w:w="1843" w:type="dxa"/>
            <w:vAlign w:val="center"/>
          </w:tcPr>
          <w:p w:rsidR="00BB54C1" w:rsidRDefault="00714C94">
            <w:pPr>
              <w:jc w:val="right"/>
            </w:pPr>
            <w:r>
              <w:rPr>
                <w:color w:val="000000"/>
                <w:sz w:val="24"/>
              </w:rPr>
              <w:t>2.02</w:t>
            </w:r>
          </w:p>
        </w:tc>
      </w:tr>
      <w:tr w:rsidR="00BB54C1">
        <w:trPr>
          <w:jc w:val="center"/>
        </w:trPr>
        <w:tc>
          <w:tcPr>
            <w:tcW w:w="817" w:type="dxa"/>
            <w:vAlign w:val="center"/>
          </w:tcPr>
          <w:p w:rsidR="00BB54C1" w:rsidRDefault="00714C94">
            <w:pPr>
              <w:jc w:val="center"/>
            </w:pPr>
            <w:r>
              <w:rPr>
                <w:color w:val="000000"/>
                <w:sz w:val="24"/>
              </w:rPr>
              <w:t>5</w:t>
            </w:r>
          </w:p>
        </w:tc>
        <w:tc>
          <w:tcPr>
            <w:tcW w:w="1276" w:type="dxa"/>
            <w:vAlign w:val="center"/>
          </w:tcPr>
          <w:p w:rsidR="00BB54C1" w:rsidRDefault="00714C94">
            <w:pPr>
              <w:jc w:val="center"/>
            </w:pPr>
            <w:r>
              <w:rPr>
                <w:color w:val="000000"/>
                <w:sz w:val="24"/>
              </w:rPr>
              <w:t>600584</w:t>
            </w:r>
          </w:p>
        </w:tc>
        <w:tc>
          <w:tcPr>
            <w:tcW w:w="1701" w:type="dxa"/>
            <w:vAlign w:val="center"/>
          </w:tcPr>
          <w:p w:rsidR="00BB54C1" w:rsidRDefault="00714C94">
            <w:pPr>
              <w:jc w:val="center"/>
            </w:pPr>
            <w:r>
              <w:rPr>
                <w:color w:val="000000"/>
                <w:sz w:val="24"/>
              </w:rPr>
              <w:t>长电科技</w:t>
            </w:r>
          </w:p>
        </w:tc>
        <w:tc>
          <w:tcPr>
            <w:tcW w:w="1559" w:type="dxa"/>
            <w:vAlign w:val="center"/>
          </w:tcPr>
          <w:p w:rsidR="00BB54C1" w:rsidRDefault="00714C94">
            <w:pPr>
              <w:jc w:val="right"/>
            </w:pPr>
            <w:r>
              <w:rPr>
                <w:color w:val="000000"/>
                <w:sz w:val="24"/>
              </w:rPr>
              <w:t>897,527</w:t>
            </w:r>
          </w:p>
        </w:tc>
        <w:tc>
          <w:tcPr>
            <w:tcW w:w="1701" w:type="dxa"/>
            <w:vAlign w:val="center"/>
          </w:tcPr>
          <w:p w:rsidR="00BB54C1" w:rsidRDefault="00714C94">
            <w:pPr>
              <w:jc w:val="right"/>
            </w:pPr>
            <w:r>
              <w:rPr>
                <w:color w:val="000000"/>
                <w:sz w:val="24"/>
              </w:rPr>
              <w:t>9,989,475.51</w:t>
            </w:r>
          </w:p>
        </w:tc>
        <w:tc>
          <w:tcPr>
            <w:tcW w:w="1843" w:type="dxa"/>
            <w:vAlign w:val="center"/>
          </w:tcPr>
          <w:p w:rsidR="00BB54C1" w:rsidRDefault="00714C94">
            <w:pPr>
              <w:jc w:val="right"/>
            </w:pPr>
            <w:r>
              <w:rPr>
                <w:color w:val="000000"/>
                <w:sz w:val="24"/>
              </w:rPr>
              <w:t>2.00</w:t>
            </w:r>
          </w:p>
        </w:tc>
      </w:tr>
      <w:tr w:rsidR="00BB54C1">
        <w:trPr>
          <w:jc w:val="center"/>
        </w:trPr>
        <w:tc>
          <w:tcPr>
            <w:tcW w:w="817" w:type="dxa"/>
            <w:vAlign w:val="center"/>
          </w:tcPr>
          <w:p w:rsidR="00BB54C1" w:rsidRDefault="00714C94">
            <w:pPr>
              <w:jc w:val="center"/>
            </w:pPr>
            <w:r>
              <w:rPr>
                <w:color w:val="000000"/>
                <w:sz w:val="24"/>
              </w:rPr>
              <w:t>6</w:t>
            </w:r>
          </w:p>
        </w:tc>
        <w:tc>
          <w:tcPr>
            <w:tcW w:w="1276" w:type="dxa"/>
            <w:vAlign w:val="center"/>
          </w:tcPr>
          <w:p w:rsidR="00BB54C1" w:rsidRDefault="00714C94">
            <w:pPr>
              <w:jc w:val="center"/>
            </w:pPr>
            <w:r>
              <w:rPr>
                <w:color w:val="000000"/>
                <w:sz w:val="24"/>
              </w:rPr>
              <w:t>000768</w:t>
            </w:r>
          </w:p>
        </w:tc>
        <w:tc>
          <w:tcPr>
            <w:tcW w:w="1701" w:type="dxa"/>
            <w:vAlign w:val="center"/>
          </w:tcPr>
          <w:p w:rsidR="00BB54C1" w:rsidRDefault="00714C94">
            <w:pPr>
              <w:jc w:val="center"/>
            </w:pPr>
            <w:r>
              <w:rPr>
                <w:color w:val="000000"/>
                <w:sz w:val="24"/>
              </w:rPr>
              <w:t>中航飞机</w:t>
            </w:r>
          </w:p>
        </w:tc>
        <w:tc>
          <w:tcPr>
            <w:tcW w:w="1559" w:type="dxa"/>
            <w:vAlign w:val="center"/>
          </w:tcPr>
          <w:p w:rsidR="00BB54C1" w:rsidRDefault="00714C94">
            <w:pPr>
              <w:jc w:val="right"/>
            </w:pPr>
            <w:r>
              <w:rPr>
                <w:color w:val="000000"/>
                <w:sz w:val="24"/>
              </w:rPr>
              <w:t>501,370</w:t>
            </w:r>
          </w:p>
        </w:tc>
        <w:tc>
          <w:tcPr>
            <w:tcW w:w="1701" w:type="dxa"/>
            <w:vAlign w:val="center"/>
          </w:tcPr>
          <w:p w:rsidR="00BB54C1" w:rsidRDefault="00714C94">
            <w:pPr>
              <w:jc w:val="right"/>
            </w:pPr>
            <w:r>
              <w:rPr>
                <w:color w:val="000000"/>
                <w:sz w:val="24"/>
              </w:rPr>
              <w:t>9,495,947.80</w:t>
            </w:r>
          </w:p>
        </w:tc>
        <w:tc>
          <w:tcPr>
            <w:tcW w:w="1843" w:type="dxa"/>
            <w:vAlign w:val="center"/>
          </w:tcPr>
          <w:p w:rsidR="00BB54C1" w:rsidRDefault="00714C94">
            <w:pPr>
              <w:jc w:val="right"/>
            </w:pPr>
            <w:r>
              <w:rPr>
                <w:color w:val="000000"/>
                <w:sz w:val="24"/>
              </w:rPr>
              <w:t>1.90</w:t>
            </w:r>
          </w:p>
        </w:tc>
      </w:tr>
      <w:tr w:rsidR="00BB54C1">
        <w:trPr>
          <w:jc w:val="center"/>
        </w:trPr>
        <w:tc>
          <w:tcPr>
            <w:tcW w:w="817" w:type="dxa"/>
            <w:vAlign w:val="center"/>
          </w:tcPr>
          <w:p w:rsidR="00BB54C1" w:rsidRDefault="00714C94">
            <w:pPr>
              <w:jc w:val="center"/>
            </w:pPr>
            <w:r>
              <w:rPr>
                <w:color w:val="000000"/>
                <w:sz w:val="24"/>
              </w:rPr>
              <w:lastRenderedPageBreak/>
              <w:t>7</w:t>
            </w:r>
          </w:p>
        </w:tc>
        <w:tc>
          <w:tcPr>
            <w:tcW w:w="1276" w:type="dxa"/>
            <w:vAlign w:val="center"/>
          </w:tcPr>
          <w:p w:rsidR="00BB54C1" w:rsidRDefault="00714C94">
            <w:pPr>
              <w:jc w:val="center"/>
            </w:pPr>
            <w:r>
              <w:rPr>
                <w:color w:val="000000"/>
                <w:sz w:val="24"/>
              </w:rPr>
              <w:t>601989</w:t>
            </w:r>
          </w:p>
        </w:tc>
        <w:tc>
          <w:tcPr>
            <w:tcW w:w="1701" w:type="dxa"/>
            <w:vAlign w:val="center"/>
          </w:tcPr>
          <w:p w:rsidR="00BB54C1" w:rsidRDefault="00714C94">
            <w:pPr>
              <w:jc w:val="center"/>
            </w:pPr>
            <w:r>
              <w:rPr>
                <w:color w:val="000000"/>
                <w:sz w:val="24"/>
              </w:rPr>
              <w:t>中国重工</w:t>
            </w:r>
          </w:p>
        </w:tc>
        <w:tc>
          <w:tcPr>
            <w:tcW w:w="1559" w:type="dxa"/>
            <w:vAlign w:val="center"/>
          </w:tcPr>
          <w:p w:rsidR="00BB54C1" w:rsidRDefault="00714C94">
            <w:pPr>
              <w:jc w:val="right"/>
            </w:pPr>
            <w:r>
              <w:rPr>
                <w:color w:val="000000"/>
                <w:sz w:val="24"/>
              </w:rPr>
              <w:t>1,000,022</w:t>
            </w:r>
          </w:p>
        </w:tc>
        <w:tc>
          <w:tcPr>
            <w:tcW w:w="1701" w:type="dxa"/>
            <w:vAlign w:val="center"/>
          </w:tcPr>
          <w:p w:rsidR="00BB54C1" w:rsidRDefault="00714C94">
            <w:pPr>
              <w:jc w:val="right"/>
            </w:pPr>
            <w:r>
              <w:rPr>
                <w:color w:val="000000"/>
                <w:sz w:val="24"/>
              </w:rPr>
              <w:t>9,210,202.62</w:t>
            </w:r>
          </w:p>
        </w:tc>
        <w:tc>
          <w:tcPr>
            <w:tcW w:w="1843" w:type="dxa"/>
            <w:vAlign w:val="center"/>
          </w:tcPr>
          <w:p w:rsidR="00BB54C1" w:rsidRDefault="00714C94">
            <w:pPr>
              <w:jc w:val="right"/>
            </w:pPr>
            <w:r>
              <w:rPr>
                <w:color w:val="000000"/>
                <w:sz w:val="24"/>
              </w:rPr>
              <w:t>1.85</w:t>
            </w:r>
          </w:p>
        </w:tc>
      </w:tr>
      <w:tr w:rsidR="00BB54C1">
        <w:trPr>
          <w:jc w:val="center"/>
        </w:trPr>
        <w:tc>
          <w:tcPr>
            <w:tcW w:w="817" w:type="dxa"/>
            <w:vAlign w:val="center"/>
          </w:tcPr>
          <w:p w:rsidR="00BB54C1" w:rsidRDefault="00714C94">
            <w:pPr>
              <w:jc w:val="center"/>
            </w:pPr>
            <w:r>
              <w:rPr>
                <w:color w:val="000000"/>
                <w:sz w:val="24"/>
              </w:rPr>
              <w:t>8</w:t>
            </w:r>
          </w:p>
        </w:tc>
        <w:tc>
          <w:tcPr>
            <w:tcW w:w="1276" w:type="dxa"/>
            <w:vAlign w:val="center"/>
          </w:tcPr>
          <w:p w:rsidR="00BB54C1" w:rsidRDefault="00714C94">
            <w:pPr>
              <w:jc w:val="center"/>
            </w:pPr>
            <w:r>
              <w:rPr>
                <w:color w:val="000000"/>
                <w:sz w:val="24"/>
              </w:rPr>
              <w:t>601992</w:t>
            </w:r>
          </w:p>
        </w:tc>
        <w:tc>
          <w:tcPr>
            <w:tcW w:w="1701" w:type="dxa"/>
            <w:vAlign w:val="center"/>
          </w:tcPr>
          <w:p w:rsidR="00BB54C1" w:rsidRDefault="00714C94">
            <w:pPr>
              <w:jc w:val="center"/>
            </w:pPr>
            <w:r>
              <w:rPr>
                <w:color w:val="000000"/>
                <w:sz w:val="24"/>
              </w:rPr>
              <w:t>金隅股份</w:t>
            </w:r>
          </w:p>
        </w:tc>
        <w:tc>
          <w:tcPr>
            <w:tcW w:w="1559" w:type="dxa"/>
            <w:vAlign w:val="center"/>
          </w:tcPr>
          <w:p w:rsidR="00BB54C1" w:rsidRDefault="00714C94">
            <w:pPr>
              <w:jc w:val="right"/>
            </w:pPr>
            <w:r>
              <w:rPr>
                <w:color w:val="000000"/>
                <w:sz w:val="24"/>
              </w:rPr>
              <w:t>699,940</w:t>
            </w:r>
          </w:p>
        </w:tc>
        <w:tc>
          <w:tcPr>
            <w:tcW w:w="1701" w:type="dxa"/>
            <w:vAlign w:val="center"/>
          </w:tcPr>
          <w:p w:rsidR="00BB54C1" w:rsidRDefault="00714C94">
            <w:pPr>
              <w:jc w:val="right"/>
            </w:pPr>
            <w:r>
              <w:rPr>
                <w:color w:val="000000"/>
                <w:sz w:val="24"/>
              </w:rPr>
              <w:t>7,097,391.60</w:t>
            </w:r>
          </w:p>
        </w:tc>
        <w:tc>
          <w:tcPr>
            <w:tcW w:w="1843" w:type="dxa"/>
            <w:vAlign w:val="center"/>
          </w:tcPr>
          <w:p w:rsidR="00BB54C1" w:rsidRDefault="00714C94">
            <w:pPr>
              <w:jc w:val="right"/>
            </w:pPr>
            <w:r>
              <w:rPr>
                <w:color w:val="000000"/>
                <w:sz w:val="24"/>
              </w:rPr>
              <w:t>1.42</w:t>
            </w:r>
          </w:p>
        </w:tc>
      </w:tr>
      <w:tr w:rsidR="00BB54C1">
        <w:trPr>
          <w:jc w:val="center"/>
        </w:trPr>
        <w:tc>
          <w:tcPr>
            <w:tcW w:w="817" w:type="dxa"/>
            <w:vAlign w:val="center"/>
          </w:tcPr>
          <w:p w:rsidR="00BB54C1" w:rsidRDefault="00714C94">
            <w:pPr>
              <w:jc w:val="center"/>
            </w:pPr>
            <w:r>
              <w:rPr>
                <w:color w:val="000000"/>
                <w:sz w:val="24"/>
              </w:rPr>
              <w:t>9</w:t>
            </w:r>
          </w:p>
        </w:tc>
        <w:tc>
          <w:tcPr>
            <w:tcW w:w="1276" w:type="dxa"/>
            <w:vAlign w:val="center"/>
          </w:tcPr>
          <w:p w:rsidR="00BB54C1" w:rsidRDefault="00714C94">
            <w:pPr>
              <w:jc w:val="center"/>
            </w:pPr>
            <w:r>
              <w:rPr>
                <w:color w:val="000000"/>
                <w:sz w:val="24"/>
              </w:rPr>
              <w:t>600895</w:t>
            </w:r>
          </w:p>
        </w:tc>
        <w:tc>
          <w:tcPr>
            <w:tcW w:w="1701" w:type="dxa"/>
            <w:vAlign w:val="center"/>
          </w:tcPr>
          <w:p w:rsidR="00BB54C1" w:rsidRDefault="00714C94">
            <w:pPr>
              <w:jc w:val="center"/>
            </w:pPr>
            <w:r>
              <w:rPr>
                <w:color w:val="000000"/>
                <w:sz w:val="24"/>
              </w:rPr>
              <w:t>张江高科</w:t>
            </w:r>
          </w:p>
        </w:tc>
        <w:tc>
          <w:tcPr>
            <w:tcW w:w="1559" w:type="dxa"/>
            <w:vAlign w:val="center"/>
          </w:tcPr>
          <w:p w:rsidR="00BB54C1" w:rsidRDefault="00714C94">
            <w:pPr>
              <w:jc w:val="right"/>
            </w:pPr>
            <w:r>
              <w:rPr>
                <w:color w:val="000000"/>
                <w:sz w:val="24"/>
              </w:rPr>
              <w:t>499,982</w:t>
            </w:r>
          </w:p>
        </w:tc>
        <w:tc>
          <w:tcPr>
            <w:tcW w:w="1701" w:type="dxa"/>
            <w:vAlign w:val="center"/>
          </w:tcPr>
          <w:p w:rsidR="00BB54C1" w:rsidRDefault="00714C94">
            <w:pPr>
              <w:jc w:val="right"/>
            </w:pPr>
            <w:r>
              <w:rPr>
                <w:color w:val="000000"/>
                <w:sz w:val="24"/>
              </w:rPr>
              <w:t>6,659,760.24</w:t>
            </w:r>
          </w:p>
        </w:tc>
        <w:tc>
          <w:tcPr>
            <w:tcW w:w="1843" w:type="dxa"/>
            <w:vAlign w:val="center"/>
          </w:tcPr>
          <w:p w:rsidR="00BB54C1" w:rsidRDefault="00714C94">
            <w:pPr>
              <w:jc w:val="right"/>
            </w:pPr>
            <w:r>
              <w:rPr>
                <w:color w:val="000000"/>
                <w:sz w:val="24"/>
              </w:rPr>
              <w:t>1.33</w:t>
            </w:r>
          </w:p>
        </w:tc>
      </w:tr>
      <w:tr w:rsidR="00BB54C1">
        <w:trPr>
          <w:jc w:val="center"/>
        </w:trPr>
        <w:tc>
          <w:tcPr>
            <w:tcW w:w="817" w:type="dxa"/>
            <w:vAlign w:val="center"/>
          </w:tcPr>
          <w:p w:rsidR="00BB54C1" w:rsidRDefault="00714C94">
            <w:pPr>
              <w:jc w:val="center"/>
            </w:pPr>
            <w:r>
              <w:rPr>
                <w:color w:val="000000"/>
                <w:sz w:val="24"/>
              </w:rPr>
              <w:t>10</w:t>
            </w:r>
          </w:p>
        </w:tc>
        <w:tc>
          <w:tcPr>
            <w:tcW w:w="1276" w:type="dxa"/>
            <w:vAlign w:val="center"/>
          </w:tcPr>
          <w:p w:rsidR="00BB54C1" w:rsidRDefault="00714C94">
            <w:pPr>
              <w:jc w:val="center"/>
            </w:pPr>
            <w:r>
              <w:rPr>
                <w:color w:val="000000"/>
                <w:sz w:val="24"/>
              </w:rPr>
              <w:t>601788</w:t>
            </w:r>
          </w:p>
        </w:tc>
        <w:tc>
          <w:tcPr>
            <w:tcW w:w="1701" w:type="dxa"/>
            <w:vAlign w:val="center"/>
          </w:tcPr>
          <w:p w:rsidR="00BB54C1" w:rsidRDefault="00714C94">
            <w:pPr>
              <w:jc w:val="center"/>
            </w:pPr>
            <w:r>
              <w:rPr>
                <w:color w:val="000000"/>
                <w:sz w:val="24"/>
              </w:rPr>
              <w:t>光大证券</w:t>
            </w:r>
          </w:p>
        </w:tc>
        <w:tc>
          <w:tcPr>
            <w:tcW w:w="1559" w:type="dxa"/>
            <w:vAlign w:val="center"/>
          </w:tcPr>
          <w:p w:rsidR="00BB54C1" w:rsidRDefault="00714C94">
            <w:pPr>
              <w:jc w:val="right"/>
            </w:pPr>
            <w:r>
              <w:rPr>
                <w:color w:val="000000"/>
                <w:sz w:val="24"/>
              </w:rPr>
              <w:t>222,492</w:t>
            </w:r>
          </w:p>
        </w:tc>
        <w:tc>
          <w:tcPr>
            <w:tcW w:w="1701" w:type="dxa"/>
            <w:vAlign w:val="center"/>
          </w:tcPr>
          <w:p w:rsidR="00BB54C1" w:rsidRDefault="00714C94">
            <w:pPr>
              <w:jc w:val="right"/>
            </w:pPr>
            <w:r>
              <w:rPr>
                <w:color w:val="000000"/>
                <w:sz w:val="24"/>
              </w:rPr>
              <w:t>6,349,921.68</w:t>
            </w:r>
          </w:p>
        </w:tc>
        <w:tc>
          <w:tcPr>
            <w:tcW w:w="1843" w:type="dxa"/>
            <w:vAlign w:val="center"/>
          </w:tcPr>
          <w:p w:rsidR="00BB54C1" w:rsidRDefault="00714C94">
            <w:pPr>
              <w:jc w:val="right"/>
            </w:pPr>
            <w:r>
              <w:rPr>
                <w:color w:val="000000"/>
                <w:sz w:val="24"/>
              </w:rPr>
              <w:t>1.27</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期末</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期末</w:t>
            </w:r>
            <w:r w:rsidRPr="00C234F0">
              <w:rPr>
                <w:rFonts w:hint="eastAsia"/>
                <w:color w:val="000000"/>
                <w:sz w:val="24"/>
              </w:rPr>
              <w:t>基金资产净值比例（％）</w:t>
            </w:r>
          </w:p>
        </w:tc>
      </w:tr>
      <w:tr w:rsidR="00BB54C1">
        <w:tc>
          <w:tcPr>
            <w:tcW w:w="870" w:type="dxa"/>
            <w:vAlign w:val="center"/>
          </w:tcPr>
          <w:p w:rsidR="00BB54C1" w:rsidRDefault="00714C94">
            <w:pPr>
              <w:jc w:val="center"/>
            </w:pPr>
            <w:r>
              <w:rPr>
                <w:color w:val="000000"/>
                <w:sz w:val="24"/>
              </w:rPr>
              <w:t>1</w:t>
            </w:r>
          </w:p>
        </w:tc>
        <w:tc>
          <w:tcPr>
            <w:tcW w:w="1650" w:type="dxa"/>
            <w:vAlign w:val="center"/>
          </w:tcPr>
          <w:p w:rsidR="00BB54C1" w:rsidRDefault="00714C94">
            <w:pPr>
              <w:jc w:val="center"/>
            </w:pPr>
            <w:r>
              <w:rPr>
                <w:color w:val="000000"/>
                <w:sz w:val="24"/>
              </w:rPr>
              <w:t>600048</w:t>
            </w:r>
          </w:p>
        </w:tc>
        <w:tc>
          <w:tcPr>
            <w:tcW w:w="1980" w:type="dxa"/>
            <w:vAlign w:val="center"/>
          </w:tcPr>
          <w:p w:rsidR="00BB54C1" w:rsidRDefault="00714C94">
            <w:pPr>
              <w:jc w:val="center"/>
            </w:pPr>
            <w:r>
              <w:rPr>
                <w:color w:val="000000"/>
                <w:sz w:val="24"/>
              </w:rPr>
              <w:t>保利地产</w:t>
            </w:r>
          </w:p>
        </w:tc>
        <w:tc>
          <w:tcPr>
            <w:tcW w:w="2880" w:type="dxa"/>
            <w:vAlign w:val="center"/>
          </w:tcPr>
          <w:p w:rsidR="00BB54C1" w:rsidRDefault="00714C94">
            <w:pPr>
              <w:jc w:val="right"/>
            </w:pPr>
            <w:r>
              <w:rPr>
                <w:color w:val="000000"/>
                <w:sz w:val="24"/>
              </w:rPr>
              <w:t>35,728,203.22</w:t>
            </w:r>
          </w:p>
        </w:tc>
        <w:tc>
          <w:tcPr>
            <w:tcW w:w="1620" w:type="dxa"/>
            <w:vAlign w:val="center"/>
          </w:tcPr>
          <w:p w:rsidR="00BB54C1" w:rsidRDefault="00714C94">
            <w:pPr>
              <w:jc w:val="right"/>
            </w:pPr>
            <w:r>
              <w:rPr>
                <w:color w:val="000000"/>
                <w:sz w:val="24"/>
              </w:rPr>
              <w:t>7.16</w:t>
            </w:r>
          </w:p>
        </w:tc>
      </w:tr>
      <w:tr w:rsidR="00BB54C1">
        <w:tc>
          <w:tcPr>
            <w:tcW w:w="870" w:type="dxa"/>
            <w:vAlign w:val="center"/>
          </w:tcPr>
          <w:p w:rsidR="00BB54C1" w:rsidRDefault="00714C94">
            <w:pPr>
              <w:jc w:val="center"/>
            </w:pPr>
            <w:r>
              <w:rPr>
                <w:color w:val="000000"/>
                <w:sz w:val="24"/>
              </w:rPr>
              <w:t>2</w:t>
            </w:r>
          </w:p>
        </w:tc>
        <w:tc>
          <w:tcPr>
            <w:tcW w:w="1650" w:type="dxa"/>
            <w:vAlign w:val="center"/>
          </w:tcPr>
          <w:p w:rsidR="00BB54C1" w:rsidRDefault="00714C94">
            <w:pPr>
              <w:jc w:val="center"/>
            </w:pPr>
            <w:r>
              <w:rPr>
                <w:color w:val="000000"/>
                <w:sz w:val="24"/>
              </w:rPr>
              <w:t>600016</w:t>
            </w:r>
          </w:p>
        </w:tc>
        <w:tc>
          <w:tcPr>
            <w:tcW w:w="1980" w:type="dxa"/>
            <w:vAlign w:val="center"/>
          </w:tcPr>
          <w:p w:rsidR="00BB54C1" w:rsidRDefault="00714C94">
            <w:pPr>
              <w:jc w:val="center"/>
            </w:pPr>
            <w:r>
              <w:rPr>
                <w:color w:val="000000"/>
                <w:sz w:val="24"/>
              </w:rPr>
              <w:t>民生银行</w:t>
            </w:r>
          </w:p>
        </w:tc>
        <w:tc>
          <w:tcPr>
            <w:tcW w:w="2880" w:type="dxa"/>
            <w:vAlign w:val="center"/>
          </w:tcPr>
          <w:p w:rsidR="00BB54C1" w:rsidRDefault="00714C94">
            <w:pPr>
              <w:jc w:val="right"/>
            </w:pPr>
            <w:r>
              <w:rPr>
                <w:color w:val="000000"/>
                <w:sz w:val="24"/>
              </w:rPr>
              <w:t>28,659,721.25</w:t>
            </w:r>
          </w:p>
        </w:tc>
        <w:tc>
          <w:tcPr>
            <w:tcW w:w="1620" w:type="dxa"/>
            <w:vAlign w:val="center"/>
          </w:tcPr>
          <w:p w:rsidR="00BB54C1" w:rsidRDefault="00714C94">
            <w:pPr>
              <w:jc w:val="right"/>
            </w:pPr>
            <w:r>
              <w:rPr>
                <w:color w:val="000000"/>
                <w:sz w:val="24"/>
              </w:rPr>
              <w:t>5.74</w:t>
            </w:r>
          </w:p>
        </w:tc>
      </w:tr>
      <w:tr w:rsidR="00BB54C1">
        <w:tc>
          <w:tcPr>
            <w:tcW w:w="870" w:type="dxa"/>
            <w:vAlign w:val="center"/>
          </w:tcPr>
          <w:p w:rsidR="00BB54C1" w:rsidRDefault="00714C94">
            <w:pPr>
              <w:jc w:val="center"/>
            </w:pPr>
            <w:r>
              <w:rPr>
                <w:color w:val="000000"/>
                <w:sz w:val="24"/>
              </w:rPr>
              <w:t>3</w:t>
            </w:r>
          </w:p>
        </w:tc>
        <w:tc>
          <w:tcPr>
            <w:tcW w:w="1650" w:type="dxa"/>
            <w:vAlign w:val="center"/>
          </w:tcPr>
          <w:p w:rsidR="00BB54C1" w:rsidRDefault="00714C94">
            <w:pPr>
              <w:jc w:val="center"/>
            </w:pPr>
            <w:r>
              <w:rPr>
                <w:color w:val="000000"/>
                <w:sz w:val="24"/>
              </w:rPr>
              <w:t>601989</w:t>
            </w:r>
          </w:p>
        </w:tc>
        <w:tc>
          <w:tcPr>
            <w:tcW w:w="1980" w:type="dxa"/>
            <w:vAlign w:val="center"/>
          </w:tcPr>
          <w:p w:rsidR="00BB54C1" w:rsidRDefault="00714C94">
            <w:pPr>
              <w:jc w:val="center"/>
            </w:pPr>
            <w:r>
              <w:rPr>
                <w:color w:val="000000"/>
                <w:sz w:val="24"/>
              </w:rPr>
              <w:t>中国重工</w:t>
            </w:r>
          </w:p>
        </w:tc>
        <w:tc>
          <w:tcPr>
            <w:tcW w:w="2880" w:type="dxa"/>
            <w:vAlign w:val="center"/>
          </w:tcPr>
          <w:p w:rsidR="00BB54C1" w:rsidRDefault="00714C94">
            <w:pPr>
              <w:jc w:val="right"/>
            </w:pPr>
            <w:r>
              <w:rPr>
                <w:color w:val="000000"/>
                <w:sz w:val="24"/>
              </w:rPr>
              <w:t>20,661,119.10</w:t>
            </w:r>
          </w:p>
        </w:tc>
        <w:tc>
          <w:tcPr>
            <w:tcW w:w="1620" w:type="dxa"/>
            <w:vAlign w:val="center"/>
          </w:tcPr>
          <w:p w:rsidR="00BB54C1" w:rsidRDefault="00714C94">
            <w:pPr>
              <w:jc w:val="right"/>
            </w:pPr>
            <w:r>
              <w:rPr>
                <w:color w:val="000000"/>
                <w:sz w:val="24"/>
              </w:rPr>
              <w:t>4.14</w:t>
            </w:r>
          </w:p>
        </w:tc>
      </w:tr>
      <w:tr w:rsidR="00BB54C1">
        <w:tc>
          <w:tcPr>
            <w:tcW w:w="870" w:type="dxa"/>
            <w:vAlign w:val="center"/>
          </w:tcPr>
          <w:p w:rsidR="00BB54C1" w:rsidRDefault="00714C94">
            <w:pPr>
              <w:jc w:val="center"/>
            </w:pPr>
            <w:r>
              <w:rPr>
                <w:color w:val="000000"/>
                <w:sz w:val="24"/>
              </w:rPr>
              <w:t>4</w:t>
            </w:r>
          </w:p>
        </w:tc>
        <w:tc>
          <w:tcPr>
            <w:tcW w:w="1650" w:type="dxa"/>
            <w:vAlign w:val="center"/>
          </w:tcPr>
          <w:p w:rsidR="00BB54C1" w:rsidRDefault="00714C94">
            <w:pPr>
              <w:jc w:val="center"/>
            </w:pPr>
            <w:r>
              <w:rPr>
                <w:color w:val="000000"/>
                <w:sz w:val="24"/>
              </w:rPr>
              <w:t>601688</w:t>
            </w:r>
          </w:p>
        </w:tc>
        <w:tc>
          <w:tcPr>
            <w:tcW w:w="1980" w:type="dxa"/>
            <w:vAlign w:val="center"/>
          </w:tcPr>
          <w:p w:rsidR="00BB54C1" w:rsidRDefault="00714C94">
            <w:pPr>
              <w:jc w:val="center"/>
            </w:pPr>
            <w:r>
              <w:rPr>
                <w:color w:val="000000"/>
                <w:sz w:val="24"/>
              </w:rPr>
              <w:t>华泰证券</w:t>
            </w:r>
          </w:p>
        </w:tc>
        <w:tc>
          <w:tcPr>
            <w:tcW w:w="2880" w:type="dxa"/>
            <w:vAlign w:val="center"/>
          </w:tcPr>
          <w:p w:rsidR="00BB54C1" w:rsidRDefault="00714C94">
            <w:pPr>
              <w:jc w:val="right"/>
            </w:pPr>
            <w:r>
              <w:rPr>
                <w:color w:val="000000"/>
                <w:sz w:val="24"/>
              </w:rPr>
              <w:t>18,037,480.13</w:t>
            </w:r>
          </w:p>
        </w:tc>
        <w:tc>
          <w:tcPr>
            <w:tcW w:w="1620" w:type="dxa"/>
            <w:vAlign w:val="center"/>
          </w:tcPr>
          <w:p w:rsidR="00BB54C1" w:rsidRDefault="00714C94">
            <w:pPr>
              <w:jc w:val="right"/>
            </w:pPr>
            <w:r>
              <w:rPr>
                <w:color w:val="000000"/>
                <w:sz w:val="24"/>
              </w:rPr>
              <w:t>3.62</w:t>
            </w:r>
          </w:p>
        </w:tc>
      </w:tr>
      <w:tr w:rsidR="00BB54C1">
        <w:tc>
          <w:tcPr>
            <w:tcW w:w="870" w:type="dxa"/>
            <w:vAlign w:val="center"/>
          </w:tcPr>
          <w:p w:rsidR="00BB54C1" w:rsidRDefault="00714C94">
            <w:pPr>
              <w:jc w:val="center"/>
            </w:pPr>
            <w:r>
              <w:rPr>
                <w:color w:val="000000"/>
                <w:sz w:val="24"/>
              </w:rPr>
              <w:t>5</w:t>
            </w:r>
          </w:p>
        </w:tc>
        <w:tc>
          <w:tcPr>
            <w:tcW w:w="1650" w:type="dxa"/>
            <w:vAlign w:val="center"/>
          </w:tcPr>
          <w:p w:rsidR="00BB54C1" w:rsidRDefault="00714C94">
            <w:pPr>
              <w:jc w:val="center"/>
            </w:pPr>
            <w:r>
              <w:rPr>
                <w:color w:val="000000"/>
                <w:sz w:val="24"/>
              </w:rPr>
              <w:t>600584</w:t>
            </w:r>
          </w:p>
        </w:tc>
        <w:tc>
          <w:tcPr>
            <w:tcW w:w="1980" w:type="dxa"/>
            <w:vAlign w:val="center"/>
          </w:tcPr>
          <w:p w:rsidR="00BB54C1" w:rsidRDefault="00714C94">
            <w:pPr>
              <w:jc w:val="center"/>
            </w:pPr>
            <w:r>
              <w:rPr>
                <w:color w:val="000000"/>
                <w:sz w:val="24"/>
              </w:rPr>
              <w:t>长电科技</w:t>
            </w:r>
          </w:p>
        </w:tc>
        <w:tc>
          <w:tcPr>
            <w:tcW w:w="2880" w:type="dxa"/>
            <w:vAlign w:val="center"/>
          </w:tcPr>
          <w:p w:rsidR="00BB54C1" w:rsidRDefault="00714C94">
            <w:pPr>
              <w:jc w:val="right"/>
            </w:pPr>
            <w:r>
              <w:rPr>
                <w:color w:val="000000"/>
                <w:sz w:val="24"/>
              </w:rPr>
              <w:t>15,195,828.04</w:t>
            </w:r>
          </w:p>
        </w:tc>
        <w:tc>
          <w:tcPr>
            <w:tcW w:w="1620" w:type="dxa"/>
            <w:vAlign w:val="center"/>
          </w:tcPr>
          <w:p w:rsidR="00BB54C1" w:rsidRDefault="00714C94">
            <w:pPr>
              <w:jc w:val="right"/>
            </w:pPr>
            <w:r>
              <w:rPr>
                <w:color w:val="000000"/>
                <w:sz w:val="24"/>
              </w:rPr>
              <w:t>3.05</w:t>
            </w:r>
          </w:p>
        </w:tc>
      </w:tr>
      <w:tr w:rsidR="00BB54C1">
        <w:tc>
          <w:tcPr>
            <w:tcW w:w="870" w:type="dxa"/>
            <w:vAlign w:val="center"/>
          </w:tcPr>
          <w:p w:rsidR="00BB54C1" w:rsidRDefault="00714C94">
            <w:pPr>
              <w:jc w:val="center"/>
            </w:pPr>
            <w:r>
              <w:rPr>
                <w:color w:val="000000"/>
                <w:sz w:val="24"/>
              </w:rPr>
              <w:t>6</w:t>
            </w:r>
          </w:p>
        </w:tc>
        <w:tc>
          <w:tcPr>
            <w:tcW w:w="1650" w:type="dxa"/>
            <w:vAlign w:val="center"/>
          </w:tcPr>
          <w:p w:rsidR="00BB54C1" w:rsidRDefault="00714C94">
            <w:pPr>
              <w:jc w:val="center"/>
            </w:pPr>
            <w:r>
              <w:rPr>
                <w:color w:val="000000"/>
                <w:sz w:val="24"/>
              </w:rPr>
              <w:t>000783</w:t>
            </w:r>
          </w:p>
        </w:tc>
        <w:tc>
          <w:tcPr>
            <w:tcW w:w="1980" w:type="dxa"/>
            <w:vAlign w:val="center"/>
          </w:tcPr>
          <w:p w:rsidR="00BB54C1" w:rsidRDefault="00714C94">
            <w:pPr>
              <w:jc w:val="center"/>
            </w:pPr>
            <w:r>
              <w:rPr>
                <w:color w:val="000000"/>
                <w:sz w:val="24"/>
              </w:rPr>
              <w:t>长江证券</w:t>
            </w:r>
          </w:p>
        </w:tc>
        <w:tc>
          <w:tcPr>
            <w:tcW w:w="2880" w:type="dxa"/>
            <w:vAlign w:val="center"/>
          </w:tcPr>
          <w:p w:rsidR="00BB54C1" w:rsidRDefault="00714C94">
            <w:pPr>
              <w:jc w:val="right"/>
            </w:pPr>
            <w:r>
              <w:rPr>
                <w:color w:val="000000"/>
                <w:sz w:val="24"/>
              </w:rPr>
              <w:t>14,843,808.61</w:t>
            </w:r>
          </w:p>
        </w:tc>
        <w:tc>
          <w:tcPr>
            <w:tcW w:w="1620" w:type="dxa"/>
            <w:vAlign w:val="center"/>
          </w:tcPr>
          <w:p w:rsidR="00BB54C1" w:rsidRDefault="00714C94">
            <w:pPr>
              <w:jc w:val="right"/>
            </w:pPr>
            <w:r>
              <w:rPr>
                <w:color w:val="000000"/>
                <w:sz w:val="24"/>
              </w:rPr>
              <w:t>2.98</w:t>
            </w:r>
          </w:p>
        </w:tc>
      </w:tr>
      <w:tr w:rsidR="00BB54C1">
        <w:tc>
          <w:tcPr>
            <w:tcW w:w="870" w:type="dxa"/>
            <w:vAlign w:val="center"/>
          </w:tcPr>
          <w:p w:rsidR="00BB54C1" w:rsidRDefault="00714C94">
            <w:pPr>
              <w:jc w:val="center"/>
            </w:pPr>
            <w:r>
              <w:rPr>
                <w:color w:val="000000"/>
                <w:sz w:val="24"/>
              </w:rPr>
              <w:t>7</w:t>
            </w:r>
          </w:p>
        </w:tc>
        <w:tc>
          <w:tcPr>
            <w:tcW w:w="1650" w:type="dxa"/>
            <w:vAlign w:val="center"/>
          </w:tcPr>
          <w:p w:rsidR="00BB54C1" w:rsidRDefault="00714C94">
            <w:pPr>
              <w:jc w:val="center"/>
            </w:pPr>
            <w:r>
              <w:rPr>
                <w:color w:val="000000"/>
                <w:sz w:val="24"/>
              </w:rPr>
              <w:t>002353</w:t>
            </w:r>
          </w:p>
        </w:tc>
        <w:tc>
          <w:tcPr>
            <w:tcW w:w="1980" w:type="dxa"/>
            <w:vAlign w:val="center"/>
          </w:tcPr>
          <w:p w:rsidR="00BB54C1" w:rsidRDefault="00714C94">
            <w:pPr>
              <w:jc w:val="center"/>
            </w:pPr>
            <w:r>
              <w:rPr>
                <w:color w:val="000000"/>
                <w:sz w:val="24"/>
              </w:rPr>
              <w:t>杰瑞股份</w:t>
            </w:r>
          </w:p>
        </w:tc>
        <w:tc>
          <w:tcPr>
            <w:tcW w:w="2880" w:type="dxa"/>
            <w:vAlign w:val="center"/>
          </w:tcPr>
          <w:p w:rsidR="00BB54C1" w:rsidRDefault="00714C94">
            <w:pPr>
              <w:jc w:val="right"/>
            </w:pPr>
            <w:r>
              <w:rPr>
                <w:color w:val="000000"/>
                <w:sz w:val="24"/>
              </w:rPr>
              <w:t>14,145,503.83</w:t>
            </w:r>
          </w:p>
        </w:tc>
        <w:tc>
          <w:tcPr>
            <w:tcW w:w="1620" w:type="dxa"/>
            <w:vAlign w:val="center"/>
          </w:tcPr>
          <w:p w:rsidR="00BB54C1" w:rsidRDefault="00714C94">
            <w:pPr>
              <w:jc w:val="right"/>
            </w:pPr>
            <w:r>
              <w:rPr>
                <w:color w:val="000000"/>
                <w:sz w:val="24"/>
              </w:rPr>
              <w:t>2.84</w:t>
            </w:r>
          </w:p>
        </w:tc>
      </w:tr>
      <w:tr w:rsidR="00BB54C1">
        <w:tc>
          <w:tcPr>
            <w:tcW w:w="870" w:type="dxa"/>
            <w:vAlign w:val="center"/>
          </w:tcPr>
          <w:p w:rsidR="00BB54C1" w:rsidRDefault="00714C94">
            <w:pPr>
              <w:jc w:val="center"/>
            </w:pPr>
            <w:r>
              <w:rPr>
                <w:color w:val="000000"/>
                <w:sz w:val="24"/>
              </w:rPr>
              <w:t>8</w:t>
            </w:r>
          </w:p>
        </w:tc>
        <w:tc>
          <w:tcPr>
            <w:tcW w:w="1650" w:type="dxa"/>
            <w:vAlign w:val="center"/>
          </w:tcPr>
          <w:p w:rsidR="00BB54C1" w:rsidRDefault="00714C94">
            <w:pPr>
              <w:jc w:val="center"/>
            </w:pPr>
            <w:r>
              <w:rPr>
                <w:color w:val="000000"/>
                <w:sz w:val="24"/>
              </w:rPr>
              <w:t>600109</w:t>
            </w:r>
          </w:p>
        </w:tc>
        <w:tc>
          <w:tcPr>
            <w:tcW w:w="1980" w:type="dxa"/>
            <w:vAlign w:val="center"/>
          </w:tcPr>
          <w:p w:rsidR="00BB54C1" w:rsidRDefault="00714C94">
            <w:pPr>
              <w:jc w:val="center"/>
            </w:pPr>
            <w:r>
              <w:rPr>
                <w:color w:val="000000"/>
                <w:sz w:val="24"/>
              </w:rPr>
              <w:t>国金证券</w:t>
            </w:r>
          </w:p>
        </w:tc>
        <w:tc>
          <w:tcPr>
            <w:tcW w:w="2880" w:type="dxa"/>
            <w:vAlign w:val="center"/>
          </w:tcPr>
          <w:p w:rsidR="00BB54C1" w:rsidRDefault="00714C94">
            <w:pPr>
              <w:jc w:val="right"/>
            </w:pPr>
            <w:r>
              <w:rPr>
                <w:color w:val="000000"/>
                <w:sz w:val="24"/>
              </w:rPr>
              <w:t>13,701,878.00</w:t>
            </w:r>
          </w:p>
        </w:tc>
        <w:tc>
          <w:tcPr>
            <w:tcW w:w="1620" w:type="dxa"/>
            <w:vAlign w:val="center"/>
          </w:tcPr>
          <w:p w:rsidR="00BB54C1" w:rsidRDefault="00714C94">
            <w:pPr>
              <w:jc w:val="right"/>
            </w:pPr>
            <w:r>
              <w:rPr>
                <w:color w:val="000000"/>
                <w:sz w:val="24"/>
              </w:rPr>
              <w:t>2.75</w:t>
            </w:r>
          </w:p>
        </w:tc>
      </w:tr>
      <w:tr w:rsidR="00BB54C1">
        <w:tc>
          <w:tcPr>
            <w:tcW w:w="870" w:type="dxa"/>
            <w:vAlign w:val="center"/>
          </w:tcPr>
          <w:p w:rsidR="00BB54C1" w:rsidRDefault="00714C94">
            <w:pPr>
              <w:jc w:val="center"/>
            </w:pPr>
            <w:r>
              <w:rPr>
                <w:color w:val="000000"/>
                <w:sz w:val="24"/>
              </w:rPr>
              <w:t>9</w:t>
            </w:r>
          </w:p>
        </w:tc>
        <w:tc>
          <w:tcPr>
            <w:tcW w:w="1650" w:type="dxa"/>
            <w:vAlign w:val="center"/>
          </w:tcPr>
          <w:p w:rsidR="00BB54C1" w:rsidRDefault="00714C94">
            <w:pPr>
              <w:jc w:val="center"/>
            </w:pPr>
            <w:r>
              <w:rPr>
                <w:color w:val="000000"/>
                <w:sz w:val="24"/>
              </w:rPr>
              <w:t>600837</w:t>
            </w:r>
          </w:p>
        </w:tc>
        <w:tc>
          <w:tcPr>
            <w:tcW w:w="1980" w:type="dxa"/>
            <w:vAlign w:val="center"/>
          </w:tcPr>
          <w:p w:rsidR="00BB54C1" w:rsidRDefault="00714C94">
            <w:pPr>
              <w:jc w:val="center"/>
            </w:pPr>
            <w:r>
              <w:rPr>
                <w:color w:val="000000"/>
                <w:sz w:val="24"/>
              </w:rPr>
              <w:t>海通证券</w:t>
            </w:r>
          </w:p>
        </w:tc>
        <w:tc>
          <w:tcPr>
            <w:tcW w:w="2880" w:type="dxa"/>
            <w:vAlign w:val="center"/>
          </w:tcPr>
          <w:p w:rsidR="00BB54C1" w:rsidRDefault="00714C94">
            <w:pPr>
              <w:jc w:val="right"/>
            </w:pPr>
            <w:r>
              <w:rPr>
                <w:color w:val="000000"/>
                <w:sz w:val="24"/>
              </w:rPr>
              <w:t>12,595,905.20</w:t>
            </w:r>
          </w:p>
        </w:tc>
        <w:tc>
          <w:tcPr>
            <w:tcW w:w="1620" w:type="dxa"/>
            <w:vAlign w:val="center"/>
          </w:tcPr>
          <w:p w:rsidR="00BB54C1" w:rsidRDefault="00714C94">
            <w:pPr>
              <w:jc w:val="right"/>
            </w:pPr>
            <w:r>
              <w:rPr>
                <w:color w:val="000000"/>
                <w:sz w:val="24"/>
              </w:rPr>
              <w:t>2.52</w:t>
            </w:r>
          </w:p>
        </w:tc>
      </w:tr>
      <w:tr w:rsidR="00BB54C1">
        <w:tc>
          <w:tcPr>
            <w:tcW w:w="870" w:type="dxa"/>
            <w:vAlign w:val="center"/>
          </w:tcPr>
          <w:p w:rsidR="00BB54C1" w:rsidRDefault="00714C94">
            <w:pPr>
              <w:jc w:val="center"/>
            </w:pPr>
            <w:r>
              <w:rPr>
                <w:color w:val="000000"/>
                <w:sz w:val="24"/>
              </w:rPr>
              <w:t>10</w:t>
            </w:r>
          </w:p>
        </w:tc>
        <w:tc>
          <w:tcPr>
            <w:tcW w:w="1650" w:type="dxa"/>
            <w:vAlign w:val="center"/>
          </w:tcPr>
          <w:p w:rsidR="00BB54C1" w:rsidRDefault="00714C94">
            <w:pPr>
              <w:jc w:val="center"/>
            </w:pPr>
            <w:r>
              <w:rPr>
                <w:color w:val="000000"/>
                <w:sz w:val="24"/>
              </w:rPr>
              <w:t>600067</w:t>
            </w:r>
          </w:p>
        </w:tc>
        <w:tc>
          <w:tcPr>
            <w:tcW w:w="1980" w:type="dxa"/>
            <w:vAlign w:val="center"/>
          </w:tcPr>
          <w:p w:rsidR="00BB54C1" w:rsidRDefault="00714C94">
            <w:pPr>
              <w:jc w:val="center"/>
            </w:pPr>
            <w:r>
              <w:rPr>
                <w:color w:val="000000"/>
                <w:sz w:val="24"/>
              </w:rPr>
              <w:t>冠城大通</w:t>
            </w:r>
          </w:p>
        </w:tc>
        <w:tc>
          <w:tcPr>
            <w:tcW w:w="2880" w:type="dxa"/>
            <w:vAlign w:val="center"/>
          </w:tcPr>
          <w:p w:rsidR="00BB54C1" w:rsidRDefault="00714C94">
            <w:pPr>
              <w:jc w:val="right"/>
            </w:pPr>
            <w:r>
              <w:rPr>
                <w:color w:val="000000"/>
                <w:sz w:val="24"/>
              </w:rPr>
              <w:t>12,411,042.23</w:t>
            </w:r>
          </w:p>
        </w:tc>
        <w:tc>
          <w:tcPr>
            <w:tcW w:w="1620" w:type="dxa"/>
            <w:vAlign w:val="center"/>
          </w:tcPr>
          <w:p w:rsidR="00BB54C1" w:rsidRDefault="00714C94">
            <w:pPr>
              <w:jc w:val="right"/>
            </w:pPr>
            <w:r>
              <w:rPr>
                <w:color w:val="000000"/>
                <w:sz w:val="24"/>
              </w:rPr>
              <w:t>2.49</w:t>
            </w:r>
          </w:p>
        </w:tc>
      </w:tr>
      <w:tr w:rsidR="00BB54C1">
        <w:tc>
          <w:tcPr>
            <w:tcW w:w="870" w:type="dxa"/>
            <w:vAlign w:val="center"/>
          </w:tcPr>
          <w:p w:rsidR="00BB54C1" w:rsidRDefault="00714C94">
            <w:pPr>
              <w:jc w:val="center"/>
            </w:pPr>
            <w:r>
              <w:rPr>
                <w:color w:val="000000"/>
                <w:sz w:val="24"/>
              </w:rPr>
              <w:t>11</w:t>
            </w:r>
          </w:p>
        </w:tc>
        <w:tc>
          <w:tcPr>
            <w:tcW w:w="1650" w:type="dxa"/>
            <w:vAlign w:val="center"/>
          </w:tcPr>
          <w:p w:rsidR="00BB54C1" w:rsidRDefault="00714C94">
            <w:pPr>
              <w:jc w:val="center"/>
            </w:pPr>
            <w:r>
              <w:rPr>
                <w:color w:val="000000"/>
                <w:sz w:val="24"/>
              </w:rPr>
              <w:t>300291</w:t>
            </w:r>
          </w:p>
        </w:tc>
        <w:tc>
          <w:tcPr>
            <w:tcW w:w="1980" w:type="dxa"/>
            <w:vAlign w:val="center"/>
          </w:tcPr>
          <w:p w:rsidR="00BB54C1" w:rsidRDefault="00714C94">
            <w:pPr>
              <w:jc w:val="center"/>
            </w:pPr>
            <w:r>
              <w:rPr>
                <w:color w:val="000000"/>
                <w:sz w:val="24"/>
              </w:rPr>
              <w:t>华录百纳</w:t>
            </w:r>
          </w:p>
        </w:tc>
        <w:tc>
          <w:tcPr>
            <w:tcW w:w="2880" w:type="dxa"/>
            <w:vAlign w:val="center"/>
          </w:tcPr>
          <w:p w:rsidR="00BB54C1" w:rsidRDefault="00714C94">
            <w:pPr>
              <w:jc w:val="right"/>
            </w:pPr>
            <w:r>
              <w:rPr>
                <w:color w:val="000000"/>
                <w:sz w:val="24"/>
              </w:rPr>
              <w:t>12,354,483.56</w:t>
            </w:r>
          </w:p>
        </w:tc>
        <w:tc>
          <w:tcPr>
            <w:tcW w:w="1620" w:type="dxa"/>
            <w:vAlign w:val="center"/>
          </w:tcPr>
          <w:p w:rsidR="00BB54C1" w:rsidRDefault="00714C94">
            <w:pPr>
              <w:jc w:val="right"/>
            </w:pPr>
            <w:r>
              <w:rPr>
                <w:color w:val="000000"/>
                <w:sz w:val="24"/>
              </w:rPr>
              <w:t>2.48</w:t>
            </w:r>
          </w:p>
        </w:tc>
      </w:tr>
      <w:tr w:rsidR="00BB54C1">
        <w:tc>
          <w:tcPr>
            <w:tcW w:w="870" w:type="dxa"/>
            <w:vAlign w:val="center"/>
          </w:tcPr>
          <w:p w:rsidR="00BB54C1" w:rsidRDefault="00714C94">
            <w:pPr>
              <w:jc w:val="center"/>
            </w:pPr>
            <w:r>
              <w:rPr>
                <w:color w:val="000000"/>
                <w:sz w:val="24"/>
              </w:rPr>
              <w:t>12</w:t>
            </w:r>
          </w:p>
        </w:tc>
        <w:tc>
          <w:tcPr>
            <w:tcW w:w="1650" w:type="dxa"/>
            <w:vAlign w:val="center"/>
          </w:tcPr>
          <w:p w:rsidR="00BB54C1" w:rsidRDefault="00714C94">
            <w:pPr>
              <w:jc w:val="center"/>
            </w:pPr>
            <w:r>
              <w:rPr>
                <w:color w:val="000000"/>
                <w:sz w:val="24"/>
              </w:rPr>
              <w:t>600590</w:t>
            </w:r>
          </w:p>
        </w:tc>
        <w:tc>
          <w:tcPr>
            <w:tcW w:w="1980" w:type="dxa"/>
            <w:vAlign w:val="center"/>
          </w:tcPr>
          <w:p w:rsidR="00BB54C1" w:rsidRDefault="00714C94">
            <w:pPr>
              <w:jc w:val="center"/>
            </w:pPr>
            <w:r>
              <w:rPr>
                <w:color w:val="000000"/>
                <w:sz w:val="24"/>
              </w:rPr>
              <w:t>泰豪科技</w:t>
            </w:r>
          </w:p>
        </w:tc>
        <w:tc>
          <w:tcPr>
            <w:tcW w:w="2880" w:type="dxa"/>
            <w:vAlign w:val="center"/>
          </w:tcPr>
          <w:p w:rsidR="00BB54C1" w:rsidRDefault="00714C94">
            <w:pPr>
              <w:jc w:val="right"/>
            </w:pPr>
            <w:r>
              <w:rPr>
                <w:color w:val="000000"/>
                <w:sz w:val="24"/>
              </w:rPr>
              <w:t>12,300,268.78</w:t>
            </w:r>
          </w:p>
        </w:tc>
        <w:tc>
          <w:tcPr>
            <w:tcW w:w="1620" w:type="dxa"/>
            <w:vAlign w:val="center"/>
          </w:tcPr>
          <w:p w:rsidR="00BB54C1" w:rsidRDefault="00714C94">
            <w:pPr>
              <w:jc w:val="right"/>
            </w:pPr>
            <w:r>
              <w:rPr>
                <w:color w:val="000000"/>
                <w:sz w:val="24"/>
              </w:rPr>
              <w:t>2.47</w:t>
            </w:r>
          </w:p>
        </w:tc>
      </w:tr>
      <w:tr w:rsidR="00BB54C1">
        <w:tc>
          <w:tcPr>
            <w:tcW w:w="870" w:type="dxa"/>
            <w:vAlign w:val="center"/>
          </w:tcPr>
          <w:p w:rsidR="00BB54C1" w:rsidRDefault="00714C94">
            <w:pPr>
              <w:jc w:val="center"/>
            </w:pPr>
            <w:r>
              <w:rPr>
                <w:color w:val="000000"/>
                <w:sz w:val="24"/>
              </w:rPr>
              <w:t>13</w:t>
            </w:r>
          </w:p>
        </w:tc>
        <w:tc>
          <w:tcPr>
            <w:tcW w:w="1650" w:type="dxa"/>
            <w:vAlign w:val="center"/>
          </w:tcPr>
          <w:p w:rsidR="00BB54C1" w:rsidRDefault="00714C94">
            <w:pPr>
              <w:jc w:val="center"/>
            </w:pPr>
            <w:r>
              <w:rPr>
                <w:color w:val="000000"/>
                <w:sz w:val="24"/>
              </w:rPr>
              <w:t>600021</w:t>
            </w:r>
          </w:p>
        </w:tc>
        <w:tc>
          <w:tcPr>
            <w:tcW w:w="1980" w:type="dxa"/>
            <w:vAlign w:val="center"/>
          </w:tcPr>
          <w:p w:rsidR="00BB54C1" w:rsidRDefault="00714C94">
            <w:pPr>
              <w:jc w:val="center"/>
            </w:pPr>
            <w:r>
              <w:rPr>
                <w:color w:val="000000"/>
                <w:sz w:val="24"/>
              </w:rPr>
              <w:t>上海电力</w:t>
            </w:r>
          </w:p>
        </w:tc>
        <w:tc>
          <w:tcPr>
            <w:tcW w:w="2880" w:type="dxa"/>
            <w:vAlign w:val="center"/>
          </w:tcPr>
          <w:p w:rsidR="00BB54C1" w:rsidRDefault="00714C94">
            <w:pPr>
              <w:jc w:val="right"/>
            </w:pPr>
            <w:r>
              <w:rPr>
                <w:color w:val="000000"/>
                <w:sz w:val="24"/>
              </w:rPr>
              <w:t>11,508,543.84</w:t>
            </w:r>
          </w:p>
        </w:tc>
        <w:tc>
          <w:tcPr>
            <w:tcW w:w="1620" w:type="dxa"/>
            <w:vAlign w:val="center"/>
          </w:tcPr>
          <w:p w:rsidR="00BB54C1" w:rsidRDefault="00714C94">
            <w:pPr>
              <w:jc w:val="right"/>
            </w:pPr>
            <w:r>
              <w:rPr>
                <w:color w:val="000000"/>
                <w:sz w:val="24"/>
              </w:rPr>
              <w:t>2.31</w:t>
            </w:r>
          </w:p>
        </w:tc>
      </w:tr>
      <w:tr w:rsidR="00BB54C1">
        <w:tc>
          <w:tcPr>
            <w:tcW w:w="870" w:type="dxa"/>
            <w:vAlign w:val="center"/>
          </w:tcPr>
          <w:p w:rsidR="00BB54C1" w:rsidRDefault="00714C94">
            <w:pPr>
              <w:jc w:val="center"/>
            </w:pPr>
            <w:r>
              <w:rPr>
                <w:color w:val="000000"/>
                <w:sz w:val="24"/>
              </w:rPr>
              <w:t>14</w:t>
            </w:r>
          </w:p>
        </w:tc>
        <w:tc>
          <w:tcPr>
            <w:tcW w:w="1650" w:type="dxa"/>
            <w:vAlign w:val="center"/>
          </w:tcPr>
          <w:p w:rsidR="00BB54C1" w:rsidRDefault="00714C94">
            <w:pPr>
              <w:jc w:val="center"/>
            </w:pPr>
            <w:r>
              <w:rPr>
                <w:color w:val="000000"/>
                <w:sz w:val="24"/>
              </w:rPr>
              <w:t>600050</w:t>
            </w:r>
          </w:p>
        </w:tc>
        <w:tc>
          <w:tcPr>
            <w:tcW w:w="1980" w:type="dxa"/>
            <w:vAlign w:val="center"/>
          </w:tcPr>
          <w:p w:rsidR="00BB54C1" w:rsidRDefault="00714C94">
            <w:pPr>
              <w:jc w:val="center"/>
            </w:pPr>
            <w:r>
              <w:rPr>
                <w:color w:val="000000"/>
                <w:sz w:val="24"/>
              </w:rPr>
              <w:t>中国联通</w:t>
            </w:r>
          </w:p>
        </w:tc>
        <w:tc>
          <w:tcPr>
            <w:tcW w:w="2880" w:type="dxa"/>
            <w:vAlign w:val="center"/>
          </w:tcPr>
          <w:p w:rsidR="00BB54C1" w:rsidRDefault="00714C94">
            <w:pPr>
              <w:jc w:val="right"/>
            </w:pPr>
            <w:r>
              <w:rPr>
                <w:color w:val="000000"/>
                <w:sz w:val="24"/>
              </w:rPr>
              <w:t>11,323,525.36</w:t>
            </w:r>
          </w:p>
        </w:tc>
        <w:tc>
          <w:tcPr>
            <w:tcW w:w="1620" w:type="dxa"/>
            <w:vAlign w:val="center"/>
          </w:tcPr>
          <w:p w:rsidR="00BB54C1" w:rsidRDefault="00714C94">
            <w:pPr>
              <w:jc w:val="right"/>
            </w:pPr>
            <w:r>
              <w:rPr>
                <w:color w:val="000000"/>
                <w:sz w:val="24"/>
              </w:rPr>
              <w:t>2.27</w:t>
            </w:r>
          </w:p>
        </w:tc>
      </w:tr>
      <w:tr w:rsidR="00BB54C1">
        <w:tc>
          <w:tcPr>
            <w:tcW w:w="870" w:type="dxa"/>
            <w:vAlign w:val="center"/>
          </w:tcPr>
          <w:p w:rsidR="00BB54C1" w:rsidRDefault="00714C94">
            <w:pPr>
              <w:jc w:val="center"/>
            </w:pPr>
            <w:r>
              <w:rPr>
                <w:color w:val="000000"/>
                <w:sz w:val="24"/>
              </w:rPr>
              <w:t>15</w:t>
            </w:r>
          </w:p>
        </w:tc>
        <w:tc>
          <w:tcPr>
            <w:tcW w:w="1650" w:type="dxa"/>
            <w:vAlign w:val="center"/>
          </w:tcPr>
          <w:p w:rsidR="00BB54C1" w:rsidRDefault="00714C94">
            <w:pPr>
              <w:jc w:val="center"/>
            </w:pPr>
            <w:r>
              <w:rPr>
                <w:color w:val="000000"/>
                <w:sz w:val="24"/>
              </w:rPr>
              <w:t>601555</w:t>
            </w:r>
          </w:p>
        </w:tc>
        <w:tc>
          <w:tcPr>
            <w:tcW w:w="1980" w:type="dxa"/>
            <w:vAlign w:val="center"/>
          </w:tcPr>
          <w:p w:rsidR="00BB54C1" w:rsidRDefault="00714C94">
            <w:pPr>
              <w:jc w:val="center"/>
            </w:pPr>
            <w:r>
              <w:rPr>
                <w:color w:val="000000"/>
                <w:sz w:val="24"/>
              </w:rPr>
              <w:t>东吴证券</w:t>
            </w:r>
          </w:p>
        </w:tc>
        <w:tc>
          <w:tcPr>
            <w:tcW w:w="2880" w:type="dxa"/>
            <w:vAlign w:val="center"/>
          </w:tcPr>
          <w:p w:rsidR="00BB54C1" w:rsidRDefault="00714C94">
            <w:pPr>
              <w:jc w:val="right"/>
            </w:pPr>
            <w:r>
              <w:rPr>
                <w:color w:val="000000"/>
                <w:sz w:val="24"/>
              </w:rPr>
              <w:t>11,196,193.95</w:t>
            </w:r>
          </w:p>
        </w:tc>
        <w:tc>
          <w:tcPr>
            <w:tcW w:w="1620" w:type="dxa"/>
            <w:vAlign w:val="center"/>
          </w:tcPr>
          <w:p w:rsidR="00BB54C1" w:rsidRDefault="00714C94">
            <w:pPr>
              <w:jc w:val="right"/>
            </w:pPr>
            <w:r>
              <w:rPr>
                <w:color w:val="000000"/>
                <w:sz w:val="24"/>
              </w:rPr>
              <w:t>2.24</w:t>
            </w:r>
          </w:p>
        </w:tc>
      </w:tr>
      <w:tr w:rsidR="00BB54C1">
        <w:tc>
          <w:tcPr>
            <w:tcW w:w="870" w:type="dxa"/>
            <w:vAlign w:val="center"/>
          </w:tcPr>
          <w:p w:rsidR="00BB54C1" w:rsidRDefault="00714C94">
            <w:pPr>
              <w:jc w:val="center"/>
            </w:pPr>
            <w:r>
              <w:rPr>
                <w:color w:val="000000"/>
                <w:sz w:val="24"/>
              </w:rPr>
              <w:t>16</w:t>
            </w:r>
          </w:p>
        </w:tc>
        <w:tc>
          <w:tcPr>
            <w:tcW w:w="1650" w:type="dxa"/>
            <w:vAlign w:val="center"/>
          </w:tcPr>
          <w:p w:rsidR="00BB54C1" w:rsidRDefault="00714C94">
            <w:pPr>
              <w:jc w:val="center"/>
            </w:pPr>
            <w:r>
              <w:rPr>
                <w:color w:val="000000"/>
                <w:sz w:val="24"/>
              </w:rPr>
              <w:t>603328</w:t>
            </w:r>
          </w:p>
        </w:tc>
        <w:tc>
          <w:tcPr>
            <w:tcW w:w="1980" w:type="dxa"/>
            <w:vAlign w:val="center"/>
          </w:tcPr>
          <w:p w:rsidR="00BB54C1" w:rsidRDefault="00714C94">
            <w:pPr>
              <w:jc w:val="center"/>
            </w:pPr>
            <w:r>
              <w:rPr>
                <w:color w:val="000000"/>
                <w:sz w:val="24"/>
              </w:rPr>
              <w:t>依顿电子</w:t>
            </w:r>
          </w:p>
        </w:tc>
        <w:tc>
          <w:tcPr>
            <w:tcW w:w="2880" w:type="dxa"/>
            <w:vAlign w:val="center"/>
          </w:tcPr>
          <w:p w:rsidR="00BB54C1" w:rsidRDefault="00714C94">
            <w:pPr>
              <w:jc w:val="right"/>
            </w:pPr>
            <w:r>
              <w:rPr>
                <w:color w:val="000000"/>
                <w:sz w:val="24"/>
              </w:rPr>
              <w:t>11,152,044.11</w:t>
            </w:r>
          </w:p>
        </w:tc>
        <w:tc>
          <w:tcPr>
            <w:tcW w:w="1620" w:type="dxa"/>
            <w:vAlign w:val="center"/>
          </w:tcPr>
          <w:p w:rsidR="00BB54C1" w:rsidRDefault="00714C94">
            <w:pPr>
              <w:jc w:val="right"/>
            </w:pPr>
            <w:r>
              <w:rPr>
                <w:color w:val="000000"/>
                <w:sz w:val="24"/>
              </w:rPr>
              <w:t>2.24</w:t>
            </w:r>
          </w:p>
        </w:tc>
      </w:tr>
      <w:tr w:rsidR="00BB54C1">
        <w:tc>
          <w:tcPr>
            <w:tcW w:w="870" w:type="dxa"/>
            <w:vAlign w:val="center"/>
          </w:tcPr>
          <w:p w:rsidR="00BB54C1" w:rsidRDefault="00714C94">
            <w:pPr>
              <w:jc w:val="center"/>
            </w:pPr>
            <w:r>
              <w:rPr>
                <w:color w:val="000000"/>
                <w:sz w:val="24"/>
              </w:rPr>
              <w:t>17</w:t>
            </w:r>
          </w:p>
        </w:tc>
        <w:tc>
          <w:tcPr>
            <w:tcW w:w="1650" w:type="dxa"/>
            <w:vAlign w:val="center"/>
          </w:tcPr>
          <w:p w:rsidR="00BB54C1" w:rsidRDefault="00714C94">
            <w:pPr>
              <w:jc w:val="center"/>
            </w:pPr>
            <w:r>
              <w:rPr>
                <w:color w:val="000000"/>
                <w:sz w:val="24"/>
              </w:rPr>
              <w:t>002008</w:t>
            </w:r>
          </w:p>
        </w:tc>
        <w:tc>
          <w:tcPr>
            <w:tcW w:w="1980" w:type="dxa"/>
            <w:vAlign w:val="center"/>
          </w:tcPr>
          <w:p w:rsidR="00BB54C1" w:rsidRDefault="00714C94">
            <w:pPr>
              <w:jc w:val="center"/>
            </w:pPr>
            <w:r>
              <w:rPr>
                <w:color w:val="000000"/>
                <w:sz w:val="24"/>
              </w:rPr>
              <w:t>大族激光</w:t>
            </w:r>
          </w:p>
        </w:tc>
        <w:tc>
          <w:tcPr>
            <w:tcW w:w="2880" w:type="dxa"/>
            <w:vAlign w:val="center"/>
          </w:tcPr>
          <w:p w:rsidR="00BB54C1" w:rsidRDefault="00714C94">
            <w:pPr>
              <w:jc w:val="right"/>
            </w:pPr>
            <w:r>
              <w:rPr>
                <w:color w:val="000000"/>
                <w:sz w:val="24"/>
              </w:rPr>
              <w:t>8,997,317.45</w:t>
            </w:r>
          </w:p>
        </w:tc>
        <w:tc>
          <w:tcPr>
            <w:tcW w:w="1620" w:type="dxa"/>
            <w:vAlign w:val="center"/>
          </w:tcPr>
          <w:p w:rsidR="00BB54C1" w:rsidRDefault="00714C94">
            <w:pPr>
              <w:jc w:val="right"/>
            </w:pPr>
            <w:r>
              <w:rPr>
                <w:color w:val="000000"/>
                <w:sz w:val="24"/>
              </w:rPr>
              <w:t>1.80</w:t>
            </w:r>
          </w:p>
        </w:tc>
      </w:tr>
      <w:tr w:rsidR="00BB54C1">
        <w:tc>
          <w:tcPr>
            <w:tcW w:w="870" w:type="dxa"/>
            <w:vAlign w:val="center"/>
          </w:tcPr>
          <w:p w:rsidR="00BB54C1" w:rsidRDefault="00714C94">
            <w:pPr>
              <w:jc w:val="center"/>
            </w:pPr>
            <w:r>
              <w:rPr>
                <w:color w:val="000000"/>
                <w:sz w:val="24"/>
              </w:rPr>
              <w:t>18</w:t>
            </w:r>
          </w:p>
        </w:tc>
        <w:tc>
          <w:tcPr>
            <w:tcW w:w="1650" w:type="dxa"/>
            <w:vAlign w:val="center"/>
          </w:tcPr>
          <w:p w:rsidR="00BB54C1" w:rsidRDefault="00714C94">
            <w:pPr>
              <w:jc w:val="center"/>
            </w:pPr>
            <w:r>
              <w:rPr>
                <w:color w:val="000000"/>
                <w:sz w:val="24"/>
              </w:rPr>
              <w:t>600369</w:t>
            </w:r>
          </w:p>
        </w:tc>
        <w:tc>
          <w:tcPr>
            <w:tcW w:w="1980" w:type="dxa"/>
            <w:vAlign w:val="center"/>
          </w:tcPr>
          <w:p w:rsidR="00BB54C1" w:rsidRDefault="00714C94">
            <w:pPr>
              <w:jc w:val="center"/>
            </w:pPr>
            <w:r>
              <w:rPr>
                <w:color w:val="000000"/>
                <w:sz w:val="24"/>
              </w:rPr>
              <w:t>西南证券</w:t>
            </w:r>
          </w:p>
        </w:tc>
        <w:tc>
          <w:tcPr>
            <w:tcW w:w="2880" w:type="dxa"/>
            <w:vAlign w:val="center"/>
          </w:tcPr>
          <w:p w:rsidR="00BB54C1" w:rsidRDefault="00714C94">
            <w:pPr>
              <w:jc w:val="right"/>
            </w:pPr>
            <w:r>
              <w:rPr>
                <w:color w:val="000000"/>
                <w:sz w:val="24"/>
              </w:rPr>
              <w:t>8,737,785.39</w:t>
            </w:r>
          </w:p>
        </w:tc>
        <w:tc>
          <w:tcPr>
            <w:tcW w:w="1620" w:type="dxa"/>
            <w:vAlign w:val="center"/>
          </w:tcPr>
          <w:p w:rsidR="00BB54C1" w:rsidRDefault="00714C94">
            <w:pPr>
              <w:jc w:val="right"/>
            </w:pPr>
            <w:r>
              <w:rPr>
                <w:color w:val="000000"/>
                <w:sz w:val="24"/>
              </w:rPr>
              <w:t>1.75</w:t>
            </w:r>
          </w:p>
        </w:tc>
      </w:tr>
      <w:tr w:rsidR="00BB54C1">
        <w:tc>
          <w:tcPr>
            <w:tcW w:w="870" w:type="dxa"/>
            <w:vAlign w:val="center"/>
          </w:tcPr>
          <w:p w:rsidR="00BB54C1" w:rsidRDefault="00714C94">
            <w:pPr>
              <w:jc w:val="center"/>
            </w:pPr>
            <w:r>
              <w:rPr>
                <w:color w:val="000000"/>
                <w:sz w:val="24"/>
              </w:rPr>
              <w:t>19</w:t>
            </w:r>
          </w:p>
        </w:tc>
        <w:tc>
          <w:tcPr>
            <w:tcW w:w="1650" w:type="dxa"/>
            <w:vAlign w:val="center"/>
          </w:tcPr>
          <w:p w:rsidR="00BB54C1" w:rsidRDefault="00714C94">
            <w:pPr>
              <w:jc w:val="center"/>
            </w:pPr>
            <w:r>
              <w:rPr>
                <w:color w:val="000000"/>
                <w:sz w:val="24"/>
              </w:rPr>
              <w:t>002081</w:t>
            </w:r>
          </w:p>
        </w:tc>
        <w:tc>
          <w:tcPr>
            <w:tcW w:w="1980" w:type="dxa"/>
            <w:vAlign w:val="center"/>
          </w:tcPr>
          <w:p w:rsidR="00BB54C1" w:rsidRDefault="00714C94">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2880" w:type="dxa"/>
            <w:vAlign w:val="center"/>
          </w:tcPr>
          <w:p w:rsidR="00BB54C1" w:rsidRDefault="00714C94">
            <w:pPr>
              <w:jc w:val="right"/>
            </w:pPr>
            <w:r>
              <w:rPr>
                <w:color w:val="000000"/>
                <w:sz w:val="24"/>
              </w:rPr>
              <w:t>8,707,645.10</w:t>
            </w:r>
          </w:p>
        </w:tc>
        <w:tc>
          <w:tcPr>
            <w:tcW w:w="1620" w:type="dxa"/>
            <w:vAlign w:val="center"/>
          </w:tcPr>
          <w:p w:rsidR="00BB54C1" w:rsidRDefault="00714C94">
            <w:pPr>
              <w:jc w:val="right"/>
            </w:pPr>
            <w:r>
              <w:rPr>
                <w:color w:val="000000"/>
                <w:sz w:val="24"/>
              </w:rPr>
              <w:t>1.75</w:t>
            </w:r>
          </w:p>
        </w:tc>
      </w:tr>
      <w:tr w:rsidR="00BB54C1">
        <w:tc>
          <w:tcPr>
            <w:tcW w:w="870" w:type="dxa"/>
            <w:vAlign w:val="center"/>
          </w:tcPr>
          <w:p w:rsidR="00BB54C1" w:rsidRDefault="00714C94">
            <w:pPr>
              <w:jc w:val="center"/>
            </w:pPr>
            <w:r>
              <w:rPr>
                <w:color w:val="000000"/>
                <w:sz w:val="24"/>
              </w:rPr>
              <w:t>20</w:t>
            </w:r>
          </w:p>
        </w:tc>
        <w:tc>
          <w:tcPr>
            <w:tcW w:w="1650" w:type="dxa"/>
            <w:vAlign w:val="center"/>
          </w:tcPr>
          <w:p w:rsidR="00BB54C1" w:rsidRDefault="00714C94">
            <w:pPr>
              <w:jc w:val="center"/>
            </w:pPr>
            <w:r>
              <w:rPr>
                <w:color w:val="000000"/>
                <w:sz w:val="24"/>
              </w:rPr>
              <w:t>600688</w:t>
            </w:r>
          </w:p>
        </w:tc>
        <w:tc>
          <w:tcPr>
            <w:tcW w:w="1980" w:type="dxa"/>
            <w:vAlign w:val="center"/>
          </w:tcPr>
          <w:p w:rsidR="00BB54C1" w:rsidRDefault="00714C94">
            <w:pPr>
              <w:jc w:val="center"/>
            </w:pPr>
            <w:r>
              <w:rPr>
                <w:color w:val="000000"/>
                <w:sz w:val="24"/>
              </w:rPr>
              <w:t>上海石化</w:t>
            </w:r>
          </w:p>
        </w:tc>
        <w:tc>
          <w:tcPr>
            <w:tcW w:w="2880" w:type="dxa"/>
            <w:vAlign w:val="center"/>
          </w:tcPr>
          <w:p w:rsidR="00BB54C1" w:rsidRDefault="00714C94">
            <w:pPr>
              <w:jc w:val="right"/>
            </w:pPr>
            <w:r>
              <w:rPr>
                <w:color w:val="000000"/>
                <w:sz w:val="24"/>
              </w:rPr>
              <w:t>8,691,947.77</w:t>
            </w:r>
          </w:p>
        </w:tc>
        <w:tc>
          <w:tcPr>
            <w:tcW w:w="1620" w:type="dxa"/>
            <w:vAlign w:val="center"/>
          </w:tcPr>
          <w:p w:rsidR="00BB54C1" w:rsidRDefault="00714C94">
            <w:pPr>
              <w:jc w:val="right"/>
            </w:pPr>
            <w:r>
              <w:rPr>
                <w:color w:val="000000"/>
                <w:sz w:val="24"/>
              </w:rPr>
              <w:t>1.74</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期末</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期末</w:t>
            </w:r>
            <w:r w:rsidRPr="00C234F0">
              <w:rPr>
                <w:rFonts w:hint="eastAsia"/>
                <w:color w:val="000000"/>
                <w:sz w:val="24"/>
              </w:rPr>
              <w:t>基金</w:t>
            </w:r>
            <w:r w:rsidRPr="00C234F0">
              <w:rPr>
                <w:rFonts w:hint="eastAsia"/>
                <w:color w:val="000000"/>
                <w:sz w:val="24"/>
              </w:rPr>
              <w:lastRenderedPageBreak/>
              <w:t>资产净值比例（％）</w:t>
            </w:r>
          </w:p>
        </w:tc>
      </w:tr>
      <w:tr w:rsidR="00BB54C1">
        <w:tc>
          <w:tcPr>
            <w:tcW w:w="870" w:type="dxa"/>
            <w:vAlign w:val="center"/>
          </w:tcPr>
          <w:p w:rsidR="00BB54C1" w:rsidRPr="00AA203E" w:rsidRDefault="00714C94">
            <w:pPr>
              <w:jc w:val="center"/>
              <w:rPr>
                <w:sz w:val="24"/>
              </w:rPr>
            </w:pPr>
            <w:r w:rsidRPr="00AA203E">
              <w:rPr>
                <w:sz w:val="24"/>
              </w:rPr>
              <w:lastRenderedPageBreak/>
              <w:t>1</w:t>
            </w:r>
          </w:p>
        </w:tc>
        <w:tc>
          <w:tcPr>
            <w:tcW w:w="1650" w:type="dxa"/>
            <w:vAlign w:val="center"/>
          </w:tcPr>
          <w:p w:rsidR="00BB54C1" w:rsidRPr="00AA203E" w:rsidRDefault="00714C94">
            <w:pPr>
              <w:jc w:val="center"/>
              <w:rPr>
                <w:sz w:val="24"/>
              </w:rPr>
            </w:pPr>
            <w:r w:rsidRPr="00AA203E">
              <w:rPr>
                <w:sz w:val="24"/>
              </w:rPr>
              <w:t>600048</w:t>
            </w:r>
          </w:p>
        </w:tc>
        <w:tc>
          <w:tcPr>
            <w:tcW w:w="1980" w:type="dxa"/>
            <w:vAlign w:val="center"/>
          </w:tcPr>
          <w:p w:rsidR="00BB54C1" w:rsidRPr="00AA203E" w:rsidRDefault="00714C94">
            <w:pPr>
              <w:jc w:val="center"/>
              <w:rPr>
                <w:sz w:val="24"/>
              </w:rPr>
            </w:pPr>
            <w:r w:rsidRPr="00AA203E">
              <w:rPr>
                <w:sz w:val="24"/>
              </w:rPr>
              <w:t>保利地产</w:t>
            </w:r>
          </w:p>
        </w:tc>
        <w:tc>
          <w:tcPr>
            <w:tcW w:w="2880" w:type="dxa"/>
            <w:vAlign w:val="center"/>
          </w:tcPr>
          <w:p w:rsidR="00BB54C1" w:rsidRPr="00AA203E" w:rsidRDefault="00714C94">
            <w:pPr>
              <w:jc w:val="right"/>
              <w:rPr>
                <w:sz w:val="24"/>
              </w:rPr>
            </w:pPr>
            <w:r w:rsidRPr="00AA203E">
              <w:rPr>
                <w:sz w:val="24"/>
              </w:rPr>
              <w:t>31,161,081.14</w:t>
            </w:r>
          </w:p>
        </w:tc>
        <w:tc>
          <w:tcPr>
            <w:tcW w:w="1620" w:type="dxa"/>
            <w:vAlign w:val="center"/>
          </w:tcPr>
          <w:p w:rsidR="00BB54C1" w:rsidRPr="00AA203E" w:rsidRDefault="00714C94">
            <w:pPr>
              <w:jc w:val="right"/>
              <w:rPr>
                <w:sz w:val="24"/>
              </w:rPr>
            </w:pPr>
            <w:r w:rsidRPr="00AA203E">
              <w:rPr>
                <w:sz w:val="24"/>
              </w:rPr>
              <w:t>6.25</w:t>
            </w:r>
          </w:p>
        </w:tc>
      </w:tr>
      <w:tr w:rsidR="00BB54C1">
        <w:tc>
          <w:tcPr>
            <w:tcW w:w="870" w:type="dxa"/>
            <w:vAlign w:val="center"/>
          </w:tcPr>
          <w:p w:rsidR="00BB54C1" w:rsidRPr="00AA203E" w:rsidRDefault="00714C94">
            <w:pPr>
              <w:jc w:val="center"/>
              <w:rPr>
                <w:sz w:val="24"/>
              </w:rPr>
            </w:pPr>
            <w:r w:rsidRPr="00AA203E">
              <w:rPr>
                <w:sz w:val="24"/>
              </w:rPr>
              <w:t>2</w:t>
            </w:r>
          </w:p>
        </w:tc>
        <w:tc>
          <w:tcPr>
            <w:tcW w:w="1650" w:type="dxa"/>
            <w:vAlign w:val="center"/>
          </w:tcPr>
          <w:p w:rsidR="00BB54C1" w:rsidRPr="00AA203E" w:rsidRDefault="00714C94">
            <w:pPr>
              <w:jc w:val="center"/>
              <w:rPr>
                <w:sz w:val="24"/>
              </w:rPr>
            </w:pPr>
            <w:r w:rsidRPr="00AA203E">
              <w:rPr>
                <w:sz w:val="24"/>
              </w:rPr>
              <w:t>600016</w:t>
            </w:r>
          </w:p>
        </w:tc>
        <w:tc>
          <w:tcPr>
            <w:tcW w:w="1980" w:type="dxa"/>
            <w:vAlign w:val="center"/>
          </w:tcPr>
          <w:p w:rsidR="00BB54C1" w:rsidRPr="00AA203E" w:rsidRDefault="00714C94">
            <w:pPr>
              <w:jc w:val="center"/>
              <w:rPr>
                <w:sz w:val="24"/>
              </w:rPr>
            </w:pPr>
            <w:r w:rsidRPr="00AA203E">
              <w:rPr>
                <w:sz w:val="24"/>
              </w:rPr>
              <w:t>民生银行</w:t>
            </w:r>
          </w:p>
        </w:tc>
        <w:tc>
          <w:tcPr>
            <w:tcW w:w="2880" w:type="dxa"/>
            <w:vAlign w:val="center"/>
          </w:tcPr>
          <w:p w:rsidR="00BB54C1" w:rsidRPr="00AA203E" w:rsidRDefault="00714C94">
            <w:pPr>
              <w:jc w:val="right"/>
              <w:rPr>
                <w:sz w:val="24"/>
              </w:rPr>
            </w:pPr>
            <w:r w:rsidRPr="00AA203E">
              <w:rPr>
                <w:sz w:val="24"/>
              </w:rPr>
              <w:t>28,152,709.62</w:t>
            </w:r>
          </w:p>
        </w:tc>
        <w:tc>
          <w:tcPr>
            <w:tcW w:w="1620" w:type="dxa"/>
            <w:vAlign w:val="center"/>
          </w:tcPr>
          <w:p w:rsidR="00BB54C1" w:rsidRPr="00AA203E" w:rsidRDefault="00714C94">
            <w:pPr>
              <w:jc w:val="right"/>
              <w:rPr>
                <w:sz w:val="24"/>
              </w:rPr>
            </w:pPr>
            <w:r w:rsidRPr="00AA203E">
              <w:rPr>
                <w:sz w:val="24"/>
              </w:rPr>
              <w:t>5.64</w:t>
            </w:r>
          </w:p>
        </w:tc>
      </w:tr>
      <w:tr w:rsidR="00BB54C1">
        <w:tc>
          <w:tcPr>
            <w:tcW w:w="870" w:type="dxa"/>
            <w:vAlign w:val="center"/>
          </w:tcPr>
          <w:p w:rsidR="00BB54C1" w:rsidRPr="00AA203E" w:rsidRDefault="00714C94">
            <w:pPr>
              <w:jc w:val="center"/>
              <w:rPr>
                <w:sz w:val="24"/>
              </w:rPr>
            </w:pPr>
            <w:r w:rsidRPr="00AA203E">
              <w:rPr>
                <w:sz w:val="24"/>
              </w:rPr>
              <w:t>3</w:t>
            </w:r>
          </w:p>
        </w:tc>
        <w:tc>
          <w:tcPr>
            <w:tcW w:w="1650" w:type="dxa"/>
            <w:vAlign w:val="center"/>
          </w:tcPr>
          <w:p w:rsidR="00BB54C1" w:rsidRPr="00AA203E" w:rsidRDefault="00714C94">
            <w:pPr>
              <w:jc w:val="center"/>
              <w:rPr>
                <w:sz w:val="24"/>
              </w:rPr>
            </w:pPr>
            <w:r w:rsidRPr="00AA203E">
              <w:rPr>
                <w:sz w:val="24"/>
              </w:rPr>
              <w:t>601989</w:t>
            </w:r>
          </w:p>
        </w:tc>
        <w:tc>
          <w:tcPr>
            <w:tcW w:w="1980" w:type="dxa"/>
            <w:vAlign w:val="center"/>
          </w:tcPr>
          <w:p w:rsidR="00BB54C1" w:rsidRPr="00AA203E" w:rsidRDefault="00714C94">
            <w:pPr>
              <w:jc w:val="center"/>
              <w:rPr>
                <w:sz w:val="24"/>
              </w:rPr>
            </w:pPr>
            <w:r w:rsidRPr="00AA203E">
              <w:rPr>
                <w:sz w:val="24"/>
              </w:rPr>
              <w:t>中国重工</w:t>
            </w:r>
          </w:p>
        </w:tc>
        <w:tc>
          <w:tcPr>
            <w:tcW w:w="2880" w:type="dxa"/>
            <w:vAlign w:val="center"/>
          </w:tcPr>
          <w:p w:rsidR="00BB54C1" w:rsidRPr="00AA203E" w:rsidRDefault="00714C94">
            <w:pPr>
              <w:jc w:val="right"/>
              <w:rPr>
                <w:sz w:val="24"/>
              </w:rPr>
            </w:pPr>
            <w:r w:rsidRPr="00AA203E">
              <w:rPr>
                <w:sz w:val="24"/>
              </w:rPr>
              <w:t>17,029,048.31</w:t>
            </w:r>
          </w:p>
        </w:tc>
        <w:tc>
          <w:tcPr>
            <w:tcW w:w="1620" w:type="dxa"/>
            <w:vAlign w:val="center"/>
          </w:tcPr>
          <w:p w:rsidR="00BB54C1" w:rsidRPr="00AA203E" w:rsidRDefault="00714C94">
            <w:pPr>
              <w:jc w:val="right"/>
              <w:rPr>
                <w:sz w:val="24"/>
              </w:rPr>
            </w:pPr>
            <w:r w:rsidRPr="00AA203E">
              <w:rPr>
                <w:sz w:val="24"/>
              </w:rPr>
              <w:t>3.41</w:t>
            </w:r>
          </w:p>
        </w:tc>
      </w:tr>
      <w:tr w:rsidR="00BB54C1">
        <w:tc>
          <w:tcPr>
            <w:tcW w:w="870" w:type="dxa"/>
            <w:vAlign w:val="center"/>
          </w:tcPr>
          <w:p w:rsidR="00BB54C1" w:rsidRPr="00AA203E" w:rsidRDefault="00714C94">
            <w:pPr>
              <w:jc w:val="center"/>
              <w:rPr>
                <w:sz w:val="24"/>
              </w:rPr>
            </w:pPr>
            <w:r w:rsidRPr="00AA203E">
              <w:rPr>
                <w:sz w:val="24"/>
              </w:rPr>
              <w:t>4</w:t>
            </w:r>
          </w:p>
        </w:tc>
        <w:tc>
          <w:tcPr>
            <w:tcW w:w="1650" w:type="dxa"/>
            <w:vAlign w:val="center"/>
          </w:tcPr>
          <w:p w:rsidR="00BB54C1" w:rsidRPr="00AA203E" w:rsidRDefault="00714C94">
            <w:pPr>
              <w:jc w:val="center"/>
              <w:rPr>
                <w:sz w:val="24"/>
              </w:rPr>
            </w:pPr>
            <w:r w:rsidRPr="00AA203E">
              <w:rPr>
                <w:sz w:val="24"/>
              </w:rPr>
              <w:t>601688</w:t>
            </w:r>
          </w:p>
        </w:tc>
        <w:tc>
          <w:tcPr>
            <w:tcW w:w="1980" w:type="dxa"/>
            <w:vAlign w:val="center"/>
          </w:tcPr>
          <w:p w:rsidR="00BB54C1" w:rsidRPr="00AA203E" w:rsidRDefault="00714C94">
            <w:pPr>
              <w:jc w:val="center"/>
              <w:rPr>
                <w:sz w:val="24"/>
              </w:rPr>
            </w:pPr>
            <w:r w:rsidRPr="00AA203E">
              <w:rPr>
                <w:sz w:val="24"/>
              </w:rPr>
              <w:t>华泰证券</w:t>
            </w:r>
          </w:p>
        </w:tc>
        <w:tc>
          <w:tcPr>
            <w:tcW w:w="2880" w:type="dxa"/>
            <w:vAlign w:val="center"/>
          </w:tcPr>
          <w:p w:rsidR="00BB54C1" w:rsidRPr="00AA203E" w:rsidRDefault="00714C94">
            <w:pPr>
              <w:jc w:val="right"/>
              <w:rPr>
                <w:sz w:val="24"/>
              </w:rPr>
            </w:pPr>
            <w:r w:rsidRPr="00AA203E">
              <w:rPr>
                <w:sz w:val="24"/>
              </w:rPr>
              <w:t>16,533,125.28</w:t>
            </w:r>
          </w:p>
        </w:tc>
        <w:tc>
          <w:tcPr>
            <w:tcW w:w="1620" w:type="dxa"/>
            <w:vAlign w:val="center"/>
          </w:tcPr>
          <w:p w:rsidR="00BB54C1" w:rsidRPr="00AA203E" w:rsidRDefault="00714C94">
            <w:pPr>
              <w:jc w:val="right"/>
              <w:rPr>
                <w:sz w:val="24"/>
              </w:rPr>
            </w:pPr>
            <w:r w:rsidRPr="00AA203E">
              <w:rPr>
                <w:sz w:val="24"/>
              </w:rPr>
              <w:t>3.31</w:t>
            </w:r>
          </w:p>
        </w:tc>
      </w:tr>
      <w:tr w:rsidR="00BB54C1">
        <w:tc>
          <w:tcPr>
            <w:tcW w:w="870" w:type="dxa"/>
            <w:vAlign w:val="center"/>
          </w:tcPr>
          <w:p w:rsidR="00BB54C1" w:rsidRPr="00AA203E" w:rsidRDefault="00714C94">
            <w:pPr>
              <w:jc w:val="center"/>
              <w:rPr>
                <w:sz w:val="24"/>
              </w:rPr>
            </w:pPr>
            <w:r w:rsidRPr="00AA203E">
              <w:rPr>
                <w:sz w:val="24"/>
              </w:rPr>
              <w:t>5</w:t>
            </w:r>
          </w:p>
        </w:tc>
        <w:tc>
          <w:tcPr>
            <w:tcW w:w="1650" w:type="dxa"/>
            <w:vAlign w:val="center"/>
          </w:tcPr>
          <w:p w:rsidR="00BB54C1" w:rsidRPr="00AA203E" w:rsidRDefault="00714C94">
            <w:pPr>
              <w:jc w:val="center"/>
              <w:rPr>
                <w:sz w:val="24"/>
              </w:rPr>
            </w:pPr>
            <w:r w:rsidRPr="00AA203E">
              <w:rPr>
                <w:sz w:val="24"/>
              </w:rPr>
              <w:t>600837</w:t>
            </w:r>
          </w:p>
        </w:tc>
        <w:tc>
          <w:tcPr>
            <w:tcW w:w="1980" w:type="dxa"/>
            <w:vAlign w:val="center"/>
          </w:tcPr>
          <w:p w:rsidR="00BB54C1" w:rsidRPr="00AA203E" w:rsidRDefault="00714C94">
            <w:pPr>
              <w:jc w:val="center"/>
              <w:rPr>
                <w:sz w:val="24"/>
              </w:rPr>
            </w:pPr>
            <w:r w:rsidRPr="00AA203E">
              <w:rPr>
                <w:sz w:val="24"/>
              </w:rPr>
              <w:t>海通证券</w:t>
            </w:r>
          </w:p>
        </w:tc>
        <w:tc>
          <w:tcPr>
            <w:tcW w:w="2880" w:type="dxa"/>
            <w:vAlign w:val="center"/>
          </w:tcPr>
          <w:p w:rsidR="00BB54C1" w:rsidRPr="00AA203E" w:rsidRDefault="00714C94">
            <w:pPr>
              <w:jc w:val="right"/>
              <w:rPr>
                <w:sz w:val="24"/>
              </w:rPr>
            </w:pPr>
            <w:r w:rsidRPr="00AA203E">
              <w:rPr>
                <w:sz w:val="24"/>
              </w:rPr>
              <w:t>15,634,020.75</w:t>
            </w:r>
          </w:p>
        </w:tc>
        <w:tc>
          <w:tcPr>
            <w:tcW w:w="1620" w:type="dxa"/>
            <w:vAlign w:val="center"/>
          </w:tcPr>
          <w:p w:rsidR="00BB54C1" w:rsidRPr="00AA203E" w:rsidRDefault="00714C94">
            <w:pPr>
              <w:jc w:val="right"/>
              <w:rPr>
                <w:sz w:val="24"/>
              </w:rPr>
            </w:pPr>
            <w:r w:rsidRPr="00AA203E">
              <w:rPr>
                <w:sz w:val="24"/>
              </w:rPr>
              <w:t>3.13</w:t>
            </w:r>
          </w:p>
        </w:tc>
      </w:tr>
      <w:tr w:rsidR="00BB54C1">
        <w:tc>
          <w:tcPr>
            <w:tcW w:w="870" w:type="dxa"/>
            <w:vAlign w:val="center"/>
          </w:tcPr>
          <w:p w:rsidR="00BB54C1" w:rsidRPr="00AA203E" w:rsidRDefault="00714C94">
            <w:pPr>
              <w:jc w:val="center"/>
              <w:rPr>
                <w:sz w:val="24"/>
              </w:rPr>
            </w:pPr>
            <w:r w:rsidRPr="00AA203E">
              <w:rPr>
                <w:sz w:val="24"/>
              </w:rPr>
              <w:t>6</w:t>
            </w:r>
          </w:p>
        </w:tc>
        <w:tc>
          <w:tcPr>
            <w:tcW w:w="1650" w:type="dxa"/>
            <w:vAlign w:val="center"/>
          </w:tcPr>
          <w:p w:rsidR="00BB54C1" w:rsidRPr="00AA203E" w:rsidRDefault="00714C94">
            <w:pPr>
              <w:jc w:val="center"/>
              <w:rPr>
                <w:sz w:val="24"/>
              </w:rPr>
            </w:pPr>
            <w:r w:rsidRPr="00AA203E">
              <w:rPr>
                <w:sz w:val="24"/>
              </w:rPr>
              <w:t>002353</w:t>
            </w:r>
          </w:p>
        </w:tc>
        <w:tc>
          <w:tcPr>
            <w:tcW w:w="1980" w:type="dxa"/>
            <w:vAlign w:val="center"/>
          </w:tcPr>
          <w:p w:rsidR="00BB54C1" w:rsidRPr="00AA203E" w:rsidRDefault="00714C94">
            <w:pPr>
              <w:jc w:val="center"/>
              <w:rPr>
                <w:sz w:val="24"/>
              </w:rPr>
            </w:pPr>
            <w:r w:rsidRPr="00AA203E">
              <w:rPr>
                <w:sz w:val="24"/>
              </w:rPr>
              <w:t>杰瑞股份</w:t>
            </w:r>
          </w:p>
        </w:tc>
        <w:tc>
          <w:tcPr>
            <w:tcW w:w="2880" w:type="dxa"/>
            <w:vAlign w:val="center"/>
          </w:tcPr>
          <w:p w:rsidR="00BB54C1" w:rsidRPr="00AA203E" w:rsidRDefault="00714C94">
            <w:pPr>
              <w:jc w:val="right"/>
              <w:rPr>
                <w:sz w:val="24"/>
              </w:rPr>
            </w:pPr>
            <w:r w:rsidRPr="00AA203E">
              <w:rPr>
                <w:sz w:val="24"/>
              </w:rPr>
              <w:t>14,435,264.61</w:t>
            </w:r>
          </w:p>
        </w:tc>
        <w:tc>
          <w:tcPr>
            <w:tcW w:w="1620" w:type="dxa"/>
            <w:vAlign w:val="center"/>
          </w:tcPr>
          <w:p w:rsidR="00BB54C1" w:rsidRPr="00AA203E" w:rsidRDefault="00714C94">
            <w:pPr>
              <w:jc w:val="right"/>
              <w:rPr>
                <w:sz w:val="24"/>
              </w:rPr>
            </w:pPr>
            <w:r w:rsidRPr="00AA203E">
              <w:rPr>
                <w:sz w:val="24"/>
              </w:rPr>
              <w:t>2.89</w:t>
            </w:r>
          </w:p>
        </w:tc>
      </w:tr>
      <w:tr w:rsidR="00BB54C1">
        <w:tc>
          <w:tcPr>
            <w:tcW w:w="870" w:type="dxa"/>
            <w:vAlign w:val="center"/>
          </w:tcPr>
          <w:p w:rsidR="00BB54C1" w:rsidRPr="00AA203E" w:rsidRDefault="00714C94">
            <w:pPr>
              <w:jc w:val="center"/>
              <w:rPr>
                <w:sz w:val="24"/>
              </w:rPr>
            </w:pPr>
            <w:r w:rsidRPr="00AA203E">
              <w:rPr>
                <w:sz w:val="24"/>
              </w:rPr>
              <w:t>7</w:t>
            </w:r>
          </w:p>
        </w:tc>
        <w:tc>
          <w:tcPr>
            <w:tcW w:w="1650" w:type="dxa"/>
            <w:vAlign w:val="center"/>
          </w:tcPr>
          <w:p w:rsidR="00BB54C1" w:rsidRPr="00AA203E" w:rsidRDefault="00714C94">
            <w:pPr>
              <w:jc w:val="center"/>
              <w:rPr>
                <w:sz w:val="24"/>
              </w:rPr>
            </w:pPr>
            <w:r w:rsidRPr="00AA203E">
              <w:rPr>
                <w:sz w:val="24"/>
              </w:rPr>
              <w:t>300291</w:t>
            </w:r>
          </w:p>
        </w:tc>
        <w:tc>
          <w:tcPr>
            <w:tcW w:w="1980" w:type="dxa"/>
            <w:vAlign w:val="center"/>
          </w:tcPr>
          <w:p w:rsidR="00BB54C1" w:rsidRPr="00AA203E" w:rsidRDefault="00714C94">
            <w:pPr>
              <w:jc w:val="center"/>
              <w:rPr>
                <w:sz w:val="24"/>
              </w:rPr>
            </w:pPr>
            <w:r w:rsidRPr="00AA203E">
              <w:rPr>
                <w:sz w:val="24"/>
              </w:rPr>
              <w:t>华录百纳</w:t>
            </w:r>
          </w:p>
        </w:tc>
        <w:tc>
          <w:tcPr>
            <w:tcW w:w="2880" w:type="dxa"/>
            <w:vAlign w:val="center"/>
          </w:tcPr>
          <w:p w:rsidR="00BB54C1" w:rsidRPr="00AA203E" w:rsidRDefault="00714C94">
            <w:pPr>
              <w:jc w:val="right"/>
              <w:rPr>
                <w:sz w:val="24"/>
              </w:rPr>
            </w:pPr>
            <w:r w:rsidRPr="00AA203E">
              <w:rPr>
                <w:sz w:val="24"/>
              </w:rPr>
              <w:t>13,147,000.00</w:t>
            </w:r>
          </w:p>
        </w:tc>
        <w:tc>
          <w:tcPr>
            <w:tcW w:w="1620" w:type="dxa"/>
            <w:vAlign w:val="center"/>
          </w:tcPr>
          <w:p w:rsidR="00BB54C1" w:rsidRPr="00AA203E" w:rsidRDefault="00714C94">
            <w:pPr>
              <w:jc w:val="right"/>
              <w:rPr>
                <w:sz w:val="24"/>
              </w:rPr>
            </w:pPr>
            <w:r w:rsidRPr="00AA203E">
              <w:rPr>
                <w:sz w:val="24"/>
              </w:rPr>
              <w:t>2.64</w:t>
            </w:r>
          </w:p>
        </w:tc>
      </w:tr>
      <w:tr w:rsidR="00BB54C1">
        <w:tc>
          <w:tcPr>
            <w:tcW w:w="870" w:type="dxa"/>
            <w:vAlign w:val="center"/>
          </w:tcPr>
          <w:p w:rsidR="00BB54C1" w:rsidRPr="00AA203E" w:rsidRDefault="00714C94">
            <w:pPr>
              <w:jc w:val="center"/>
              <w:rPr>
                <w:sz w:val="24"/>
              </w:rPr>
            </w:pPr>
            <w:r w:rsidRPr="00AA203E">
              <w:rPr>
                <w:sz w:val="24"/>
              </w:rPr>
              <w:t>8</w:t>
            </w:r>
          </w:p>
        </w:tc>
        <w:tc>
          <w:tcPr>
            <w:tcW w:w="1650" w:type="dxa"/>
            <w:vAlign w:val="center"/>
          </w:tcPr>
          <w:p w:rsidR="00BB54C1" w:rsidRPr="00AA203E" w:rsidRDefault="00714C94">
            <w:pPr>
              <w:jc w:val="center"/>
              <w:rPr>
                <w:sz w:val="24"/>
              </w:rPr>
            </w:pPr>
            <w:r w:rsidRPr="00AA203E">
              <w:rPr>
                <w:sz w:val="24"/>
              </w:rPr>
              <w:t>601555</w:t>
            </w:r>
          </w:p>
        </w:tc>
        <w:tc>
          <w:tcPr>
            <w:tcW w:w="1980" w:type="dxa"/>
            <w:vAlign w:val="center"/>
          </w:tcPr>
          <w:p w:rsidR="00BB54C1" w:rsidRPr="00AA203E" w:rsidRDefault="00714C94">
            <w:pPr>
              <w:jc w:val="center"/>
              <w:rPr>
                <w:sz w:val="24"/>
              </w:rPr>
            </w:pPr>
            <w:r w:rsidRPr="00AA203E">
              <w:rPr>
                <w:sz w:val="24"/>
              </w:rPr>
              <w:t>东吴证券</w:t>
            </w:r>
          </w:p>
        </w:tc>
        <w:tc>
          <w:tcPr>
            <w:tcW w:w="2880" w:type="dxa"/>
            <w:vAlign w:val="center"/>
          </w:tcPr>
          <w:p w:rsidR="00BB54C1" w:rsidRPr="00AA203E" w:rsidRDefault="00714C94">
            <w:pPr>
              <w:jc w:val="right"/>
              <w:rPr>
                <w:sz w:val="24"/>
              </w:rPr>
            </w:pPr>
            <w:r w:rsidRPr="00AA203E">
              <w:rPr>
                <w:sz w:val="24"/>
              </w:rPr>
              <w:t>12,830,929.64</w:t>
            </w:r>
          </w:p>
        </w:tc>
        <w:tc>
          <w:tcPr>
            <w:tcW w:w="1620" w:type="dxa"/>
            <w:vAlign w:val="center"/>
          </w:tcPr>
          <w:p w:rsidR="00BB54C1" w:rsidRPr="00AA203E" w:rsidRDefault="00714C94">
            <w:pPr>
              <w:jc w:val="right"/>
              <w:rPr>
                <w:sz w:val="24"/>
              </w:rPr>
            </w:pPr>
            <w:r w:rsidRPr="00AA203E">
              <w:rPr>
                <w:sz w:val="24"/>
              </w:rPr>
              <w:t>2.57</w:t>
            </w:r>
          </w:p>
        </w:tc>
      </w:tr>
      <w:tr w:rsidR="00BB54C1">
        <w:tc>
          <w:tcPr>
            <w:tcW w:w="870" w:type="dxa"/>
            <w:vAlign w:val="center"/>
          </w:tcPr>
          <w:p w:rsidR="00BB54C1" w:rsidRPr="00AA203E" w:rsidRDefault="00714C94">
            <w:pPr>
              <w:jc w:val="center"/>
              <w:rPr>
                <w:sz w:val="24"/>
              </w:rPr>
            </w:pPr>
            <w:r w:rsidRPr="00AA203E">
              <w:rPr>
                <w:sz w:val="24"/>
              </w:rPr>
              <w:t>9</w:t>
            </w:r>
          </w:p>
        </w:tc>
        <w:tc>
          <w:tcPr>
            <w:tcW w:w="1650" w:type="dxa"/>
            <w:vAlign w:val="center"/>
          </w:tcPr>
          <w:p w:rsidR="00BB54C1" w:rsidRPr="00AA203E" w:rsidRDefault="00714C94">
            <w:pPr>
              <w:jc w:val="center"/>
              <w:rPr>
                <w:sz w:val="24"/>
              </w:rPr>
            </w:pPr>
            <w:r w:rsidRPr="00AA203E">
              <w:rPr>
                <w:sz w:val="24"/>
              </w:rPr>
              <w:t>002081</w:t>
            </w:r>
          </w:p>
        </w:tc>
        <w:tc>
          <w:tcPr>
            <w:tcW w:w="1980" w:type="dxa"/>
            <w:vAlign w:val="center"/>
          </w:tcPr>
          <w:p w:rsidR="00BB54C1" w:rsidRPr="00AA203E" w:rsidRDefault="00714C94">
            <w:pPr>
              <w:jc w:val="center"/>
              <w:rPr>
                <w:sz w:val="24"/>
              </w:rPr>
            </w:pPr>
            <w:r w:rsidRPr="00AA203E">
              <w:rPr>
                <w:sz w:val="24"/>
              </w:rPr>
              <w:t>金</w:t>
            </w:r>
            <w:r w:rsidRPr="00AA203E">
              <w:rPr>
                <w:sz w:val="24"/>
              </w:rPr>
              <w:t xml:space="preserve"> </w:t>
            </w:r>
            <w:r w:rsidRPr="00AA203E">
              <w:rPr>
                <w:sz w:val="24"/>
              </w:rPr>
              <w:t>螳</w:t>
            </w:r>
            <w:r w:rsidRPr="00AA203E">
              <w:rPr>
                <w:sz w:val="24"/>
              </w:rPr>
              <w:t xml:space="preserve"> </w:t>
            </w:r>
            <w:r w:rsidRPr="00AA203E">
              <w:rPr>
                <w:sz w:val="24"/>
              </w:rPr>
              <w:t>螂</w:t>
            </w:r>
          </w:p>
        </w:tc>
        <w:tc>
          <w:tcPr>
            <w:tcW w:w="2880" w:type="dxa"/>
            <w:vAlign w:val="center"/>
          </w:tcPr>
          <w:p w:rsidR="00BB54C1" w:rsidRPr="00AA203E" w:rsidRDefault="00714C94">
            <w:pPr>
              <w:jc w:val="right"/>
              <w:rPr>
                <w:sz w:val="24"/>
              </w:rPr>
            </w:pPr>
            <w:r w:rsidRPr="00AA203E">
              <w:rPr>
                <w:sz w:val="24"/>
              </w:rPr>
              <w:t>11,004,995.45</w:t>
            </w:r>
          </w:p>
        </w:tc>
        <w:tc>
          <w:tcPr>
            <w:tcW w:w="1620" w:type="dxa"/>
            <w:vAlign w:val="center"/>
          </w:tcPr>
          <w:p w:rsidR="00BB54C1" w:rsidRPr="00AA203E" w:rsidRDefault="00714C94">
            <w:pPr>
              <w:jc w:val="right"/>
              <w:rPr>
                <w:sz w:val="24"/>
              </w:rPr>
            </w:pPr>
            <w:r w:rsidRPr="00AA203E">
              <w:rPr>
                <w:sz w:val="24"/>
              </w:rPr>
              <w:t>2.21</w:t>
            </w:r>
          </w:p>
        </w:tc>
      </w:tr>
      <w:tr w:rsidR="00BB54C1">
        <w:tc>
          <w:tcPr>
            <w:tcW w:w="870" w:type="dxa"/>
            <w:vAlign w:val="center"/>
          </w:tcPr>
          <w:p w:rsidR="00BB54C1" w:rsidRPr="00AA203E" w:rsidRDefault="00714C94">
            <w:pPr>
              <w:jc w:val="center"/>
              <w:rPr>
                <w:sz w:val="24"/>
              </w:rPr>
            </w:pPr>
            <w:r w:rsidRPr="00AA203E">
              <w:rPr>
                <w:sz w:val="24"/>
              </w:rPr>
              <w:t>10</w:t>
            </w:r>
          </w:p>
        </w:tc>
        <w:tc>
          <w:tcPr>
            <w:tcW w:w="1650" w:type="dxa"/>
            <w:vAlign w:val="center"/>
          </w:tcPr>
          <w:p w:rsidR="00BB54C1" w:rsidRPr="00AA203E" w:rsidRDefault="00714C94">
            <w:pPr>
              <w:jc w:val="center"/>
              <w:rPr>
                <w:sz w:val="24"/>
              </w:rPr>
            </w:pPr>
            <w:r w:rsidRPr="00AA203E">
              <w:rPr>
                <w:sz w:val="24"/>
              </w:rPr>
              <w:t>603328</w:t>
            </w:r>
          </w:p>
        </w:tc>
        <w:tc>
          <w:tcPr>
            <w:tcW w:w="1980" w:type="dxa"/>
            <w:vAlign w:val="center"/>
          </w:tcPr>
          <w:p w:rsidR="00BB54C1" w:rsidRPr="00AA203E" w:rsidRDefault="00714C94">
            <w:pPr>
              <w:jc w:val="center"/>
              <w:rPr>
                <w:sz w:val="24"/>
              </w:rPr>
            </w:pPr>
            <w:r w:rsidRPr="00AA203E">
              <w:rPr>
                <w:sz w:val="24"/>
              </w:rPr>
              <w:t>依顿电子</w:t>
            </w:r>
          </w:p>
        </w:tc>
        <w:tc>
          <w:tcPr>
            <w:tcW w:w="2880" w:type="dxa"/>
            <w:vAlign w:val="center"/>
          </w:tcPr>
          <w:p w:rsidR="00BB54C1" w:rsidRPr="00AA203E" w:rsidRDefault="00714C94">
            <w:pPr>
              <w:jc w:val="right"/>
              <w:rPr>
                <w:sz w:val="24"/>
              </w:rPr>
            </w:pPr>
            <w:r w:rsidRPr="00AA203E">
              <w:rPr>
                <w:sz w:val="24"/>
              </w:rPr>
              <w:t>10,856,047.91</w:t>
            </w:r>
          </w:p>
        </w:tc>
        <w:tc>
          <w:tcPr>
            <w:tcW w:w="1620" w:type="dxa"/>
            <w:vAlign w:val="center"/>
          </w:tcPr>
          <w:p w:rsidR="00BB54C1" w:rsidRPr="00AA203E" w:rsidRDefault="00714C94">
            <w:pPr>
              <w:jc w:val="right"/>
              <w:rPr>
                <w:sz w:val="24"/>
              </w:rPr>
            </w:pPr>
            <w:r w:rsidRPr="00AA203E">
              <w:rPr>
                <w:sz w:val="24"/>
              </w:rPr>
              <w:t>2.18</w:t>
            </w:r>
          </w:p>
        </w:tc>
      </w:tr>
      <w:tr w:rsidR="00BB54C1">
        <w:tc>
          <w:tcPr>
            <w:tcW w:w="870" w:type="dxa"/>
            <w:vAlign w:val="center"/>
          </w:tcPr>
          <w:p w:rsidR="00BB54C1" w:rsidRPr="00AA203E" w:rsidRDefault="00714C94">
            <w:pPr>
              <w:jc w:val="center"/>
              <w:rPr>
                <w:sz w:val="24"/>
              </w:rPr>
            </w:pPr>
            <w:r w:rsidRPr="00AA203E">
              <w:rPr>
                <w:sz w:val="24"/>
              </w:rPr>
              <w:t>11</w:t>
            </w:r>
          </w:p>
        </w:tc>
        <w:tc>
          <w:tcPr>
            <w:tcW w:w="1650" w:type="dxa"/>
            <w:vAlign w:val="center"/>
          </w:tcPr>
          <w:p w:rsidR="00BB54C1" w:rsidRPr="00AA203E" w:rsidRDefault="00714C94">
            <w:pPr>
              <w:jc w:val="center"/>
              <w:rPr>
                <w:sz w:val="24"/>
              </w:rPr>
            </w:pPr>
            <w:r w:rsidRPr="00AA203E">
              <w:rPr>
                <w:sz w:val="24"/>
              </w:rPr>
              <w:t>600050</w:t>
            </w:r>
          </w:p>
        </w:tc>
        <w:tc>
          <w:tcPr>
            <w:tcW w:w="1980" w:type="dxa"/>
            <w:vAlign w:val="center"/>
          </w:tcPr>
          <w:p w:rsidR="00BB54C1" w:rsidRPr="00AA203E" w:rsidRDefault="00714C94">
            <w:pPr>
              <w:jc w:val="center"/>
              <w:rPr>
                <w:sz w:val="24"/>
              </w:rPr>
            </w:pPr>
            <w:r w:rsidRPr="00AA203E">
              <w:rPr>
                <w:sz w:val="24"/>
              </w:rPr>
              <w:t>中国联通</w:t>
            </w:r>
          </w:p>
        </w:tc>
        <w:tc>
          <w:tcPr>
            <w:tcW w:w="2880" w:type="dxa"/>
            <w:vAlign w:val="center"/>
          </w:tcPr>
          <w:p w:rsidR="00BB54C1" w:rsidRPr="00AA203E" w:rsidRDefault="00714C94">
            <w:pPr>
              <w:jc w:val="right"/>
              <w:rPr>
                <w:sz w:val="24"/>
              </w:rPr>
            </w:pPr>
            <w:r w:rsidRPr="00AA203E">
              <w:rPr>
                <w:sz w:val="24"/>
              </w:rPr>
              <w:t>10,689,289.99</w:t>
            </w:r>
          </w:p>
        </w:tc>
        <w:tc>
          <w:tcPr>
            <w:tcW w:w="1620" w:type="dxa"/>
            <w:vAlign w:val="center"/>
          </w:tcPr>
          <w:p w:rsidR="00BB54C1" w:rsidRPr="00AA203E" w:rsidRDefault="00714C94">
            <w:pPr>
              <w:jc w:val="right"/>
              <w:rPr>
                <w:sz w:val="24"/>
              </w:rPr>
            </w:pPr>
            <w:r w:rsidRPr="00AA203E">
              <w:rPr>
                <w:sz w:val="24"/>
              </w:rPr>
              <w:t>2.14</w:t>
            </w:r>
          </w:p>
        </w:tc>
      </w:tr>
      <w:tr w:rsidR="00BB54C1">
        <w:tc>
          <w:tcPr>
            <w:tcW w:w="870" w:type="dxa"/>
            <w:vAlign w:val="center"/>
          </w:tcPr>
          <w:p w:rsidR="00BB54C1" w:rsidRPr="00AA203E" w:rsidRDefault="00714C94">
            <w:pPr>
              <w:jc w:val="center"/>
              <w:rPr>
                <w:sz w:val="24"/>
              </w:rPr>
            </w:pPr>
            <w:r w:rsidRPr="00AA203E">
              <w:rPr>
                <w:sz w:val="24"/>
              </w:rPr>
              <w:t>12</w:t>
            </w:r>
          </w:p>
        </w:tc>
        <w:tc>
          <w:tcPr>
            <w:tcW w:w="1650" w:type="dxa"/>
            <w:vAlign w:val="center"/>
          </w:tcPr>
          <w:p w:rsidR="00BB54C1" w:rsidRPr="00AA203E" w:rsidRDefault="00714C94">
            <w:pPr>
              <w:jc w:val="center"/>
              <w:rPr>
                <w:sz w:val="24"/>
              </w:rPr>
            </w:pPr>
            <w:r w:rsidRPr="00AA203E">
              <w:rPr>
                <w:sz w:val="24"/>
              </w:rPr>
              <w:t>600067</w:t>
            </w:r>
          </w:p>
        </w:tc>
        <w:tc>
          <w:tcPr>
            <w:tcW w:w="1980" w:type="dxa"/>
            <w:vAlign w:val="center"/>
          </w:tcPr>
          <w:p w:rsidR="00BB54C1" w:rsidRPr="00AA203E" w:rsidRDefault="00714C94">
            <w:pPr>
              <w:jc w:val="center"/>
              <w:rPr>
                <w:sz w:val="24"/>
              </w:rPr>
            </w:pPr>
            <w:r w:rsidRPr="00AA203E">
              <w:rPr>
                <w:sz w:val="24"/>
              </w:rPr>
              <w:t>冠城大通</w:t>
            </w:r>
          </w:p>
        </w:tc>
        <w:tc>
          <w:tcPr>
            <w:tcW w:w="2880" w:type="dxa"/>
            <w:vAlign w:val="center"/>
          </w:tcPr>
          <w:p w:rsidR="00BB54C1" w:rsidRPr="00AA203E" w:rsidRDefault="00714C94">
            <w:pPr>
              <w:jc w:val="right"/>
              <w:rPr>
                <w:sz w:val="24"/>
              </w:rPr>
            </w:pPr>
            <w:r w:rsidRPr="00AA203E">
              <w:rPr>
                <w:sz w:val="24"/>
              </w:rPr>
              <w:t>10,294,924.54</w:t>
            </w:r>
          </w:p>
        </w:tc>
        <w:tc>
          <w:tcPr>
            <w:tcW w:w="1620" w:type="dxa"/>
            <w:vAlign w:val="center"/>
          </w:tcPr>
          <w:p w:rsidR="00BB54C1" w:rsidRPr="00AA203E" w:rsidRDefault="00714C94">
            <w:pPr>
              <w:jc w:val="right"/>
              <w:rPr>
                <w:sz w:val="24"/>
              </w:rPr>
            </w:pPr>
            <w:r w:rsidRPr="00AA203E">
              <w:rPr>
                <w:sz w:val="24"/>
              </w:rPr>
              <w:t>2.06</w:t>
            </w:r>
          </w:p>
        </w:tc>
      </w:tr>
      <w:tr w:rsidR="00BB54C1">
        <w:tc>
          <w:tcPr>
            <w:tcW w:w="870" w:type="dxa"/>
            <w:vAlign w:val="center"/>
          </w:tcPr>
          <w:p w:rsidR="00BB54C1" w:rsidRPr="00AA203E" w:rsidRDefault="00714C94">
            <w:pPr>
              <w:jc w:val="center"/>
              <w:rPr>
                <w:sz w:val="24"/>
              </w:rPr>
            </w:pPr>
            <w:r w:rsidRPr="00AA203E">
              <w:rPr>
                <w:sz w:val="24"/>
              </w:rPr>
              <w:t>13</w:t>
            </w:r>
          </w:p>
        </w:tc>
        <w:tc>
          <w:tcPr>
            <w:tcW w:w="1650" w:type="dxa"/>
            <w:vAlign w:val="center"/>
          </w:tcPr>
          <w:p w:rsidR="00BB54C1" w:rsidRPr="00AA203E" w:rsidRDefault="00714C94">
            <w:pPr>
              <w:jc w:val="center"/>
              <w:rPr>
                <w:sz w:val="24"/>
              </w:rPr>
            </w:pPr>
            <w:r w:rsidRPr="00AA203E">
              <w:rPr>
                <w:sz w:val="24"/>
              </w:rPr>
              <w:t>000783</w:t>
            </w:r>
          </w:p>
        </w:tc>
        <w:tc>
          <w:tcPr>
            <w:tcW w:w="1980" w:type="dxa"/>
            <w:vAlign w:val="center"/>
          </w:tcPr>
          <w:p w:rsidR="00BB54C1" w:rsidRPr="00AA203E" w:rsidRDefault="00714C94">
            <w:pPr>
              <w:jc w:val="center"/>
              <w:rPr>
                <w:sz w:val="24"/>
              </w:rPr>
            </w:pPr>
            <w:r w:rsidRPr="00AA203E">
              <w:rPr>
                <w:sz w:val="24"/>
              </w:rPr>
              <w:t>长江证券</w:t>
            </w:r>
          </w:p>
        </w:tc>
        <w:tc>
          <w:tcPr>
            <w:tcW w:w="2880" w:type="dxa"/>
            <w:vAlign w:val="center"/>
          </w:tcPr>
          <w:p w:rsidR="00BB54C1" w:rsidRPr="00AA203E" w:rsidRDefault="00714C94">
            <w:pPr>
              <w:jc w:val="right"/>
              <w:rPr>
                <w:sz w:val="24"/>
              </w:rPr>
            </w:pPr>
            <w:r w:rsidRPr="00AA203E">
              <w:rPr>
                <w:sz w:val="24"/>
              </w:rPr>
              <w:t>9,737,854.80</w:t>
            </w:r>
          </w:p>
        </w:tc>
        <w:tc>
          <w:tcPr>
            <w:tcW w:w="1620" w:type="dxa"/>
            <w:vAlign w:val="center"/>
          </w:tcPr>
          <w:p w:rsidR="00BB54C1" w:rsidRPr="00AA203E" w:rsidRDefault="00714C94">
            <w:pPr>
              <w:jc w:val="right"/>
              <w:rPr>
                <w:sz w:val="24"/>
              </w:rPr>
            </w:pPr>
            <w:r w:rsidRPr="00AA203E">
              <w:rPr>
                <w:sz w:val="24"/>
              </w:rPr>
              <w:t>1.95</w:t>
            </w:r>
          </w:p>
        </w:tc>
      </w:tr>
      <w:tr w:rsidR="00BB54C1">
        <w:tc>
          <w:tcPr>
            <w:tcW w:w="870" w:type="dxa"/>
            <w:vAlign w:val="center"/>
          </w:tcPr>
          <w:p w:rsidR="00BB54C1" w:rsidRPr="00AA203E" w:rsidRDefault="00714C94">
            <w:pPr>
              <w:jc w:val="center"/>
              <w:rPr>
                <w:sz w:val="24"/>
              </w:rPr>
            </w:pPr>
            <w:r w:rsidRPr="00AA203E">
              <w:rPr>
                <w:sz w:val="24"/>
              </w:rPr>
              <w:t>14</w:t>
            </w:r>
          </w:p>
        </w:tc>
        <w:tc>
          <w:tcPr>
            <w:tcW w:w="1650" w:type="dxa"/>
            <w:vAlign w:val="center"/>
          </w:tcPr>
          <w:p w:rsidR="00BB54C1" w:rsidRPr="00AA203E" w:rsidRDefault="00714C94">
            <w:pPr>
              <w:jc w:val="center"/>
              <w:rPr>
                <w:sz w:val="24"/>
              </w:rPr>
            </w:pPr>
            <w:r w:rsidRPr="00AA203E">
              <w:rPr>
                <w:sz w:val="24"/>
              </w:rPr>
              <w:t>002568</w:t>
            </w:r>
          </w:p>
        </w:tc>
        <w:tc>
          <w:tcPr>
            <w:tcW w:w="1980" w:type="dxa"/>
            <w:vAlign w:val="center"/>
          </w:tcPr>
          <w:p w:rsidR="00BB54C1" w:rsidRPr="00AA203E" w:rsidRDefault="00714C94">
            <w:pPr>
              <w:jc w:val="center"/>
              <w:rPr>
                <w:sz w:val="24"/>
              </w:rPr>
            </w:pPr>
            <w:r w:rsidRPr="00AA203E">
              <w:rPr>
                <w:sz w:val="24"/>
              </w:rPr>
              <w:t>百润股份</w:t>
            </w:r>
          </w:p>
        </w:tc>
        <w:tc>
          <w:tcPr>
            <w:tcW w:w="2880" w:type="dxa"/>
            <w:vAlign w:val="center"/>
          </w:tcPr>
          <w:p w:rsidR="00BB54C1" w:rsidRPr="00AA203E" w:rsidRDefault="00714C94">
            <w:pPr>
              <w:jc w:val="right"/>
              <w:rPr>
                <w:sz w:val="24"/>
              </w:rPr>
            </w:pPr>
            <w:r w:rsidRPr="00AA203E">
              <w:rPr>
                <w:sz w:val="24"/>
              </w:rPr>
              <w:t>8,847,687.09</w:t>
            </w:r>
          </w:p>
        </w:tc>
        <w:tc>
          <w:tcPr>
            <w:tcW w:w="1620" w:type="dxa"/>
            <w:vAlign w:val="center"/>
          </w:tcPr>
          <w:p w:rsidR="00BB54C1" w:rsidRPr="00AA203E" w:rsidRDefault="00714C94">
            <w:pPr>
              <w:jc w:val="right"/>
              <w:rPr>
                <w:sz w:val="24"/>
              </w:rPr>
            </w:pPr>
            <w:r w:rsidRPr="00AA203E">
              <w:rPr>
                <w:sz w:val="24"/>
              </w:rPr>
              <w:t>1.77</w:t>
            </w:r>
          </w:p>
        </w:tc>
      </w:tr>
      <w:tr w:rsidR="00BB54C1">
        <w:tc>
          <w:tcPr>
            <w:tcW w:w="870" w:type="dxa"/>
            <w:vAlign w:val="center"/>
          </w:tcPr>
          <w:p w:rsidR="00BB54C1" w:rsidRPr="00AA203E" w:rsidRDefault="00714C94">
            <w:pPr>
              <w:jc w:val="center"/>
              <w:rPr>
                <w:sz w:val="24"/>
              </w:rPr>
            </w:pPr>
            <w:r w:rsidRPr="00AA203E">
              <w:rPr>
                <w:sz w:val="24"/>
              </w:rPr>
              <w:t>15</w:t>
            </w:r>
          </w:p>
        </w:tc>
        <w:tc>
          <w:tcPr>
            <w:tcW w:w="1650" w:type="dxa"/>
            <w:vAlign w:val="center"/>
          </w:tcPr>
          <w:p w:rsidR="00BB54C1" w:rsidRPr="00AA203E" w:rsidRDefault="00714C94">
            <w:pPr>
              <w:jc w:val="center"/>
              <w:rPr>
                <w:sz w:val="24"/>
              </w:rPr>
            </w:pPr>
            <w:r w:rsidRPr="00AA203E">
              <w:rPr>
                <w:sz w:val="24"/>
              </w:rPr>
              <w:t>300074</w:t>
            </w:r>
          </w:p>
        </w:tc>
        <w:tc>
          <w:tcPr>
            <w:tcW w:w="1980" w:type="dxa"/>
            <w:vAlign w:val="center"/>
          </w:tcPr>
          <w:p w:rsidR="00BB54C1" w:rsidRPr="00AA203E" w:rsidRDefault="00714C94">
            <w:pPr>
              <w:jc w:val="center"/>
              <w:rPr>
                <w:sz w:val="24"/>
              </w:rPr>
            </w:pPr>
            <w:r w:rsidRPr="00AA203E">
              <w:rPr>
                <w:sz w:val="24"/>
              </w:rPr>
              <w:t>华平股份</w:t>
            </w:r>
          </w:p>
        </w:tc>
        <w:tc>
          <w:tcPr>
            <w:tcW w:w="2880" w:type="dxa"/>
            <w:vAlign w:val="center"/>
          </w:tcPr>
          <w:p w:rsidR="00BB54C1" w:rsidRPr="00AA203E" w:rsidRDefault="00714C94">
            <w:pPr>
              <w:jc w:val="right"/>
              <w:rPr>
                <w:sz w:val="24"/>
              </w:rPr>
            </w:pPr>
            <w:r w:rsidRPr="00AA203E">
              <w:rPr>
                <w:sz w:val="24"/>
              </w:rPr>
              <w:t>8,562,579.16</w:t>
            </w:r>
          </w:p>
        </w:tc>
        <w:tc>
          <w:tcPr>
            <w:tcW w:w="1620" w:type="dxa"/>
            <w:vAlign w:val="center"/>
          </w:tcPr>
          <w:p w:rsidR="00BB54C1" w:rsidRPr="00AA203E" w:rsidRDefault="00714C94">
            <w:pPr>
              <w:jc w:val="right"/>
              <w:rPr>
                <w:sz w:val="24"/>
              </w:rPr>
            </w:pPr>
            <w:r w:rsidRPr="00AA203E">
              <w:rPr>
                <w:sz w:val="24"/>
              </w:rPr>
              <w:t>1.72</w:t>
            </w:r>
          </w:p>
        </w:tc>
      </w:tr>
      <w:tr w:rsidR="00BB54C1">
        <w:tc>
          <w:tcPr>
            <w:tcW w:w="870" w:type="dxa"/>
            <w:vAlign w:val="center"/>
          </w:tcPr>
          <w:p w:rsidR="00BB54C1" w:rsidRPr="00AA203E" w:rsidRDefault="00714C94">
            <w:pPr>
              <w:jc w:val="center"/>
              <w:rPr>
                <w:sz w:val="24"/>
              </w:rPr>
            </w:pPr>
            <w:r w:rsidRPr="00AA203E">
              <w:rPr>
                <w:sz w:val="24"/>
              </w:rPr>
              <w:t>16</w:t>
            </w:r>
          </w:p>
        </w:tc>
        <w:tc>
          <w:tcPr>
            <w:tcW w:w="1650" w:type="dxa"/>
            <w:vAlign w:val="center"/>
          </w:tcPr>
          <w:p w:rsidR="00BB54C1" w:rsidRPr="00AA203E" w:rsidRDefault="00714C94">
            <w:pPr>
              <w:jc w:val="center"/>
              <w:rPr>
                <w:sz w:val="24"/>
              </w:rPr>
            </w:pPr>
            <w:r w:rsidRPr="00AA203E">
              <w:rPr>
                <w:sz w:val="24"/>
              </w:rPr>
              <w:t>002008</w:t>
            </w:r>
          </w:p>
        </w:tc>
        <w:tc>
          <w:tcPr>
            <w:tcW w:w="1980" w:type="dxa"/>
            <w:vAlign w:val="center"/>
          </w:tcPr>
          <w:p w:rsidR="00BB54C1" w:rsidRPr="00AA203E" w:rsidRDefault="00714C94">
            <w:pPr>
              <w:jc w:val="center"/>
              <w:rPr>
                <w:sz w:val="24"/>
              </w:rPr>
            </w:pPr>
            <w:r w:rsidRPr="00AA203E">
              <w:rPr>
                <w:sz w:val="24"/>
              </w:rPr>
              <w:t>大族激光</w:t>
            </w:r>
          </w:p>
        </w:tc>
        <w:tc>
          <w:tcPr>
            <w:tcW w:w="2880" w:type="dxa"/>
            <w:vAlign w:val="center"/>
          </w:tcPr>
          <w:p w:rsidR="00BB54C1" w:rsidRPr="00AA203E" w:rsidRDefault="00714C94">
            <w:pPr>
              <w:jc w:val="right"/>
              <w:rPr>
                <w:sz w:val="24"/>
              </w:rPr>
            </w:pPr>
            <w:r w:rsidRPr="00AA203E">
              <w:rPr>
                <w:sz w:val="24"/>
              </w:rPr>
              <w:t>8,496,013.82</w:t>
            </w:r>
          </w:p>
        </w:tc>
        <w:tc>
          <w:tcPr>
            <w:tcW w:w="1620" w:type="dxa"/>
            <w:vAlign w:val="center"/>
          </w:tcPr>
          <w:p w:rsidR="00BB54C1" w:rsidRPr="00AA203E" w:rsidRDefault="00714C94">
            <w:pPr>
              <w:jc w:val="right"/>
              <w:rPr>
                <w:sz w:val="24"/>
              </w:rPr>
            </w:pPr>
            <w:r w:rsidRPr="00AA203E">
              <w:rPr>
                <w:sz w:val="24"/>
              </w:rPr>
              <w:t>1.70</w:t>
            </w:r>
          </w:p>
        </w:tc>
      </w:tr>
      <w:tr w:rsidR="00BB54C1">
        <w:tc>
          <w:tcPr>
            <w:tcW w:w="870" w:type="dxa"/>
            <w:vAlign w:val="center"/>
          </w:tcPr>
          <w:p w:rsidR="00BB54C1" w:rsidRPr="00AA203E" w:rsidRDefault="00714C94">
            <w:pPr>
              <w:jc w:val="center"/>
              <w:rPr>
                <w:sz w:val="24"/>
              </w:rPr>
            </w:pPr>
            <w:r w:rsidRPr="00AA203E">
              <w:rPr>
                <w:sz w:val="24"/>
              </w:rPr>
              <w:t>17</w:t>
            </w:r>
          </w:p>
        </w:tc>
        <w:tc>
          <w:tcPr>
            <w:tcW w:w="1650" w:type="dxa"/>
            <w:vAlign w:val="center"/>
          </w:tcPr>
          <w:p w:rsidR="00BB54C1" w:rsidRPr="00AA203E" w:rsidRDefault="00714C94">
            <w:pPr>
              <w:jc w:val="center"/>
              <w:rPr>
                <w:sz w:val="24"/>
              </w:rPr>
            </w:pPr>
            <w:r w:rsidRPr="00AA203E">
              <w:rPr>
                <w:sz w:val="24"/>
              </w:rPr>
              <w:t>600021</w:t>
            </w:r>
          </w:p>
        </w:tc>
        <w:tc>
          <w:tcPr>
            <w:tcW w:w="1980" w:type="dxa"/>
            <w:vAlign w:val="center"/>
          </w:tcPr>
          <w:p w:rsidR="00BB54C1" w:rsidRPr="00AA203E" w:rsidRDefault="00714C94">
            <w:pPr>
              <w:jc w:val="center"/>
              <w:rPr>
                <w:sz w:val="24"/>
              </w:rPr>
            </w:pPr>
            <w:r w:rsidRPr="00AA203E">
              <w:rPr>
                <w:sz w:val="24"/>
              </w:rPr>
              <w:t>上海电力</w:t>
            </w:r>
          </w:p>
        </w:tc>
        <w:tc>
          <w:tcPr>
            <w:tcW w:w="2880" w:type="dxa"/>
            <w:vAlign w:val="center"/>
          </w:tcPr>
          <w:p w:rsidR="00BB54C1" w:rsidRPr="00AA203E" w:rsidRDefault="00714C94">
            <w:pPr>
              <w:jc w:val="right"/>
              <w:rPr>
                <w:sz w:val="24"/>
              </w:rPr>
            </w:pPr>
            <w:r w:rsidRPr="00AA203E">
              <w:rPr>
                <w:sz w:val="24"/>
              </w:rPr>
              <w:t>7,277,706.79</w:t>
            </w:r>
          </w:p>
        </w:tc>
        <w:tc>
          <w:tcPr>
            <w:tcW w:w="1620" w:type="dxa"/>
            <w:vAlign w:val="center"/>
          </w:tcPr>
          <w:p w:rsidR="00BB54C1" w:rsidRPr="00AA203E" w:rsidRDefault="00714C94">
            <w:pPr>
              <w:jc w:val="right"/>
              <w:rPr>
                <w:sz w:val="24"/>
              </w:rPr>
            </w:pPr>
            <w:r w:rsidRPr="00AA203E">
              <w:rPr>
                <w:sz w:val="24"/>
              </w:rPr>
              <w:t>1.46</w:t>
            </w:r>
          </w:p>
        </w:tc>
      </w:tr>
      <w:tr w:rsidR="00BB54C1">
        <w:tc>
          <w:tcPr>
            <w:tcW w:w="870" w:type="dxa"/>
            <w:vAlign w:val="center"/>
          </w:tcPr>
          <w:p w:rsidR="00BB54C1" w:rsidRPr="00AA203E" w:rsidRDefault="00714C94">
            <w:pPr>
              <w:jc w:val="center"/>
              <w:rPr>
                <w:sz w:val="24"/>
              </w:rPr>
            </w:pPr>
            <w:r w:rsidRPr="00AA203E">
              <w:rPr>
                <w:sz w:val="24"/>
              </w:rPr>
              <w:t>18</w:t>
            </w:r>
          </w:p>
        </w:tc>
        <w:tc>
          <w:tcPr>
            <w:tcW w:w="1650" w:type="dxa"/>
            <w:vAlign w:val="center"/>
          </w:tcPr>
          <w:p w:rsidR="00BB54C1" w:rsidRPr="00AA203E" w:rsidRDefault="00714C94">
            <w:pPr>
              <w:jc w:val="center"/>
              <w:rPr>
                <w:sz w:val="24"/>
              </w:rPr>
            </w:pPr>
            <w:r w:rsidRPr="00AA203E">
              <w:rPr>
                <w:sz w:val="24"/>
              </w:rPr>
              <w:t>600125</w:t>
            </w:r>
          </w:p>
        </w:tc>
        <w:tc>
          <w:tcPr>
            <w:tcW w:w="1980" w:type="dxa"/>
            <w:vAlign w:val="center"/>
          </w:tcPr>
          <w:p w:rsidR="00BB54C1" w:rsidRPr="00AA203E" w:rsidRDefault="00714C94">
            <w:pPr>
              <w:jc w:val="center"/>
              <w:rPr>
                <w:sz w:val="24"/>
              </w:rPr>
            </w:pPr>
            <w:r w:rsidRPr="00AA203E">
              <w:rPr>
                <w:sz w:val="24"/>
              </w:rPr>
              <w:t>铁龙物流</w:t>
            </w:r>
          </w:p>
        </w:tc>
        <w:tc>
          <w:tcPr>
            <w:tcW w:w="2880" w:type="dxa"/>
            <w:vAlign w:val="center"/>
          </w:tcPr>
          <w:p w:rsidR="00BB54C1" w:rsidRPr="00AA203E" w:rsidRDefault="00714C94">
            <w:pPr>
              <w:jc w:val="right"/>
              <w:rPr>
                <w:sz w:val="24"/>
              </w:rPr>
            </w:pPr>
            <w:r w:rsidRPr="00AA203E">
              <w:rPr>
                <w:sz w:val="24"/>
              </w:rPr>
              <w:t>6,272,656.17</w:t>
            </w:r>
          </w:p>
        </w:tc>
        <w:tc>
          <w:tcPr>
            <w:tcW w:w="1620" w:type="dxa"/>
            <w:vAlign w:val="center"/>
          </w:tcPr>
          <w:p w:rsidR="00BB54C1" w:rsidRPr="00AA203E" w:rsidRDefault="00714C94">
            <w:pPr>
              <w:jc w:val="right"/>
              <w:rPr>
                <w:sz w:val="24"/>
              </w:rPr>
            </w:pPr>
            <w:r w:rsidRPr="00AA203E">
              <w:rPr>
                <w:sz w:val="24"/>
              </w:rPr>
              <w:t>1.26</w:t>
            </w:r>
          </w:p>
        </w:tc>
      </w:tr>
      <w:tr w:rsidR="00BB54C1">
        <w:tc>
          <w:tcPr>
            <w:tcW w:w="870" w:type="dxa"/>
            <w:vAlign w:val="center"/>
          </w:tcPr>
          <w:p w:rsidR="00BB54C1" w:rsidRPr="00AA203E" w:rsidRDefault="00714C94">
            <w:pPr>
              <w:jc w:val="center"/>
              <w:rPr>
                <w:sz w:val="24"/>
              </w:rPr>
            </w:pPr>
            <w:r w:rsidRPr="00AA203E">
              <w:rPr>
                <w:sz w:val="24"/>
              </w:rPr>
              <w:t>19</w:t>
            </w:r>
          </w:p>
        </w:tc>
        <w:tc>
          <w:tcPr>
            <w:tcW w:w="1650" w:type="dxa"/>
            <w:vAlign w:val="center"/>
          </w:tcPr>
          <w:p w:rsidR="00BB54C1" w:rsidRPr="00AA203E" w:rsidRDefault="00714C94">
            <w:pPr>
              <w:jc w:val="center"/>
              <w:rPr>
                <w:sz w:val="24"/>
              </w:rPr>
            </w:pPr>
            <w:r w:rsidRPr="00AA203E">
              <w:rPr>
                <w:sz w:val="24"/>
              </w:rPr>
              <w:t>002202</w:t>
            </w:r>
          </w:p>
        </w:tc>
        <w:tc>
          <w:tcPr>
            <w:tcW w:w="1980" w:type="dxa"/>
            <w:vAlign w:val="center"/>
          </w:tcPr>
          <w:p w:rsidR="00BB54C1" w:rsidRPr="00AA203E" w:rsidRDefault="00714C94">
            <w:pPr>
              <w:jc w:val="center"/>
              <w:rPr>
                <w:sz w:val="24"/>
              </w:rPr>
            </w:pPr>
            <w:r w:rsidRPr="00AA203E">
              <w:rPr>
                <w:sz w:val="24"/>
              </w:rPr>
              <w:t>金风科技</w:t>
            </w:r>
          </w:p>
        </w:tc>
        <w:tc>
          <w:tcPr>
            <w:tcW w:w="2880" w:type="dxa"/>
            <w:vAlign w:val="center"/>
          </w:tcPr>
          <w:p w:rsidR="00BB54C1" w:rsidRPr="00AA203E" w:rsidRDefault="00714C94">
            <w:pPr>
              <w:jc w:val="right"/>
              <w:rPr>
                <w:sz w:val="24"/>
              </w:rPr>
            </w:pPr>
            <w:r w:rsidRPr="00AA203E">
              <w:rPr>
                <w:sz w:val="24"/>
              </w:rPr>
              <w:t>6,172,683.44</w:t>
            </w:r>
          </w:p>
        </w:tc>
        <w:tc>
          <w:tcPr>
            <w:tcW w:w="1620" w:type="dxa"/>
            <w:vAlign w:val="center"/>
          </w:tcPr>
          <w:p w:rsidR="00BB54C1" w:rsidRPr="00AA203E" w:rsidRDefault="00714C94">
            <w:pPr>
              <w:jc w:val="right"/>
              <w:rPr>
                <w:sz w:val="24"/>
              </w:rPr>
            </w:pPr>
            <w:r w:rsidRPr="00AA203E">
              <w:rPr>
                <w:sz w:val="24"/>
              </w:rPr>
              <w:t>1.24</w:t>
            </w:r>
          </w:p>
        </w:tc>
      </w:tr>
      <w:tr w:rsidR="00BB54C1">
        <w:tc>
          <w:tcPr>
            <w:tcW w:w="870" w:type="dxa"/>
            <w:vAlign w:val="center"/>
          </w:tcPr>
          <w:p w:rsidR="00BB54C1" w:rsidRPr="00AA203E" w:rsidRDefault="00714C94">
            <w:pPr>
              <w:jc w:val="center"/>
              <w:rPr>
                <w:sz w:val="24"/>
              </w:rPr>
            </w:pPr>
            <w:r w:rsidRPr="00AA203E">
              <w:rPr>
                <w:sz w:val="24"/>
              </w:rPr>
              <w:t>20</w:t>
            </w:r>
          </w:p>
        </w:tc>
        <w:tc>
          <w:tcPr>
            <w:tcW w:w="1650" w:type="dxa"/>
            <w:vAlign w:val="center"/>
          </w:tcPr>
          <w:p w:rsidR="00BB54C1" w:rsidRPr="00AA203E" w:rsidRDefault="00714C94">
            <w:pPr>
              <w:jc w:val="center"/>
              <w:rPr>
                <w:sz w:val="24"/>
              </w:rPr>
            </w:pPr>
            <w:r w:rsidRPr="00AA203E">
              <w:rPr>
                <w:sz w:val="24"/>
              </w:rPr>
              <w:t>000927</w:t>
            </w:r>
          </w:p>
        </w:tc>
        <w:tc>
          <w:tcPr>
            <w:tcW w:w="1980" w:type="dxa"/>
            <w:vAlign w:val="center"/>
          </w:tcPr>
          <w:p w:rsidR="00BB54C1" w:rsidRPr="00AA203E" w:rsidRDefault="00714C94">
            <w:pPr>
              <w:jc w:val="center"/>
              <w:rPr>
                <w:sz w:val="24"/>
              </w:rPr>
            </w:pPr>
            <w:r w:rsidRPr="00AA203E">
              <w:rPr>
                <w:sz w:val="24"/>
              </w:rPr>
              <w:t>一汽夏利</w:t>
            </w:r>
          </w:p>
        </w:tc>
        <w:tc>
          <w:tcPr>
            <w:tcW w:w="2880" w:type="dxa"/>
            <w:vAlign w:val="center"/>
          </w:tcPr>
          <w:p w:rsidR="00BB54C1" w:rsidRPr="00AA203E" w:rsidRDefault="00714C94">
            <w:pPr>
              <w:jc w:val="right"/>
              <w:rPr>
                <w:sz w:val="24"/>
              </w:rPr>
            </w:pPr>
            <w:r w:rsidRPr="00AA203E">
              <w:rPr>
                <w:sz w:val="24"/>
              </w:rPr>
              <w:t>5,997,899.33</w:t>
            </w:r>
          </w:p>
        </w:tc>
        <w:tc>
          <w:tcPr>
            <w:tcW w:w="1620" w:type="dxa"/>
            <w:vAlign w:val="center"/>
          </w:tcPr>
          <w:p w:rsidR="00BB54C1" w:rsidRPr="00AA203E" w:rsidRDefault="00714C94">
            <w:pPr>
              <w:jc w:val="right"/>
              <w:rPr>
                <w:sz w:val="24"/>
              </w:rPr>
            </w:pPr>
            <w:r w:rsidRPr="00AA203E">
              <w:rPr>
                <w:sz w:val="24"/>
              </w:rPr>
              <w:t>1.20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636,825,060.61</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459,581,943.70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lastRenderedPageBreak/>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30,006,000.00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6.01</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30,006,000.00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6.01</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237,872,547.95</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47.68</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40,318,000.00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8.08</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2,040,552.00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0.41</w:t>
            </w:r>
          </w:p>
        </w:tc>
      </w:tr>
      <w:tr w:rsidR="00BB54C1">
        <w:tc>
          <w:tcPr>
            <w:tcW w:w="1134" w:type="dxa"/>
            <w:vAlign w:val="center"/>
          </w:tcPr>
          <w:p w:rsidR="00BB54C1" w:rsidRDefault="00714C94">
            <w:pPr>
              <w:jc w:val="center"/>
            </w:pPr>
            <w:r>
              <w:rPr>
                <w:sz w:val="24"/>
              </w:rPr>
              <w:t>8</w:t>
            </w:r>
          </w:p>
        </w:tc>
        <w:tc>
          <w:tcPr>
            <w:tcW w:w="2835" w:type="dxa"/>
            <w:vAlign w:val="center"/>
          </w:tcPr>
          <w:p w:rsidR="00BB54C1" w:rsidRDefault="00714C94">
            <w:pPr>
              <w:jc w:val="left"/>
            </w:pPr>
            <w:r>
              <w:rPr>
                <w:sz w:val="24"/>
              </w:rPr>
              <w:t>可交换债</w:t>
            </w:r>
          </w:p>
        </w:tc>
        <w:tc>
          <w:tcPr>
            <w:tcW w:w="2780" w:type="dxa"/>
            <w:vAlign w:val="center"/>
          </w:tcPr>
          <w:p w:rsidR="00BB54C1" w:rsidRDefault="00714C94">
            <w:pPr>
              <w:jc w:val="right"/>
            </w:pPr>
            <w:r>
              <w:rPr>
                <w:sz w:val="24"/>
              </w:rPr>
              <w:t>8,002,800.00</w:t>
            </w:r>
          </w:p>
        </w:tc>
        <w:tc>
          <w:tcPr>
            <w:tcW w:w="2249" w:type="dxa"/>
            <w:vAlign w:val="center"/>
          </w:tcPr>
          <w:p w:rsidR="00BB54C1" w:rsidRDefault="00714C94">
            <w:pPr>
              <w:jc w:val="right"/>
            </w:pPr>
            <w:r>
              <w:rPr>
                <w:sz w:val="24"/>
              </w:rPr>
              <w:t>1.60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10</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318,239,899.95</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63.79</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BB54C1">
        <w:tc>
          <w:tcPr>
            <w:tcW w:w="1499" w:type="dxa"/>
            <w:vAlign w:val="center"/>
          </w:tcPr>
          <w:p w:rsidR="00BB54C1" w:rsidRDefault="00714C94">
            <w:pPr>
              <w:jc w:val="center"/>
            </w:pPr>
            <w:r>
              <w:rPr>
                <w:color w:val="000000"/>
                <w:sz w:val="24"/>
              </w:rPr>
              <w:t>1</w:t>
            </w:r>
          </w:p>
        </w:tc>
        <w:tc>
          <w:tcPr>
            <w:tcW w:w="1499" w:type="dxa"/>
            <w:vAlign w:val="center"/>
          </w:tcPr>
          <w:p w:rsidR="00BB54C1" w:rsidRDefault="00714C94">
            <w:pPr>
              <w:jc w:val="center"/>
            </w:pPr>
            <w:r>
              <w:rPr>
                <w:color w:val="000000"/>
                <w:sz w:val="24"/>
              </w:rPr>
              <w:t>124785</w:t>
            </w:r>
          </w:p>
        </w:tc>
        <w:tc>
          <w:tcPr>
            <w:tcW w:w="1500" w:type="dxa"/>
            <w:vAlign w:val="center"/>
          </w:tcPr>
          <w:p w:rsidR="00BB54C1" w:rsidRDefault="00714C94">
            <w:pPr>
              <w:jc w:val="center"/>
            </w:pPr>
            <w:r>
              <w:rPr>
                <w:color w:val="000000"/>
                <w:sz w:val="24"/>
              </w:rPr>
              <w:t>14</w:t>
            </w:r>
            <w:r>
              <w:rPr>
                <w:color w:val="000000"/>
                <w:sz w:val="24"/>
              </w:rPr>
              <w:t>青州债</w:t>
            </w:r>
          </w:p>
        </w:tc>
        <w:tc>
          <w:tcPr>
            <w:tcW w:w="1500" w:type="dxa"/>
            <w:vAlign w:val="center"/>
          </w:tcPr>
          <w:p w:rsidR="00BB54C1" w:rsidRDefault="00714C94">
            <w:pPr>
              <w:jc w:val="right"/>
            </w:pPr>
            <w:r>
              <w:rPr>
                <w:color w:val="000000"/>
                <w:sz w:val="24"/>
              </w:rPr>
              <w:t>500,000</w:t>
            </w:r>
          </w:p>
        </w:tc>
        <w:tc>
          <w:tcPr>
            <w:tcW w:w="1500" w:type="dxa"/>
            <w:vAlign w:val="center"/>
          </w:tcPr>
          <w:p w:rsidR="00BB54C1" w:rsidRDefault="00714C94">
            <w:pPr>
              <w:jc w:val="right"/>
            </w:pPr>
            <w:r>
              <w:rPr>
                <w:color w:val="000000"/>
                <w:sz w:val="24"/>
              </w:rPr>
              <w:t>54,250,000.00</w:t>
            </w:r>
          </w:p>
        </w:tc>
        <w:tc>
          <w:tcPr>
            <w:tcW w:w="1500" w:type="dxa"/>
            <w:vAlign w:val="center"/>
          </w:tcPr>
          <w:p w:rsidR="00BB54C1" w:rsidRDefault="00714C94">
            <w:pPr>
              <w:jc w:val="right"/>
            </w:pPr>
            <w:r>
              <w:rPr>
                <w:color w:val="000000"/>
                <w:sz w:val="24"/>
              </w:rPr>
              <w:t>10.87</w:t>
            </w:r>
          </w:p>
        </w:tc>
      </w:tr>
      <w:tr w:rsidR="00BB54C1">
        <w:tc>
          <w:tcPr>
            <w:tcW w:w="1499" w:type="dxa"/>
            <w:vAlign w:val="center"/>
          </w:tcPr>
          <w:p w:rsidR="00BB54C1" w:rsidRDefault="00714C94">
            <w:pPr>
              <w:jc w:val="center"/>
            </w:pPr>
            <w:r>
              <w:rPr>
                <w:color w:val="000000"/>
                <w:sz w:val="24"/>
              </w:rPr>
              <w:t>2</w:t>
            </w:r>
          </w:p>
        </w:tc>
        <w:tc>
          <w:tcPr>
            <w:tcW w:w="1499" w:type="dxa"/>
            <w:vAlign w:val="center"/>
          </w:tcPr>
          <w:p w:rsidR="00BB54C1" w:rsidRDefault="00714C94">
            <w:pPr>
              <w:jc w:val="center"/>
            </w:pPr>
            <w:r>
              <w:rPr>
                <w:color w:val="000000"/>
                <w:sz w:val="24"/>
              </w:rPr>
              <w:t>1480338</w:t>
            </w:r>
          </w:p>
        </w:tc>
        <w:tc>
          <w:tcPr>
            <w:tcW w:w="1500" w:type="dxa"/>
            <w:vAlign w:val="center"/>
          </w:tcPr>
          <w:p w:rsidR="00BB54C1" w:rsidRDefault="00714C94">
            <w:pPr>
              <w:jc w:val="center"/>
            </w:pPr>
            <w:r>
              <w:rPr>
                <w:color w:val="000000"/>
                <w:sz w:val="24"/>
              </w:rPr>
              <w:t>14</w:t>
            </w:r>
            <w:r>
              <w:rPr>
                <w:color w:val="000000"/>
                <w:sz w:val="24"/>
              </w:rPr>
              <w:t>苏海债</w:t>
            </w:r>
          </w:p>
        </w:tc>
        <w:tc>
          <w:tcPr>
            <w:tcW w:w="1500" w:type="dxa"/>
            <w:vAlign w:val="center"/>
          </w:tcPr>
          <w:p w:rsidR="00BB54C1" w:rsidRDefault="00714C94">
            <w:pPr>
              <w:jc w:val="right"/>
            </w:pPr>
            <w:r>
              <w:rPr>
                <w:color w:val="000000"/>
                <w:sz w:val="24"/>
              </w:rPr>
              <w:t>500,000</w:t>
            </w:r>
          </w:p>
        </w:tc>
        <w:tc>
          <w:tcPr>
            <w:tcW w:w="1500" w:type="dxa"/>
            <w:vAlign w:val="center"/>
          </w:tcPr>
          <w:p w:rsidR="00BB54C1" w:rsidRDefault="00714C94">
            <w:pPr>
              <w:jc w:val="right"/>
            </w:pPr>
            <w:r>
              <w:rPr>
                <w:color w:val="000000"/>
                <w:sz w:val="24"/>
              </w:rPr>
              <w:t>52,050,000.00</w:t>
            </w:r>
          </w:p>
        </w:tc>
        <w:tc>
          <w:tcPr>
            <w:tcW w:w="1500" w:type="dxa"/>
            <w:vAlign w:val="center"/>
          </w:tcPr>
          <w:p w:rsidR="00BB54C1" w:rsidRDefault="00714C94">
            <w:pPr>
              <w:jc w:val="right"/>
            </w:pPr>
            <w:r>
              <w:rPr>
                <w:color w:val="000000"/>
                <w:sz w:val="24"/>
              </w:rPr>
              <w:t>10.43</w:t>
            </w:r>
          </w:p>
        </w:tc>
      </w:tr>
      <w:tr w:rsidR="00BB54C1">
        <w:tc>
          <w:tcPr>
            <w:tcW w:w="1499" w:type="dxa"/>
            <w:vAlign w:val="center"/>
          </w:tcPr>
          <w:p w:rsidR="00BB54C1" w:rsidRDefault="00714C94">
            <w:pPr>
              <w:jc w:val="center"/>
            </w:pPr>
            <w:r>
              <w:rPr>
                <w:color w:val="000000"/>
                <w:sz w:val="24"/>
              </w:rPr>
              <w:t>3</w:t>
            </w:r>
          </w:p>
        </w:tc>
        <w:tc>
          <w:tcPr>
            <w:tcW w:w="1499" w:type="dxa"/>
            <w:vAlign w:val="center"/>
          </w:tcPr>
          <w:p w:rsidR="00BB54C1" w:rsidRDefault="00714C94">
            <w:pPr>
              <w:jc w:val="center"/>
            </w:pPr>
            <w:r>
              <w:rPr>
                <w:color w:val="000000"/>
                <w:sz w:val="24"/>
              </w:rPr>
              <w:t>124787</w:t>
            </w:r>
          </w:p>
        </w:tc>
        <w:tc>
          <w:tcPr>
            <w:tcW w:w="1500" w:type="dxa"/>
            <w:vAlign w:val="center"/>
          </w:tcPr>
          <w:p w:rsidR="00BB54C1" w:rsidRDefault="00714C94">
            <w:pPr>
              <w:jc w:val="center"/>
            </w:pPr>
            <w:r>
              <w:rPr>
                <w:color w:val="000000"/>
                <w:sz w:val="24"/>
              </w:rPr>
              <w:t>14</w:t>
            </w:r>
            <w:r>
              <w:rPr>
                <w:color w:val="000000"/>
                <w:sz w:val="24"/>
              </w:rPr>
              <w:t>荣经开</w:t>
            </w:r>
          </w:p>
        </w:tc>
        <w:tc>
          <w:tcPr>
            <w:tcW w:w="1500" w:type="dxa"/>
            <w:vAlign w:val="center"/>
          </w:tcPr>
          <w:p w:rsidR="00BB54C1" w:rsidRDefault="00714C94">
            <w:pPr>
              <w:jc w:val="right"/>
            </w:pPr>
            <w:r>
              <w:rPr>
                <w:color w:val="000000"/>
                <w:sz w:val="24"/>
              </w:rPr>
              <w:t>500,000</w:t>
            </w:r>
          </w:p>
        </w:tc>
        <w:tc>
          <w:tcPr>
            <w:tcW w:w="1500" w:type="dxa"/>
            <w:vAlign w:val="center"/>
          </w:tcPr>
          <w:p w:rsidR="00BB54C1" w:rsidRDefault="00714C94">
            <w:pPr>
              <w:jc w:val="right"/>
            </w:pPr>
            <w:r>
              <w:rPr>
                <w:color w:val="000000"/>
                <w:sz w:val="24"/>
              </w:rPr>
              <w:t>51,025,000.00</w:t>
            </w:r>
          </w:p>
        </w:tc>
        <w:tc>
          <w:tcPr>
            <w:tcW w:w="1500" w:type="dxa"/>
            <w:vAlign w:val="center"/>
          </w:tcPr>
          <w:p w:rsidR="00BB54C1" w:rsidRDefault="00714C94">
            <w:pPr>
              <w:jc w:val="right"/>
            </w:pPr>
            <w:r>
              <w:rPr>
                <w:color w:val="000000"/>
                <w:sz w:val="24"/>
              </w:rPr>
              <w:t>10.23</w:t>
            </w:r>
          </w:p>
        </w:tc>
      </w:tr>
      <w:tr w:rsidR="00BB54C1">
        <w:tc>
          <w:tcPr>
            <w:tcW w:w="1499" w:type="dxa"/>
            <w:vAlign w:val="center"/>
          </w:tcPr>
          <w:p w:rsidR="00BB54C1" w:rsidRDefault="00714C94">
            <w:pPr>
              <w:jc w:val="center"/>
            </w:pPr>
            <w:r>
              <w:rPr>
                <w:color w:val="000000"/>
                <w:sz w:val="24"/>
              </w:rPr>
              <w:t>4</w:t>
            </w:r>
          </w:p>
        </w:tc>
        <w:tc>
          <w:tcPr>
            <w:tcW w:w="1499" w:type="dxa"/>
            <w:vAlign w:val="center"/>
          </w:tcPr>
          <w:p w:rsidR="00BB54C1" w:rsidRDefault="00714C94">
            <w:pPr>
              <w:jc w:val="center"/>
            </w:pPr>
            <w:r>
              <w:rPr>
                <w:color w:val="000000"/>
                <w:sz w:val="24"/>
              </w:rPr>
              <w:t>124807</w:t>
            </w:r>
          </w:p>
        </w:tc>
        <w:tc>
          <w:tcPr>
            <w:tcW w:w="1500" w:type="dxa"/>
            <w:vAlign w:val="center"/>
          </w:tcPr>
          <w:p w:rsidR="00BB54C1" w:rsidRDefault="00714C94">
            <w:pPr>
              <w:jc w:val="center"/>
            </w:pPr>
            <w:r>
              <w:rPr>
                <w:color w:val="000000"/>
                <w:sz w:val="24"/>
              </w:rPr>
              <w:t>14</w:t>
            </w:r>
            <w:r>
              <w:rPr>
                <w:color w:val="000000"/>
                <w:sz w:val="24"/>
              </w:rPr>
              <w:t>金国发</w:t>
            </w:r>
          </w:p>
        </w:tc>
        <w:tc>
          <w:tcPr>
            <w:tcW w:w="1500" w:type="dxa"/>
            <w:vAlign w:val="center"/>
          </w:tcPr>
          <w:p w:rsidR="00BB54C1" w:rsidRDefault="00714C94">
            <w:pPr>
              <w:jc w:val="right"/>
            </w:pPr>
            <w:r>
              <w:rPr>
                <w:color w:val="000000"/>
                <w:sz w:val="24"/>
              </w:rPr>
              <w:t>500,000</w:t>
            </w:r>
          </w:p>
        </w:tc>
        <w:tc>
          <w:tcPr>
            <w:tcW w:w="1500" w:type="dxa"/>
            <w:vAlign w:val="center"/>
          </w:tcPr>
          <w:p w:rsidR="00BB54C1" w:rsidRDefault="00714C94">
            <w:pPr>
              <w:jc w:val="right"/>
            </w:pPr>
            <w:r>
              <w:rPr>
                <w:color w:val="000000"/>
                <w:sz w:val="24"/>
              </w:rPr>
              <w:t>50,052,547.95</w:t>
            </w:r>
          </w:p>
        </w:tc>
        <w:tc>
          <w:tcPr>
            <w:tcW w:w="1500" w:type="dxa"/>
            <w:vAlign w:val="center"/>
          </w:tcPr>
          <w:p w:rsidR="00BB54C1" w:rsidRDefault="00714C94">
            <w:pPr>
              <w:jc w:val="right"/>
            </w:pPr>
            <w:r>
              <w:rPr>
                <w:color w:val="000000"/>
                <w:sz w:val="24"/>
              </w:rPr>
              <w:t>10.03</w:t>
            </w:r>
          </w:p>
        </w:tc>
      </w:tr>
      <w:tr w:rsidR="00BB54C1">
        <w:tc>
          <w:tcPr>
            <w:tcW w:w="1499" w:type="dxa"/>
            <w:vAlign w:val="center"/>
          </w:tcPr>
          <w:p w:rsidR="00BB54C1" w:rsidRDefault="00714C94">
            <w:pPr>
              <w:jc w:val="center"/>
            </w:pPr>
            <w:r>
              <w:rPr>
                <w:color w:val="000000"/>
                <w:sz w:val="24"/>
              </w:rPr>
              <w:t>5</w:t>
            </w:r>
          </w:p>
        </w:tc>
        <w:tc>
          <w:tcPr>
            <w:tcW w:w="1499" w:type="dxa"/>
            <w:vAlign w:val="center"/>
          </w:tcPr>
          <w:p w:rsidR="00BB54C1" w:rsidRDefault="00714C94">
            <w:pPr>
              <w:jc w:val="center"/>
            </w:pPr>
            <w:r>
              <w:rPr>
                <w:color w:val="000000"/>
                <w:sz w:val="24"/>
              </w:rPr>
              <w:t>1280151</w:t>
            </w:r>
          </w:p>
        </w:tc>
        <w:tc>
          <w:tcPr>
            <w:tcW w:w="1500" w:type="dxa"/>
            <w:vAlign w:val="center"/>
          </w:tcPr>
          <w:p w:rsidR="00BB54C1" w:rsidRDefault="00714C94">
            <w:pPr>
              <w:jc w:val="center"/>
            </w:pPr>
            <w:r>
              <w:rPr>
                <w:color w:val="000000"/>
                <w:sz w:val="24"/>
              </w:rPr>
              <w:t>12</w:t>
            </w:r>
            <w:r>
              <w:rPr>
                <w:color w:val="000000"/>
                <w:sz w:val="24"/>
              </w:rPr>
              <w:t>沪地产债</w:t>
            </w:r>
          </w:p>
        </w:tc>
        <w:tc>
          <w:tcPr>
            <w:tcW w:w="1500" w:type="dxa"/>
            <w:vAlign w:val="center"/>
          </w:tcPr>
          <w:p w:rsidR="00BB54C1" w:rsidRDefault="00714C94">
            <w:pPr>
              <w:jc w:val="right"/>
            </w:pPr>
            <w:r>
              <w:rPr>
                <w:color w:val="000000"/>
                <w:sz w:val="24"/>
              </w:rPr>
              <w:t>300,000</w:t>
            </w:r>
          </w:p>
        </w:tc>
        <w:tc>
          <w:tcPr>
            <w:tcW w:w="1500" w:type="dxa"/>
            <w:vAlign w:val="center"/>
          </w:tcPr>
          <w:p w:rsidR="00BB54C1" w:rsidRDefault="00714C94">
            <w:pPr>
              <w:jc w:val="right"/>
            </w:pPr>
            <w:r>
              <w:rPr>
                <w:color w:val="000000"/>
                <w:sz w:val="24"/>
              </w:rPr>
              <w:t>30,495,000.00</w:t>
            </w:r>
          </w:p>
        </w:tc>
        <w:tc>
          <w:tcPr>
            <w:tcW w:w="1500" w:type="dxa"/>
            <w:vAlign w:val="center"/>
          </w:tcPr>
          <w:p w:rsidR="00BB54C1" w:rsidRDefault="00714C94">
            <w:pPr>
              <w:jc w:val="right"/>
            </w:pPr>
            <w:r>
              <w:rPr>
                <w:color w:val="000000"/>
                <w:sz w:val="24"/>
              </w:rPr>
              <w:t>6.11</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159,284.97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9,551,548.24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42,807.88</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9,753,641.09</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BB54C1">
        <w:tc>
          <w:tcPr>
            <w:tcW w:w="1058" w:type="dxa"/>
            <w:vAlign w:val="center"/>
          </w:tcPr>
          <w:p w:rsidR="00BB54C1" w:rsidRDefault="00714C94">
            <w:pPr>
              <w:jc w:val="center"/>
            </w:pPr>
            <w:r>
              <w:rPr>
                <w:color w:val="000000"/>
                <w:sz w:val="24"/>
              </w:rPr>
              <w:t>1</w:t>
            </w:r>
          </w:p>
        </w:tc>
        <w:tc>
          <w:tcPr>
            <w:tcW w:w="1272" w:type="dxa"/>
            <w:vAlign w:val="center"/>
          </w:tcPr>
          <w:p w:rsidR="00BB54C1" w:rsidRDefault="00714C94">
            <w:pPr>
              <w:jc w:val="center"/>
            </w:pPr>
            <w:r>
              <w:rPr>
                <w:color w:val="000000"/>
                <w:sz w:val="24"/>
              </w:rPr>
              <w:t>600584</w:t>
            </w:r>
          </w:p>
        </w:tc>
        <w:tc>
          <w:tcPr>
            <w:tcW w:w="1271" w:type="dxa"/>
            <w:vAlign w:val="center"/>
          </w:tcPr>
          <w:p w:rsidR="00BB54C1" w:rsidRDefault="00714C94">
            <w:pPr>
              <w:jc w:val="center"/>
            </w:pPr>
            <w:r>
              <w:rPr>
                <w:color w:val="000000"/>
                <w:sz w:val="24"/>
              </w:rPr>
              <w:t>长电科技</w:t>
            </w:r>
          </w:p>
        </w:tc>
        <w:tc>
          <w:tcPr>
            <w:tcW w:w="1870" w:type="dxa"/>
            <w:vAlign w:val="center"/>
          </w:tcPr>
          <w:p w:rsidR="00BB54C1" w:rsidRDefault="00714C94">
            <w:pPr>
              <w:jc w:val="right"/>
            </w:pPr>
            <w:r>
              <w:rPr>
                <w:color w:val="000000"/>
                <w:sz w:val="24"/>
              </w:rPr>
              <w:t>9,989,475.51</w:t>
            </w:r>
          </w:p>
        </w:tc>
        <w:tc>
          <w:tcPr>
            <w:tcW w:w="1522" w:type="dxa"/>
            <w:vAlign w:val="center"/>
          </w:tcPr>
          <w:p w:rsidR="00BB54C1" w:rsidRDefault="00714C94">
            <w:pPr>
              <w:jc w:val="right"/>
            </w:pPr>
            <w:r>
              <w:rPr>
                <w:color w:val="000000"/>
                <w:sz w:val="24"/>
              </w:rPr>
              <w:t>2.00</w:t>
            </w:r>
          </w:p>
        </w:tc>
        <w:tc>
          <w:tcPr>
            <w:tcW w:w="2005" w:type="dxa"/>
            <w:vAlign w:val="center"/>
          </w:tcPr>
          <w:p w:rsidR="00BB54C1" w:rsidRDefault="00714C94">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BB54C1" w:rsidRDefault="00714C94">
      <w:pPr>
        <w:spacing w:before="29" w:line="288" w:lineRule="auto"/>
        <w:rPr>
          <w:color w:val="000000"/>
          <w:sz w:val="24"/>
        </w:rPr>
      </w:pPr>
      <w:r>
        <w:rPr>
          <w:color w:val="000000"/>
          <w:sz w:val="24"/>
        </w:rPr>
        <w:t>1.</w:t>
      </w:r>
      <w:r>
        <w:rPr>
          <w:color w:val="000000"/>
          <w:sz w:val="24"/>
        </w:rPr>
        <w:t>本基金本报告期末未持有处于交换期的可交换债券。</w:t>
      </w:r>
    </w:p>
    <w:p w:rsidR="001A59F9" w:rsidRDefault="001A59F9" w:rsidP="00F53C7C">
      <w:pPr>
        <w:spacing w:before="29" w:line="288" w:lineRule="auto"/>
        <w:rPr>
          <w:color w:val="000000"/>
          <w:sz w:val="24"/>
        </w:rPr>
      </w:pPr>
      <w:r w:rsidRPr="00F53C7C">
        <w:rPr>
          <w:color w:val="000000"/>
          <w:sz w:val="24"/>
        </w:rPr>
        <w:lastRenderedPageBreak/>
        <w:t>2.</w:t>
      </w: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580789">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714C94" w:rsidRPr="004B25B0" w:rsidTr="00714C94">
        <w:tc>
          <w:tcPr>
            <w:tcW w:w="964" w:type="pct"/>
            <w:vMerge w:val="restart"/>
            <w:tcBorders>
              <w:top w:val="single" w:sz="8" w:space="0" w:color="000000"/>
              <w:left w:val="single" w:sz="8" w:space="0" w:color="000000"/>
              <w:right w:val="single" w:sz="8" w:space="0" w:color="000000"/>
            </w:tcBorders>
            <w:vAlign w:val="center"/>
          </w:tcPr>
          <w:p w:rsidR="00BB54C1" w:rsidRDefault="00714C94">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714C94" w:rsidRPr="004B25B0" w:rsidTr="00714C94">
        <w:tc>
          <w:tcPr>
            <w:tcW w:w="964" w:type="pct"/>
            <w:vMerge/>
            <w:tcBorders>
              <w:left w:val="single" w:sz="8" w:space="0" w:color="000000"/>
              <w:right w:val="single" w:sz="8" w:space="0" w:color="000000"/>
            </w:tcBorders>
          </w:tcPr>
          <w:p w:rsidR="00BB54C1" w:rsidRDefault="00BB54C1">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714C94" w:rsidRPr="004B25B0" w:rsidTr="00714C94">
        <w:tc>
          <w:tcPr>
            <w:tcW w:w="964" w:type="pct"/>
            <w:vMerge/>
            <w:tcBorders>
              <w:left w:val="single" w:sz="8" w:space="0" w:color="000000"/>
              <w:bottom w:val="single" w:sz="8" w:space="0" w:color="000000"/>
              <w:right w:val="single" w:sz="8" w:space="0" w:color="000000"/>
            </w:tcBorders>
          </w:tcPr>
          <w:p w:rsidR="00BB54C1" w:rsidRDefault="00BB54C1">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714C94" w:rsidRPr="004B25B0" w:rsidTr="00714C94">
        <w:tc>
          <w:tcPr>
            <w:tcW w:w="964" w:type="pct"/>
            <w:tcBorders>
              <w:top w:val="single" w:sz="8" w:space="0" w:color="000000"/>
              <w:left w:val="single" w:sz="8" w:space="0" w:color="000000"/>
              <w:bottom w:val="single" w:sz="8" w:space="0" w:color="000000"/>
              <w:right w:val="single" w:sz="8" w:space="0" w:color="000000"/>
            </w:tcBorders>
            <w:vAlign w:val="center"/>
          </w:tcPr>
          <w:p w:rsidR="00BB54C1" w:rsidRDefault="00714C94">
            <w:pPr>
              <w:jc w:val="center"/>
            </w:pPr>
            <w:r>
              <w:rPr>
                <w:bCs/>
                <w:color w:val="000000"/>
                <w:szCs w:val="21"/>
              </w:rPr>
              <w:t>687</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669,690.19</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448,476,166.34</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97.48%</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11,600,991.20</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2.52%</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994.26</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0.00%</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2014</w:t>
            </w:r>
            <w:r w:rsidR="00146153" w:rsidRPr="00300454">
              <w:rPr>
                <w:sz w:val="24"/>
              </w:rPr>
              <w:t>年</w:t>
            </w:r>
            <w:r w:rsidR="00146153" w:rsidRPr="00300454">
              <w:rPr>
                <w:sz w:val="24"/>
              </w:rPr>
              <w:t>5</w:t>
            </w:r>
            <w:r w:rsidR="00146153" w:rsidRPr="00300454">
              <w:rPr>
                <w:sz w:val="24"/>
              </w:rPr>
              <w:t>月</w:t>
            </w:r>
            <w:r w:rsidR="00146153" w:rsidRPr="00300454">
              <w:rPr>
                <w:sz w:val="24"/>
              </w:rPr>
              <w:t>22</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541,850,664.92 </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基金合同生效日起至报告期期末</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202,538,616.84</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基金合同生效日起至报告期期末</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284,312,124.22</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基金合同生效日起至报告期期末</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460,077,157.54</w:t>
            </w:r>
          </w:p>
        </w:tc>
      </w:tr>
    </w:tbl>
    <w:p w:rsidR="00BB54C1" w:rsidRDefault="00714C9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lastRenderedPageBreak/>
        <w:t xml:space="preserve">　　</w:t>
      </w:r>
      <w:r w:rsidRPr="00273FD9">
        <w:rPr>
          <w:kern w:val="0"/>
          <w:sz w:val="24"/>
        </w:rPr>
        <w:t>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580789">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BB54C1" w:rsidRPr="00B123AA" w:rsidRDefault="00714C94" w:rsidP="00B123AA">
      <w:pPr>
        <w:widowControl/>
        <w:spacing w:before="29" w:line="288" w:lineRule="auto"/>
        <w:ind w:firstLineChars="200" w:firstLine="480"/>
        <w:rPr>
          <w:kern w:val="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B123AA">
        <w:rPr>
          <w:rFonts w:ascii="宋体" w:hAnsi="宋体" w:hint="eastAsia"/>
          <w:kern w:val="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、基金托管人的基金托管部门的重大人事变动：因中国农业银行股份有限公司（以下简称</w:t>
      </w:r>
      <w:r w:rsidRPr="00700C00">
        <w:rPr>
          <w:color w:val="000000"/>
          <w:sz w:val="24"/>
        </w:rPr>
        <w:t>“</w:t>
      </w:r>
      <w:r w:rsidRPr="00700C00">
        <w:rPr>
          <w:color w:val="000000"/>
          <w:sz w:val="24"/>
        </w:rPr>
        <w:t>中国农业银行</w:t>
      </w:r>
      <w:r w:rsidRPr="00700C00">
        <w:rPr>
          <w:color w:val="000000"/>
          <w:sz w:val="24"/>
        </w:rPr>
        <w:t>”</w:t>
      </w:r>
      <w:r w:rsidRPr="00700C00">
        <w:rPr>
          <w:color w:val="000000"/>
          <w:sz w:val="24"/>
        </w:rPr>
        <w:t>）工作需要，任命余晓晨先生主持中国农业银行托管业务部</w:t>
      </w:r>
      <w:r w:rsidRPr="00700C00">
        <w:rPr>
          <w:color w:val="000000"/>
          <w:sz w:val="24"/>
        </w:rPr>
        <w:t>/</w:t>
      </w:r>
      <w:r w:rsidRPr="00700C00">
        <w:rPr>
          <w:color w:val="000000"/>
          <w:sz w:val="24"/>
        </w:rPr>
        <w:t>养老金管理中心工作。余晓晨先生的基金行业高级管理人员任职资格已在中国基金业协会备案。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60,000.00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lastRenderedPageBreak/>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BB54C1">
        <w:tc>
          <w:tcPr>
            <w:tcW w:w="1559" w:type="dxa"/>
            <w:vAlign w:val="center"/>
          </w:tcPr>
          <w:p w:rsidR="00BB54C1" w:rsidRDefault="00714C94">
            <w:pPr>
              <w:jc w:val="left"/>
            </w:pPr>
            <w:r>
              <w:rPr>
                <w:color w:val="000000"/>
                <w:szCs w:val="21"/>
              </w:rPr>
              <w:t>国海证券股份有限公司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99,364,041.12</w:t>
            </w:r>
          </w:p>
        </w:tc>
        <w:tc>
          <w:tcPr>
            <w:tcW w:w="1080" w:type="dxa"/>
            <w:vAlign w:val="center"/>
          </w:tcPr>
          <w:p w:rsidR="00BB54C1" w:rsidRDefault="00714C94">
            <w:pPr>
              <w:jc w:val="right"/>
            </w:pPr>
            <w:r>
              <w:rPr>
                <w:color w:val="000000"/>
                <w:szCs w:val="21"/>
              </w:rPr>
              <w:t>9.07%</w:t>
            </w:r>
          </w:p>
        </w:tc>
        <w:tc>
          <w:tcPr>
            <w:tcW w:w="1620" w:type="dxa"/>
            <w:vAlign w:val="center"/>
          </w:tcPr>
          <w:p w:rsidR="00BB54C1" w:rsidRDefault="00714C94">
            <w:pPr>
              <w:jc w:val="right"/>
            </w:pPr>
            <w:r>
              <w:rPr>
                <w:color w:val="000000"/>
                <w:szCs w:val="21"/>
              </w:rPr>
              <w:t>90,461.29</w:t>
            </w:r>
          </w:p>
        </w:tc>
        <w:tc>
          <w:tcPr>
            <w:tcW w:w="1080" w:type="dxa"/>
            <w:vAlign w:val="center"/>
          </w:tcPr>
          <w:p w:rsidR="00BB54C1" w:rsidRDefault="00714C94">
            <w:pPr>
              <w:jc w:val="right"/>
            </w:pPr>
            <w:r>
              <w:rPr>
                <w:color w:val="000000"/>
                <w:szCs w:val="21"/>
              </w:rPr>
              <w:t>9.07%</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瑞银证券有限责任公司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86,256,854.34</w:t>
            </w:r>
          </w:p>
        </w:tc>
        <w:tc>
          <w:tcPr>
            <w:tcW w:w="1080" w:type="dxa"/>
            <w:vAlign w:val="center"/>
          </w:tcPr>
          <w:p w:rsidR="00BB54C1" w:rsidRDefault="00714C94">
            <w:pPr>
              <w:jc w:val="right"/>
            </w:pPr>
            <w:r>
              <w:rPr>
                <w:color w:val="000000"/>
                <w:szCs w:val="21"/>
              </w:rPr>
              <w:t>7.87%</w:t>
            </w:r>
          </w:p>
        </w:tc>
        <w:tc>
          <w:tcPr>
            <w:tcW w:w="1620" w:type="dxa"/>
            <w:vAlign w:val="center"/>
          </w:tcPr>
          <w:p w:rsidR="00BB54C1" w:rsidRDefault="00714C94">
            <w:pPr>
              <w:jc w:val="right"/>
            </w:pPr>
            <w:r>
              <w:rPr>
                <w:color w:val="000000"/>
                <w:szCs w:val="21"/>
              </w:rPr>
              <w:t>78,528.53</w:t>
            </w:r>
          </w:p>
        </w:tc>
        <w:tc>
          <w:tcPr>
            <w:tcW w:w="1080" w:type="dxa"/>
            <w:vAlign w:val="center"/>
          </w:tcPr>
          <w:p w:rsidR="00BB54C1" w:rsidRDefault="00714C94">
            <w:pPr>
              <w:jc w:val="right"/>
            </w:pPr>
            <w:r>
              <w:rPr>
                <w:color w:val="000000"/>
                <w:szCs w:val="21"/>
              </w:rPr>
              <w:t>7.87%</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招商证券股份有限公司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82,397,146.02</w:t>
            </w:r>
          </w:p>
        </w:tc>
        <w:tc>
          <w:tcPr>
            <w:tcW w:w="1080" w:type="dxa"/>
            <w:vAlign w:val="center"/>
          </w:tcPr>
          <w:p w:rsidR="00BB54C1" w:rsidRDefault="00714C94">
            <w:pPr>
              <w:jc w:val="right"/>
            </w:pPr>
            <w:r>
              <w:rPr>
                <w:color w:val="000000"/>
                <w:szCs w:val="21"/>
              </w:rPr>
              <w:t>7.52%</w:t>
            </w:r>
          </w:p>
        </w:tc>
        <w:tc>
          <w:tcPr>
            <w:tcW w:w="1620" w:type="dxa"/>
            <w:vAlign w:val="center"/>
          </w:tcPr>
          <w:p w:rsidR="00BB54C1" w:rsidRDefault="00714C94">
            <w:pPr>
              <w:jc w:val="right"/>
            </w:pPr>
            <w:r>
              <w:rPr>
                <w:color w:val="000000"/>
                <w:szCs w:val="21"/>
              </w:rPr>
              <w:t>75,014.25</w:t>
            </w:r>
          </w:p>
        </w:tc>
        <w:tc>
          <w:tcPr>
            <w:tcW w:w="1080" w:type="dxa"/>
            <w:vAlign w:val="center"/>
          </w:tcPr>
          <w:p w:rsidR="00BB54C1" w:rsidRDefault="00714C94">
            <w:pPr>
              <w:jc w:val="right"/>
            </w:pPr>
            <w:r>
              <w:rPr>
                <w:color w:val="000000"/>
                <w:szCs w:val="21"/>
              </w:rPr>
              <w:t>7.52%</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华泰证券股份有限公司</w:t>
            </w:r>
          </w:p>
        </w:tc>
        <w:tc>
          <w:tcPr>
            <w:tcW w:w="779" w:type="dxa"/>
            <w:vAlign w:val="center"/>
          </w:tcPr>
          <w:p w:rsidR="00BB54C1" w:rsidRDefault="00714C94">
            <w:pPr>
              <w:jc w:val="right"/>
            </w:pPr>
            <w:r>
              <w:rPr>
                <w:color w:val="000000"/>
                <w:szCs w:val="21"/>
              </w:rPr>
              <w:t>2</w:t>
            </w:r>
          </w:p>
        </w:tc>
        <w:tc>
          <w:tcPr>
            <w:tcW w:w="1800" w:type="dxa"/>
            <w:vAlign w:val="center"/>
          </w:tcPr>
          <w:p w:rsidR="00BB54C1" w:rsidRDefault="00714C94">
            <w:pPr>
              <w:jc w:val="right"/>
            </w:pPr>
            <w:r>
              <w:rPr>
                <w:color w:val="000000"/>
                <w:szCs w:val="21"/>
              </w:rPr>
              <w:t>55,710,863.40</w:t>
            </w:r>
          </w:p>
        </w:tc>
        <w:tc>
          <w:tcPr>
            <w:tcW w:w="1080" w:type="dxa"/>
            <w:vAlign w:val="center"/>
          </w:tcPr>
          <w:p w:rsidR="00BB54C1" w:rsidRDefault="00714C94">
            <w:pPr>
              <w:jc w:val="right"/>
            </w:pPr>
            <w:r>
              <w:rPr>
                <w:color w:val="000000"/>
                <w:szCs w:val="21"/>
              </w:rPr>
              <w:t>5.08%</w:t>
            </w:r>
          </w:p>
        </w:tc>
        <w:tc>
          <w:tcPr>
            <w:tcW w:w="1620" w:type="dxa"/>
            <w:vAlign w:val="center"/>
          </w:tcPr>
          <w:p w:rsidR="00BB54C1" w:rsidRDefault="00714C94">
            <w:pPr>
              <w:jc w:val="right"/>
            </w:pPr>
            <w:r>
              <w:rPr>
                <w:color w:val="000000"/>
                <w:szCs w:val="21"/>
              </w:rPr>
              <w:t>50,719.21</w:t>
            </w:r>
          </w:p>
        </w:tc>
        <w:tc>
          <w:tcPr>
            <w:tcW w:w="1080" w:type="dxa"/>
            <w:vAlign w:val="center"/>
          </w:tcPr>
          <w:p w:rsidR="00BB54C1" w:rsidRDefault="00714C94">
            <w:pPr>
              <w:jc w:val="right"/>
            </w:pPr>
            <w:r>
              <w:rPr>
                <w:color w:val="000000"/>
                <w:szCs w:val="21"/>
              </w:rPr>
              <w:t>5.08%</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中银国际证券有限责任公司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54,518,303.58</w:t>
            </w:r>
          </w:p>
        </w:tc>
        <w:tc>
          <w:tcPr>
            <w:tcW w:w="1080" w:type="dxa"/>
            <w:vAlign w:val="center"/>
          </w:tcPr>
          <w:p w:rsidR="00BB54C1" w:rsidRDefault="00714C94">
            <w:pPr>
              <w:jc w:val="right"/>
            </w:pPr>
            <w:r>
              <w:rPr>
                <w:color w:val="000000"/>
                <w:szCs w:val="21"/>
              </w:rPr>
              <w:t>4.98%</w:t>
            </w:r>
          </w:p>
        </w:tc>
        <w:tc>
          <w:tcPr>
            <w:tcW w:w="1620" w:type="dxa"/>
            <w:vAlign w:val="center"/>
          </w:tcPr>
          <w:p w:rsidR="00BB54C1" w:rsidRDefault="00714C94">
            <w:pPr>
              <w:jc w:val="right"/>
            </w:pPr>
            <w:r>
              <w:rPr>
                <w:color w:val="000000"/>
                <w:szCs w:val="21"/>
              </w:rPr>
              <w:t>49,632.98</w:t>
            </w:r>
          </w:p>
        </w:tc>
        <w:tc>
          <w:tcPr>
            <w:tcW w:w="1080" w:type="dxa"/>
            <w:vAlign w:val="center"/>
          </w:tcPr>
          <w:p w:rsidR="00BB54C1" w:rsidRDefault="00714C94">
            <w:pPr>
              <w:jc w:val="right"/>
            </w:pPr>
            <w:r>
              <w:rPr>
                <w:color w:val="000000"/>
                <w:szCs w:val="21"/>
              </w:rPr>
              <w:t>4.98%</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中国银河证券股份有限公司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53,604,212.79</w:t>
            </w:r>
          </w:p>
        </w:tc>
        <w:tc>
          <w:tcPr>
            <w:tcW w:w="1080" w:type="dxa"/>
            <w:vAlign w:val="center"/>
          </w:tcPr>
          <w:p w:rsidR="00BB54C1" w:rsidRDefault="00714C94">
            <w:pPr>
              <w:jc w:val="right"/>
            </w:pPr>
            <w:r>
              <w:rPr>
                <w:color w:val="000000"/>
                <w:szCs w:val="21"/>
              </w:rPr>
              <w:t>4.89%</w:t>
            </w:r>
          </w:p>
        </w:tc>
        <w:tc>
          <w:tcPr>
            <w:tcW w:w="1620" w:type="dxa"/>
            <w:vAlign w:val="center"/>
          </w:tcPr>
          <w:p w:rsidR="00BB54C1" w:rsidRDefault="00714C94">
            <w:pPr>
              <w:jc w:val="right"/>
            </w:pPr>
            <w:r>
              <w:rPr>
                <w:color w:val="000000"/>
                <w:szCs w:val="21"/>
              </w:rPr>
              <w:t>48,799.41</w:t>
            </w:r>
          </w:p>
        </w:tc>
        <w:tc>
          <w:tcPr>
            <w:tcW w:w="1080" w:type="dxa"/>
            <w:vAlign w:val="center"/>
          </w:tcPr>
          <w:p w:rsidR="00BB54C1" w:rsidRDefault="00714C94">
            <w:pPr>
              <w:jc w:val="right"/>
            </w:pPr>
            <w:r>
              <w:rPr>
                <w:color w:val="000000"/>
                <w:szCs w:val="21"/>
              </w:rPr>
              <w:t>4.89%</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中信证券股份有限公司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49,041,345.92</w:t>
            </w:r>
          </w:p>
        </w:tc>
        <w:tc>
          <w:tcPr>
            <w:tcW w:w="1080" w:type="dxa"/>
            <w:vAlign w:val="center"/>
          </w:tcPr>
          <w:p w:rsidR="00BB54C1" w:rsidRDefault="00714C94">
            <w:pPr>
              <w:jc w:val="right"/>
            </w:pPr>
            <w:r>
              <w:rPr>
                <w:color w:val="000000"/>
                <w:szCs w:val="21"/>
              </w:rPr>
              <w:t>4.48%</w:t>
            </w:r>
          </w:p>
        </w:tc>
        <w:tc>
          <w:tcPr>
            <w:tcW w:w="1620" w:type="dxa"/>
            <w:vAlign w:val="center"/>
          </w:tcPr>
          <w:p w:rsidR="00BB54C1" w:rsidRDefault="00714C94">
            <w:pPr>
              <w:jc w:val="right"/>
            </w:pPr>
            <w:r>
              <w:rPr>
                <w:color w:val="000000"/>
                <w:szCs w:val="21"/>
              </w:rPr>
              <w:t>44,647.27</w:t>
            </w:r>
          </w:p>
        </w:tc>
        <w:tc>
          <w:tcPr>
            <w:tcW w:w="1080" w:type="dxa"/>
            <w:vAlign w:val="center"/>
          </w:tcPr>
          <w:p w:rsidR="00BB54C1" w:rsidRDefault="00714C94">
            <w:pPr>
              <w:jc w:val="right"/>
            </w:pPr>
            <w:r>
              <w:rPr>
                <w:color w:val="000000"/>
                <w:szCs w:val="21"/>
              </w:rPr>
              <w:t>4.48%</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国信证券股份有限公司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43,505,922.70</w:t>
            </w:r>
          </w:p>
        </w:tc>
        <w:tc>
          <w:tcPr>
            <w:tcW w:w="1080" w:type="dxa"/>
            <w:vAlign w:val="center"/>
          </w:tcPr>
          <w:p w:rsidR="00BB54C1" w:rsidRDefault="00714C94">
            <w:pPr>
              <w:jc w:val="right"/>
            </w:pPr>
            <w:r>
              <w:rPr>
                <w:color w:val="000000"/>
                <w:szCs w:val="21"/>
              </w:rPr>
              <w:t>3.97%</w:t>
            </w:r>
          </w:p>
        </w:tc>
        <w:tc>
          <w:tcPr>
            <w:tcW w:w="1620" w:type="dxa"/>
            <w:vAlign w:val="center"/>
          </w:tcPr>
          <w:p w:rsidR="00BB54C1" w:rsidRDefault="00714C94">
            <w:pPr>
              <w:jc w:val="right"/>
            </w:pPr>
            <w:r>
              <w:rPr>
                <w:color w:val="000000"/>
                <w:szCs w:val="21"/>
              </w:rPr>
              <w:t>39,607.38</w:t>
            </w:r>
          </w:p>
        </w:tc>
        <w:tc>
          <w:tcPr>
            <w:tcW w:w="1080" w:type="dxa"/>
            <w:vAlign w:val="center"/>
          </w:tcPr>
          <w:p w:rsidR="00BB54C1" w:rsidRDefault="00714C94">
            <w:pPr>
              <w:jc w:val="right"/>
            </w:pPr>
            <w:r>
              <w:rPr>
                <w:color w:val="000000"/>
                <w:szCs w:val="21"/>
              </w:rPr>
              <w:t>3.97%</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安信证券股份有限公司</w:t>
            </w:r>
          </w:p>
        </w:tc>
        <w:tc>
          <w:tcPr>
            <w:tcW w:w="779" w:type="dxa"/>
            <w:vAlign w:val="center"/>
          </w:tcPr>
          <w:p w:rsidR="00BB54C1" w:rsidRDefault="00714C94">
            <w:pPr>
              <w:jc w:val="right"/>
            </w:pPr>
            <w:r>
              <w:rPr>
                <w:color w:val="000000"/>
                <w:szCs w:val="21"/>
              </w:rPr>
              <w:t>2</w:t>
            </w:r>
          </w:p>
        </w:tc>
        <w:tc>
          <w:tcPr>
            <w:tcW w:w="1800" w:type="dxa"/>
            <w:vAlign w:val="center"/>
          </w:tcPr>
          <w:p w:rsidR="00BB54C1" w:rsidRDefault="00714C94">
            <w:pPr>
              <w:jc w:val="right"/>
            </w:pPr>
            <w:r>
              <w:rPr>
                <w:color w:val="000000"/>
                <w:szCs w:val="21"/>
              </w:rPr>
              <w:t>38,131,605.65</w:t>
            </w:r>
          </w:p>
        </w:tc>
        <w:tc>
          <w:tcPr>
            <w:tcW w:w="1080" w:type="dxa"/>
            <w:vAlign w:val="center"/>
          </w:tcPr>
          <w:p w:rsidR="00BB54C1" w:rsidRDefault="00714C94">
            <w:pPr>
              <w:jc w:val="right"/>
            </w:pPr>
            <w:r>
              <w:rPr>
                <w:color w:val="000000"/>
                <w:szCs w:val="21"/>
              </w:rPr>
              <w:t>3.48%</w:t>
            </w:r>
          </w:p>
        </w:tc>
        <w:tc>
          <w:tcPr>
            <w:tcW w:w="1620" w:type="dxa"/>
            <w:vAlign w:val="center"/>
          </w:tcPr>
          <w:p w:rsidR="00BB54C1" w:rsidRDefault="00714C94">
            <w:pPr>
              <w:jc w:val="right"/>
            </w:pPr>
            <w:r>
              <w:rPr>
                <w:color w:val="000000"/>
                <w:szCs w:val="21"/>
              </w:rPr>
              <w:t>34,715.29</w:t>
            </w:r>
          </w:p>
        </w:tc>
        <w:tc>
          <w:tcPr>
            <w:tcW w:w="1080" w:type="dxa"/>
            <w:vAlign w:val="center"/>
          </w:tcPr>
          <w:p w:rsidR="00BB54C1" w:rsidRDefault="00714C94">
            <w:pPr>
              <w:jc w:val="right"/>
            </w:pPr>
            <w:r>
              <w:rPr>
                <w:color w:val="000000"/>
                <w:szCs w:val="21"/>
              </w:rPr>
              <w:t>3.48%</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兴业证券股份有限公司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35,929,374.98</w:t>
            </w:r>
          </w:p>
        </w:tc>
        <w:tc>
          <w:tcPr>
            <w:tcW w:w="1080" w:type="dxa"/>
            <w:vAlign w:val="center"/>
          </w:tcPr>
          <w:p w:rsidR="00BB54C1" w:rsidRDefault="00714C94">
            <w:pPr>
              <w:jc w:val="right"/>
            </w:pPr>
            <w:r>
              <w:rPr>
                <w:color w:val="000000"/>
                <w:szCs w:val="21"/>
              </w:rPr>
              <w:t>3.28%</w:t>
            </w:r>
          </w:p>
        </w:tc>
        <w:tc>
          <w:tcPr>
            <w:tcW w:w="1620" w:type="dxa"/>
            <w:vAlign w:val="center"/>
          </w:tcPr>
          <w:p w:rsidR="00BB54C1" w:rsidRDefault="00714C94">
            <w:pPr>
              <w:jc w:val="right"/>
            </w:pPr>
            <w:r>
              <w:rPr>
                <w:color w:val="000000"/>
                <w:szCs w:val="21"/>
              </w:rPr>
              <w:t>32,709.96</w:t>
            </w:r>
          </w:p>
        </w:tc>
        <w:tc>
          <w:tcPr>
            <w:tcW w:w="1080" w:type="dxa"/>
            <w:vAlign w:val="center"/>
          </w:tcPr>
          <w:p w:rsidR="00BB54C1" w:rsidRDefault="00714C94">
            <w:pPr>
              <w:jc w:val="right"/>
            </w:pPr>
            <w:r>
              <w:rPr>
                <w:color w:val="000000"/>
                <w:szCs w:val="21"/>
              </w:rPr>
              <w:t>3.28%</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国金证券股份有限公司</w:t>
            </w:r>
          </w:p>
        </w:tc>
        <w:tc>
          <w:tcPr>
            <w:tcW w:w="779" w:type="dxa"/>
            <w:vAlign w:val="center"/>
          </w:tcPr>
          <w:p w:rsidR="00BB54C1" w:rsidRDefault="00714C94">
            <w:pPr>
              <w:jc w:val="right"/>
            </w:pPr>
            <w:r>
              <w:rPr>
                <w:color w:val="000000"/>
                <w:szCs w:val="21"/>
              </w:rPr>
              <w:t>2</w:t>
            </w:r>
          </w:p>
        </w:tc>
        <w:tc>
          <w:tcPr>
            <w:tcW w:w="1800" w:type="dxa"/>
            <w:vAlign w:val="center"/>
          </w:tcPr>
          <w:p w:rsidR="00BB54C1" w:rsidRDefault="00714C94">
            <w:pPr>
              <w:jc w:val="right"/>
            </w:pPr>
            <w:r>
              <w:rPr>
                <w:color w:val="000000"/>
                <w:szCs w:val="21"/>
              </w:rPr>
              <w:t>314,496,973.54</w:t>
            </w:r>
          </w:p>
        </w:tc>
        <w:tc>
          <w:tcPr>
            <w:tcW w:w="1080" w:type="dxa"/>
            <w:vAlign w:val="center"/>
          </w:tcPr>
          <w:p w:rsidR="00BB54C1" w:rsidRDefault="00714C94">
            <w:pPr>
              <w:jc w:val="right"/>
            </w:pPr>
            <w:r>
              <w:rPr>
                <w:color w:val="000000"/>
                <w:szCs w:val="21"/>
              </w:rPr>
              <w:t>28.70%</w:t>
            </w:r>
          </w:p>
        </w:tc>
        <w:tc>
          <w:tcPr>
            <w:tcW w:w="1620" w:type="dxa"/>
            <w:vAlign w:val="center"/>
          </w:tcPr>
          <w:p w:rsidR="00BB54C1" w:rsidRDefault="00714C94">
            <w:pPr>
              <w:jc w:val="right"/>
            </w:pPr>
            <w:r>
              <w:rPr>
                <w:color w:val="000000"/>
                <w:szCs w:val="21"/>
              </w:rPr>
              <w:t>286,317.70</w:t>
            </w:r>
          </w:p>
        </w:tc>
        <w:tc>
          <w:tcPr>
            <w:tcW w:w="1080" w:type="dxa"/>
            <w:vAlign w:val="center"/>
          </w:tcPr>
          <w:p w:rsidR="00BB54C1" w:rsidRDefault="00714C94">
            <w:pPr>
              <w:jc w:val="right"/>
            </w:pPr>
            <w:r>
              <w:rPr>
                <w:color w:val="000000"/>
                <w:szCs w:val="21"/>
              </w:rPr>
              <w:t>28.70%</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华创证券有限责任公司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2,346,350.20</w:t>
            </w:r>
          </w:p>
        </w:tc>
        <w:tc>
          <w:tcPr>
            <w:tcW w:w="1080" w:type="dxa"/>
            <w:vAlign w:val="center"/>
          </w:tcPr>
          <w:p w:rsidR="00BB54C1" w:rsidRDefault="00714C94">
            <w:pPr>
              <w:jc w:val="right"/>
            </w:pPr>
            <w:r>
              <w:rPr>
                <w:color w:val="000000"/>
                <w:szCs w:val="21"/>
              </w:rPr>
              <w:t>0.21%</w:t>
            </w:r>
          </w:p>
        </w:tc>
        <w:tc>
          <w:tcPr>
            <w:tcW w:w="1620" w:type="dxa"/>
            <w:vAlign w:val="center"/>
          </w:tcPr>
          <w:p w:rsidR="00BB54C1" w:rsidRDefault="00714C94">
            <w:pPr>
              <w:jc w:val="right"/>
            </w:pPr>
            <w:r>
              <w:rPr>
                <w:color w:val="000000"/>
                <w:szCs w:val="21"/>
              </w:rPr>
              <w:t>2,136.15</w:t>
            </w:r>
          </w:p>
        </w:tc>
        <w:tc>
          <w:tcPr>
            <w:tcW w:w="1080" w:type="dxa"/>
            <w:vAlign w:val="center"/>
          </w:tcPr>
          <w:p w:rsidR="00BB54C1" w:rsidRDefault="00714C94">
            <w:pPr>
              <w:jc w:val="right"/>
            </w:pPr>
            <w:r>
              <w:rPr>
                <w:color w:val="000000"/>
                <w:szCs w:val="21"/>
              </w:rPr>
              <w:t>0.21%</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中信建投证券股份有限公司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14,310,747.15</w:t>
            </w:r>
          </w:p>
        </w:tc>
        <w:tc>
          <w:tcPr>
            <w:tcW w:w="1080" w:type="dxa"/>
            <w:vAlign w:val="center"/>
          </w:tcPr>
          <w:p w:rsidR="00BB54C1" w:rsidRDefault="00714C94">
            <w:pPr>
              <w:jc w:val="right"/>
            </w:pPr>
            <w:r>
              <w:rPr>
                <w:color w:val="000000"/>
                <w:szCs w:val="21"/>
              </w:rPr>
              <w:t>1.31%</w:t>
            </w:r>
          </w:p>
        </w:tc>
        <w:tc>
          <w:tcPr>
            <w:tcW w:w="1620" w:type="dxa"/>
            <w:vAlign w:val="center"/>
          </w:tcPr>
          <w:p w:rsidR="00BB54C1" w:rsidRDefault="00714C94">
            <w:pPr>
              <w:jc w:val="right"/>
            </w:pPr>
            <w:r>
              <w:rPr>
                <w:color w:val="000000"/>
                <w:szCs w:val="21"/>
              </w:rPr>
              <w:t>13,028.50</w:t>
            </w:r>
          </w:p>
        </w:tc>
        <w:tc>
          <w:tcPr>
            <w:tcW w:w="1080" w:type="dxa"/>
            <w:vAlign w:val="center"/>
          </w:tcPr>
          <w:p w:rsidR="00BB54C1" w:rsidRDefault="00714C94">
            <w:pPr>
              <w:jc w:val="right"/>
            </w:pPr>
            <w:r>
              <w:rPr>
                <w:color w:val="000000"/>
                <w:szCs w:val="21"/>
              </w:rPr>
              <w:t>1.31%</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国泰君安证券股份有限公司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13,722,040.24</w:t>
            </w:r>
          </w:p>
        </w:tc>
        <w:tc>
          <w:tcPr>
            <w:tcW w:w="1080" w:type="dxa"/>
            <w:vAlign w:val="center"/>
          </w:tcPr>
          <w:p w:rsidR="00BB54C1" w:rsidRDefault="00714C94">
            <w:pPr>
              <w:jc w:val="right"/>
            </w:pPr>
            <w:r>
              <w:rPr>
                <w:color w:val="000000"/>
                <w:szCs w:val="21"/>
              </w:rPr>
              <w:t>1.25%</w:t>
            </w:r>
          </w:p>
        </w:tc>
        <w:tc>
          <w:tcPr>
            <w:tcW w:w="1620" w:type="dxa"/>
            <w:vAlign w:val="center"/>
          </w:tcPr>
          <w:p w:rsidR="00BB54C1" w:rsidRDefault="00714C94">
            <w:pPr>
              <w:jc w:val="right"/>
            </w:pPr>
            <w:r>
              <w:rPr>
                <w:color w:val="000000"/>
                <w:szCs w:val="21"/>
              </w:rPr>
              <w:t>12,492.33</w:t>
            </w:r>
          </w:p>
        </w:tc>
        <w:tc>
          <w:tcPr>
            <w:tcW w:w="1080" w:type="dxa"/>
            <w:vAlign w:val="center"/>
          </w:tcPr>
          <w:p w:rsidR="00BB54C1" w:rsidRDefault="00714C94">
            <w:pPr>
              <w:jc w:val="right"/>
            </w:pPr>
            <w:r>
              <w:rPr>
                <w:color w:val="000000"/>
                <w:szCs w:val="21"/>
              </w:rPr>
              <w:t>1.25%</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中国国际金融有限公司</w:t>
            </w:r>
          </w:p>
        </w:tc>
        <w:tc>
          <w:tcPr>
            <w:tcW w:w="779" w:type="dxa"/>
            <w:vAlign w:val="center"/>
          </w:tcPr>
          <w:p w:rsidR="00BB54C1" w:rsidRDefault="00714C94">
            <w:pPr>
              <w:jc w:val="right"/>
            </w:pPr>
            <w:r>
              <w:rPr>
                <w:color w:val="000000"/>
                <w:szCs w:val="21"/>
              </w:rPr>
              <w:t>2</w:t>
            </w:r>
          </w:p>
        </w:tc>
        <w:tc>
          <w:tcPr>
            <w:tcW w:w="1800" w:type="dxa"/>
            <w:vAlign w:val="center"/>
          </w:tcPr>
          <w:p w:rsidR="00BB54C1" w:rsidRDefault="00714C94">
            <w:pPr>
              <w:jc w:val="right"/>
            </w:pPr>
            <w:r>
              <w:rPr>
                <w:color w:val="000000"/>
                <w:szCs w:val="21"/>
              </w:rPr>
              <w:t>12,708,375.29</w:t>
            </w:r>
          </w:p>
        </w:tc>
        <w:tc>
          <w:tcPr>
            <w:tcW w:w="1080" w:type="dxa"/>
            <w:vAlign w:val="center"/>
          </w:tcPr>
          <w:p w:rsidR="00BB54C1" w:rsidRDefault="00714C94">
            <w:pPr>
              <w:jc w:val="right"/>
            </w:pPr>
            <w:r>
              <w:rPr>
                <w:color w:val="000000"/>
                <w:szCs w:val="21"/>
              </w:rPr>
              <w:t>1.16%</w:t>
            </w:r>
          </w:p>
        </w:tc>
        <w:tc>
          <w:tcPr>
            <w:tcW w:w="1620" w:type="dxa"/>
            <w:vAlign w:val="center"/>
          </w:tcPr>
          <w:p w:rsidR="00BB54C1" w:rsidRDefault="00714C94">
            <w:pPr>
              <w:jc w:val="right"/>
            </w:pPr>
            <w:r>
              <w:rPr>
                <w:color w:val="000000"/>
                <w:szCs w:val="21"/>
              </w:rPr>
              <w:t>11,569.92</w:t>
            </w:r>
          </w:p>
        </w:tc>
        <w:tc>
          <w:tcPr>
            <w:tcW w:w="1080" w:type="dxa"/>
            <w:vAlign w:val="center"/>
          </w:tcPr>
          <w:p w:rsidR="00BB54C1" w:rsidRDefault="00714C94">
            <w:pPr>
              <w:jc w:val="right"/>
            </w:pPr>
            <w:r>
              <w:rPr>
                <w:color w:val="000000"/>
                <w:szCs w:val="21"/>
              </w:rPr>
              <w:t>1.16%</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申银万国证券股份有限公司</w:t>
            </w:r>
          </w:p>
        </w:tc>
        <w:tc>
          <w:tcPr>
            <w:tcW w:w="779" w:type="dxa"/>
            <w:vAlign w:val="center"/>
          </w:tcPr>
          <w:p w:rsidR="00BB54C1" w:rsidRDefault="00714C94">
            <w:pPr>
              <w:jc w:val="right"/>
            </w:pPr>
            <w:r>
              <w:rPr>
                <w:color w:val="000000"/>
                <w:szCs w:val="21"/>
              </w:rPr>
              <w:t>2</w:t>
            </w:r>
          </w:p>
        </w:tc>
        <w:tc>
          <w:tcPr>
            <w:tcW w:w="1800" w:type="dxa"/>
            <w:vAlign w:val="center"/>
          </w:tcPr>
          <w:p w:rsidR="00BB54C1" w:rsidRDefault="00714C94">
            <w:pPr>
              <w:jc w:val="right"/>
            </w:pPr>
            <w:r>
              <w:rPr>
                <w:color w:val="000000"/>
                <w:szCs w:val="21"/>
              </w:rPr>
              <w:t>126,750,466.26</w:t>
            </w:r>
          </w:p>
        </w:tc>
        <w:tc>
          <w:tcPr>
            <w:tcW w:w="1080" w:type="dxa"/>
            <w:vAlign w:val="center"/>
          </w:tcPr>
          <w:p w:rsidR="00BB54C1" w:rsidRDefault="00714C94">
            <w:pPr>
              <w:jc w:val="right"/>
            </w:pPr>
            <w:r>
              <w:rPr>
                <w:color w:val="000000"/>
                <w:szCs w:val="21"/>
              </w:rPr>
              <w:t>11.57%</w:t>
            </w:r>
          </w:p>
        </w:tc>
        <w:tc>
          <w:tcPr>
            <w:tcW w:w="1620" w:type="dxa"/>
            <w:vAlign w:val="center"/>
          </w:tcPr>
          <w:p w:rsidR="00BB54C1" w:rsidRDefault="00714C94">
            <w:pPr>
              <w:jc w:val="right"/>
            </w:pPr>
            <w:r>
              <w:rPr>
                <w:color w:val="000000"/>
                <w:szCs w:val="21"/>
              </w:rPr>
              <w:t>115,393.29</w:t>
            </w:r>
          </w:p>
        </w:tc>
        <w:tc>
          <w:tcPr>
            <w:tcW w:w="1080" w:type="dxa"/>
            <w:vAlign w:val="center"/>
          </w:tcPr>
          <w:p w:rsidR="00BB54C1" w:rsidRDefault="00714C94">
            <w:pPr>
              <w:jc w:val="right"/>
            </w:pPr>
            <w:r>
              <w:rPr>
                <w:color w:val="000000"/>
                <w:szCs w:val="21"/>
              </w:rPr>
              <w:t>11.57%</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中国中投证券有限责任公司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1,229,496.00</w:t>
            </w:r>
          </w:p>
        </w:tc>
        <w:tc>
          <w:tcPr>
            <w:tcW w:w="1080" w:type="dxa"/>
            <w:vAlign w:val="center"/>
          </w:tcPr>
          <w:p w:rsidR="00BB54C1" w:rsidRDefault="00714C94">
            <w:pPr>
              <w:jc w:val="right"/>
            </w:pPr>
            <w:r>
              <w:rPr>
                <w:color w:val="000000"/>
                <w:szCs w:val="21"/>
              </w:rPr>
              <w:t>0.11%</w:t>
            </w:r>
          </w:p>
        </w:tc>
        <w:tc>
          <w:tcPr>
            <w:tcW w:w="1620" w:type="dxa"/>
            <w:vAlign w:val="center"/>
          </w:tcPr>
          <w:p w:rsidR="00BB54C1" w:rsidRDefault="00714C94">
            <w:pPr>
              <w:jc w:val="right"/>
            </w:pPr>
            <w:r>
              <w:rPr>
                <w:color w:val="000000"/>
                <w:szCs w:val="21"/>
              </w:rPr>
              <w:t>1,119.33</w:t>
            </w:r>
          </w:p>
        </w:tc>
        <w:tc>
          <w:tcPr>
            <w:tcW w:w="1080" w:type="dxa"/>
            <w:vAlign w:val="center"/>
          </w:tcPr>
          <w:p w:rsidR="00BB54C1" w:rsidRDefault="00714C94">
            <w:pPr>
              <w:jc w:val="right"/>
            </w:pPr>
            <w:r>
              <w:rPr>
                <w:color w:val="000000"/>
                <w:szCs w:val="21"/>
              </w:rPr>
              <w:t>0.11%</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海通证券股份有限公司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11,781,194.03</w:t>
            </w:r>
          </w:p>
        </w:tc>
        <w:tc>
          <w:tcPr>
            <w:tcW w:w="1080" w:type="dxa"/>
            <w:vAlign w:val="center"/>
          </w:tcPr>
          <w:p w:rsidR="00BB54C1" w:rsidRDefault="00714C94">
            <w:pPr>
              <w:jc w:val="right"/>
            </w:pPr>
            <w:r>
              <w:rPr>
                <w:color w:val="000000"/>
                <w:szCs w:val="21"/>
              </w:rPr>
              <w:t>1.08%</w:t>
            </w:r>
          </w:p>
        </w:tc>
        <w:tc>
          <w:tcPr>
            <w:tcW w:w="1620" w:type="dxa"/>
            <w:vAlign w:val="center"/>
          </w:tcPr>
          <w:p w:rsidR="00BB54C1" w:rsidRDefault="00714C94">
            <w:pPr>
              <w:jc w:val="right"/>
            </w:pPr>
            <w:r>
              <w:rPr>
                <w:color w:val="000000"/>
                <w:szCs w:val="21"/>
              </w:rPr>
              <w:t>10,725.57</w:t>
            </w:r>
          </w:p>
        </w:tc>
        <w:tc>
          <w:tcPr>
            <w:tcW w:w="1080" w:type="dxa"/>
            <w:vAlign w:val="center"/>
          </w:tcPr>
          <w:p w:rsidR="00BB54C1" w:rsidRDefault="00714C94">
            <w:pPr>
              <w:jc w:val="right"/>
            </w:pPr>
            <w:r>
              <w:rPr>
                <w:color w:val="000000"/>
                <w:szCs w:val="21"/>
              </w:rPr>
              <w:t>1.08%</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lastRenderedPageBreak/>
              <w:t>光大证券股份有限公司</w:t>
            </w:r>
          </w:p>
        </w:tc>
        <w:tc>
          <w:tcPr>
            <w:tcW w:w="779" w:type="dxa"/>
            <w:vAlign w:val="center"/>
          </w:tcPr>
          <w:p w:rsidR="00BB54C1" w:rsidRDefault="00714C94">
            <w:pPr>
              <w:jc w:val="right"/>
            </w:pPr>
            <w:r>
              <w:rPr>
                <w:color w:val="000000"/>
                <w:szCs w:val="21"/>
              </w:rPr>
              <w:t>2</w:t>
            </w:r>
          </w:p>
        </w:tc>
        <w:tc>
          <w:tcPr>
            <w:tcW w:w="1800" w:type="dxa"/>
            <w:vAlign w:val="center"/>
          </w:tcPr>
          <w:p w:rsidR="00BB54C1" w:rsidRDefault="00714C94">
            <w:pPr>
              <w:jc w:val="right"/>
            </w:pPr>
            <w:r>
              <w:rPr>
                <w:color w:val="000000"/>
                <w:szCs w:val="21"/>
              </w:rPr>
              <w:t>-</w:t>
            </w:r>
          </w:p>
        </w:tc>
        <w:tc>
          <w:tcPr>
            <w:tcW w:w="1080" w:type="dxa"/>
            <w:vAlign w:val="center"/>
          </w:tcPr>
          <w:p w:rsidR="00BB54C1" w:rsidRDefault="00714C94">
            <w:pPr>
              <w:jc w:val="right"/>
            </w:pPr>
            <w:r>
              <w:rPr>
                <w:color w:val="000000"/>
                <w:szCs w:val="21"/>
              </w:rPr>
              <w:t>-</w:t>
            </w:r>
          </w:p>
        </w:tc>
        <w:tc>
          <w:tcPr>
            <w:tcW w:w="1620" w:type="dxa"/>
            <w:vAlign w:val="center"/>
          </w:tcPr>
          <w:p w:rsidR="00BB54C1" w:rsidRDefault="00714C94">
            <w:pPr>
              <w:jc w:val="right"/>
            </w:pPr>
            <w:r>
              <w:rPr>
                <w:color w:val="000000"/>
                <w:szCs w:val="21"/>
              </w:rPr>
              <w:t>-</w:t>
            </w:r>
          </w:p>
        </w:tc>
        <w:tc>
          <w:tcPr>
            <w:tcW w:w="1080" w:type="dxa"/>
            <w:vAlign w:val="center"/>
          </w:tcPr>
          <w:p w:rsidR="00BB54C1" w:rsidRDefault="00714C94">
            <w:pPr>
              <w:jc w:val="right"/>
            </w:pPr>
            <w:r>
              <w:rPr>
                <w:color w:val="000000"/>
                <w:szCs w:val="21"/>
              </w:rPr>
              <w:t>-</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宏源证券股份有限公司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w:t>
            </w:r>
          </w:p>
        </w:tc>
        <w:tc>
          <w:tcPr>
            <w:tcW w:w="1080" w:type="dxa"/>
            <w:vAlign w:val="center"/>
          </w:tcPr>
          <w:p w:rsidR="00BB54C1" w:rsidRDefault="00714C94">
            <w:pPr>
              <w:jc w:val="right"/>
            </w:pPr>
            <w:r>
              <w:rPr>
                <w:color w:val="000000"/>
                <w:szCs w:val="21"/>
              </w:rPr>
              <w:t>-</w:t>
            </w:r>
          </w:p>
        </w:tc>
        <w:tc>
          <w:tcPr>
            <w:tcW w:w="1620" w:type="dxa"/>
            <w:vAlign w:val="center"/>
          </w:tcPr>
          <w:p w:rsidR="00BB54C1" w:rsidRDefault="00714C94">
            <w:pPr>
              <w:jc w:val="right"/>
            </w:pPr>
            <w:r>
              <w:rPr>
                <w:color w:val="000000"/>
                <w:szCs w:val="21"/>
              </w:rPr>
              <w:t>-</w:t>
            </w:r>
          </w:p>
        </w:tc>
        <w:tc>
          <w:tcPr>
            <w:tcW w:w="1080" w:type="dxa"/>
            <w:vAlign w:val="center"/>
          </w:tcPr>
          <w:p w:rsidR="00BB54C1" w:rsidRDefault="00714C94">
            <w:pPr>
              <w:jc w:val="right"/>
            </w:pPr>
            <w:r>
              <w:rPr>
                <w:color w:val="000000"/>
                <w:szCs w:val="21"/>
              </w:rPr>
              <w:t>-</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长城证券有限责任公司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w:t>
            </w:r>
          </w:p>
        </w:tc>
        <w:tc>
          <w:tcPr>
            <w:tcW w:w="1080" w:type="dxa"/>
            <w:vAlign w:val="center"/>
          </w:tcPr>
          <w:p w:rsidR="00BB54C1" w:rsidRDefault="00714C94">
            <w:pPr>
              <w:jc w:val="right"/>
            </w:pPr>
            <w:r>
              <w:rPr>
                <w:color w:val="000000"/>
                <w:szCs w:val="21"/>
              </w:rPr>
              <w:t>-</w:t>
            </w:r>
          </w:p>
        </w:tc>
        <w:tc>
          <w:tcPr>
            <w:tcW w:w="1620" w:type="dxa"/>
            <w:vAlign w:val="center"/>
          </w:tcPr>
          <w:p w:rsidR="00BB54C1" w:rsidRDefault="00714C94">
            <w:pPr>
              <w:jc w:val="right"/>
            </w:pPr>
            <w:r>
              <w:rPr>
                <w:color w:val="000000"/>
                <w:szCs w:val="21"/>
              </w:rPr>
              <w:t>-</w:t>
            </w:r>
          </w:p>
        </w:tc>
        <w:tc>
          <w:tcPr>
            <w:tcW w:w="1080" w:type="dxa"/>
            <w:vAlign w:val="center"/>
          </w:tcPr>
          <w:p w:rsidR="00BB54C1" w:rsidRDefault="00714C94">
            <w:pPr>
              <w:jc w:val="right"/>
            </w:pPr>
            <w:r>
              <w:rPr>
                <w:color w:val="000000"/>
                <w:szCs w:val="21"/>
              </w:rPr>
              <w:t>-</w:t>
            </w:r>
          </w:p>
        </w:tc>
        <w:tc>
          <w:tcPr>
            <w:tcW w:w="1080" w:type="dxa"/>
            <w:vAlign w:val="center"/>
          </w:tcPr>
          <w:p w:rsidR="00BB54C1" w:rsidRDefault="00714C94">
            <w:pPr>
              <w:jc w:val="left"/>
            </w:pPr>
            <w:r>
              <w:rPr>
                <w:color w:val="000000"/>
                <w:szCs w:val="21"/>
              </w:rPr>
              <w:t>-</w:t>
            </w:r>
          </w:p>
        </w:tc>
      </w:tr>
      <w:tr w:rsidR="00BB54C1">
        <w:tc>
          <w:tcPr>
            <w:tcW w:w="1559" w:type="dxa"/>
            <w:vAlign w:val="center"/>
          </w:tcPr>
          <w:p w:rsidR="00BB54C1" w:rsidRDefault="00714C94">
            <w:pPr>
              <w:jc w:val="left"/>
            </w:pPr>
            <w:r>
              <w:rPr>
                <w:color w:val="000000"/>
                <w:szCs w:val="21"/>
              </w:rPr>
              <w:t>西部证券股份有限公司</w:t>
            </w:r>
          </w:p>
        </w:tc>
        <w:tc>
          <w:tcPr>
            <w:tcW w:w="779" w:type="dxa"/>
            <w:vAlign w:val="center"/>
          </w:tcPr>
          <w:p w:rsidR="00BB54C1" w:rsidRDefault="00714C94">
            <w:pPr>
              <w:jc w:val="right"/>
            </w:pPr>
            <w:r>
              <w:rPr>
                <w:color w:val="000000"/>
                <w:szCs w:val="21"/>
              </w:rPr>
              <w:t>1</w:t>
            </w:r>
          </w:p>
        </w:tc>
        <w:tc>
          <w:tcPr>
            <w:tcW w:w="1800" w:type="dxa"/>
            <w:vAlign w:val="center"/>
          </w:tcPr>
          <w:p w:rsidR="00BB54C1" w:rsidRDefault="00714C94">
            <w:pPr>
              <w:jc w:val="right"/>
            </w:pPr>
            <w:r>
              <w:rPr>
                <w:color w:val="000000"/>
                <w:szCs w:val="21"/>
              </w:rPr>
              <w:t>-</w:t>
            </w:r>
          </w:p>
        </w:tc>
        <w:tc>
          <w:tcPr>
            <w:tcW w:w="1080" w:type="dxa"/>
            <w:vAlign w:val="center"/>
          </w:tcPr>
          <w:p w:rsidR="00BB54C1" w:rsidRDefault="00714C94">
            <w:pPr>
              <w:jc w:val="right"/>
            </w:pPr>
            <w:r>
              <w:rPr>
                <w:color w:val="000000"/>
                <w:szCs w:val="21"/>
              </w:rPr>
              <w:t>-</w:t>
            </w:r>
          </w:p>
        </w:tc>
        <w:tc>
          <w:tcPr>
            <w:tcW w:w="1620" w:type="dxa"/>
            <w:vAlign w:val="center"/>
          </w:tcPr>
          <w:p w:rsidR="00BB54C1" w:rsidRDefault="00714C94">
            <w:pPr>
              <w:jc w:val="right"/>
            </w:pPr>
            <w:r>
              <w:rPr>
                <w:color w:val="000000"/>
                <w:szCs w:val="21"/>
              </w:rPr>
              <w:t>-</w:t>
            </w:r>
          </w:p>
        </w:tc>
        <w:tc>
          <w:tcPr>
            <w:tcW w:w="1080" w:type="dxa"/>
            <w:vAlign w:val="center"/>
          </w:tcPr>
          <w:p w:rsidR="00BB54C1" w:rsidRDefault="00714C94">
            <w:pPr>
              <w:jc w:val="right"/>
            </w:pPr>
            <w:r>
              <w:rPr>
                <w:color w:val="000000"/>
                <w:szCs w:val="21"/>
              </w:rPr>
              <w:t>-</w:t>
            </w:r>
          </w:p>
        </w:tc>
        <w:tc>
          <w:tcPr>
            <w:tcW w:w="1080" w:type="dxa"/>
            <w:vAlign w:val="center"/>
          </w:tcPr>
          <w:p w:rsidR="00BB54C1" w:rsidRDefault="00714C94">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3"/>
        <w:gridCol w:w="1529"/>
        <w:gridCol w:w="979"/>
        <w:gridCol w:w="1686"/>
        <w:gridCol w:w="1101"/>
        <w:gridCol w:w="1411"/>
        <w:gridCol w:w="1107"/>
      </w:tblGrid>
      <w:tr w:rsidR="009A36E4" w:rsidRPr="00465C9F" w:rsidTr="007C47D0">
        <w:tc>
          <w:tcPr>
            <w:tcW w:w="866" w:type="pct"/>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1333" w:type="pct"/>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1300" w:type="pct"/>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1500" w:type="pct"/>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7C47D0">
        <w:tc>
          <w:tcPr>
            <w:tcW w:w="866" w:type="pct"/>
            <w:vMerge/>
            <w:vAlign w:val="center"/>
          </w:tcPr>
          <w:p w:rsidR="009A36E4" w:rsidRPr="00465C9F" w:rsidRDefault="009A36E4" w:rsidP="00A97873">
            <w:pPr>
              <w:spacing w:before="29" w:line="288" w:lineRule="auto"/>
              <w:ind w:left="17"/>
              <w:jc w:val="center"/>
              <w:rPr>
                <w:color w:val="000000"/>
                <w:szCs w:val="21"/>
              </w:rPr>
            </w:pPr>
          </w:p>
        </w:tc>
        <w:tc>
          <w:tcPr>
            <w:tcW w:w="733"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600"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635"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665"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832"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668"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BB54C1" w:rsidTr="007C47D0">
        <w:tc>
          <w:tcPr>
            <w:tcW w:w="866" w:type="pct"/>
            <w:vAlign w:val="center"/>
          </w:tcPr>
          <w:p w:rsidR="00BB54C1" w:rsidRDefault="00714C94">
            <w:pPr>
              <w:jc w:val="left"/>
            </w:pPr>
            <w:r>
              <w:rPr>
                <w:color w:val="000000"/>
                <w:szCs w:val="21"/>
              </w:rPr>
              <w:t>招商证券股份有限公司</w:t>
            </w:r>
          </w:p>
        </w:tc>
        <w:tc>
          <w:tcPr>
            <w:tcW w:w="733" w:type="pct"/>
            <w:vAlign w:val="center"/>
          </w:tcPr>
          <w:p w:rsidR="00BB54C1" w:rsidRDefault="00714C94">
            <w:pPr>
              <w:jc w:val="right"/>
            </w:pPr>
            <w:r>
              <w:rPr>
                <w:color w:val="000000"/>
                <w:szCs w:val="21"/>
              </w:rPr>
              <w:t>7,462,900.00</w:t>
            </w:r>
          </w:p>
        </w:tc>
        <w:tc>
          <w:tcPr>
            <w:tcW w:w="600" w:type="pct"/>
            <w:vAlign w:val="center"/>
          </w:tcPr>
          <w:p w:rsidR="00BB54C1" w:rsidRDefault="00714C94">
            <w:pPr>
              <w:jc w:val="right"/>
            </w:pPr>
            <w:r>
              <w:rPr>
                <w:color w:val="000000"/>
                <w:szCs w:val="21"/>
              </w:rPr>
              <w:t>2.43%</w:t>
            </w:r>
          </w:p>
        </w:tc>
        <w:tc>
          <w:tcPr>
            <w:tcW w:w="635" w:type="pct"/>
            <w:vAlign w:val="center"/>
          </w:tcPr>
          <w:p w:rsidR="00BB54C1" w:rsidRDefault="00714C94">
            <w:pPr>
              <w:jc w:val="right"/>
            </w:pPr>
            <w:r>
              <w:rPr>
                <w:color w:val="000000"/>
                <w:szCs w:val="21"/>
              </w:rPr>
              <w:t>549,900,000.00</w:t>
            </w:r>
          </w:p>
        </w:tc>
        <w:tc>
          <w:tcPr>
            <w:tcW w:w="665" w:type="pct"/>
            <w:vAlign w:val="center"/>
          </w:tcPr>
          <w:p w:rsidR="00BB54C1" w:rsidRDefault="00714C94">
            <w:pPr>
              <w:jc w:val="right"/>
            </w:pPr>
            <w:r>
              <w:rPr>
                <w:color w:val="000000"/>
                <w:szCs w:val="21"/>
              </w:rPr>
              <w:t>6.93%</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t>中银国际证券有限责任公司</w:t>
            </w:r>
          </w:p>
        </w:tc>
        <w:tc>
          <w:tcPr>
            <w:tcW w:w="733" w:type="pct"/>
            <w:vAlign w:val="center"/>
          </w:tcPr>
          <w:p w:rsidR="00BB54C1" w:rsidRDefault="00714C94">
            <w:pPr>
              <w:jc w:val="right"/>
            </w:pPr>
            <w:r>
              <w:rPr>
                <w:color w:val="000000"/>
                <w:szCs w:val="21"/>
              </w:rPr>
              <w:t>-</w:t>
            </w:r>
          </w:p>
        </w:tc>
        <w:tc>
          <w:tcPr>
            <w:tcW w:w="600" w:type="pct"/>
            <w:vAlign w:val="center"/>
          </w:tcPr>
          <w:p w:rsidR="00BB54C1" w:rsidRDefault="00714C94">
            <w:pPr>
              <w:jc w:val="right"/>
            </w:pPr>
            <w:r>
              <w:rPr>
                <w:color w:val="000000"/>
                <w:szCs w:val="21"/>
              </w:rPr>
              <w:t>-</w:t>
            </w:r>
          </w:p>
        </w:tc>
        <w:tc>
          <w:tcPr>
            <w:tcW w:w="635" w:type="pct"/>
            <w:vAlign w:val="center"/>
          </w:tcPr>
          <w:p w:rsidR="00BB54C1" w:rsidRDefault="00714C94">
            <w:pPr>
              <w:jc w:val="right"/>
            </w:pPr>
            <w:r>
              <w:rPr>
                <w:color w:val="000000"/>
                <w:szCs w:val="21"/>
              </w:rPr>
              <w:t>122,000,000.00</w:t>
            </w:r>
          </w:p>
        </w:tc>
        <w:tc>
          <w:tcPr>
            <w:tcW w:w="665" w:type="pct"/>
            <w:vAlign w:val="center"/>
          </w:tcPr>
          <w:p w:rsidR="00BB54C1" w:rsidRDefault="00714C94">
            <w:pPr>
              <w:jc w:val="right"/>
            </w:pPr>
            <w:r>
              <w:rPr>
                <w:color w:val="000000"/>
                <w:szCs w:val="21"/>
              </w:rPr>
              <w:t>1.54%</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t>中国银河证券股份有限公司</w:t>
            </w:r>
          </w:p>
        </w:tc>
        <w:tc>
          <w:tcPr>
            <w:tcW w:w="733" w:type="pct"/>
            <w:vAlign w:val="center"/>
          </w:tcPr>
          <w:p w:rsidR="00BB54C1" w:rsidRDefault="00714C94">
            <w:pPr>
              <w:jc w:val="right"/>
            </w:pPr>
            <w:r>
              <w:rPr>
                <w:color w:val="000000"/>
                <w:szCs w:val="21"/>
              </w:rPr>
              <w:t>17,789,918.80</w:t>
            </w:r>
          </w:p>
        </w:tc>
        <w:tc>
          <w:tcPr>
            <w:tcW w:w="600" w:type="pct"/>
            <w:vAlign w:val="center"/>
          </w:tcPr>
          <w:p w:rsidR="00BB54C1" w:rsidRDefault="00714C94">
            <w:pPr>
              <w:jc w:val="right"/>
            </w:pPr>
            <w:r>
              <w:rPr>
                <w:color w:val="000000"/>
                <w:szCs w:val="21"/>
              </w:rPr>
              <w:t>5.80%</w:t>
            </w:r>
          </w:p>
        </w:tc>
        <w:tc>
          <w:tcPr>
            <w:tcW w:w="635" w:type="pct"/>
            <w:vAlign w:val="center"/>
          </w:tcPr>
          <w:p w:rsidR="00BB54C1" w:rsidRDefault="00714C94">
            <w:pPr>
              <w:jc w:val="right"/>
            </w:pPr>
            <w:r>
              <w:rPr>
                <w:color w:val="000000"/>
                <w:szCs w:val="21"/>
              </w:rPr>
              <w:t>384,000,000.00</w:t>
            </w:r>
          </w:p>
        </w:tc>
        <w:tc>
          <w:tcPr>
            <w:tcW w:w="665" w:type="pct"/>
            <w:vAlign w:val="center"/>
          </w:tcPr>
          <w:p w:rsidR="00BB54C1" w:rsidRDefault="00714C94">
            <w:pPr>
              <w:jc w:val="right"/>
            </w:pPr>
            <w:r>
              <w:rPr>
                <w:color w:val="000000"/>
                <w:szCs w:val="21"/>
              </w:rPr>
              <w:t>4.84%</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t>国信证券股份有限公司</w:t>
            </w:r>
          </w:p>
        </w:tc>
        <w:tc>
          <w:tcPr>
            <w:tcW w:w="733" w:type="pct"/>
            <w:vAlign w:val="center"/>
          </w:tcPr>
          <w:p w:rsidR="00BB54C1" w:rsidRDefault="00714C94">
            <w:pPr>
              <w:jc w:val="right"/>
            </w:pPr>
            <w:r>
              <w:rPr>
                <w:color w:val="000000"/>
                <w:szCs w:val="21"/>
              </w:rPr>
              <w:t>5,040,558.90</w:t>
            </w:r>
          </w:p>
        </w:tc>
        <w:tc>
          <w:tcPr>
            <w:tcW w:w="600" w:type="pct"/>
            <w:vAlign w:val="center"/>
          </w:tcPr>
          <w:p w:rsidR="00BB54C1" w:rsidRDefault="00714C94">
            <w:pPr>
              <w:jc w:val="right"/>
            </w:pPr>
            <w:r>
              <w:rPr>
                <w:color w:val="000000"/>
                <w:szCs w:val="21"/>
              </w:rPr>
              <w:t>1.64%</w:t>
            </w:r>
          </w:p>
        </w:tc>
        <w:tc>
          <w:tcPr>
            <w:tcW w:w="635" w:type="pct"/>
            <w:vAlign w:val="center"/>
          </w:tcPr>
          <w:p w:rsidR="00BB54C1" w:rsidRDefault="00714C94">
            <w:pPr>
              <w:jc w:val="right"/>
            </w:pPr>
            <w:r>
              <w:rPr>
                <w:color w:val="000000"/>
                <w:szCs w:val="21"/>
              </w:rPr>
              <w:t>190,000,000.00</w:t>
            </w:r>
          </w:p>
        </w:tc>
        <w:tc>
          <w:tcPr>
            <w:tcW w:w="665" w:type="pct"/>
            <w:vAlign w:val="center"/>
          </w:tcPr>
          <w:p w:rsidR="00BB54C1" w:rsidRDefault="00714C94">
            <w:pPr>
              <w:jc w:val="right"/>
            </w:pPr>
            <w:r>
              <w:rPr>
                <w:color w:val="000000"/>
                <w:szCs w:val="21"/>
              </w:rPr>
              <w:t>2.40%</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t>安信证券股份有限公司</w:t>
            </w:r>
          </w:p>
        </w:tc>
        <w:tc>
          <w:tcPr>
            <w:tcW w:w="733" w:type="pct"/>
            <w:vAlign w:val="center"/>
          </w:tcPr>
          <w:p w:rsidR="00BB54C1" w:rsidRDefault="00714C94">
            <w:pPr>
              <w:jc w:val="right"/>
            </w:pPr>
            <w:r>
              <w:rPr>
                <w:color w:val="000000"/>
                <w:szCs w:val="21"/>
              </w:rPr>
              <w:t>16,029,138.20</w:t>
            </w:r>
          </w:p>
        </w:tc>
        <w:tc>
          <w:tcPr>
            <w:tcW w:w="600" w:type="pct"/>
            <w:vAlign w:val="center"/>
          </w:tcPr>
          <w:p w:rsidR="00BB54C1" w:rsidRDefault="00714C94">
            <w:pPr>
              <w:jc w:val="right"/>
            </w:pPr>
            <w:r>
              <w:rPr>
                <w:color w:val="000000"/>
                <w:szCs w:val="21"/>
              </w:rPr>
              <w:t>5.23%</w:t>
            </w:r>
          </w:p>
        </w:tc>
        <w:tc>
          <w:tcPr>
            <w:tcW w:w="635" w:type="pct"/>
            <w:vAlign w:val="center"/>
          </w:tcPr>
          <w:p w:rsidR="00BB54C1" w:rsidRDefault="00714C94">
            <w:pPr>
              <w:jc w:val="right"/>
            </w:pPr>
            <w:r>
              <w:rPr>
                <w:color w:val="000000"/>
                <w:szCs w:val="21"/>
              </w:rPr>
              <w:t>417,000,000.00</w:t>
            </w:r>
          </w:p>
        </w:tc>
        <w:tc>
          <w:tcPr>
            <w:tcW w:w="665" w:type="pct"/>
            <w:vAlign w:val="center"/>
          </w:tcPr>
          <w:p w:rsidR="00BB54C1" w:rsidRDefault="00714C94">
            <w:pPr>
              <w:jc w:val="right"/>
            </w:pPr>
            <w:r>
              <w:rPr>
                <w:color w:val="000000"/>
                <w:szCs w:val="21"/>
              </w:rPr>
              <w:t>5.26%</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t>兴业证券股份有限公司</w:t>
            </w:r>
          </w:p>
        </w:tc>
        <w:tc>
          <w:tcPr>
            <w:tcW w:w="733" w:type="pct"/>
            <w:vAlign w:val="center"/>
          </w:tcPr>
          <w:p w:rsidR="00BB54C1" w:rsidRDefault="00714C94">
            <w:pPr>
              <w:jc w:val="right"/>
            </w:pPr>
            <w:r>
              <w:rPr>
                <w:color w:val="000000"/>
                <w:szCs w:val="21"/>
              </w:rPr>
              <w:t>37,007,591.20</w:t>
            </w:r>
          </w:p>
        </w:tc>
        <w:tc>
          <w:tcPr>
            <w:tcW w:w="600" w:type="pct"/>
            <w:vAlign w:val="center"/>
          </w:tcPr>
          <w:p w:rsidR="00BB54C1" w:rsidRDefault="00714C94">
            <w:pPr>
              <w:jc w:val="right"/>
            </w:pPr>
            <w:r>
              <w:rPr>
                <w:color w:val="000000"/>
                <w:szCs w:val="21"/>
              </w:rPr>
              <w:t>12.07%</w:t>
            </w:r>
          </w:p>
        </w:tc>
        <w:tc>
          <w:tcPr>
            <w:tcW w:w="635" w:type="pct"/>
            <w:vAlign w:val="center"/>
          </w:tcPr>
          <w:p w:rsidR="00BB54C1" w:rsidRDefault="00714C94">
            <w:pPr>
              <w:jc w:val="right"/>
            </w:pPr>
            <w:r>
              <w:rPr>
                <w:color w:val="000000"/>
                <w:szCs w:val="21"/>
              </w:rPr>
              <w:t>1,244,800,000.00</w:t>
            </w:r>
          </w:p>
        </w:tc>
        <w:tc>
          <w:tcPr>
            <w:tcW w:w="665" w:type="pct"/>
            <w:vAlign w:val="center"/>
          </w:tcPr>
          <w:p w:rsidR="00BB54C1" w:rsidRDefault="00714C94">
            <w:pPr>
              <w:jc w:val="right"/>
            </w:pPr>
            <w:r>
              <w:rPr>
                <w:color w:val="000000"/>
                <w:szCs w:val="21"/>
              </w:rPr>
              <w:t>15.70%</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t>国金证券股份有限公司</w:t>
            </w:r>
          </w:p>
        </w:tc>
        <w:tc>
          <w:tcPr>
            <w:tcW w:w="733" w:type="pct"/>
            <w:vAlign w:val="center"/>
          </w:tcPr>
          <w:p w:rsidR="00BB54C1" w:rsidRDefault="00714C94">
            <w:pPr>
              <w:jc w:val="right"/>
            </w:pPr>
            <w:r>
              <w:rPr>
                <w:color w:val="000000"/>
                <w:szCs w:val="21"/>
              </w:rPr>
              <w:t>34,974,018.03</w:t>
            </w:r>
          </w:p>
        </w:tc>
        <w:tc>
          <w:tcPr>
            <w:tcW w:w="600" w:type="pct"/>
            <w:vAlign w:val="center"/>
          </w:tcPr>
          <w:p w:rsidR="00BB54C1" w:rsidRDefault="00714C94">
            <w:pPr>
              <w:jc w:val="right"/>
            </w:pPr>
            <w:r>
              <w:rPr>
                <w:color w:val="000000"/>
                <w:szCs w:val="21"/>
              </w:rPr>
              <w:t>11.40%</w:t>
            </w:r>
          </w:p>
        </w:tc>
        <w:tc>
          <w:tcPr>
            <w:tcW w:w="635" w:type="pct"/>
            <w:vAlign w:val="center"/>
          </w:tcPr>
          <w:p w:rsidR="00BB54C1" w:rsidRDefault="00714C94">
            <w:pPr>
              <w:jc w:val="right"/>
            </w:pPr>
            <w:r>
              <w:rPr>
                <w:color w:val="000000"/>
                <w:szCs w:val="21"/>
              </w:rPr>
              <w:t>2,159,000,000.00</w:t>
            </w:r>
          </w:p>
        </w:tc>
        <w:tc>
          <w:tcPr>
            <w:tcW w:w="665" w:type="pct"/>
            <w:vAlign w:val="center"/>
          </w:tcPr>
          <w:p w:rsidR="00BB54C1" w:rsidRDefault="00714C94">
            <w:pPr>
              <w:jc w:val="right"/>
            </w:pPr>
            <w:r>
              <w:rPr>
                <w:color w:val="000000"/>
                <w:szCs w:val="21"/>
              </w:rPr>
              <w:t>27.22%</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t>中信建投证券股份有限公司</w:t>
            </w:r>
          </w:p>
        </w:tc>
        <w:tc>
          <w:tcPr>
            <w:tcW w:w="733" w:type="pct"/>
            <w:vAlign w:val="center"/>
          </w:tcPr>
          <w:p w:rsidR="00BB54C1" w:rsidRDefault="00714C94">
            <w:pPr>
              <w:jc w:val="right"/>
            </w:pPr>
            <w:r>
              <w:rPr>
                <w:color w:val="000000"/>
                <w:szCs w:val="21"/>
              </w:rPr>
              <w:t>3,371,164.52</w:t>
            </w:r>
          </w:p>
        </w:tc>
        <w:tc>
          <w:tcPr>
            <w:tcW w:w="600" w:type="pct"/>
            <w:vAlign w:val="center"/>
          </w:tcPr>
          <w:p w:rsidR="00BB54C1" w:rsidRDefault="00714C94">
            <w:pPr>
              <w:jc w:val="right"/>
            </w:pPr>
            <w:r>
              <w:rPr>
                <w:color w:val="000000"/>
                <w:szCs w:val="21"/>
              </w:rPr>
              <w:t>1.10%</w:t>
            </w:r>
          </w:p>
        </w:tc>
        <w:tc>
          <w:tcPr>
            <w:tcW w:w="635" w:type="pct"/>
            <w:vAlign w:val="center"/>
          </w:tcPr>
          <w:p w:rsidR="00BB54C1" w:rsidRDefault="00714C94">
            <w:pPr>
              <w:jc w:val="right"/>
            </w:pPr>
            <w:r>
              <w:rPr>
                <w:color w:val="000000"/>
                <w:szCs w:val="21"/>
              </w:rPr>
              <w:t>47,000,000.00</w:t>
            </w:r>
          </w:p>
        </w:tc>
        <w:tc>
          <w:tcPr>
            <w:tcW w:w="665" w:type="pct"/>
            <w:vAlign w:val="center"/>
          </w:tcPr>
          <w:p w:rsidR="00BB54C1" w:rsidRDefault="00714C94">
            <w:pPr>
              <w:jc w:val="right"/>
            </w:pPr>
            <w:r>
              <w:rPr>
                <w:color w:val="000000"/>
                <w:szCs w:val="21"/>
              </w:rPr>
              <w:t>0.59%</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t>国泰君安证券股份有限公司</w:t>
            </w:r>
          </w:p>
        </w:tc>
        <w:tc>
          <w:tcPr>
            <w:tcW w:w="733" w:type="pct"/>
            <w:vAlign w:val="center"/>
          </w:tcPr>
          <w:p w:rsidR="00BB54C1" w:rsidRDefault="00714C94">
            <w:pPr>
              <w:jc w:val="right"/>
            </w:pPr>
            <w:r>
              <w:rPr>
                <w:color w:val="000000"/>
                <w:szCs w:val="21"/>
              </w:rPr>
              <w:t>22,649,859.92</w:t>
            </w:r>
          </w:p>
        </w:tc>
        <w:tc>
          <w:tcPr>
            <w:tcW w:w="600" w:type="pct"/>
            <w:vAlign w:val="center"/>
          </w:tcPr>
          <w:p w:rsidR="00BB54C1" w:rsidRDefault="00714C94">
            <w:pPr>
              <w:jc w:val="right"/>
            </w:pPr>
            <w:r>
              <w:rPr>
                <w:color w:val="000000"/>
                <w:szCs w:val="21"/>
              </w:rPr>
              <w:t>7.39%</w:t>
            </w:r>
          </w:p>
        </w:tc>
        <w:tc>
          <w:tcPr>
            <w:tcW w:w="635" w:type="pct"/>
            <w:vAlign w:val="center"/>
          </w:tcPr>
          <w:p w:rsidR="00BB54C1" w:rsidRDefault="00714C94">
            <w:pPr>
              <w:jc w:val="right"/>
            </w:pPr>
            <w:r>
              <w:rPr>
                <w:color w:val="000000"/>
                <w:szCs w:val="21"/>
              </w:rPr>
              <w:t>11,000,000.00</w:t>
            </w:r>
          </w:p>
        </w:tc>
        <w:tc>
          <w:tcPr>
            <w:tcW w:w="665" w:type="pct"/>
            <w:vAlign w:val="center"/>
          </w:tcPr>
          <w:p w:rsidR="00BB54C1" w:rsidRDefault="00714C94">
            <w:pPr>
              <w:jc w:val="right"/>
            </w:pPr>
            <w:r>
              <w:rPr>
                <w:color w:val="000000"/>
                <w:szCs w:val="21"/>
              </w:rPr>
              <w:t>0.14%</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t>中国国际金融有限公司</w:t>
            </w:r>
          </w:p>
        </w:tc>
        <w:tc>
          <w:tcPr>
            <w:tcW w:w="733" w:type="pct"/>
            <w:vAlign w:val="center"/>
          </w:tcPr>
          <w:p w:rsidR="00BB54C1" w:rsidRDefault="00714C94">
            <w:pPr>
              <w:jc w:val="right"/>
            </w:pPr>
            <w:r>
              <w:rPr>
                <w:color w:val="000000"/>
                <w:szCs w:val="21"/>
              </w:rPr>
              <w:t>100,663,041.10</w:t>
            </w:r>
          </w:p>
        </w:tc>
        <w:tc>
          <w:tcPr>
            <w:tcW w:w="600" w:type="pct"/>
            <w:vAlign w:val="center"/>
          </w:tcPr>
          <w:p w:rsidR="00BB54C1" w:rsidRDefault="00714C94">
            <w:pPr>
              <w:jc w:val="right"/>
            </w:pPr>
            <w:r>
              <w:rPr>
                <w:color w:val="000000"/>
                <w:szCs w:val="21"/>
              </w:rPr>
              <w:t>32.82%</w:t>
            </w:r>
          </w:p>
        </w:tc>
        <w:tc>
          <w:tcPr>
            <w:tcW w:w="635" w:type="pct"/>
            <w:vAlign w:val="center"/>
          </w:tcPr>
          <w:p w:rsidR="00BB54C1" w:rsidRDefault="00714C94">
            <w:pPr>
              <w:jc w:val="right"/>
            </w:pPr>
            <w:r>
              <w:rPr>
                <w:color w:val="000000"/>
                <w:szCs w:val="21"/>
              </w:rPr>
              <w:t>350,000,000.00</w:t>
            </w:r>
          </w:p>
        </w:tc>
        <w:tc>
          <w:tcPr>
            <w:tcW w:w="665" w:type="pct"/>
            <w:vAlign w:val="center"/>
          </w:tcPr>
          <w:p w:rsidR="00BB54C1" w:rsidRDefault="00714C94">
            <w:pPr>
              <w:jc w:val="right"/>
            </w:pPr>
            <w:r>
              <w:rPr>
                <w:color w:val="000000"/>
                <w:szCs w:val="21"/>
              </w:rPr>
              <w:t>4.41%</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t>申银万国证券股份有限</w:t>
            </w:r>
            <w:r>
              <w:rPr>
                <w:color w:val="000000"/>
                <w:szCs w:val="21"/>
              </w:rPr>
              <w:lastRenderedPageBreak/>
              <w:t>公司</w:t>
            </w:r>
          </w:p>
        </w:tc>
        <w:tc>
          <w:tcPr>
            <w:tcW w:w="733" w:type="pct"/>
            <w:vAlign w:val="center"/>
          </w:tcPr>
          <w:p w:rsidR="00BB54C1" w:rsidRDefault="00714C94">
            <w:pPr>
              <w:jc w:val="right"/>
            </w:pPr>
            <w:r>
              <w:rPr>
                <w:color w:val="000000"/>
                <w:szCs w:val="21"/>
              </w:rPr>
              <w:lastRenderedPageBreak/>
              <w:t>14,924,988.35</w:t>
            </w:r>
          </w:p>
        </w:tc>
        <w:tc>
          <w:tcPr>
            <w:tcW w:w="600" w:type="pct"/>
            <w:vAlign w:val="center"/>
          </w:tcPr>
          <w:p w:rsidR="00BB54C1" w:rsidRDefault="00714C94">
            <w:pPr>
              <w:jc w:val="right"/>
            </w:pPr>
            <w:r>
              <w:rPr>
                <w:color w:val="000000"/>
                <w:szCs w:val="21"/>
              </w:rPr>
              <w:t>4.87%</w:t>
            </w:r>
          </w:p>
        </w:tc>
        <w:tc>
          <w:tcPr>
            <w:tcW w:w="635" w:type="pct"/>
            <w:vAlign w:val="center"/>
          </w:tcPr>
          <w:p w:rsidR="00BB54C1" w:rsidRDefault="00714C94">
            <w:pPr>
              <w:jc w:val="right"/>
            </w:pPr>
            <w:r>
              <w:rPr>
                <w:color w:val="000000"/>
                <w:szCs w:val="21"/>
              </w:rPr>
              <w:t>1,856,500,000.00</w:t>
            </w:r>
          </w:p>
        </w:tc>
        <w:tc>
          <w:tcPr>
            <w:tcW w:w="665" w:type="pct"/>
            <w:vAlign w:val="center"/>
          </w:tcPr>
          <w:p w:rsidR="00BB54C1" w:rsidRDefault="00714C94">
            <w:pPr>
              <w:jc w:val="right"/>
            </w:pPr>
            <w:r>
              <w:rPr>
                <w:color w:val="000000"/>
                <w:szCs w:val="21"/>
              </w:rPr>
              <w:t>23.41%</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lastRenderedPageBreak/>
              <w:t>中国中投证券有限责任公司</w:t>
            </w:r>
          </w:p>
        </w:tc>
        <w:tc>
          <w:tcPr>
            <w:tcW w:w="733" w:type="pct"/>
            <w:vAlign w:val="center"/>
          </w:tcPr>
          <w:p w:rsidR="00BB54C1" w:rsidRDefault="00714C94">
            <w:pPr>
              <w:jc w:val="right"/>
            </w:pPr>
            <w:r>
              <w:rPr>
                <w:color w:val="000000"/>
                <w:szCs w:val="21"/>
              </w:rPr>
              <w:t>-</w:t>
            </w:r>
          </w:p>
        </w:tc>
        <w:tc>
          <w:tcPr>
            <w:tcW w:w="600" w:type="pct"/>
            <w:vAlign w:val="center"/>
          </w:tcPr>
          <w:p w:rsidR="00BB54C1" w:rsidRDefault="00714C94">
            <w:pPr>
              <w:jc w:val="right"/>
            </w:pPr>
            <w:r>
              <w:rPr>
                <w:color w:val="000000"/>
                <w:szCs w:val="21"/>
              </w:rPr>
              <w:t>-</w:t>
            </w:r>
          </w:p>
        </w:tc>
        <w:tc>
          <w:tcPr>
            <w:tcW w:w="635" w:type="pct"/>
            <w:vAlign w:val="center"/>
          </w:tcPr>
          <w:p w:rsidR="00BB54C1" w:rsidRDefault="00714C94">
            <w:pPr>
              <w:jc w:val="right"/>
            </w:pPr>
            <w:r>
              <w:rPr>
                <w:color w:val="000000"/>
                <w:szCs w:val="21"/>
              </w:rPr>
              <w:t>475,000,000.00</w:t>
            </w:r>
          </w:p>
        </w:tc>
        <w:tc>
          <w:tcPr>
            <w:tcW w:w="665" w:type="pct"/>
            <w:vAlign w:val="center"/>
          </w:tcPr>
          <w:p w:rsidR="00BB54C1" w:rsidRDefault="00714C94">
            <w:pPr>
              <w:jc w:val="right"/>
            </w:pPr>
            <w:r>
              <w:rPr>
                <w:color w:val="000000"/>
                <w:szCs w:val="21"/>
              </w:rPr>
              <w:t>5.99%</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t>海通证券股份有限公司</w:t>
            </w:r>
          </w:p>
        </w:tc>
        <w:tc>
          <w:tcPr>
            <w:tcW w:w="733" w:type="pct"/>
            <w:vAlign w:val="center"/>
          </w:tcPr>
          <w:p w:rsidR="00BB54C1" w:rsidRDefault="00714C94">
            <w:pPr>
              <w:jc w:val="right"/>
            </w:pPr>
            <w:r>
              <w:rPr>
                <w:color w:val="000000"/>
                <w:szCs w:val="21"/>
              </w:rPr>
              <w:t>12,740,941.40</w:t>
            </w:r>
          </w:p>
        </w:tc>
        <w:tc>
          <w:tcPr>
            <w:tcW w:w="600" w:type="pct"/>
            <w:vAlign w:val="center"/>
          </w:tcPr>
          <w:p w:rsidR="00BB54C1" w:rsidRDefault="00714C94">
            <w:pPr>
              <w:jc w:val="right"/>
            </w:pPr>
            <w:r>
              <w:rPr>
                <w:color w:val="000000"/>
                <w:szCs w:val="21"/>
              </w:rPr>
              <w:t>4.15%</w:t>
            </w:r>
          </w:p>
        </w:tc>
        <w:tc>
          <w:tcPr>
            <w:tcW w:w="635" w:type="pct"/>
            <w:vAlign w:val="center"/>
          </w:tcPr>
          <w:p w:rsidR="00BB54C1" w:rsidRDefault="00714C94">
            <w:pPr>
              <w:jc w:val="right"/>
            </w:pPr>
            <w:r>
              <w:rPr>
                <w:color w:val="000000"/>
                <w:szCs w:val="21"/>
              </w:rPr>
              <w:t>53,500,000.00</w:t>
            </w:r>
          </w:p>
        </w:tc>
        <w:tc>
          <w:tcPr>
            <w:tcW w:w="665" w:type="pct"/>
            <w:vAlign w:val="center"/>
          </w:tcPr>
          <w:p w:rsidR="00BB54C1" w:rsidRDefault="00714C94">
            <w:pPr>
              <w:jc w:val="right"/>
            </w:pPr>
            <w:r>
              <w:rPr>
                <w:color w:val="000000"/>
                <w:szCs w:val="21"/>
              </w:rPr>
              <w:t>0.67%</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r w:rsidR="00BB54C1" w:rsidTr="007C47D0">
        <w:tc>
          <w:tcPr>
            <w:tcW w:w="866" w:type="pct"/>
            <w:vAlign w:val="center"/>
          </w:tcPr>
          <w:p w:rsidR="00BB54C1" w:rsidRDefault="00714C94">
            <w:pPr>
              <w:jc w:val="left"/>
            </w:pPr>
            <w:r>
              <w:rPr>
                <w:color w:val="000000"/>
                <w:szCs w:val="21"/>
              </w:rPr>
              <w:t>长城证券有限责任公司</w:t>
            </w:r>
          </w:p>
        </w:tc>
        <w:tc>
          <w:tcPr>
            <w:tcW w:w="733" w:type="pct"/>
            <w:vAlign w:val="center"/>
          </w:tcPr>
          <w:p w:rsidR="00BB54C1" w:rsidRDefault="00714C94">
            <w:pPr>
              <w:jc w:val="right"/>
            </w:pPr>
            <w:r>
              <w:rPr>
                <w:color w:val="000000"/>
                <w:szCs w:val="21"/>
              </w:rPr>
              <w:t>34,029,790.00</w:t>
            </w:r>
          </w:p>
        </w:tc>
        <w:tc>
          <w:tcPr>
            <w:tcW w:w="600" w:type="pct"/>
            <w:vAlign w:val="center"/>
          </w:tcPr>
          <w:p w:rsidR="00BB54C1" w:rsidRDefault="00714C94">
            <w:pPr>
              <w:jc w:val="right"/>
            </w:pPr>
            <w:r>
              <w:rPr>
                <w:color w:val="000000"/>
                <w:szCs w:val="21"/>
              </w:rPr>
              <w:t>11.10%</w:t>
            </w:r>
          </w:p>
        </w:tc>
        <w:tc>
          <w:tcPr>
            <w:tcW w:w="635" w:type="pct"/>
            <w:vAlign w:val="center"/>
          </w:tcPr>
          <w:p w:rsidR="00BB54C1" w:rsidRDefault="00714C94">
            <w:pPr>
              <w:jc w:val="right"/>
            </w:pPr>
            <w:r>
              <w:rPr>
                <w:color w:val="000000"/>
                <w:szCs w:val="21"/>
              </w:rPr>
              <w:t>70,800,000.00</w:t>
            </w:r>
          </w:p>
        </w:tc>
        <w:tc>
          <w:tcPr>
            <w:tcW w:w="665" w:type="pct"/>
            <w:vAlign w:val="center"/>
          </w:tcPr>
          <w:p w:rsidR="00BB54C1" w:rsidRDefault="00714C94">
            <w:pPr>
              <w:jc w:val="right"/>
            </w:pPr>
            <w:r>
              <w:rPr>
                <w:color w:val="000000"/>
                <w:szCs w:val="21"/>
              </w:rPr>
              <w:t>0.89%</w:t>
            </w:r>
          </w:p>
        </w:tc>
        <w:tc>
          <w:tcPr>
            <w:tcW w:w="832" w:type="pct"/>
            <w:vAlign w:val="center"/>
          </w:tcPr>
          <w:p w:rsidR="00BB54C1" w:rsidRDefault="00714C94">
            <w:pPr>
              <w:jc w:val="right"/>
            </w:pPr>
            <w:r>
              <w:rPr>
                <w:color w:val="000000"/>
                <w:szCs w:val="21"/>
              </w:rPr>
              <w:t>-</w:t>
            </w:r>
          </w:p>
        </w:tc>
        <w:tc>
          <w:tcPr>
            <w:tcW w:w="668" w:type="pct"/>
            <w:vAlign w:val="center"/>
          </w:tcPr>
          <w:p w:rsidR="00BB54C1" w:rsidRDefault="00714C94">
            <w:pPr>
              <w:jc w:val="right"/>
            </w:pPr>
            <w:r>
              <w:rPr>
                <w:color w:val="000000"/>
                <w:szCs w:val="21"/>
              </w:rPr>
              <w:t>-</w:t>
            </w:r>
          </w:p>
        </w:tc>
      </w:tr>
    </w:tbl>
    <w:p w:rsidR="00BB54C1" w:rsidRDefault="00714C94">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、报告期内，本基金交易单元均为新增交易单元；</w:t>
      </w:r>
    </w:p>
    <w:p w:rsidR="00BB54C1" w:rsidRDefault="00714C94">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580789">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7"/>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）基金行业股票估值指数的通知》的指导意见，经与基金托管人协商一致，本基金对其所持有的华策影视（证券代码：</w:t>
      </w:r>
      <w:r w:rsidRPr="00EA2417">
        <w:rPr>
          <w:color w:val="000000"/>
          <w:sz w:val="24"/>
        </w:rPr>
        <w:t>300133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21</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10</w:t>
      </w:r>
      <w:r w:rsidRPr="00EA2417">
        <w:rPr>
          <w:color w:val="000000"/>
          <w:sz w:val="24"/>
        </w:rPr>
        <w:t>日起恢复按市场价格进行估值；本基金对其所持有的中航飞机（证券代码：</w:t>
      </w:r>
      <w:r w:rsidRPr="00EA2417">
        <w:rPr>
          <w:color w:val="000000"/>
          <w:sz w:val="24"/>
        </w:rPr>
        <w:t>000768</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17</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506" w:rsidRDefault="00AC6506">
      <w:r>
        <w:separator/>
      </w:r>
    </w:p>
  </w:endnote>
  <w:endnote w:type="continuationSeparator" w:id="0">
    <w:p w:rsidR="00AC6506" w:rsidRDefault="00AC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E1259A"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E1259A">
      <w:rPr>
        <w:kern w:val="0"/>
        <w:szCs w:val="21"/>
      </w:rPr>
      <w:fldChar w:fldCharType="begin"/>
    </w:r>
    <w:r>
      <w:rPr>
        <w:kern w:val="0"/>
        <w:szCs w:val="21"/>
      </w:rPr>
      <w:instrText xml:space="preserve"> PAGE </w:instrText>
    </w:r>
    <w:r w:rsidR="00E1259A">
      <w:rPr>
        <w:kern w:val="0"/>
        <w:szCs w:val="21"/>
      </w:rPr>
      <w:fldChar w:fldCharType="separate"/>
    </w:r>
    <w:r w:rsidR="002233E8">
      <w:rPr>
        <w:noProof/>
        <w:kern w:val="0"/>
        <w:szCs w:val="21"/>
      </w:rPr>
      <w:t>11</w:t>
    </w:r>
    <w:r w:rsidR="00E1259A">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E1259A">
      <w:rPr>
        <w:kern w:val="0"/>
        <w:szCs w:val="21"/>
      </w:rPr>
      <w:fldChar w:fldCharType="begin"/>
    </w:r>
    <w:r>
      <w:rPr>
        <w:kern w:val="0"/>
        <w:szCs w:val="21"/>
      </w:rPr>
      <w:instrText xml:space="preserve"> NUMPAGES </w:instrText>
    </w:r>
    <w:r w:rsidR="00E1259A">
      <w:rPr>
        <w:kern w:val="0"/>
        <w:szCs w:val="21"/>
      </w:rPr>
      <w:fldChar w:fldCharType="separate"/>
    </w:r>
    <w:r w:rsidR="002233E8">
      <w:rPr>
        <w:noProof/>
        <w:kern w:val="0"/>
        <w:szCs w:val="21"/>
      </w:rPr>
      <w:t>35</w:t>
    </w:r>
    <w:r w:rsidR="00E1259A">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506" w:rsidRDefault="00AC6506">
      <w:r>
        <w:separator/>
      </w:r>
    </w:p>
  </w:footnote>
  <w:footnote w:type="continuationSeparator" w:id="0">
    <w:p w:rsidR="00AC6506" w:rsidRDefault="00AC6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E8"/>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6B6"/>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3269"/>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D0"/>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1D69"/>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789"/>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6FAE"/>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4C94"/>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1C2"/>
    <w:rsid w:val="007B45AF"/>
    <w:rsid w:val="007B4826"/>
    <w:rsid w:val="007B4DD0"/>
    <w:rsid w:val="007B611E"/>
    <w:rsid w:val="007B662A"/>
    <w:rsid w:val="007B71DC"/>
    <w:rsid w:val="007B7743"/>
    <w:rsid w:val="007C04F4"/>
    <w:rsid w:val="007C0DDA"/>
    <w:rsid w:val="007C2139"/>
    <w:rsid w:val="007C27DE"/>
    <w:rsid w:val="007C299E"/>
    <w:rsid w:val="007C3A11"/>
    <w:rsid w:val="007C47D0"/>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2E2E"/>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6A8"/>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03E"/>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C6506"/>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3AA"/>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4C1"/>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2C76"/>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59A"/>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FD18D5A-F2CA-4E76-9B33-F5AC2ACA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1671565499">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35</Pages>
  <Words>4067</Words>
  <Characters>23185</Characters>
  <Application>Microsoft Office Word</Application>
  <DocSecurity>0</DocSecurity>
  <Lines>193</Lines>
  <Paragraphs>54</Paragraphs>
  <ScaleCrop>false</ScaleCrop>
  <Company/>
  <LinksUpToDate>false</LinksUpToDate>
  <CharactersWithSpaces>27198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560</cp:revision>
  <cp:lastPrinted>2007-07-19T00:46:00Z</cp:lastPrinted>
  <dcterms:created xsi:type="dcterms:W3CDTF">2013-10-15T01:57:00Z</dcterms:created>
  <dcterms:modified xsi:type="dcterms:W3CDTF">2015-03-27T11:57:00Z</dcterms:modified>
</cp:coreProperties>
</file>