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交银施罗德信用添利债券证券投资基金（</w:t>
      </w:r>
      <w:r w:rsidRPr="00922D37">
        <w:rPr>
          <w:b/>
          <w:sz w:val="36"/>
          <w:szCs w:val="36"/>
        </w:rPr>
        <w:t>LOF</w:t>
      </w:r>
      <w:r w:rsidRPr="00922D37">
        <w:rPr>
          <w:b/>
          <w:sz w:val="36"/>
          <w:szCs w:val="36"/>
        </w:rPr>
        <w:t>）</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交银信用添利债券（</w:t>
            </w:r>
            <w:r w:rsidRPr="00AF05D4">
              <w:rPr>
                <w:sz w:val="24"/>
              </w:rPr>
              <w:t>LOF</w:t>
            </w:r>
            <w:r w:rsidRPr="00AF05D4">
              <w:rPr>
                <w:sz w:val="24"/>
              </w:rPr>
              <w:t>）</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gridSpan w:val="2"/>
            <w:vAlign w:val="center"/>
          </w:tcPr>
          <w:p w:rsidR="00DB4544" w:rsidRPr="00AF05D4" w:rsidRDefault="00DB4544" w:rsidP="00AF05D4">
            <w:pPr>
              <w:spacing w:before="29" w:line="288" w:lineRule="auto"/>
              <w:jc w:val="center"/>
              <w:rPr>
                <w:sz w:val="24"/>
              </w:rPr>
            </w:pPr>
            <w:r w:rsidRPr="00AF05D4">
              <w:rPr>
                <w:rFonts w:hint="eastAsia"/>
                <w:sz w:val="24"/>
              </w:rPr>
              <w:t>交银添利</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164902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164902(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164903(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上市契约型开放式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1</w:t>
            </w:r>
            <w:r w:rsidRPr="00AF05D4">
              <w:rPr>
                <w:sz w:val="24"/>
              </w:rPr>
              <w:t>月</w:t>
            </w:r>
            <w:r w:rsidRPr="00AF05D4">
              <w:rPr>
                <w:sz w:val="24"/>
              </w:rPr>
              <w:t>27</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118,796,383.24</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深圳证券交易所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gridSpan w:val="2"/>
            <w:vAlign w:val="center"/>
          </w:tcPr>
          <w:p w:rsidR="0040762F" w:rsidRPr="00AF05D4" w:rsidRDefault="0040762F" w:rsidP="00AF05D4">
            <w:pPr>
              <w:spacing w:before="29" w:line="288" w:lineRule="auto"/>
              <w:jc w:val="center"/>
              <w:rPr>
                <w:sz w:val="24"/>
              </w:rPr>
            </w:pPr>
            <w:r w:rsidRPr="00AF05D4">
              <w:rPr>
                <w:rFonts w:hint="eastAsia"/>
                <w:sz w:val="24"/>
              </w:rPr>
              <w:t>2011</w:t>
            </w:r>
            <w:r w:rsidRPr="00AF05D4">
              <w:rPr>
                <w:rFonts w:hint="eastAsia"/>
                <w:sz w:val="24"/>
              </w:rPr>
              <w:t>年</w:t>
            </w:r>
            <w:r w:rsidRPr="00AF05D4">
              <w:rPr>
                <w:rFonts w:hint="eastAsia"/>
                <w:sz w:val="24"/>
              </w:rPr>
              <w:t>4</w:t>
            </w:r>
            <w:r w:rsidRPr="00AF05D4">
              <w:rPr>
                <w:rFonts w:hint="eastAsia"/>
                <w:sz w:val="24"/>
              </w:rPr>
              <w:t>月</w:t>
            </w:r>
            <w:r w:rsidRPr="00AF05D4">
              <w:rPr>
                <w:rFonts w:hint="eastAsia"/>
                <w:sz w:val="24"/>
              </w:rPr>
              <w:t>20</w:t>
            </w:r>
            <w:r w:rsidRPr="00AF05D4">
              <w:rPr>
                <w:rFonts w:hint="eastAsia"/>
                <w:sz w:val="24"/>
              </w:rPr>
              <w:t>日</w:t>
            </w:r>
          </w:p>
        </w:tc>
      </w:tr>
    </w:tbl>
    <w:p w:rsidR="00F017B1" w:rsidRPr="00F017B1" w:rsidRDefault="001A59F9" w:rsidP="00E75ED1">
      <w:pPr>
        <w:spacing w:before="29" w:line="288" w:lineRule="auto"/>
        <w:jc w:val="left"/>
        <w:rPr>
          <w:kern w:val="0"/>
          <w:sz w:val="24"/>
        </w:rPr>
      </w:pPr>
      <w:r w:rsidRPr="00FF7B7E">
        <w:rPr>
          <w:kern w:val="0"/>
          <w:sz w:val="24"/>
        </w:rPr>
        <w:t>注：根据本基金《基金合同》及《招募说明书》的相关规定，本基金在基金合同生效之日起三年</w:t>
      </w:r>
      <w:r w:rsidRPr="00FF7B7E">
        <w:rPr>
          <w:kern w:val="0"/>
          <w:sz w:val="24"/>
        </w:rPr>
        <w:t>(</w:t>
      </w:r>
      <w:r w:rsidRPr="00FF7B7E">
        <w:rPr>
          <w:kern w:val="0"/>
          <w:sz w:val="24"/>
        </w:rPr>
        <w:t>含三年</w:t>
      </w:r>
      <w:r w:rsidRPr="00FF7B7E">
        <w:rPr>
          <w:kern w:val="0"/>
          <w:sz w:val="24"/>
        </w:rPr>
        <w:t>)</w:t>
      </w:r>
      <w:r w:rsidRPr="00FF7B7E">
        <w:rPr>
          <w:kern w:val="0"/>
          <w:sz w:val="24"/>
        </w:rPr>
        <w:t>的期间内，采取封闭式运作，在深圳证券交易所上市交易，封闭期结束后转为上市开放式基金（</w:t>
      </w:r>
      <w:r w:rsidRPr="00FF7B7E">
        <w:rPr>
          <w:kern w:val="0"/>
          <w:sz w:val="24"/>
        </w:rPr>
        <w:t>LOF</w:t>
      </w:r>
      <w:r w:rsidRPr="00FF7B7E">
        <w:rPr>
          <w:kern w:val="0"/>
          <w:sz w:val="24"/>
        </w:rPr>
        <w:t>）。本基金封闭期自</w:t>
      </w:r>
      <w:r w:rsidRPr="00FF7B7E">
        <w:rPr>
          <w:kern w:val="0"/>
          <w:sz w:val="24"/>
        </w:rPr>
        <w:t>2011</w:t>
      </w:r>
      <w:r w:rsidRPr="00FF7B7E">
        <w:rPr>
          <w:kern w:val="0"/>
          <w:sz w:val="24"/>
        </w:rPr>
        <w:t>年</w:t>
      </w:r>
      <w:r w:rsidRPr="00FF7B7E">
        <w:rPr>
          <w:kern w:val="0"/>
          <w:sz w:val="24"/>
        </w:rPr>
        <w:t>1</w:t>
      </w:r>
      <w:r w:rsidRPr="00FF7B7E">
        <w:rPr>
          <w:kern w:val="0"/>
          <w:sz w:val="24"/>
        </w:rPr>
        <w:t>月</w:t>
      </w:r>
      <w:r w:rsidRPr="00FF7B7E">
        <w:rPr>
          <w:kern w:val="0"/>
          <w:sz w:val="24"/>
        </w:rPr>
        <w:t>27</w:t>
      </w:r>
      <w:r w:rsidRPr="00FF7B7E">
        <w:rPr>
          <w:kern w:val="0"/>
          <w:sz w:val="24"/>
        </w:rPr>
        <w:t>日</w:t>
      </w:r>
      <w:r w:rsidRPr="00FF7B7E">
        <w:rPr>
          <w:kern w:val="0"/>
          <w:sz w:val="24"/>
        </w:rPr>
        <w:t>(</w:t>
      </w:r>
      <w:r w:rsidRPr="00FF7B7E">
        <w:rPr>
          <w:kern w:val="0"/>
          <w:sz w:val="24"/>
        </w:rPr>
        <w:t>基金合同生效日</w:t>
      </w:r>
      <w:r w:rsidRPr="00FF7B7E">
        <w:rPr>
          <w:kern w:val="0"/>
          <w:sz w:val="24"/>
        </w:rPr>
        <w:t>)</w:t>
      </w:r>
      <w:r w:rsidRPr="00FF7B7E">
        <w:rPr>
          <w:kern w:val="0"/>
          <w:sz w:val="24"/>
        </w:rPr>
        <w:t>起至</w:t>
      </w:r>
      <w:r w:rsidRPr="00FF7B7E">
        <w:rPr>
          <w:kern w:val="0"/>
          <w:sz w:val="24"/>
        </w:rPr>
        <w:t>2014</w:t>
      </w:r>
      <w:r w:rsidRPr="00FF7B7E">
        <w:rPr>
          <w:kern w:val="0"/>
          <w:sz w:val="24"/>
        </w:rPr>
        <w:t>年</w:t>
      </w:r>
      <w:r w:rsidRPr="00FF7B7E">
        <w:rPr>
          <w:kern w:val="0"/>
          <w:sz w:val="24"/>
        </w:rPr>
        <w:t>1</w:t>
      </w:r>
      <w:r w:rsidRPr="00FF7B7E">
        <w:rPr>
          <w:kern w:val="0"/>
          <w:sz w:val="24"/>
        </w:rPr>
        <w:t>月</w:t>
      </w:r>
      <w:r w:rsidRPr="00FF7B7E">
        <w:rPr>
          <w:kern w:val="0"/>
          <w:sz w:val="24"/>
        </w:rPr>
        <w:t>27</w:t>
      </w:r>
      <w:r w:rsidRPr="00FF7B7E">
        <w:rPr>
          <w:kern w:val="0"/>
          <w:sz w:val="24"/>
        </w:rPr>
        <w:t>日止，自</w:t>
      </w:r>
      <w:r w:rsidRPr="00FF7B7E">
        <w:rPr>
          <w:kern w:val="0"/>
          <w:sz w:val="24"/>
        </w:rPr>
        <w:t>2014</w:t>
      </w:r>
      <w:r w:rsidRPr="00FF7B7E">
        <w:rPr>
          <w:kern w:val="0"/>
          <w:sz w:val="24"/>
        </w:rPr>
        <w:t>年</w:t>
      </w:r>
      <w:r w:rsidRPr="00FF7B7E">
        <w:rPr>
          <w:kern w:val="0"/>
          <w:sz w:val="24"/>
        </w:rPr>
        <w:t>1</w:t>
      </w:r>
      <w:r w:rsidRPr="00FF7B7E">
        <w:rPr>
          <w:kern w:val="0"/>
          <w:sz w:val="24"/>
        </w:rPr>
        <w:t>月</w:t>
      </w:r>
      <w:r w:rsidRPr="00FF7B7E">
        <w:rPr>
          <w:kern w:val="0"/>
          <w:sz w:val="24"/>
        </w:rPr>
        <w:t>28</w:t>
      </w:r>
      <w:r w:rsidRPr="00FF7B7E">
        <w:rPr>
          <w:kern w:val="0"/>
          <w:sz w:val="24"/>
        </w:rPr>
        <w:t>日起基金运作方式转为</w:t>
      </w:r>
      <w:r w:rsidRPr="00FF7B7E">
        <w:rPr>
          <w:kern w:val="0"/>
          <w:sz w:val="24"/>
        </w:rPr>
        <w:t>“</w:t>
      </w:r>
      <w:r w:rsidRPr="00FF7B7E">
        <w:rPr>
          <w:kern w:val="0"/>
          <w:sz w:val="24"/>
        </w:rPr>
        <w:t>上市契约型开放式</w:t>
      </w:r>
      <w:r w:rsidRPr="00FF7B7E">
        <w:rPr>
          <w:kern w:val="0"/>
          <w:sz w:val="24"/>
        </w:rPr>
        <w:t>”</w:t>
      </w:r>
      <w:r w:rsidRPr="00FF7B7E">
        <w:rPr>
          <w:kern w:val="0"/>
          <w:sz w:val="24"/>
        </w:rPr>
        <w:t>，并于同日起开放本基金的申购、赎回业务。本基金在募集期仅开通前端基金份额的认购，转为上市开放式基金（</w:t>
      </w:r>
      <w:r w:rsidRPr="00FF7B7E">
        <w:rPr>
          <w:kern w:val="0"/>
          <w:sz w:val="24"/>
        </w:rPr>
        <w:t>LOF</w:t>
      </w:r>
      <w:r w:rsidRPr="00FF7B7E">
        <w:rPr>
          <w:kern w:val="0"/>
          <w:sz w:val="24"/>
        </w:rPr>
        <w:t>）后将同时开通前端基金份额和后端基金份额的申购和赎回。</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80%×</w:t>
            </w:r>
            <w:r w:rsidRPr="00A57672">
              <w:rPr>
                <w:sz w:val="24"/>
              </w:rPr>
              <w:t>中债企业债总全价指数收益率</w:t>
            </w:r>
            <w:r w:rsidRPr="00A57672">
              <w:rPr>
                <w:sz w:val="24"/>
              </w:rPr>
              <w:t>+20%×</w:t>
            </w:r>
            <w:r w:rsidRPr="00A57672">
              <w:rPr>
                <w:sz w:val="24"/>
              </w:rPr>
              <w:t>中债国债总全价指数收益率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本基金是一只债券型基金，属于证券投资基金中中等风险的品种，其长期平均的预期收益和风险高于货币市场基金，低于混合型基金和股票型基金。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A59F9" w:rsidRPr="00C51C77" w:rsidTr="004B43FF">
        <w:tc>
          <w:tcPr>
            <w:tcW w:w="3686"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5312"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4B43FF">
        <w:tc>
          <w:tcPr>
            <w:tcW w:w="3686"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5312"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-44,760,375.98</w:t>
            </w:r>
          </w:p>
        </w:tc>
        <w:tc>
          <w:tcPr>
            <w:tcW w:w="2268" w:type="dxa"/>
            <w:vAlign w:val="center"/>
          </w:tcPr>
          <w:p w:rsidR="00501A91" w:rsidRPr="00931B45" w:rsidRDefault="00501A91" w:rsidP="00D415F5">
            <w:pPr>
              <w:spacing w:before="29" w:line="288" w:lineRule="auto"/>
              <w:jc w:val="right"/>
              <w:rPr>
                <w:szCs w:val="21"/>
              </w:rPr>
            </w:pPr>
            <w:r w:rsidRPr="00931B45">
              <w:rPr>
                <w:szCs w:val="21"/>
              </w:rPr>
              <w:t>77,396,731.20</w:t>
            </w:r>
          </w:p>
        </w:tc>
        <w:tc>
          <w:tcPr>
            <w:tcW w:w="2194" w:type="dxa"/>
            <w:vAlign w:val="center"/>
          </w:tcPr>
          <w:p w:rsidR="00501A91" w:rsidRPr="00931B45" w:rsidRDefault="00501A91" w:rsidP="00D415F5">
            <w:pPr>
              <w:spacing w:before="29" w:line="288" w:lineRule="auto"/>
              <w:jc w:val="right"/>
              <w:rPr>
                <w:szCs w:val="21"/>
              </w:rPr>
            </w:pPr>
            <w:r w:rsidRPr="00931B45">
              <w:rPr>
                <w:szCs w:val="21"/>
              </w:rPr>
              <w:t>137,380,272.44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21,052,322.08</w:t>
            </w:r>
          </w:p>
        </w:tc>
        <w:tc>
          <w:tcPr>
            <w:tcW w:w="2268" w:type="dxa"/>
            <w:vAlign w:val="center"/>
          </w:tcPr>
          <w:p w:rsidR="00501A91" w:rsidRPr="00931B45" w:rsidRDefault="00501A91" w:rsidP="00D415F5">
            <w:pPr>
              <w:spacing w:before="29" w:line="288" w:lineRule="auto"/>
              <w:jc w:val="right"/>
              <w:rPr>
                <w:szCs w:val="21"/>
              </w:rPr>
            </w:pPr>
            <w:r w:rsidRPr="00931B45">
              <w:rPr>
                <w:szCs w:val="21"/>
              </w:rPr>
              <w:t>-2,738,015.72</w:t>
            </w:r>
          </w:p>
        </w:tc>
        <w:tc>
          <w:tcPr>
            <w:tcW w:w="2194" w:type="dxa"/>
            <w:vAlign w:val="center"/>
          </w:tcPr>
          <w:p w:rsidR="00501A91" w:rsidRPr="00931B45" w:rsidRDefault="00501A91" w:rsidP="00D415F5">
            <w:pPr>
              <w:spacing w:before="29" w:line="288" w:lineRule="auto"/>
              <w:jc w:val="right"/>
              <w:rPr>
                <w:szCs w:val="21"/>
              </w:rPr>
            </w:pPr>
            <w:r w:rsidRPr="00931B45">
              <w:rPr>
                <w:szCs w:val="21"/>
              </w:rPr>
              <w:t>261,757,377.10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0.0487</w:t>
            </w:r>
          </w:p>
        </w:tc>
        <w:tc>
          <w:tcPr>
            <w:tcW w:w="2268" w:type="dxa"/>
            <w:vAlign w:val="center"/>
          </w:tcPr>
          <w:p w:rsidR="00501A91" w:rsidRPr="00931B45" w:rsidRDefault="00501A91" w:rsidP="00D415F5">
            <w:pPr>
              <w:spacing w:before="29" w:line="288" w:lineRule="auto"/>
              <w:jc w:val="right"/>
              <w:rPr>
                <w:szCs w:val="21"/>
              </w:rPr>
            </w:pPr>
            <w:r w:rsidRPr="00931B45">
              <w:rPr>
                <w:szCs w:val="21"/>
              </w:rPr>
              <w:t>-0.0014</w:t>
            </w:r>
          </w:p>
        </w:tc>
        <w:tc>
          <w:tcPr>
            <w:tcW w:w="2194" w:type="dxa"/>
            <w:vAlign w:val="center"/>
          </w:tcPr>
          <w:p w:rsidR="00501A91" w:rsidRPr="00931B45" w:rsidRDefault="00501A91" w:rsidP="00D415F5">
            <w:pPr>
              <w:spacing w:before="29" w:line="288" w:lineRule="auto"/>
              <w:jc w:val="right"/>
              <w:rPr>
                <w:szCs w:val="21"/>
              </w:rPr>
            </w:pPr>
            <w:r w:rsidRPr="00931B45">
              <w:rPr>
                <w:szCs w:val="21"/>
              </w:rPr>
              <w:t>0.1381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15.33%</w:t>
            </w:r>
          </w:p>
        </w:tc>
        <w:tc>
          <w:tcPr>
            <w:tcW w:w="2268" w:type="dxa"/>
            <w:vAlign w:val="center"/>
          </w:tcPr>
          <w:p w:rsidR="00501A91" w:rsidRPr="00931B45" w:rsidRDefault="00501A91" w:rsidP="00D415F5">
            <w:pPr>
              <w:spacing w:before="29" w:line="288" w:lineRule="auto"/>
              <w:jc w:val="right"/>
              <w:rPr>
                <w:szCs w:val="21"/>
              </w:rPr>
            </w:pPr>
            <w:r w:rsidRPr="00931B45">
              <w:rPr>
                <w:szCs w:val="21"/>
              </w:rPr>
              <w:t>-0.26%</w:t>
            </w:r>
          </w:p>
        </w:tc>
        <w:tc>
          <w:tcPr>
            <w:tcW w:w="2194" w:type="dxa"/>
            <w:vAlign w:val="center"/>
          </w:tcPr>
          <w:p w:rsidR="00501A91" w:rsidRPr="00931B45" w:rsidRDefault="00501A91" w:rsidP="00D415F5">
            <w:pPr>
              <w:spacing w:before="29" w:line="288" w:lineRule="auto"/>
              <w:jc w:val="right"/>
              <w:rPr>
                <w:szCs w:val="21"/>
              </w:rPr>
            </w:pPr>
            <w:r w:rsidRPr="00931B45">
              <w:rPr>
                <w:szCs w:val="21"/>
              </w:rPr>
              <w:t>14.24%</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0.108</w:t>
            </w:r>
          </w:p>
        </w:tc>
        <w:tc>
          <w:tcPr>
            <w:tcW w:w="2268" w:type="dxa"/>
            <w:vAlign w:val="center"/>
          </w:tcPr>
          <w:p w:rsidR="00501A91" w:rsidRPr="00931B45" w:rsidRDefault="00501A91" w:rsidP="00D415F5">
            <w:pPr>
              <w:spacing w:before="29" w:line="288" w:lineRule="auto"/>
              <w:jc w:val="right"/>
              <w:rPr>
                <w:szCs w:val="21"/>
              </w:rPr>
            </w:pPr>
            <w:r w:rsidRPr="00931B45">
              <w:rPr>
                <w:szCs w:val="21"/>
              </w:rPr>
              <w:t>0.031</w:t>
            </w:r>
          </w:p>
        </w:tc>
        <w:tc>
          <w:tcPr>
            <w:tcW w:w="2194" w:type="dxa"/>
            <w:vAlign w:val="center"/>
          </w:tcPr>
          <w:p w:rsidR="00501A91" w:rsidRPr="00931B45" w:rsidRDefault="00501A91" w:rsidP="00D415F5">
            <w:pPr>
              <w:spacing w:before="29" w:line="288" w:lineRule="auto"/>
              <w:jc w:val="right"/>
              <w:rPr>
                <w:szCs w:val="21"/>
              </w:rPr>
            </w:pPr>
            <w:r w:rsidRPr="00931B45">
              <w:rPr>
                <w:szCs w:val="21"/>
              </w:rPr>
              <w:t>0.068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137,005,136.03</w:t>
            </w:r>
          </w:p>
        </w:tc>
        <w:tc>
          <w:tcPr>
            <w:tcW w:w="2268" w:type="dxa"/>
            <w:vAlign w:val="center"/>
          </w:tcPr>
          <w:p w:rsidR="00501A91" w:rsidRPr="00931B45" w:rsidRDefault="00501A91" w:rsidP="00D415F5">
            <w:pPr>
              <w:spacing w:before="29" w:line="288" w:lineRule="auto"/>
              <w:jc w:val="right"/>
              <w:rPr>
                <w:szCs w:val="21"/>
              </w:rPr>
            </w:pPr>
            <w:r w:rsidRPr="00931B45">
              <w:rPr>
                <w:szCs w:val="21"/>
              </w:rPr>
              <w:t>1,954,477,703.30</w:t>
            </w:r>
          </w:p>
        </w:tc>
        <w:tc>
          <w:tcPr>
            <w:tcW w:w="2194" w:type="dxa"/>
            <w:vAlign w:val="center"/>
          </w:tcPr>
          <w:p w:rsidR="00501A91" w:rsidRPr="00931B45" w:rsidRDefault="00501A91" w:rsidP="00D415F5">
            <w:pPr>
              <w:spacing w:before="29" w:line="288" w:lineRule="auto"/>
              <w:jc w:val="right"/>
              <w:rPr>
                <w:szCs w:val="21"/>
              </w:rPr>
            </w:pPr>
            <w:r w:rsidRPr="00931B45">
              <w:rPr>
                <w:szCs w:val="21"/>
              </w:rPr>
              <w:t>2,044,389,665.04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1.153</w:t>
            </w:r>
          </w:p>
        </w:tc>
        <w:tc>
          <w:tcPr>
            <w:tcW w:w="2268" w:type="dxa"/>
            <w:vAlign w:val="center"/>
          </w:tcPr>
          <w:p w:rsidR="00501A91" w:rsidRPr="00931B45" w:rsidRDefault="00501A91" w:rsidP="00D415F5">
            <w:pPr>
              <w:spacing w:before="29" w:line="288" w:lineRule="auto"/>
              <w:jc w:val="right"/>
              <w:rPr>
                <w:szCs w:val="21"/>
              </w:rPr>
            </w:pPr>
            <w:r w:rsidRPr="00931B45">
              <w:rPr>
                <w:szCs w:val="21"/>
              </w:rPr>
              <w:t>1.031</w:t>
            </w:r>
          </w:p>
        </w:tc>
        <w:tc>
          <w:tcPr>
            <w:tcW w:w="2194" w:type="dxa"/>
            <w:vAlign w:val="center"/>
          </w:tcPr>
          <w:p w:rsidR="00501A91" w:rsidRPr="00931B45" w:rsidRDefault="00501A91" w:rsidP="00D415F5">
            <w:pPr>
              <w:spacing w:before="29" w:line="288" w:lineRule="auto"/>
              <w:jc w:val="right"/>
              <w:rPr>
                <w:szCs w:val="21"/>
              </w:rPr>
            </w:pPr>
            <w:r w:rsidRPr="00931B45">
              <w:rPr>
                <w:szCs w:val="21"/>
              </w:rPr>
              <w:t>1.079</w:t>
            </w:r>
          </w:p>
        </w:tc>
      </w:tr>
    </w:tbl>
    <w:p w:rsidR="00F31622" w:rsidRDefault="00346E0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F31622">
        <w:tc>
          <w:tcPr>
            <w:tcW w:w="1286" w:type="dxa"/>
            <w:vAlign w:val="center"/>
          </w:tcPr>
          <w:p w:rsidR="00F31622" w:rsidRDefault="00346E0A">
            <w:pPr>
              <w:jc w:val="left"/>
            </w:pPr>
            <w:r>
              <w:rPr>
                <w:color w:val="000000"/>
                <w:sz w:val="24"/>
              </w:rPr>
              <w:t>过去三个月</w:t>
            </w:r>
          </w:p>
        </w:tc>
        <w:tc>
          <w:tcPr>
            <w:tcW w:w="1286" w:type="dxa"/>
            <w:vAlign w:val="center"/>
          </w:tcPr>
          <w:p w:rsidR="00F31622" w:rsidRDefault="00346E0A">
            <w:pPr>
              <w:jc w:val="center"/>
            </w:pPr>
            <w:r>
              <w:rPr>
                <w:color w:val="000000"/>
                <w:sz w:val="24"/>
              </w:rPr>
              <w:t>7.26%</w:t>
            </w:r>
          </w:p>
        </w:tc>
        <w:tc>
          <w:tcPr>
            <w:tcW w:w="1286" w:type="dxa"/>
            <w:vAlign w:val="center"/>
          </w:tcPr>
          <w:p w:rsidR="00F31622" w:rsidRDefault="00346E0A">
            <w:pPr>
              <w:jc w:val="center"/>
            </w:pPr>
            <w:r>
              <w:rPr>
                <w:color w:val="000000"/>
                <w:sz w:val="24"/>
              </w:rPr>
              <w:t>0.37%</w:t>
            </w:r>
          </w:p>
        </w:tc>
        <w:tc>
          <w:tcPr>
            <w:tcW w:w="1285" w:type="dxa"/>
            <w:vAlign w:val="center"/>
          </w:tcPr>
          <w:p w:rsidR="00F31622" w:rsidRDefault="00346E0A">
            <w:pPr>
              <w:jc w:val="center"/>
            </w:pPr>
            <w:r>
              <w:rPr>
                <w:color w:val="000000"/>
                <w:sz w:val="24"/>
              </w:rPr>
              <w:t>0.84%</w:t>
            </w:r>
          </w:p>
        </w:tc>
        <w:tc>
          <w:tcPr>
            <w:tcW w:w="1285" w:type="dxa"/>
            <w:vAlign w:val="center"/>
          </w:tcPr>
          <w:p w:rsidR="00F31622" w:rsidRDefault="00346E0A">
            <w:pPr>
              <w:jc w:val="center"/>
            </w:pPr>
            <w:r>
              <w:rPr>
                <w:color w:val="000000"/>
                <w:sz w:val="24"/>
              </w:rPr>
              <w:t>0.20%</w:t>
            </w:r>
          </w:p>
        </w:tc>
        <w:tc>
          <w:tcPr>
            <w:tcW w:w="1285" w:type="dxa"/>
            <w:vAlign w:val="center"/>
          </w:tcPr>
          <w:p w:rsidR="00F31622" w:rsidRDefault="00346E0A">
            <w:pPr>
              <w:jc w:val="center"/>
            </w:pPr>
            <w:r>
              <w:rPr>
                <w:color w:val="000000"/>
                <w:sz w:val="24"/>
              </w:rPr>
              <w:t>6.42%</w:t>
            </w:r>
          </w:p>
        </w:tc>
        <w:tc>
          <w:tcPr>
            <w:tcW w:w="1285" w:type="dxa"/>
            <w:vAlign w:val="center"/>
          </w:tcPr>
          <w:p w:rsidR="00F31622" w:rsidRDefault="00346E0A">
            <w:pPr>
              <w:jc w:val="center"/>
            </w:pPr>
            <w:r>
              <w:rPr>
                <w:color w:val="000000"/>
                <w:sz w:val="24"/>
              </w:rPr>
              <w:t>0.17%</w:t>
            </w:r>
          </w:p>
        </w:tc>
      </w:tr>
      <w:tr w:rsidR="00F31622">
        <w:tc>
          <w:tcPr>
            <w:tcW w:w="1286" w:type="dxa"/>
            <w:vAlign w:val="center"/>
          </w:tcPr>
          <w:p w:rsidR="00F31622" w:rsidRDefault="00346E0A">
            <w:pPr>
              <w:jc w:val="left"/>
            </w:pPr>
            <w:r>
              <w:rPr>
                <w:color w:val="000000"/>
                <w:sz w:val="24"/>
              </w:rPr>
              <w:t>过去六个月</w:t>
            </w:r>
          </w:p>
        </w:tc>
        <w:tc>
          <w:tcPr>
            <w:tcW w:w="1286" w:type="dxa"/>
            <w:vAlign w:val="center"/>
          </w:tcPr>
          <w:p w:rsidR="00F31622" w:rsidRDefault="00346E0A">
            <w:pPr>
              <w:jc w:val="center"/>
            </w:pPr>
            <w:r>
              <w:rPr>
                <w:color w:val="000000"/>
                <w:sz w:val="24"/>
              </w:rPr>
              <w:t>11.62%</w:t>
            </w:r>
          </w:p>
        </w:tc>
        <w:tc>
          <w:tcPr>
            <w:tcW w:w="1286" w:type="dxa"/>
            <w:vAlign w:val="center"/>
          </w:tcPr>
          <w:p w:rsidR="00F31622" w:rsidRDefault="00346E0A">
            <w:pPr>
              <w:jc w:val="center"/>
            </w:pPr>
            <w:r>
              <w:rPr>
                <w:color w:val="000000"/>
                <w:sz w:val="24"/>
              </w:rPr>
              <w:t>0.28%</w:t>
            </w:r>
          </w:p>
        </w:tc>
        <w:tc>
          <w:tcPr>
            <w:tcW w:w="1285" w:type="dxa"/>
            <w:vAlign w:val="center"/>
          </w:tcPr>
          <w:p w:rsidR="00F31622" w:rsidRDefault="00346E0A">
            <w:pPr>
              <w:jc w:val="center"/>
            </w:pPr>
            <w:r>
              <w:rPr>
                <w:color w:val="000000"/>
                <w:sz w:val="24"/>
              </w:rPr>
              <w:t>2.00%</w:t>
            </w:r>
          </w:p>
        </w:tc>
        <w:tc>
          <w:tcPr>
            <w:tcW w:w="1285" w:type="dxa"/>
            <w:vAlign w:val="center"/>
          </w:tcPr>
          <w:p w:rsidR="00F31622" w:rsidRDefault="00346E0A">
            <w:pPr>
              <w:jc w:val="center"/>
            </w:pPr>
            <w:r>
              <w:rPr>
                <w:color w:val="000000"/>
                <w:sz w:val="24"/>
              </w:rPr>
              <w:t>0.15%</w:t>
            </w:r>
          </w:p>
        </w:tc>
        <w:tc>
          <w:tcPr>
            <w:tcW w:w="1285" w:type="dxa"/>
            <w:vAlign w:val="center"/>
          </w:tcPr>
          <w:p w:rsidR="00F31622" w:rsidRDefault="00346E0A">
            <w:pPr>
              <w:jc w:val="center"/>
            </w:pPr>
            <w:r>
              <w:rPr>
                <w:color w:val="000000"/>
                <w:sz w:val="24"/>
              </w:rPr>
              <w:t>9.62%</w:t>
            </w:r>
          </w:p>
        </w:tc>
        <w:tc>
          <w:tcPr>
            <w:tcW w:w="1285" w:type="dxa"/>
            <w:vAlign w:val="center"/>
          </w:tcPr>
          <w:p w:rsidR="00F31622" w:rsidRDefault="00346E0A">
            <w:pPr>
              <w:jc w:val="center"/>
            </w:pPr>
            <w:r>
              <w:rPr>
                <w:color w:val="000000"/>
                <w:sz w:val="24"/>
              </w:rPr>
              <w:t>0.13%</w:t>
            </w:r>
          </w:p>
        </w:tc>
      </w:tr>
      <w:tr w:rsidR="00F31622">
        <w:tc>
          <w:tcPr>
            <w:tcW w:w="1286" w:type="dxa"/>
            <w:vAlign w:val="center"/>
          </w:tcPr>
          <w:p w:rsidR="00F31622" w:rsidRDefault="00346E0A">
            <w:pPr>
              <w:jc w:val="left"/>
            </w:pPr>
            <w:r>
              <w:rPr>
                <w:color w:val="000000"/>
                <w:sz w:val="24"/>
              </w:rPr>
              <w:t>过去一年</w:t>
            </w:r>
          </w:p>
        </w:tc>
        <w:tc>
          <w:tcPr>
            <w:tcW w:w="1286" w:type="dxa"/>
            <w:vAlign w:val="center"/>
          </w:tcPr>
          <w:p w:rsidR="00F31622" w:rsidRDefault="00346E0A">
            <w:pPr>
              <w:jc w:val="center"/>
            </w:pPr>
            <w:r>
              <w:rPr>
                <w:color w:val="000000"/>
                <w:sz w:val="24"/>
              </w:rPr>
              <w:t>15.33%</w:t>
            </w:r>
          </w:p>
        </w:tc>
        <w:tc>
          <w:tcPr>
            <w:tcW w:w="1286" w:type="dxa"/>
            <w:vAlign w:val="center"/>
          </w:tcPr>
          <w:p w:rsidR="00F31622" w:rsidRDefault="00346E0A">
            <w:pPr>
              <w:jc w:val="center"/>
            </w:pPr>
            <w:r>
              <w:rPr>
                <w:color w:val="000000"/>
                <w:sz w:val="24"/>
              </w:rPr>
              <w:t>0.26%</w:t>
            </w:r>
          </w:p>
        </w:tc>
        <w:tc>
          <w:tcPr>
            <w:tcW w:w="1285" w:type="dxa"/>
            <w:vAlign w:val="center"/>
          </w:tcPr>
          <w:p w:rsidR="00F31622" w:rsidRDefault="00346E0A">
            <w:pPr>
              <w:jc w:val="center"/>
            </w:pPr>
            <w:r>
              <w:rPr>
                <w:color w:val="000000"/>
                <w:sz w:val="24"/>
              </w:rPr>
              <w:t>6.13%</w:t>
            </w:r>
          </w:p>
        </w:tc>
        <w:tc>
          <w:tcPr>
            <w:tcW w:w="1285" w:type="dxa"/>
            <w:vAlign w:val="center"/>
          </w:tcPr>
          <w:p w:rsidR="00F31622" w:rsidRDefault="00346E0A">
            <w:pPr>
              <w:jc w:val="center"/>
            </w:pPr>
            <w:r>
              <w:rPr>
                <w:color w:val="000000"/>
                <w:sz w:val="24"/>
              </w:rPr>
              <w:t>0.12%</w:t>
            </w:r>
          </w:p>
        </w:tc>
        <w:tc>
          <w:tcPr>
            <w:tcW w:w="1285" w:type="dxa"/>
            <w:vAlign w:val="center"/>
          </w:tcPr>
          <w:p w:rsidR="00F31622" w:rsidRDefault="00346E0A">
            <w:pPr>
              <w:jc w:val="center"/>
            </w:pPr>
            <w:r>
              <w:rPr>
                <w:color w:val="000000"/>
                <w:sz w:val="24"/>
              </w:rPr>
              <w:t>9.20%</w:t>
            </w:r>
          </w:p>
        </w:tc>
        <w:tc>
          <w:tcPr>
            <w:tcW w:w="1285" w:type="dxa"/>
            <w:vAlign w:val="center"/>
          </w:tcPr>
          <w:p w:rsidR="00F31622" w:rsidRDefault="00346E0A">
            <w:pPr>
              <w:jc w:val="center"/>
            </w:pPr>
            <w:r>
              <w:rPr>
                <w:color w:val="000000"/>
                <w:sz w:val="24"/>
              </w:rPr>
              <w:t>0.14%</w:t>
            </w:r>
          </w:p>
        </w:tc>
      </w:tr>
      <w:tr w:rsidR="00F31622">
        <w:tc>
          <w:tcPr>
            <w:tcW w:w="1286" w:type="dxa"/>
            <w:vAlign w:val="center"/>
          </w:tcPr>
          <w:p w:rsidR="00F31622" w:rsidRDefault="00346E0A">
            <w:pPr>
              <w:jc w:val="left"/>
            </w:pPr>
            <w:r>
              <w:rPr>
                <w:color w:val="000000"/>
                <w:sz w:val="24"/>
              </w:rPr>
              <w:t>过去三年</w:t>
            </w:r>
          </w:p>
        </w:tc>
        <w:tc>
          <w:tcPr>
            <w:tcW w:w="1286" w:type="dxa"/>
            <w:vAlign w:val="center"/>
          </w:tcPr>
          <w:p w:rsidR="00F31622" w:rsidRDefault="00346E0A">
            <w:pPr>
              <w:jc w:val="center"/>
            </w:pPr>
            <w:r>
              <w:rPr>
                <w:color w:val="000000"/>
                <w:sz w:val="24"/>
              </w:rPr>
              <w:t>31.40%</w:t>
            </w:r>
          </w:p>
        </w:tc>
        <w:tc>
          <w:tcPr>
            <w:tcW w:w="1286" w:type="dxa"/>
            <w:vAlign w:val="center"/>
          </w:tcPr>
          <w:p w:rsidR="00F31622" w:rsidRDefault="00346E0A">
            <w:pPr>
              <w:jc w:val="center"/>
            </w:pPr>
            <w:r>
              <w:rPr>
                <w:color w:val="000000"/>
                <w:sz w:val="24"/>
              </w:rPr>
              <w:t>0.24%</w:t>
            </w:r>
          </w:p>
        </w:tc>
        <w:tc>
          <w:tcPr>
            <w:tcW w:w="1285" w:type="dxa"/>
            <w:vAlign w:val="center"/>
          </w:tcPr>
          <w:p w:rsidR="00F31622" w:rsidRDefault="00346E0A">
            <w:pPr>
              <w:jc w:val="center"/>
            </w:pPr>
            <w:r>
              <w:rPr>
                <w:color w:val="000000"/>
                <w:sz w:val="24"/>
              </w:rPr>
              <w:t>4.50%</w:t>
            </w:r>
          </w:p>
        </w:tc>
        <w:tc>
          <w:tcPr>
            <w:tcW w:w="1285" w:type="dxa"/>
            <w:vAlign w:val="center"/>
          </w:tcPr>
          <w:p w:rsidR="00F31622" w:rsidRDefault="00346E0A">
            <w:pPr>
              <w:jc w:val="center"/>
            </w:pPr>
            <w:r>
              <w:rPr>
                <w:color w:val="000000"/>
                <w:sz w:val="24"/>
              </w:rPr>
              <w:t>0.10%</w:t>
            </w:r>
          </w:p>
        </w:tc>
        <w:tc>
          <w:tcPr>
            <w:tcW w:w="1285" w:type="dxa"/>
            <w:vAlign w:val="center"/>
          </w:tcPr>
          <w:p w:rsidR="00F31622" w:rsidRDefault="00346E0A">
            <w:pPr>
              <w:jc w:val="center"/>
            </w:pPr>
            <w:r>
              <w:rPr>
                <w:color w:val="000000"/>
                <w:sz w:val="24"/>
              </w:rPr>
              <w:t>26.90%</w:t>
            </w:r>
          </w:p>
        </w:tc>
        <w:tc>
          <w:tcPr>
            <w:tcW w:w="1285" w:type="dxa"/>
            <w:vAlign w:val="center"/>
          </w:tcPr>
          <w:p w:rsidR="00F31622" w:rsidRDefault="00346E0A">
            <w:pPr>
              <w:jc w:val="center"/>
            </w:pPr>
            <w:r>
              <w:rPr>
                <w:color w:val="000000"/>
                <w:sz w:val="24"/>
              </w:rPr>
              <w:t>0.14%</w:t>
            </w:r>
          </w:p>
        </w:tc>
      </w:tr>
      <w:tr w:rsidR="00F31622">
        <w:tc>
          <w:tcPr>
            <w:tcW w:w="1286" w:type="dxa"/>
            <w:vAlign w:val="center"/>
          </w:tcPr>
          <w:p w:rsidR="00F31622" w:rsidRDefault="00346E0A">
            <w:pPr>
              <w:jc w:val="left"/>
            </w:pPr>
            <w:r>
              <w:rPr>
                <w:color w:val="000000"/>
                <w:sz w:val="24"/>
              </w:rPr>
              <w:t>自基金合同生效起至今</w:t>
            </w:r>
          </w:p>
        </w:tc>
        <w:tc>
          <w:tcPr>
            <w:tcW w:w="1286" w:type="dxa"/>
            <w:vAlign w:val="center"/>
          </w:tcPr>
          <w:p w:rsidR="00F31622" w:rsidRDefault="00346E0A">
            <w:pPr>
              <w:jc w:val="center"/>
            </w:pPr>
            <w:r>
              <w:rPr>
                <w:color w:val="000000"/>
                <w:sz w:val="24"/>
              </w:rPr>
              <w:t>28.12%</w:t>
            </w:r>
          </w:p>
        </w:tc>
        <w:tc>
          <w:tcPr>
            <w:tcW w:w="1286" w:type="dxa"/>
            <w:vAlign w:val="center"/>
          </w:tcPr>
          <w:p w:rsidR="00F31622" w:rsidRDefault="00346E0A">
            <w:pPr>
              <w:jc w:val="center"/>
            </w:pPr>
            <w:r>
              <w:rPr>
                <w:color w:val="000000"/>
                <w:sz w:val="24"/>
              </w:rPr>
              <w:t>0.25%</w:t>
            </w:r>
          </w:p>
        </w:tc>
        <w:tc>
          <w:tcPr>
            <w:tcW w:w="1285" w:type="dxa"/>
            <w:vAlign w:val="center"/>
          </w:tcPr>
          <w:p w:rsidR="00F31622" w:rsidRDefault="00346E0A">
            <w:pPr>
              <w:jc w:val="center"/>
            </w:pPr>
            <w:r>
              <w:rPr>
                <w:color w:val="000000"/>
                <w:sz w:val="24"/>
              </w:rPr>
              <w:t>4.72%</w:t>
            </w:r>
          </w:p>
        </w:tc>
        <w:tc>
          <w:tcPr>
            <w:tcW w:w="1285" w:type="dxa"/>
            <w:vAlign w:val="center"/>
          </w:tcPr>
          <w:p w:rsidR="00F31622" w:rsidRDefault="00346E0A">
            <w:pPr>
              <w:jc w:val="center"/>
            </w:pPr>
            <w:r>
              <w:rPr>
                <w:color w:val="000000"/>
                <w:sz w:val="24"/>
              </w:rPr>
              <w:t>0.10%</w:t>
            </w:r>
          </w:p>
        </w:tc>
        <w:tc>
          <w:tcPr>
            <w:tcW w:w="1285" w:type="dxa"/>
            <w:vAlign w:val="center"/>
          </w:tcPr>
          <w:p w:rsidR="00F31622" w:rsidRDefault="00346E0A">
            <w:pPr>
              <w:jc w:val="center"/>
            </w:pPr>
            <w:r>
              <w:rPr>
                <w:color w:val="000000"/>
                <w:sz w:val="24"/>
              </w:rPr>
              <w:t>23.40%</w:t>
            </w:r>
          </w:p>
        </w:tc>
        <w:tc>
          <w:tcPr>
            <w:tcW w:w="1285" w:type="dxa"/>
            <w:vAlign w:val="center"/>
          </w:tcPr>
          <w:p w:rsidR="00F31622" w:rsidRDefault="00346E0A">
            <w:pPr>
              <w:jc w:val="center"/>
            </w:pPr>
            <w:r>
              <w:rPr>
                <w:color w:val="000000"/>
                <w:sz w:val="24"/>
              </w:rPr>
              <w:t>0.15%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80%×</w:t>
      </w:r>
      <w:r w:rsidRPr="00FC45CB">
        <w:rPr>
          <w:kern w:val="0"/>
          <w:sz w:val="24"/>
        </w:rPr>
        <w:t>中债企业债总全价指数收益率</w:t>
      </w:r>
      <w:r w:rsidRPr="00FC45CB">
        <w:rPr>
          <w:kern w:val="0"/>
          <w:sz w:val="24"/>
        </w:rPr>
        <w:t>+20%×</w:t>
      </w:r>
      <w:r w:rsidRPr="00FC45CB">
        <w:rPr>
          <w:kern w:val="0"/>
          <w:sz w:val="24"/>
        </w:rPr>
        <w:t>中债国债总全价指数收益率，每日进行再平衡过程。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2011</w:t>
      </w:r>
      <w:r w:rsidRPr="00B05374">
        <w:rPr>
          <w:kern w:val="0"/>
          <w:sz w:val="24"/>
        </w:rPr>
        <w:t>年</w:t>
      </w:r>
      <w:r w:rsidRPr="00B05374">
        <w:rPr>
          <w:kern w:val="0"/>
          <w:sz w:val="24"/>
        </w:rPr>
        <w:t>1</w:t>
      </w:r>
      <w:r w:rsidRPr="00B05374">
        <w:rPr>
          <w:kern w:val="0"/>
          <w:sz w:val="24"/>
        </w:rPr>
        <w:t>月</w:t>
      </w:r>
      <w:r w:rsidRPr="00B05374">
        <w:rPr>
          <w:kern w:val="0"/>
          <w:sz w:val="24"/>
        </w:rPr>
        <w:t>27</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985"/>
        <w:gridCol w:w="1417"/>
        <w:gridCol w:w="1985"/>
        <w:gridCol w:w="776"/>
      </w:tblGrid>
      <w:tr w:rsidR="00E63239" w:rsidRPr="00C51C77" w:rsidTr="00E432BD">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985"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417"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985"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776"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F31622" w:rsidTr="00E432BD">
        <w:tc>
          <w:tcPr>
            <w:tcW w:w="1499" w:type="dxa"/>
            <w:vAlign w:val="center"/>
          </w:tcPr>
          <w:p w:rsidR="00F31622" w:rsidRDefault="00346E0A">
            <w:pPr>
              <w:jc w:val="center"/>
            </w:pPr>
            <w:r>
              <w:rPr>
                <w:color w:val="000000"/>
                <w:sz w:val="24"/>
              </w:rPr>
              <w:t>2014</w:t>
            </w:r>
            <w:r>
              <w:rPr>
                <w:color w:val="000000"/>
                <w:sz w:val="24"/>
              </w:rPr>
              <w:t>年</w:t>
            </w:r>
          </w:p>
        </w:tc>
        <w:tc>
          <w:tcPr>
            <w:tcW w:w="1336" w:type="dxa"/>
            <w:vAlign w:val="center"/>
          </w:tcPr>
          <w:p w:rsidR="00F31622" w:rsidRDefault="00346E0A">
            <w:pPr>
              <w:jc w:val="right"/>
            </w:pPr>
            <w:r>
              <w:rPr>
                <w:color w:val="000000"/>
                <w:sz w:val="24"/>
              </w:rPr>
              <w:t>0.310</w:t>
            </w:r>
          </w:p>
        </w:tc>
        <w:tc>
          <w:tcPr>
            <w:tcW w:w="1985" w:type="dxa"/>
            <w:vAlign w:val="center"/>
          </w:tcPr>
          <w:p w:rsidR="00F31622" w:rsidRDefault="00346E0A">
            <w:pPr>
              <w:jc w:val="right"/>
            </w:pPr>
            <w:r>
              <w:rPr>
                <w:color w:val="000000"/>
                <w:sz w:val="24"/>
              </w:rPr>
              <w:t>58,747,658.52</w:t>
            </w:r>
          </w:p>
        </w:tc>
        <w:tc>
          <w:tcPr>
            <w:tcW w:w="1417" w:type="dxa"/>
            <w:vAlign w:val="center"/>
          </w:tcPr>
          <w:p w:rsidR="00F31622" w:rsidRDefault="00346E0A">
            <w:pPr>
              <w:jc w:val="right"/>
            </w:pPr>
            <w:r>
              <w:rPr>
                <w:color w:val="000000"/>
                <w:sz w:val="24"/>
              </w:rPr>
              <w:t>-</w:t>
            </w:r>
          </w:p>
        </w:tc>
        <w:tc>
          <w:tcPr>
            <w:tcW w:w="1985" w:type="dxa"/>
            <w:vAlign w:val="center"/>
          </w:tcPr>
          <w:p w:rsidR="00F31622" w:rsidRDefault="00346E0A">
            <w:pPr>
              <w:jc w:val="right"/>
            </w:pPr>
            <w:r>
              <w:rPr>
                <w:color w:val="000000"/>
                <w:sz w:val="24"/>
              </w:rPr>
              <w:t>58,747,658.52</w:t>
            </w:r>
          </w:p>
        </w:tc>
        <w:tc>
          <w:tcPr>
            <w:tcW w:w="776" w:type="dxa"/>
            <w:vAlign w:val="center"/>
          </w:tcPr>
          <w:p w:rsidR="00F31622" w:rsidRDefault="00346E0A">
            <w:pPr>
              <w:jc w:val="left"/>
            </w:pPr>
            <w:r>
              <w:rPr>
                <w:color w:val="000000"/>
                <w:sz w:val="24"/>
              </w:rPr>
              <w:t>-</w:t>
            </w:r>
          </w:p>
        </w:tc>
      </w:tr>
      <w:tr w:rsidR="00F31622" w:rsidTr="00E432BD">
        <w:tc>
          <w:tcPr>
            <w:tcW w:w="1499" w:type="dxa"/>
            <w:vAlign w:val="center"/>
          </w:tcPr>
          <w:p w:rsidR="00F31622" w:rsidRDefault="00346E0A">
            <w:pPr>
              <w:jc w:val="center"/>
            </w:pPr>
            <w:r>
              <w:rPr>
                <w:color w:val="000000"/>
                <w:sz w:val="24"/>
              </w:rPr>
              <w:t>2013</w:t>
            </w:r>
            <w:r>
              <w:rPr>
                <w:color w:val="000000"/>
                <w:sz w:val="24"/>
              </w:rPr>
              <w:t>年</w:t>
            </w:r>
          </w:p>
        </w:tc>
        <w:tc>
          <w:tcPr>
            <w:tcW w:w="1336" w:type="dxa"/>
            <w:vAlign w:val="center"/>
          </w:tcPr>
          <w:p w:rsidR="00F31622" w:rsidRDefault="00346E0A">
            <w:pPr>
              <w:jc w:val="right"/>
            </w:pPr>
            <w:r>
              <w:rPr>
                <w:color w:val="000000"/>
                <w:sz w:val="24"/>
              </w:rPr>
              <w:t>0.460</w:t>
            </w:r>
          </w:p>
        </w:tc>
        <w:tc>
          <w:tcPr>
            <w:tcW w:w="1985" w:type="dxa"/>
            <w:vAlign w:val="center"/>
          </w:tcPr>
          <w:p w:rsidR="00F31622" w:rsidRDefault="00346E0A">
            <w:pPr>
              <w:jc w:val="right"/>
            </w:pPr>
            <w:r>
              <w:rPr>
                <w:color w:val="000000"/>
                <w:sz w:val="24"/>
              </w:rPr>
              <w:t>87,173,946.02</w:t>
            </w:r>
          </w:p>
        </w:tc>
        <w:tc>
          <w:tcPr>
            <w:tcW w:w="1417" w:type="dxa"/>
            <w:vAlign w:val="center"/>
          </w:tcPr>
          <w:p w:rsidR="00F31622" w:rsidRDefault="00346E0A">
            <w:pPr>
              <w:jc w:val="right"/>
            </w:pPr>
            <w:r>
              <w:rPr>
                <w:color w:val="000000"/>
                <w:sz w:val="24"/>
              </w:rPr>
              <w:t>-</w:t>
            </w:r>
          </w:p>
        </w:tc>
        <w:tc>
          <w:tcPr>
            <w:tcW w:w="1985" w:type="dxa"/>
            <w:vAlign w:val="center"/>
          </w:tcPr>
          <w:p w:rsidR="00F31622" w:rsidRDefault="00346E0A">
            <w:pPr>
              <w:jc w:val="right"/>
            </w:pPr>
            <w:r>
              <w:rPr>
                <w:color w:val="000000"/>
                <w:sz w:val="24"/>
              </w:rPr>
              <w:t>87,173,946.02</w:t>
            </w:r>
          </w:p>
        </w:tc>
        <w:tc>
          <w:tcPr>
            <w:tcW w:w="776" w:type="dxa"/>
            <w:vAlign w:val="center"/>
          </w:tcPr>
          <w:p w:rsidR="00F31622" w:rsidRDefault="00346E0A">
            <w:pPr>
              <w:jc w:val="left"/>
            </w:pPr>
            <w:r>
              <w:rPr>
                <w:color w:val="000000"/>
                <w:sz w:val="24"/>
              </w:rPr>
              <w:t>-</w:t>
            </w:r>
          </w:p>
        </w:tc>
      </w:tr>
      <w:tr w:rsidR="00F31622" w:rsidTr="00E432BD">
        <w:tc>
          <w:tcPr>
            <w:tcW w:w="1499" w:type="dxa"/>
            <w:vAlign w:val="center"/>
          </w:tcPr>
          <w:p w:rsidR="00F31622" w:rsidRDefault="00346E0A">
            <w:pPr>
              <w:jc w:val="center"/>
            </w:pPr>
            <w:r>
              <w:rPr>
                <w:color w:val="000000"/>
                <w:sz w:val="24"/>
              </w:rPr>
              <w:t>2012</w:t>
            </w:r>
            <w:r>
              <w:rPr>
                <w:color w:val="000000"/>
                <w:sz w:val="24"/>
              </w:rPr>
              <w:t>年</w:t>
            </w:r>
          </w:p>
        </w:tc>
        <w:tc>
          <w:tcPr>
            <w:tcW w:w="1336" w:type="dxa"/>
            <w:vAlign w:val="center"/>
          </w:tcPr>
          <w:p w:rsidR="00F31622" w:rsidRDefault="00346E0A">
            <w:pPr>
              <w:jc w:val="right"/>
            </w:pPr>
            <w:r>
              <w:rPr>
                <w:color w:val="000000"/>
                <w:sz w:val="24"/>
              </w:rPr>
              <w:t>0.340</w:t>
            </w:r>
          </w:p>
        </w:tc>
        <w:tc>
          <w:tcPr>
            <w:tcW w:w="1985" w:type="dxa"/>
            <w:vAlign w:val="center"/>
          </w:tcPr>
          <w:p w:rsidR="00F31622" w:rsidRDefault="00346E0A">
            <w:pPr>
              <w:jc w:val="right"/>
            </w:pPr>
            <w:r>
              <w:rPr>
                <w:color w:val="000000"/>
                <w:sz w:val="24"/>
              </w:rPr>
              <w:t>64,432,918.84</w:t>
            </w:r>
          </w:p>
        </w:tc>
        <w:tc>
          <w:tcPr>
            <w:tcW w:w="1417" w:type="dxa"/>
            <w:vAlign w:val="center"/>
          </w:tcPr>
          <w:p w:rsidR="00F31622" w:rsidRDefault="00346E0A">
            <w:pPr>
              <w:jc w:val="right"/>
            </w:pPr>
            <w:r>
              <w:rPr>
                <w:color w:val="000000"/>
                <w:sz w:val="24"/>
              </w:rPr>
              <w:t>-</w:t>
            </w:r>
          </w:p>
        </w:tc>
        <w:tc>
          <w:tcPr>
            <w:tcW w:w="1985" w:type="dxa"/>
            <w:vAlign w:val="center"/>
          </w:tcPr>
          <w:p w:rsidR="00F31622" w:rsidRDefault="00346E0A">
            <w:pPr>
              <w:jc w:val="right"/>
            </w:pPr>
            <w:r>
              <w:rPr>
                <w:color w:val="000000"/>
                <w:sz w:val="24"/>
              </w:rPr>
              <w:t>64,432,918.84</w:t>
            </w:r>
          </w:p>
        </w:tc>
        <w:tc>
          <w:tcPr>
            <w:tcW w:w="776" w:type="dxa"/>
            <w:vAlign w:val="center"/>
          </w:tcPr>
          <w:p w:rsidR="00F31622" w:rsidRDefault="00346E0A">
            <w:pPr>
              <w:jc w:val="left"/>
            </w:pPr>
            <w:r>
              <w:rPr>
                <w:color w:val="000000"/>
                <w:sz w:val="24"/>
              </w:rPr>
              <w:t>-</w:t>
            </w:r>
          </w:p>
        </w:tc>
      </w:tr>
      <w:tr w:rsidR="00E63239" w:rsidRPr="00C51C77" w:rsidTr="00E432BD">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1.110</w:t>
            </w:r>
          </w:p>
        </w:tc>
        <w:tc>
          <w:tcPr>
            <w:tcW w:w="1985" w:type="dxa"/>
            <w:vAlign w:val="center"/>
          </w:tcPr>
          <w:p w:rsidR="00E63239" w:rsidRPr="00C6200C" w:rsidRDefault="00E63239" w:rsidP="00294271">
            <w:pPr>
              <w:spacing w:before="29" w:line="288" w:lineRule="auto"/>
              <w:jc w:val="right"/>
              <w:rPr>
                <w:color w:val="000000"/>
                <w:sz w:val="24"/>
              </w:rPr>
            </w:pPr>
            <w:r w:rsidRPr="00C6200C">
              <w:rPr>
                <w:color w:val="000000"/>
                <w:sz w:val="24"/>
              </w:rPr>
              <w:t>210,354,523.38</w:t>
            </w:r>
          </w:p>
        </w:tc>
        <w:tc>
          <w:tcPr>
            <w:tcW w:w="1417"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985" w:type="dxa"/>
            <w:vAlign w:val="center"/>
          </w:tcPr>
          <w:p w:rsidR="00E63239" w:rsidRPr="00C6200C" w:rsidRDefault="00E63239" w:rsidP="00294271">
            <w:pPr>
              <w:spacing w:before="29" w:line="288" w:lineRule="auto"/>
              <w:jc w:val="right"/>
              <w:rPr>
                <w:color w:val="000000"/>
                <w:sz w:val="24"/>
              </w:rPr>
            </w:pPr>
            <w:r w:rsidRPr="00C6200C">
              <w:rPr>
                <w:color w:val="000000"/>
                <w:sz w:val="24"/>
              </w:rPr>
              <w:t>210,354,523.38</w:t>
            </w:r>
          </w:p>
        </w:tc>
        <w:tc>
          <w:tcPr>
            <w:tcW w:w="77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F31622" w:rsidRDefault="00346E0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F31622">
        <w:tc>
          <w:tcPr>
            <w:tcW w:w="1499" w:type="dxa"/>
            <w:vAlign w:val="center"/>
          </w:tcPr>
          <w:p w:rsidR="00F31622" w:rsidRDefault="00346E0A">
            <w:pPr>
              <w:jc w:val="center"/>
            </w:pPr>
            <w:r>
              <w:rPr>
                <w:color w:val="000000"/>
                <w:sz w:val="24"/>
              </w:rPr>
              <w:t>林洪钧</w:t>
            </w:r>
          </w:p>
        </w:tc>
        <w:tc>
          <w:tcPr>
            <w:tcW w:w="1499" w:type="dxa"/>
            <w:vAlign w:val="center"/>
          </w:tcPr>
          <w:p w:rsidR="00F31622" w:rsidRDefault="00346E0A">
            <w:pPr>
              <w:jc w:val="center"/>
            </w:pPr>
            <w:r>
              <w:rPr>
                <w:color w:val="000000"/>
                <w:sz w:val="24"/>
              </w:rPr>
              <w:t>本基金、交银货币、交银增利债券、交银理财</w:t>
            </w:r>
            <w:r>
              <w:rPr>
                <w:color w:val="000000"/>
                <w:sz w:val="24"/>
              </w:rPr>
              <w:t>21</w:t>
            </w:r>
            <w:r>
              <w:rPr>
                <w:color w:val="000000"/>
                <w:sz w:val="24"/>
              </w:rPr>
              <w:t>天债券、交银纯债债券发起、交银现金宝货币的基金经理，公司固定收益部助理总经理</w:t>
            </w:r>
          </w:p>
        </w:tc>
        <w:tc>
          <w:tcPr>
            <w:tcW w:w="1500" w:type="dxa"/>
            <w:vAlign w:val="center"/>
          </w:tcPr>
          <w:p w:rsidR="00F31622" w:rsidRDefault="00346E0A">
            <w:pPr>
              <w:jc w:val="center"/>
            </w:pPr>
            <w:r>
              <w:rPr>
                <w:color w:val="000000"/>
                <w:sz w:val="24"/>
              </w:rPr>
              <w:t>2011-01-27</w:t>
            </w:r>
          </w:p>
        </w:tc>
        <w:tc>
          <w:tcPr>
            <w:tcW w:w="1500" w:type="dxa"/>
            <w:vAlign w:val="center"/>
          </w:tcPr>
          <w:p w:rsidR="00F31622" w:rsidRDefault="00346E0A">
            <w:pPr>
              <w:jc w:val="center"/>
            </w:pPr>
            <w:r>
              <w:rPr>
                <w:color w:val="000000"/>
                <w:sz w:val="24"/>
              </w:rPr>
              <w:t>-</w:t>
            </w:r>
          </w:p>
        </w:tc>
        <w:tc>
          <w:tcPr>
            <w:tcW w:w="1090" w:type="dxa"/>
            <w:vAlign w:val="center"/>
          </w:tcPr>
          <w:p w:rsidR="00F31622" w:rsidRDefault="00346E0A">
            <w:pPr>
              <w:jc w:val="center"/>
            </w:pPr>
            <w:r>
              <w:rPr>
                <w:color w:val="000000"/>
                <w:sz w:val="24"/>
              </w:rPr>
              <w:t>10</w:t>
            </w:r>
            <w:r>
              <w:rPr>
                <w:color w:val="000000"/>
                <w:sz w:val="24"/>
              </w:rPr>
              <w:t>年</w:t>
            </w:r>
          </w:p>
        </w:tc>
        <w:tc>
          <w:tcPr>
            <w:tcW w:w="1910" w:type="dxa"/>
            <w:vAlign w:val="center"/>
          </w:tcPr>
          <w:p w:rsidR="00F31622" w:rsidRDefault="00346E0A">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F31622">
        <w:tc>
          <w:tcPr>
            <w:tcW w:w="1499" w:type="dxa"/>
            <w:vAlign w:val="center"/>
          </w:tcPr>
          <w:p w:rsidR="00F31622" w:rsidRDefault="00346E0A">
            <w:pPr>
              <w:jc w:val="center"/>
            </w:pPr>
            <w:r>
              <w:rPr>
                <w:color w:val="000000"/>
                <w:sz w:val="24"/>
              </w:rPr>
              <w:t>张靖爽</w:t>
            </w:r>
          </w:p>
        </w:tc>
        <w:tc>
          <w:tcPr>
            <w:tcW w:w="1499" w:type="dxa"/>
            <w:vAlign w:val="center"/>
          </w:tcPr>
          <w:p w:rsidR="00F31622" w:rsidRDefault="00346E0A">
            <w:pPr>
              <w:jc w:val="center"/>
            </w:pPr>
            <w:r>
              <w:rPr>
                <w:color w:val="000000"/>
                <w:sz w:val="24"/>
              </w:rPr>
              <w:t>本基金、交银货币、交银理财</w:t>
            </w:r>
            <w:r>
              <w:rPr>
                <w:color w:val="000000"/>
                <w:sz w:val="24"/>
              </w:rPr>
              <w:t>21</w:t>
            </w:r>
            <w:r>
              <w:rPr>
                <w:color w:val="000000"/>
                <w:sz w:val="24"/>
              </w:rPr>
              <w:t>天债券、交银纯债债券发起的基金经理助理</w:t>
            </w:r>
          </w:p>
        </w:tc>
        <w:tc>
          <w:tcPr>
            <w:tcW w:w="1500" w:type="dxa"/>
            <w:vAlign w:val="center"/>
          </w:tcPr>
          <w:p w:rsidR="00F31622" w:rsidRDefault="00346E0A">
            <w:pPr>
              <w:jc w:val="center"/>
            </w:pPr>
            <w:r>
              <w:rPr>
                <w:color w:val="000000"/>
                <w:sz w:val="24"/>
              </w:rPr>
              <w:t>2014-04-01</w:t>
            </w:r>
          </w:p>
        </w:tc>
        <w:tc>
          <w:tcPr>
            <w:tcW w:w="1500" w:type="dxa"/>
            <w:vAlign w:val="center"/>
          </w:tcPr>
          <w:p w:rsidR="00F31622" w:rsidRDefault="00346E0A">
            <w:pPr>
              <w:jc w:val="center"/>
            </w:pPr>
            <w:r>
              <w:rPr>
                <w:color w:val="000000"/>
                <w:sz w:val="24"/>
              </w:rPr>
              <w:t>-</w:t>
            </w:r>
          </w:p>
        </w:tc>
        <w:tc>
          <w:tcPr>
            <w:tcW w:w="1090" w:type="dxa"/>
            <w:vAlign w:val="center"/>
          </w:tcPr>
          <w:p w:rsidR="00F31622" w:rsidRDefault="00346E0A">
            <w:pPr>
              <w:jc w:val="center"/>
            </w:pPr>
            <w:r>
              <w:rPr>
                <w:color w:val="000000"/>
                <w:sz w:val="24"/>
              </w:rPr>
              <w:t>4</w:t>
            </w:r>
            <w:r>
              <w:rPr>
                <w:color w:val="000000"/>
                <w:sz w:val="24"/>
              </w:rPr>
              <w:t>年</w:t>
            </w:r>
          </w:p>
        </w:tc>
        <w:tc>
          <w:tcPr>
            <w:tcW w:w="1910" w:type="dxa"/>
            <w:vAlign w:val="center"/>
          </w:tcPr>
          <w:p w:rsidR="00F31622" w:rsidRDefault="00346E0A">
            <w:r>
              <w:rPr>
                <w:color w:val="000000"/>
                <w:sz w:val="24"/>
              </w:rPr>
              <w:t>张靖爽女士，美国北卡罗莱纳大学数量金融学硕士。历任中银基金固定收益部研究员。</w:t>
            </w:r>
            <w:r>
              <w:rPr>
                <w:color w:val="000000"/>
                <w:sz w:val="24"/>
              </w:rPr>
              <w:t>2011</w:t>
            </w:r>
            <w:r>
              <w:rPr>
                <w:color w:val="000000"/>
                <w:sz w:val="24"/>
              </w:rPr>
              <w:t>年加入交银施罗德基金管理有限公司，历任债券分析师。</w:t>
            </w:r>
          </w:p>
        </w:tc>
      </w:tr>
    </w:tbl>
    <w:p w:rsidR="00F31622" w:rsidRDefault="00346E0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31622" w:rsidRDefault="00346E0A" w:rsidP="00393668">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393668">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w:t>
      </w:r>
      <w:r w:rsidR="00A63D85" w:rsidRPr="003D4637">
        <w:rPr>
          <w:rFonts w:hint="eastAsia"/>
          <w:sz w:val="24"/>
        </w:rPr>
        <w:t>张靖爽女士于</w:t>
      </w:r>
      <w:r w:rsidR="00A63D85" w:rsidRPr="003D4637">
        <w:rPr>
          <w:rFonts w:hint="eastAsia"/>
          <w:sz w:val="24"/>
        </w:rPr>
        <w:t>2015</w:t>
      </w:r>
      <w:r w:rsidR="00A63D85" w:rsidRPr="003D4637">
        <w:rPr>
          <w:rFonts w:hint="eastAsia"/>
          <w:sz w:val="24"/>
        </w:rPr>
        <w:t>年</w:t>
      </w:r>
      <w:r w:rsidR="00A63D85" w:rsidRPr="003D4637">
        <w:rPr>
          <w:rFonts w:hint="eastAsia"/>
          <w:sz w:val="24"/>
        </w:rPr>
        <w:t>3</w:t>
      </w:r>
      <w:r w:rsidR="00A63D85" w:rsidRPr="003D4637">
        <w:rPr>
          <w:rFonts w:hint="eastAsia"/>
          <w:sz w:val="24"/>
        </w:rPr>
        <w:t>月</w:t>
      </w:r>
      <w:r w:rsidR="00A63D85" w:rsidRPr="003D4637">
        <w:rPr>
          <w:rFonts w:hint="eastAsia"/>
          <w:sz w:val="24"/>
        </w:rPr>
        <w:t>15</w:t>
      </w:r>
      <w:r w:rsidR="00A63D85" w:rsidRPr="003D4637">
        <w:rPr>
          <w:rFonts w:hint="eastAsia"/>
          <w:sz w:val="24"/>
        </w:rPr>
        <w:t>日不再担任本基金基金经理助理。除此之外基金经理（或基金经理小组）期后变动（如有）敬请关注基金管理人发布的相关公告。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F31622" w:rsidRDefault="00346E0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F31622" w:rsidRDefault="00346E0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31622" w:rsidRDefault="00346E0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31622" w:rsidRDefault="00346E0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1622" w:rsidRDefault="00346E0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31622" w:rsidRDefault="00346E0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F31622" w:rsidRDefault="00346E0A">
      <w:pPr>
        <w:spacing w:before="29" w:line="288" w:lineRule="auto"/>
        <w:ind w:firstLineChars="200" w:firstLine="480"/>
        <w:rPr>
          <w:color w:val="000000"/>
          <w:sz w:val="24"/>
        </w:rPr>
      </w:pPr>
      <w:r>
        <w:rPr>
          <w:color w:val="000000"/>
          <w:sz w:val="24"/>
        </w:rPr>
        <w:t>2014</w:t>
      </w:r>
      <w:r>
        <w:rPr>
          <w:color w:val="000000"/>
          <w:sz w:val="24"/>
        </w:rPr>
        <w:t>年，我国宏观经济增长动能疲弱，</w:t>
      </w:r>
      <w:r>
        <w:rPr>
          <w:color w:val="000000"/>
          <w:sz w:val="24"/>
        </w:rPr>
        <w:t>GDP</w:t>
      </w:r>
      <w:r>
        <w:rPr>
          <w:color w:val="000000"/>
          <w:sz w:val="24"/>
        </w:rPr>
        <w:t>全年同比增长</w:t>
      </w:r>
      <w:r>
        <w:rPr>
          <w:color w:val="000000"/>
          <w:sz w:val="24"/>
        </w:rPr>
        <w:t>7.4%</w:t>
      </w:r>
      <w:r>
        <w:rPr>
          <w:color w:val="000000"/>
          <w:sz w:val="24"/>
        </w:rPr>
        <w:t>，</w:t>
      </w:r>
      <w:r>
        <w:rPr>
          <w:color w:val="000000"/>
          <w:sz w:val="24"/>
        </w:rPr>
        <w:t>CPI</w:t>
      </w:r>
      <w:r>
        <w:rPr>
          <w:color w:val="000000"/>
          <w:sz w:val="24"/>
        </w:rPr>
        <w:t>与工业增加值也全年走低。总体来看，</w:t>
      </w:r>
      <w:r>
        <w:rPr>
          <w:color w:val="000000"/>
          <w:sz w:val="24"/>
        </w:rPr>
        <w:t>2014</w:t>
      </w:r>
      <w:r>
        <w:rPr>
          <w:color w:val="000000"/>
          <w:sz w:val="24"/>
        </w:rPr>
        <w:t>年我国经济通缩压力逐渐增大，同时</w:t>
      </w:r>
      <w:r>
        <w:rPr>
          <w:color w:val="000000"/>
          <w:sz w:val="24"/>
        </w:rPr>
        <w:t>PMI</w:t>
      </w:r>
      <w:r>
        <w:rPr>
          <w:color w:val="000000"/>
          <w:sz w:val="24"/>
        </w:rPr>
        <w:t>在四季度内连续三个月下滑。货币政策层面，货币当局保持较为稳健的货币政策，在外汇占款降低的背景下，</w:t>
      </w:r>
      <w:r>
        <w:rPr>
          <w:color w:val="000000"/>
          <w:sz w:val="24"/>
        </w:rPr>
        <w:t>MLF\SLO</w:t>
      </w:r>
      <w:r>
        <w:rPr>
          <w:color w:val="000000"/>
          <w:sz w:val="24"/>
        </w:rPr>
        <w:t>等工具的使用很好的补充了基础货币，市场流动性总体呈现较为宽松的局面。本报告期内，受通缩压力影响，</w:t>
      </w:r>
      <w:r>
        <w:rPr>
          <w:color w:val="000000"/>
          <w:sz w:val="24"/>
        </w:rPr>
        <w:t>11</w:t>
      </w:r>
      <w:r>
        <w:rPr>
          <w:color w:val="000000"/>
          <w:sz w:val="24"/>
        </w:rPr>
        <w:t>月</w:t>
      </w:r>
      <w:r>
        <w:rPr>
          <w:color w:val="000000"/>
          <w:sz w:val="24"/>
        </w:rPr>
        <w:t>22</w:t>
      </w:r>
      <w:r>
        <w:rPr>
          <w:color w:val="000000"/>
          <w:sz w:val="24"/>
        </w:rPr>
        <w:t>日央行不对称降息，但在</w:t>
      </w:r>
      <w:r>
        <w:rPr>
          <w:color w:val="000000"/>
          <w:sz w:val="24"/>
        </w:rPr>
        <w:t>11</w:t>
      </w:r>
      <w:r>
        <w:rPr>
          <w:color w:val="000000"/>
          <w:sz w:val="24"/>
        </w:rPr>
        <w:t>月底及</w:t>
      </w:r>
      <w:r>
        <w:rPr>
          <w:color w:val="000000"/>
          <w:sz w:val="24"/>
        </w:rPr>
        <w:t>12</w:t>
      </w:r>
      <w:r>
        <w:rPr>
          <w:color w:val="000000"/>
          <w:sz w:val="24"/>
        </w:rPr>
        <w:t>月份，市场资金面同样出现了较为紧张的情况。</w:t>
      </w:r>
    </w:p>
    <w:p w:rsidR="00F31622" w:rsidRDefault="00346E0A">
      <w:pPr>
        <w:spacing w:before="29" w:line="288" w:lineRule="auto"/>
        <w:ind w:firstLineChars="200" w:firstLine="480"/>
        <w:rPr>
          <w:color w:val="000000"/>
          <w:sz w:val="24"/>
        </w:rPr>
      </w:pPr>
      <w:r>
        <w:rPr>
          <w:color w:val="00000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color w:val="000000"/>
          <w:sz w:val="24"/>
        </w:rPr>
        <w:t>11.23%</w:t>
      </w:r>
      <w:r>
        <w:rPr>
          <w:color w:val="000000"/>
          <w:sz w:val="24"/>
        </w:rPr>
        <w:t>。值得注意的是，</w:t>
      </w:r>
      <w:r>
        <w:rPr>
          <w:color w:val="000000"/>
          <w:sz w:val="24"/>
        </w:rPr>
        <w:t>12</w:t>
      </w:r>
      <w:r>
        <w:rPr>
          <w:color w:val="000000"/>
          <w:sz w:val="24"/>
        </w:rPr>
        <w:t>月</w:t>
      </w:r>
      <w:r>
        <w:rPr>
          <w:color w:val="000000"/>
          <w:sz w:val="24"/>
        </w:rPr>
        <w:t>9</w:t>
      </w:r>
      <w:r>
        <w:rPr>
          <w:color w:val="000000"/>
          <w:sz w:val="24"/>
        </w:rPr>
        <w:t>日中证登对质押券调整的公告使得债券市场受到重挫，此后</w:t>
      </w:r>
      <w:r>
        <w:rPr>
          <w:color w:val="000000"/>
          <w:sz w:val="24"/>
        </w:rPr>
        <w:t>12</w:t>
      </w:r>
      <w:r>
        <w:rPr>
          <w:color w:val="000000"/>
          <w:sz w:val="24"/>
        </w:rPr>
        <w:t>月受</w:t>
      </w:r>
      <w:r>
        <w:rPr>
          <w:color w:val="000000"/>
          <w:sz w:val="24"/>
        </w:rPr>
        <w:t>IPO</w:t>
      </w:r>
      <w:r>
        <w:rPr>
          <w:color w:val="00000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color w:val="000000"/>
          <w:sz w:val="24"/>
        </w:rPr>
        <w:t>11</w:t>
      </w:r>
      <w:r>
        <w:rPr>
          <w:color w:val="000000"/>
          <w:sz w:val="24"/>
        </w:rPr>
        <w:t>、</w:t>
      </w:r>
      <w:r>
        <w:rPr>
          <w:color w:val="000000"/>
          <w:sz w:val="24"/>
        </w:rPr>
        <w:t>12</w:t>
      </w:r>
      <w:r>
        <w:rPr>
          <w:color w:val="000000"/>
          <w:sz w:val="24"/>
        </w:rPr>
        <w:t>月份上行的重要因素。在本报告期末端，债券市场曲线结构呈现极度平坦化的走势。</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本基金本报告期内大部分时间保持较高的债券仓位，并于四季度降低了组合久期以及杠杆。报告期内基金净值上涨</w:t>
      </w:r>
      <w:r w:rsidRPr="0013437B">
        <w:rPr>
          <w:color w:val="000000"/>
          <w:sz w:val="24"/>
        </w:rPr>
        <w:t>15.33%</w:t>
      </w:r>
      <w:r w:rsidRPr="0013437B">
        <w:rPr>
          <w:color w:val="000000"/>
          <w:sz w:val="24"/>
        </w:rPr>
        <w:t>，贡献主要来自于组合在报告期前期较高的纯债仓位以及四季度可转债及股票的持仓。</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1.153</w:t>
      </w:r>
      <w:r w:rsidRPr="0013437B">
        <w:rPr>
          <w:color w:val="000000"/>
          <w:sz w:val="24"/>
        </w:rPr>
        <w:t>元，本报告期份额净值增长率为</w:t>
      </w:r>
      <w:r w:rsidRPr="0013437B">
        <w:rPr>
          <w:color w:val="000000"/>
          <w:sz w:val="24"/>
        </w:rPr>
        <w:t>15.33%</w:t>
      </w:r>
      <w:r w:rsidRPr="0013437B">
        <w:rPr>
          <w:color w:val="000000"/>
          <w:sz w:val="24"/>
        </w:rPr>
        <w:t>，同期业绩比较基准增长率为</w:t>
      </w:r>
      <w:r w:rsidRPr="0013437B">
        <w:rPr>
          <w:color w:val="000000"/>
          <w:sz w:val="24"/>
        </w:rPr>
        <w:t>6.13%</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年，房地产在</w:t>
      </w:r>
      <w:r w:rsidRPr="0013437B">
        <w:rPr>
          <w:color w:val="000000"/>
          <w:sz w:val="24"/>
        </w:rPr>
        <w:t>2014</w:t>
      </w:r>
      <w:r w:rsidRPr="0013437B">
        <w:rPr>
          <w:color w:val="000000"/>
          <w:sz w:val="24"/>
        </w:rPr>
        <w:t>年四季度的数据让投资者对地产在</w:t>
      </w:r>
      <w:r w:rsidRPr="0013437B">
        <w:rPr>
          <w:color w:val="000000"/>
          <w:sz w:val="24"/>
        </w:rPr>
        <w:t>2015</w:t>
      </w:r>
      <w:r w:rsidRPr="0013437B">
        <w:rPr>
          <w:color w:val="00000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月，也是支持债券市场在上半年可能仍有较好表现的一个重要因素。值得注意的是，连续</w:t>
      </w:r>
      <w:r w:rsidRPr="0013437B">
        <w:rPr>
          <w:color w:val="000000"/>
          <w:sz w:val="24"/>
        </w:rPr>
        <w:t>IPO</w:t>
      </w:r>
      <w:r w:rsidRPr="0013437B">
        <w:rPr>
          <w:color w:val="000000"/>
          <w:sz w:val="24"/>
        </w:rPr>
        <w:t>可能会对市场流动性及情绪有间歇性的冲击，而央行货币政策的态度仍较为稳健，受到资金面和短端利率的限制，降准等货币政策可能并不会给债券市场带来收益的快速下行。</w:t>
      </w:r>
      <w:r w:rsidRPr="0013437B">
        <w:rPr>
          <w:color w:val="000000"/>
          <w:sz w:val="24"/>
        </w:rPr>
        <w:t xml:space="preserve"> </w:t>
      </w:r>
      <w:r w:rsidRPr="0013437B">
        <w:rPr>
          <w:color w:val="000000"/>
          <w:sz w:val="24"/>
        </w:rPr>
        <w:t>因此，债券收益率应不会重现诸如</w:t>
      </w:r>
      <w:r w:rsidRPr="0013437B">
        <w:rPr>
          <w:color w:val="000000"/>
          <w:sz w:val="24"/>
        </w:rPr>
        <w:t>2014</w:t>
      </w:r>
      <w:r w:rsidRPr="0013437B">
        <w:rPr>
          <w:color w:val="000000"/>
          <w:sz w:val="24"/>
        </w:rPr>
        <w:t>年如此大幅度的下行，预计更大可能性是在一、二季度保持缓慢下行的态势。品种选择上，</w:t>
      </w:r>
      <w:r w:rsidRPr="0013437B">
        <w:rPr>
          <w:color w:val="000000"/>
          <w:sz w:val="24"/>
        </w:rPr>
        <w:t>3</w:t>
      </w:r>
      <w:r w:rsidRPr="0013437B">
        <w:rPr>
          <w:color w:val="000000"/>
          <w:sz w:val="24"/>
        </w:rPr>
        <w:t>年左右中短期的品种由于收益曲线的修复可能表现的会更好。总体说来，本基金对</w:t>
      </w:r>
      <w:r w:rsidRPr="0013437B">
        <w:rPr>
          <w:color w:val="000000"/>
          <w:sz w:val="24"/>
        </w:rPr>
        <w:t>2015</w:t>
      </w:r>
      <w:r w:rsidRPr="0013437B">
        <w:rPr>
          <w:color w:val="000000"/>
          <w:sz w:val="24"/>
        </w:rPr>
        <w:t>年一季度债券市场的中短端较为乐观。组合管理方面，保持较短的久期，期待获取曲线结构修复的超额收益；另一方面，更值得期待的是，在宽信用及地产可期的背景下，可转债或将是</w:t>
      </w:r>
      <w:r w:rsidRPr="0013437B">
        <w:rPr>
          <w:color w:val="000000"/>
          <w:sz w:val="24"/>
        </w:rPr>
        <w:t>2015</w:t>
      </w:r>
      <w:r w:rsidRPr="0013437B">
        <w:rPr>
          <w:color w:val="000000"/>
          <w:sz w:val="24"/>
        </w:rPr>
        <w:t>年一季度基金获取收益的主要来源。</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F31622" w:rsidRDefault="00346E0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31622" w:rsidRDefault="00346E0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F31622" w:rsidRDefault="00346E0A">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rFonts w:hint="eastAsia"/>
          <w:color w:val="000000"/>
          <w:sz w:val="24"/>
        </w:rPr>
        <w:t>年度</w:t>
      </w:r>
      <w:r>
        <w:rPr>
          <w:color w:val="000000"/>
          <w:sz w:val="24"/>
        </w:rPr>
        <w:t>报告正文</w:t>
      </w:r>
      <w:r w:rsidR="002B33D6" w:rsidRPr="002B33D6">
        <w:rPr>
          <w:color w:val="000000"/>
          <w:sz w:val="24"/>
        </w:rPr>
        <w:t>7.4.11</w:t>
      </w:r>
      <w:r w:rsidR="002B33D6" w:rsidRPr="002B33D6">
        <w:rPr>
          <w:color w:val="000000"/>
          <w:sz w:val="24"/>
        </w:rPr>
        <w:t>利润分配情况</w:t>
      </w:r>
      <w:r>
        <w:rPr>
          <w:color w:val="000000"/>
          <w:sz w:val="24"/>
        </w:rPr>
        <w:t>。</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本基金未对本报告期内利润进行分配。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交银施罗德信用添利债券证券投资基金（</w:t>
      </w:r>
      <w:r w:rsidRPr="003C6BFD">
        <w:rPr>
          <w:color w:val="000000"/>
          <w:sz w:val="24"/>
        </w:rPr>
        <w:t>LOF</w:t>
      </w:r>
      <w:r w:rsidRPr="003C6BFD">
        <w:rPr>
          <w:color w:val="000000"/>
          <w:sz w:val="24"/>
        </w:rPr>
        <w:t>）</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21509</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交银施罗德信用添利债券证券投资基金（</w:t>
      </w:r>
      <w:r w:rsidRPr="001C5FC7">
        <w:rPr>
          <w:color w:val="000000"/>
          <w:sz w:val="24"/>
        </w:rPr>
        <w:t>LOF</w:t>
      </w:r>
      <w:r w:rsidRPr="001C5FC7">
        <w:rPr>
          <w:color w:val="000000"/>
          <w:sz w:val="24"/>
        </w:rPr>
        <w:t>）</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372,072.25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370,055,506.42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9,980,761.59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20,841,500.20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64,601.93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303,835.12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201,007,742.00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1,800,111,573.18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12,433,500.00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40,027,000.00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188,574,242.00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1,760,084,573.18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4,689,716.97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32,395,844.16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105,168.20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216,220,062.94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2,223,708,259.08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77,999,730.00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214,499,296.25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32,210.17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48,041,666.19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253,936.02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78,308.95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1,000,132.57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26,102.99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333,377.53</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18,792.33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84,043.72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570,143.97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4,867,912.42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5,699.72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54,127.10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230,002.76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79,214,926.91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269,230,555.78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118,796,383.24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1,895,085,749.23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18,208,752.79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59,391,954.07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137,005,136.03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1,954,477,703.30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216,220,062.94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2,223,708,259.08</w:t>
            </w:r>
          </w:p>
        </w:tc>
      </w:tr>
    </w:tbl>
    <w:p w:rsidR="001A59F9" w:rsidRPr="00AA0214" w:rsidRDefault="00AA0214" w:rsidP="00547EB1">
      <w:pPr>
        <w:tabs>
          <w:tab w:val="left" w:pos="426"/>
        </w:tabs>
        <w:spacing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1.153</w:t>
      </w:r>
      <w:r w:rsidR="001A59F9" w:rsidRPr="00AA0214">
        <w:rPr>
          <w:kern w:val="0"/>
          <w:sz w:val="24"/>
        </w:rPr>
        <w:t>元，基金份额总额</w:t>
      </w:r>
      <w:r w:rsidR="001A59F9" w:rsidRPr="00AA0214">
        <w:rPr>
          <w:kern w:val="0"/>
          <w:sz w:val="24"/>
        </w:rPr>
        <w:t xml:space="preserve"> 118,796,383.24</w:t>
      </w:r>
      <w:r w:rsidR="001A59F9" w:rsidRPr="00AA0214">
        <w:rPr>
          <w:kern w:val="0"/>
          <w:sz w:val="24"/>
        </w:rPr>
        <w:t>份。</w:t>
      </w:r>
    </w:p>
    <w:p w:rsidR="00AA0214" w:rsidRPr="00C51C77" w:rsidRDefault="00AA0214" w:rsidP="00547EB1">
      <w:pPr>
        <w:tabs>
          <w:tab w:val="left" w:pos="426"/>
        </w:tabs>
        <w:spacing w:line="288"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交银施罗德信用添利债券证券投资基金（</w:t>
      </w:r>
      <w:r w:rsidRPr="00DA21E1">
        <w:rPr>
          <w:color w:val="000000"/>
          <w:sz w:val="24"/>
        </w:rPr>
        <w:t>LOF</w:t>
      </w:r>
      <w:r w:rsidRPr="00DA21E1">
        <w:rPr>
          <w:color w:val="000000"/>
          <w:sz w:val="24"/>
        </w:rPr>
        <w:t>）</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32,638,860.68</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47,356,818.28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31,072,670.54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118,232,406.30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2,048,202.21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1,678,249.24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27,033,419.52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116,288,270.99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216,166.74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1,991,048.81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49,719.33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-64,530,923.95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9,221,390.71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-7,301,140.89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-23,122,594.62</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-57,280,883.06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32,074,577.43</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56,377.90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51,100.00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213,030.00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65,812,698.06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-80,134,746.92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284,416.03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37,768.19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11,586,538.60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50,094,834.00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2,687,986.59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12,111,797.68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895,995.63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4,037,265.94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130,438.82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362,818.43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7,338,641.21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32,803,226.81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7,338,641.21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32,803,226.81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533,476.35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779,725.14</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21,052,322.08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-2,738,015.72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21,052,322.08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-2,738,015.72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交银施罗德信用添利债券证券投资基金（</w:t>
      </w:r>
      <w:r w:rsidRPr="004C51A0">
        <w:rPr>
          <w:color w:val="000000"/>
          <w:sz w:val="24"/>
        </w:rPr>
        <w:t>LOF</w:t>
      </w:r>
      <w:r w:rsidRPr="004C51A0">
        <w:rPr>
          <w:color w:val="000000"/>
          <w:sz w:val="24"/>
        </w:rPr>
        <w:t>）</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1,895,085,749.23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59,391,954.07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1,954,477,703.30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21,052,322.08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21,052,322.08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-1,776,289,365.99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-3,487,864.84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-1,779,777,230.83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67,560,117.41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6,101,554.32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73,661,671.73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-1,843,849,483.40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-9,589,419.16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-1,853,438,902.56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-58,747,658.52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-58,747,658.52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118,796,383.24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18,208,752.79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137,005,136.03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1,895,085,749.23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149,303,915.81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2,044,389,665.04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-2,738,015.72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-2,738,015.72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-87,173,946.02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-87,173,946.02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1,895,085,749.23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59,391,954.07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1,954,477,703.30</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F31622" w:rsidRDefault="00346E0A">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F31622" w:rsidRDefault="00346E0A">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F31622" w:rsidRDefault="00346E0A">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F31622" w:rsidRDefault="00346E0A">
      <w:pPr>
        <w:spacing w:before="29" w:line="288" w:lineRule="auto"/>
        <w:ind w:firstLineChars="200" w:firstLine="480"/>
        <w:rPr>
          <w:color w:val="000000"/>
          <w:sz w:val="24"/>
        </w:rPr>
      </w:pPr>
      <w:r>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封闭期内，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；对股票、权证等非固定收益类资产的投资比例不高于基金资产的</w:t>
      </w:r>
      <w:r>
        <w:rPr>
          <w:color w:val="000000"/>
          <w:sz w:val="24"/>
        </w:rPr>
        <w:t>20%</w:t>
      </w:r>
      <w:r>
        <w:rPr>
          <w:color w:val="000000"/>
          <w:sz w:val="24"/>
        </w:rPr>
        <w:t>。本基金在开放期内，对债券等固定收益类资产的投资比例不低于基金资产的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。本基金的业绩比较基准为：</w:t>
      </w:r>
      <w:r>
        <w:rPr>
          <w:color w:val="000000"/>
          <w:sz w:val="24"/>
        </w:rPr>
        <w:t>80%×</w:t>
      </w:r>
      <w:r>
        <w:rPr>
          <w:color w:val="000000"/>
          <w:sz w:val="24"/>
        </w:rPr>
        <w:t>中债企业债总全价指数收益率</w:t>
      </w:r>
      <w:r>
        <w:rPr>
          <w:color w:val="000000"/>
          <w:sz w:val="24"/>
        </w:rPr>
        <w:t>+20%×</w:t>
      </w:r>
      <w:r>
        <w:rPr>
          <w:color w:val="000000"/>
          <w:sz w:val="24"/>
        </w:rPr>
        <w:t>中债国债总全价指数收益率。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》、中国证券投资基金业协会颁布的《证券投资基金会计核算业务指引》、《交银施罗德信用添利债券证券投资基金基金合同》和在财务报表附注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547EB1" w:rsidRPr="006F0404" w:rsidRDefault="00547EB1" w:rsidP="00547EB1">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p>
    <w:p w:rsidR="002F6772" w:rsidRPr="00547EB1"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F31622" w:rsidRDefault="00346E0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F31622" w:rsidRDefault="00346E0A">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F31622" w:rsidRDefault="00346E0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F31622" w:rsidRDefault="00346E0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F31622">
        <w:tc>
          <w:tcPr>
            <w:tcW w:w="5220" w:type="dxa"/>
            <w:vAlign w:val="center"/>
          </w:tcPr>
          <w:p w:rsidR="00F31622" w:rsidRDefault="00346E0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31622" w:rsidRDefault="00346E0A">
            <w:pPr>
              <w:jc w:val="center"/>
            </w:pPr>
            <w:r>
              <w:rPr>
                <w:color w:val="000000"/>
                <w:sz w:val="24"/>
              </w:rPr>
              <w:t>基金管理人、基金销售机构</w:t>
            </w:r>
          </w:p>
        </w:tc>
      </w:tr>
      <w:tr w:rsidR="00F31622">
        <w:tc>
          <w:tcPr>
            <w:tcW w:w="5220" w:type="dxa"/>
            <w:vAlign w:val="center"/>
          </w:tcPr>
          <w:p w:rsidR="00F31622" w:rsidRDefault="00346E0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F31622" w:rsidRDefault="00346E0A">
            <w:pPr>
              <w:jc w:val="center"/>
            </w:pPr>
            <w:r>
              <w:rPr>
                <w:color w:val="000000"/>
                <w:sz w:val="24"/>
              </w:rPr>
              <w:t>基金托管人、基金销售机构</w:t>
            </w:r>
          </w:p>
        </w:tc>
      </w:tr>
      <w:tr w:rsidR="00F31622">
        <w:tc>
          <w:tcPr>
            <w:tcW w:w="5220" w:type="dxa"/>
            <w:vAlign w:val="center"/>
          </w:tcPr>
          <w:p w:rsidR="00F31622" w:rsidRDefault="00346E0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31622" w:rsidRDefault="00346E0A">
            <w:pPr>
              <w:jc w:val="center"/>
            </w:pPr>
            <w:r>
              <w:rPr>
                <w:color w:val="000000"/>
                <w:sz w:val="24"/>
              </w:rPr>
              <w:t>基金管理人的股东、基金销售机构</w:t>
            </w:r>
          </w:p>
        </w:tc>
      </w:tr>
      <w:tr w:rsidR="00F31622">
        <w:tc>
          <w:tcPr>
            <w:tcW w:w="5220" w:type="dxa"/>
            <w:vAlign w:val="center"/>
          </w:tcPr>
          <w:p w:rsidR="00F31622" w:rsidRDefault="00346E0A">
            <w:pPr>
              <w:jc w:val="left"/>
            </w:pPr>
            <w:r>
              <w:rPr>
                <w:color w:val="000000"/>
                <w:sz w:val="24"/>
              </w:rPr>
              <w:t>施罗德投资管理有限公司</w:t>
            </w:r>
          </w:p>
        </w:tc>
        <w:tc>
          <w:tcPr>
            <w:tcW w:w="3780" w:type="dxa"/>
            <w:vAlign w:val="center"/>
          </w:tcPr>
          <w:p w:rsidR="00F31622" w:rsidRDefault="00346E0A">
            <w:pPr>
              <w:jc w:val="center"/>
            </w:pPr>
            <w:r>
              <w:rPr>
                <w:color w:val="000000"/>
                <w:sz w:val="24"/>
              </w:rPr>
              <w:t>基金管理人的股东</w:t>
            </w:r>
          </w:p>
        </w:tc>
      </w:tr>
      <w:tr w:rsidR="00F31622">
        <w:tc>
          <w:tcPr>
            <w:tcW w:w="5220" w:type="dxa"/>
            <w:vAlign w:val="center"/>
          </w:tcPr>
          <w:p w:rsidR="00F31622" w:rsidRDefault="00346E0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31622" w:rsidRDefault="00346E0A">
            <w:pPr>
              <w:jc w:val="center"/>
            </w:pPr>
            <w:r>
              <w:rPr>
                <w:color w:val="000000"/>
                <w:sz w:val="24"/>
              </w:rPr>
              <w:t>基金管理人的股东</w:t>
            </w:r>
          </w:p>
        </w:tc>
      </w:tr>
      <w:tr w:rsidR="00F31622">
        <w:tc>
          <w:tcPr>
            <w:tcW w:w="5220" w:type="dxa"/>
            <w:vAlign w:val="center"/>
          </w:tcPr>
          <w:p w:rsidR="00F31622" w:rsidRDefault="00346E0A">
            <w:pPr>
              <w:jc w:val="left"/>
            </w:pPr>
            <w:r>
              <w:rPr>
                <w:color w:val="000000"/>
                <w:sz w:val="24"/>
              </w:rPr>
              <w:t>交银施罗德资产管理有限公司</w:t>
            </w:r>
          </w:p>
        </w:tc>
        <w:tc>
          <w:tcPr>
            <w:tcW w:w="3780" w:type="dxa"/>
            <w:vAlign w:val="center"/>
          </w:tcPr>
          <w:p w:rsidR="00F31622" w:rsidRDefault="00346E0A">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2,687,986.59</w:t>
            </w:r>
          </w:p>
        </w:tc>
        <w:tc>
          <w:tcPr>
            <w:tcW w:w="2657" w:type="dxa"/>
            <w:vAlign w:val="center"/>
          </w:tcPr>
          <w:p w:rsidR="001A59F9" w:rsidRPr="00924183" w:rsidRDefault="001A59F9" w:rsidP="00924183">
            <w:pPr>
              <w:spacing w:before="29" w:line="288" w:lineRule="auto"/>
              <w:jc w:val="right"/>
              <w:rPr>
                <w:sz w:val="24"/>
              </w:rPr>
            </w:pPr>
            <w:r w:rsidRPr="00924183">
              <w:rPr>
                <w:sz w:val="24"/>
              </w:rPr>
              <w:t>12,111,797.68</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456,134.74</w:t>
            </w:r>
          </w:p>
        </w:tc>
        <w:tc>
          <w:tcPr>
            <w:tcW w:w="2657" w:type="dxa"/>
            <w:vAlign w:val="center"/>
          </w:tcPr>
          <w:p w:rsidR="001A59F9" w:rsidRPr="00924183" w:rsidRDefault="001A59F9" w:rsidP="00924183">
            <w:pPr>
              <w:spacing w:before="29" w:line="288" w:lineRule="auto"/>
              <w:jc w:val="right"/>
              <w:rPr>
                <w:sz w:val="24"/>
              </w:rPr>
            </w:pPr>
            <w:r w:rsidRPr="00924183">
              <w:rPr>
                <w:sz w:val="24"/>
              </w:rPr>
              <w:t>1,282,467.99</w:t>
            </w:r>
          </w:p>
        </w:tc>
      </w:tr>
    </w:tbl>
    <w:p w:rsidR="00F31622" w:rsidRDefault="00346E0A">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×0.6%÷</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895,995.63</w:t>
            </w:r>
          </w:p>
        </w:tc>
        <w:tc>
          <w:tcPr>
            <w:tcW w:w="2657" w:type="dxa"/>
            <w:vAlign w:val="center"/>
          </w:tcPr>
          <w:p w:rsidR="001A59F9" w:rsidRPr="00243BD8" w:rsidRDefault="001A59F9" w:rsidP="00243BD8">
            <w:pPr>
              <w:spacing w:before="29" w:line="288" w:lineRule="auto"/>
              <w:jc w:val="right"/>
              <w:rPr>
                <w:sz w:val="24"/>
              </w:rPr>
            </w:pPr>
            <w:r w:rsidRPr="00243BD8">
              <w:rPr>
                <w:sz w:val="24"/>
              </w:rPr>
              <w:t>4,037,265.94</w:t>
            </w:r>
          </w:p>
        </w:tc>
      </w:tr>
    </w:tbl>
    <w:p w:rsidR="00F31622" w:rsidRDefault="00346E0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5F72CF" w:rsidRDefault="003828F5"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3828F5" w:rsidRPr="00D564C7" w:rsidRDefault="003828F5" w:rsidP="002C6C89">
            <w:pPr>
              <w:autoSpaceDE w:val="0"/>
              <w:autoSpaceDN w:val="0"/>
              <w:spacing w:before="29" w:line="288" w:lineRule="auto"/>
              <w:jc w:val="center"/>
              <w:textAlignment w:val="bottom"/>
              <w:rPr>
                <w:rFonts w:asciiTheme="minorEastAsia" w:eastAsiaTheme="minorEastAsia" w:hAnsiTheme="minorEastAsia"/>
                <w:bCs/>
                <w:color w:val="000000"/>
                <w:szCs w:val="21"/>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F31622">
        <w:tc>
          <w:tcPr>
            <w:tcW w:w="1422" w:type="dxa"/>
            <w:vAlign w:val="center"/>
          </w:tcPr>
          <w:p w:rsidR="00F31622" w:rsidRDefault="00346E0A">
            <w:pPr>
              <w:jc w:val="center"/>
            </w:pPr>
            <w:r>
              <w:rPr>
                <w:bCs/>
                <w:color w:val="000000"/>
                <w:sz w:val="24"/>
              </w:rPr>
              <w:t>-</w:t>
            </w:r>
          </w:p>
        </w:tc>
        <w:tc>
          <w:tcPr>
            <w:tcW w:w="1818" w:type="dxa"/>
            <w:vAlign w:val="center"/>
          </w:tcPr>
          <w:p w:rsidR="00F31622" w:rsidRDefault="00346E0A">
            <w:pPr>
              <w:jc w:val="center"/>
            </w:pPr>
            <w:r>
              <w:rPr>
                <w:bCs/>
                <w:color w:val="000000"/>
                <w:sz w:val="24"/>
              </w:rPr>
              <w:t>-</w:t>
            </w:r>
          </w:p>
        </w:tc>
        <w:tc>
          <w:tcPr>
            <w:tcW w:w="1260" w:type="dxa"/>
            <w:vAlign w:val="center"/>
          </w:tcPr>
          <w:p w:rsidR="00F31622" w:rsidRDefault="00346E0A">
            <w:pPr>
              <w:jc w:val="center"/>
            </w:pPr>
            <w:r>
              <w:rPr>
                <w:bCs/>
                <w:color w:val="000000"/>
                <w:sz w:val="24"/>
              </w:rPr>
              <w:t>-</w:t>
            </w:r>
          </w:p>
        </w:tc>
        <w:tc>
          <w:tcPr>
            <w:tcW w:w="1260" w:type="dxa"/>
            <w:vAlign w:val="center"/>
          </w:tcPr>
          <w:p w:rsidR="00F31622" w:rsidRDefault="00346E0A">
            <w:pPr>
              <w:jc w:val="center"/>
            </w:pPr>
            <w:r>
              <w:rPr>
                <w:bCs/>
                <w:color w:val="000000"/>
                <w:sz w:val="24"/>
              </w:rPr>
              <w:t>-</w:t>
            </w:r>
          </w:p>
        </w:tc>
        <w:tc>
          <w:tcPr>
            <w:tcW w:w="1080" w:type="dxa"/>
            <w:vAlign w:val="center"/>
          </w:tcPr>
          <w:p w:rsidR="00F31622" w:rsidRDefault="00346E0A">
            <w:pPr>
              <w:jc w:val="center"/>
            </w:pPr>
            <w:r>
              <w:rPr>
                <w:bCs/>
                <w:color w:val="000000"/>
                <w:sz w:val="24"/>
              </w:rPr>
              <w:t>-</w:t>
            </w:r>
          </w:p>
        </w:tc>
        <w:tc>
          <w:tcPr>
            <w:tcW w:w="1512" w:type="dxa"/>
            <w:vAlign w:val="center"/>
          </w:tcPr>
          <w:p w:rsidR="00F31622" w:rsidRDefault="00346E0A">
            <w:pPr>
              <w:jc w:val="center"/>
            </w:pPr>
            <w:r>
              <w:rPr>
                <w:bCs/>
                <w:color w:val="000000"/>
                <w:sz w:val="24"/>
              </w:rPr>
              <w:t>-</w:t>
            </w:r>
          </w:p>
        </w:tc>
        <w:tc>
          <w:tcPr>
            <w:tcW w:w="1083" w:type="dxa"/>
            <w:vAlign w:val="center"/>
          </w:tcPr>
          <w:p w:rsidR="00F31622" w:rsidRDefault="00346E0A">
            <w:pPr>
              <w:jc w:val="center"/>
            </w:pPr>
            <w:r>
              <w:rPr>
                <w:bCs/>
                <w:color w:val="000000"/>
                <w:sz w:val="24"/>
              </w:rPr>
              <w:t>-</w:t>
            </w:r>
          </w:p>
        </w:tc>
      </w:tr>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3828F5" w:rsidRPr="002C6C89" w:rsidRDefault="003828F5"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F31622">
        <w:tc>
          <w:tcPr>
            <w:tcW w:w="1422" w:type="dxa"/>
            <w:vAlign w:val="center"/>
          </w:tcPr>
          <w:p w:rsidR="00F31622" w:rsidRDefault="00346E0A">
            <w:pPr>
              <w:jc w:val="left"/>
            </w:pPr>
            <w:r>
              <w:rPr>
                <w:bCs/>
                <w:color w:val="000000"/>
                <w:sz w:val="24"/>
              </w:rPr>
              <w:t>中国农业银行</w:t>
            </w:r>
          </w:p>
        </w:tc>
        <w:tc>
          <w:tcPr>
            <w:tcW w:w="1818" w:type="dxa"/>
            <w:vAlign w:val="center"/>
          </w:tcPr>
          <w:p w:rsidR="00F31622" w:rsidRDefault="00346E0A">
            <w:pPr>
              <w:jc w:val="right"/>
            </w:pPr>
            <w:r>
              <w:rPr>
                <w:bCs/>
                <w:color w:val="000000"/>
                <w:sz w:val="24"/>
              </w:rPr>
              <w:t>9,944,877.53</w:t>
            </w:r>
          </w:p>
        </w:tc>
        <w:tc>
          <w:tcPr>
            <w:tcW w:w="1260" w:type="dxa"/>
            <w:vAlign w:val="center"/>
          </w:tcPr>
          <w:p w:rsidR="00F31622" w:rsidRDefault="00346E0A">
            <w:pPr>
              <w:jc w:val="right"/>
            </w:pPr>
            <w:r>
              <w:rPr>
                <w:bCs/>
                <w:color w:val="000000"/>
                <w:sz w:val="24"/>
              </w:rPr>
              <w:t>-</w:t>
            </w:r>
          </w:p>
        </w:tc>
        <w:tc>
          <w:tcPr>
            <w:tcW w:w="1260" w:type="dxa"/>
            <w:vAlign w:val="center"/>
          </w:tcPr>
          <w:p w:rsidR="00F31622" w:rsidRDefault="00346E0A">
            <w:pPr>
              <w:jc w:val="right"/>
            </w:pPr>
            <w:r>
              <w:rPr>
                <w:bCs/>
                <w:color w:val="000000"/>
                <w:sz w:val="24"/>
              </w:rPr>
              <w:t>-</w:t>
            </w:r>
          </w:p>
        </w:tc>
        <w:tc>
          <w:tcPr>
            <w:tcW w:w="1080" w:type="dxa"/>
            <w:vAlign w:val="center"/>
          </w:tcPr>
          <w:p w:rsidR="00F31622" w:rsidRDefault="00346E0A">
            <w:pPr>
              <w:jc w:val="right"/>
            </w:pPr>
            <w:r>
              <w:rPr>
                <w:bCs/>
                <w:color w:val="000000"/>
                <w:sz w:val="24"/>
              </w:rPr>
              <w:t>-</w:t>
            </w:r>
          </w:p>
        </w:tc>
        <w:tc>
          <w:tcPr>
            <w:tcW w:w="1512" w:type="dxa"/>
            <w:vAlign w:val="center"/>
          </w:tcPr>
          <w:p w:rsidR="00F31622" w:rsidRDefault="00346E0A">
            <w:pPr>
              <w:jc w:val="right"/>
            </w:pPr>
            <w:r>
              <w:rPr>
                <w:bCs/>
                <w:color w:val="000000"/>
                <w:sz w:val="24"/>
              </w:rPr>
              <w:t>-</w:t>
            </w:r>
          </w:p>
        </w:tc>
        <w:tc>
          <w:tcPr>
            <w:tcW w:w="1083" w:type="dxa"/>
            <w:vAlign w:val="center"/>
          </w:tcPr>
          <w:p w:rsidR="00F31622" w:rsidRDefault="00346E0A">
            <w:pPr>
              <w:jc w:val="right"/>
            </w:pPr>
            <w:r>
              <w:rPr>
                <w:bCs/>
                <w:color w:val="000000"/>
                <w:sz w:val="24"/>
              </w:rPr>
              <w:t>-</w:t>
            </w:r>
          </w:p>
        </w:tc>
      </w:tr>
    </w:tbl>
    <w:p w:rsidR="003E1E98" w:rsidRDefault="003E1E98" w:rsidP="005F72CF">
      <w:pPr>
        <w:autoSpaceDE w:val="0"/>
        <w:autoSpaceDN w:val="0"/>
        <w:adjustRightInd w:val="0"/>
        <w:spacing w:before="29" w:line="288" w:lineRule="auto"/>
        <w:ind w:left="15"/>
        <w:jc w:val="right"/>
        <w:rPr>
          <w:color w:val="000000"/>
          <w:sz w:val="24"/>
        </w:rPr>
      </w:pP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2C6161" w:rsidRPr="00BF4BF3" w:rsidRDefault="002C6161"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F31622">
        <w:tc>
          <w:tcPr>
            <w:tcW w:w="1701" w:type="dxa"/>
            <w:vAlign w:val="center"/>
          </w:tcPr>
          <w:p w:rsidR="00F31622" w:rsidRDefault="00346E0A">
            <w:pPr>
              <w:jc w:val="left"/>
            </w:pPr>
            <w:r>
              <w:rPr>
                <w:color w:val="000000"/>
                <w:szCs w:val="21"/>
              </w:rPr>
              <w:t>中国农业银行</w:t>
            </w:r>
          </w:p>
        </w:tc>
        <w:tc>
          <w:tcPr>
            <w:tcW w:w="1985" w:type="dxa"/>
            <w:vAlign w:val="center"/>
          </w:tcPr>
          <w:p w:rsidR="00F31622" w:rsidRDefault="00346E0A">
            <w:pPr>
              <w:jc w:val="right"/>
            </w:pPr>
            <w:r>
              <w:rPr>
                <w:color w:val="000000"/>
                <w:szCs w:val="21"/>
              </w:rPr>
              <w:t>372,072.25</w:t>
            </w:r>
          </w:p>
        </w:tc>
        <w:tc>
          <w:tcPr>
            <w:tcW w:w="1701" w:type="dxa"/>
            <w:vAlign w:val="center"/>
          </w:tcPr>
          <w:p w:rsidR="00F31622" w:rsidRDefault="00346E0A">
            <w:pPr>
              <w:jc w:val="right"/>
            </w:pPr>
            <w:r>
              <w:rPr>
                <w:color w:val="000000"/>
                <w:szCs w:val="21"/>
              </w:rPr>
              <w:t>153,394.63</w:t>
            </w:r>
          </w:p>
        </w:tc>
        <w:tc>
          <w:tcPr>
            <w:tcW w:w="1843" w:type="dxa"/>
            <w:vAlign w:val="center"/>
          </w:tcPr>
          <w:p w:rsidR="00F31622" w:rsidRDefault="00346E0A">
            <w:pPr>
              <w:jc w:val="right"/>
            </w:pPr>
            <w:r>
              <w:rPr>
                <w:color w:val="000000"/>
                <w:szCs w:val="21"/>
              </w:rPr>
              <w:t>50,055,506.42</w:t>
            </w:r>
          </w:p>
        </w:tc>
        <w:tc>
          <w:tcPr>
            <w:tcW w:w="1768" w:type="dxa"/>
            <w:vAlign w:val="center"/>
          </w:tcPr>
          <w:p w:rsidR="00F31622" w:rsidRDefault="00346E0A">
            <w:pPr>
              <w:jc w:val="right"/>
            </w:pPr>
            <w:r>
              <w:rPr>
                <w:color w:val="000000"/>
                <w:szCs w:val="21"/>
              </w:rPr>
              <w:t>298,811.89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917C5A" w:rsidRPr="001A2A8C" w:rsidRDefault="00917C5A" w:rsidP="001A2A8C">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2014</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19,999,730.00</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F31622">
        <w:tc>
          <w:tcPr>
            <w:tcW w:w="1500" w:type="dxa"/>
            <w:vAlign w:val="center"/>
          </w:tcPr>
          <w:p w:rsidR="00F31622" w:rsidRDefault="00346E0A">
            <w:pPr>
              <w:jc w:val="center"/>
            </w:pPr>
            <w:r>
              <w:rPr>
                <w:color w:val="000000"/>
                <w:kern w:val="0"/>
                <w:sz w:val="24"/>
              </w:rPr>
              <w:t>1282093</w:t>
            </w:r>
          </w:p>
        </w:tc>
        <w:tc>
          <w:tcPr>
            <w:tcW w:w="1500" w:type="dxa"/>
            <w:vAlign w:val="center"/>
          </w:tcPr>
          <w:p w:rsidR="00F31622" w:rsidRDefault="00346E0A">
            <w:pPr>
              <w:jc w:val="center"/>
            </w:pPr>
            <w:r>
              <w:rPr>
                <w:color w:val="000000"/>
                <w:kern w:val="0"/>
                <w:sz w:val="24"/>
              </w:rPr>
              <w:t>12</w:t>
            </w:r>
            <w:r>
              <w:rPr>
                <w:color w:val="000000"/>
                <w:kern w:val="0"/>
                <w:sz w:val="24"/>
              </w:rPr>
              <w:t>熔盛</w:t>
            </w:r>
            <w:r>
              <w:rPr>
                <w:color w:val="000000"/>
                <w:kern w:val="0"/>
                <w:sz w:val="24"/>
              </w:rPr>
              <w:t>MTN1</w:t>
            </w:r>
          </w:p>
        </w:tc>
        <w:tc>
          <w:tcPr>
            <w:tcW w:w="1500" w:type="dxa"/>
            <w:vAlign w:val="center"/>
          </w:tcPr>
          <w:p w:rsidR="00F31622" w:rsidRDefault="00346E0A">
            <w:pPr>
              <w:jc w:val="center"/>
            </w:pPr>
            <w:r>
              <w:rPr>
                <w:color w:val="000000"/>
                <w:kern w:val="0"/>
                <w:sz w:val="24"/>
              </w:rPr>
              <w:t>2015-01-07</w:t>
            </w:r>
          </w:p>
        </w:tc>
        <w:tc>
          <w:tcPr>
            <w:tcW w:w="1260" w:type="dxa"/>
            <w:vAlign w:val="center"/>
          </w:tcPr>
          <w:p w:rsidR="00F31622" w:rsidRDefault="00346E0A">
            <w:pPr>
              <w:jc w:val="right"/>
            </w:pPr>
            <w:r>
              <w:rPr>
                <w:color w:val="000000"/>
                <w:kern w:val="0"/>
                <w:sz w:val="24"/>
              </w:rPr>
              <w:t>97.67</w:t>
            </w:r>
          </w:p>
        </w:tc>
        <w:tc>
          <w:tcPr>
            <w:tcW w:w="1440" w:type="dxa"/>
            <w:vAlign w:val="center"/>
          </w:tcPr>
          <w:p w:rsidR="00F31622" w:rsidRDefault="00346E0A">
            <w:pPr>
              <w:jc w:val="right"/>
            </w:pPr>
            <w:r>
              <w:rPr>
                <w:color w:val="000000"/>
                <w:kern w:val="0"/>
                <w:sz w:val="24"/>
              </w:rPr>
              <w:t>100,000</w:t>
            </w:r>
          </w:p>
        </w:tc>
        <w:tc>
          <w:tcPr>
            <w:tcW w:w="1836" w:type="dxa"/>
            <w:vAlign w:val="center"/>
          </w:tcPr>
          <w:p w:rsidR="00F31622" w:rsidRDefault="00346E0A">
            <w:pPr>
              <w:jc w:val="right"/>
            </w:pPr>
            <w:r>
              <w:rPr>
                <w:color w:val="000000"/>
                <w:kern w:val="0"/>
                <w:sz w:val="24"/>
              </w:rPr>
              <w:t>9,767,000.00</w:t>
            </w:r>
          </w:p>
        </w:tc>
      </w:tr>
      <w:tr w:rsidR="00F31622">
        <w:tc>
          <w:tcPr>
            <w:tcW w:w="1500" w:type="dxa"/>
            <w:vAlign w:val="center"/>
          </w:tcPr>
          <w:p w:rsidR="00F31622" w:rsidRDefault="00346E0A">
            <w:pPr>
              <w:jc w:val="center"/>
            </w:pPr>
            <w:r>
              <w:rPr>
                <w:color w:val="000000"/>
                <w:kern w:val="0"/>
                <w:sz w:val="24"/>
              </w:rPr>
              <w:t>140213</w:t>
            </w:r>
          </w:p>
        </w:tc>
        <w:tc>
          <w:tcPr>
            <w:tcW w:w="1500" w:type="dxa"/>
            <w:vAlign w:val="center"/>
          </w:tcPr>
          <w:p w:rsidR="00F31622" w:rsidRDefault="00346E0A">
            <w:pPr>
              <w:jc w:val="center"/>
            </w:pPr>
            <w:r>
              <w:rPr>
                <w:color w:val="000000"/>
                <w:kern w:val="0"/>
                <w:sz w:val="24"/>
              </w:rPr>
              <w:t>14</w:t>
            </w:r>
            <w:r>
              <w:rPr>
                <w:color w:val="000000"/>
                <w:kern w:val="0"/>
                <w:sz w:val="24"/>
              </w:rPr>
              <w:t>国开</w:t>
            </w:r>
            <w:r>
              <w:rPr>
                <w:color w:val="000000"/>
                <w:kern w:val="0"/>
                <w:sz w:val="24"/>
              </w:rPr>
              <w:t>13</w:t>
            </w:r>
          </w:p>
        </w:tc>
        <w:tc>
          <w:tcPr>
            <w:tcW w:w="1500" w:type="dxa"/>
            <w:vAlign w:val="center"/>
          </w:tcPr>
          <w:p w:rsidR="00F31622" w:rsidRDefault="00346E0A">
            <w:pPr>
              <w:jc w:val="center"/>
            </w:pPr>
            <w:r>
              <w:rPr>
                <w:color w:val="000000"/>
                <w:kern w:val="0"/>
                <w:sz w:val="24"/>
              </w:rPr>
              <w:t>2015-01-06</w:t>
            </w:r>
          </w:p>
        </w:tc>
        <w:tc>
          <w:tcPr>
            <w:tcW w:w="1260" w:type="dxa"/>
            <w:vAlign w:val="center"/>
          </w:tcPr>
          <w:p w:rsidR="00F31622" w:rsidRDefault="00346E0A">
            <w:pPr>
              <w:jc w:val="right"/>
            </w:pPr>
            <w:r>
              <w:rPr>
                <w:color w:val="000000"/>
                <w:kern w:val="0"/>
                <w:sz w:val="24"/>
              </w:rPr>
              <w:t>100.00</w:t>
            </w:r>
          </w:p>
        </w:tc>
        <w:tc>
          <w:tcPr>
            <w:tcW w:w="1440" w:type="dxa"/>
            <w:vAlign w:val="center"/>
          </w:tcPr>
          <w:p w:rsidR="00F31622" w:rsidRDefault="00346E0A">
            <w:pPr>
              <w:jc w:val="right"/>
            </w:pPr>
            <w:r>
              <w:rPr>
                <w:color w:val="000000"/>
                <w:kern w:val="0"/>
                <w:sz w:val="24"/>
              </w:rPr>
              <w:t>100,000</w:t>
            </w:r>
          </w:p>
        </w:tc>
        <w:tc>
          <w:tcPr>
            <w:tcW w:w="1836" w:type="dxa"/>
            <w:vAlign w:val="center"/>
          </w:tcPr>
          <w:p w:rsidR="00F31622" w:rsidRDefault="00346E0A">
            <w:pPr>
              <w:jc w:val="right"/>
            </w:pPr>
            <w:r>
              <w:rPr>
                <w:color w:val="000000"/>
                <w:kern w:val="0"/>
                <w:sz w:val="24"/>
              </w:rPr>
              <w:t>10,000,000.00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200,000</w:t>
            </w:r>
          </w:p>
        </w:tc>
        <w:tc>
          <w:tcPr>
            <w:tcW w:w="1836" w:type="dxa"/>
            <w:vAlign w:val="center"/>
          </w:tcPr>
          <w:p w:rsidR="001A59F9" w:rsidRPr="00E20B2A" w:rsidRDefault="001A59F9" w:rsidP="00E20B2A">
            <w:pPr>
              <w:spacing w:before="29" w:line="288" w:lineRule="auto"/>
              <w:jc w:val="right"/>
              <w:rPr>
                <w:sz w:val="24"/>
              </w:rPr>
            </w:pPr>
            <w:r w:rsidRPr="00E20B2A">
              <w:rPr>
                <w:sz w:val="24"/>
              </w:rPr>
              <w:t>19,767,000.00</w:t>
            </w:r>
          </w:p>
        </w:tc>
      </w:tr>
    </w:tbl>
    <w:p w:rsidR="00917C5A" w:rsidRDefault="00917C5A" w:rsidP="00917C5A">
      <w:pPr>
        <w:spacing w:before="29" w:line="288" w:lineRule="auto"/>
        <w:ind w:firstLineChars="200" w:firstLine="420"/>
        <w:rPr>
          <w:kern w:val="0"/>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2014</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 xml:space="preserve">58,000,000.00 </w:t>
      </w:r>
      <w:r w:rsidRPr="0004616F">
        <w:rPr>
          <w:color w:val="000000"/>
          <w:sz w:val="24"/>
        </w:rPr>
        <w:t>元，于</w:t>
      </w:r>
      <w:r w:rsidRPr="0004616F">
        <w:rPr>
          <w:color w:val="000000"/>
          <w:sz w:val="24"/>
        </w:rPr>
        <w:t>2015</w:t>
      </w:r>
      <w:r w:rsidRPr="0004616F">
        <w:rPr>
          <w:color w:val="000000"/>
          <w:sz w:val="24"/>
        </w:rPr>
        <w:t>年</w:t>
      </w:r>
      <w:r w:rsidRPr="0004616F">
        <w:rPr>
          <w:color w:val="000000"/>
          <w:sz w:val="24"/>
        </w:rPr>
        <w:t>1</w:t>
      </w:r>
      <w:r w:rsidRPr="0004616F">
        <w:rPr>
          <w:color w:val="000000"/>
          <w:sz w:val="24"/>
        </w:rPr>
        <w:t>月</w:t>
      </w:r>
      <w:r w:rsidRPr="0004616F">
        <w:rPr>
          <w:color w:val="000000"/>
          <w:sz w:val="24"/>
        </w:rPr>
        <w:t>5</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F31622" w:rsidRDefault="00346E0A">
      <w:pPr>
        <w:spacing w:before="29" w:line="288" w:lineRule="auto"/>
        <w:ind w:firstLineChars="200" w:firstLine="480"/>
        <w:rPr>
          <w:color w:val="000000"/>
          <w:sz w:val="24"/>
        </w:rPr>
      </w:pPr>
      <w:r>
        <w:rPr>
          <w:color w:val="000000"/>
          <w:sz w:val="24"/>
        </w:rPr>
        <w:t>(1)</w:t>
      </w:r>
      <w:r>
        <w:rPr>
          <w:color w:val="000000"/>
          <w:sz w:val="24"/>
        </w:rPr>
        <w:t>公允价值</w:t>
      </w:r>
    </w:p>
    <w:p w:rsidR="00F31622" w:rsidRDefault="00346E0A">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31622" w:rsidRDefault="00346E0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31622" w:rsidRDefault="00346E0A">
      <w:pPr>
        <w:spacing w:before="29" w:line="288" w:lineRule="auto"/>
        <w:ind w:firstLineChars="200" w:firstLine="480"/>
        <w:rPr>
          <w:color w:val="000000"/>
          <w:sz w:val="24"/>
        </w:rPr>
      </w:pPr>
      <w:r>
        <w:rPr>
          <w:color w:val="000000"/>
          <w:sz w:val="24"/>
        </w:rPr>
        <w:t>第一层次：相同资产或负债在活跃市场上未经调整的报价。</w:t>
      </w:r>
    </w:p>
    <w:p w:rsidR="00F31622" w:rsidRDefault="00346E0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31622" w:rsidRDefault="00346E0A">
      <w:pPr>
        <w:spacing w:before="29" w:line="288" w:lineRule="auto"/>
        <w:ind w:firstLineChars="200" w:firstLine="480"/>
        <w:rPr>
          <w:color w:val="000000"/>
          <w:sz w:val="24"/>
        </w:rPr>
      </w:pPr>
      <w:r>
        <w:rPr>
          <w:color w:val="000000"/>
          <w:sz w:val="24"/>
        </w:rPr>
        <w:t>第三层次：相关资产或负债的不可观察输入值。</w:t>
      </w:r>
    </w:p>
    <w:p w:rsidR="00F31622" w:rsidRDefault="00346E0A">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31622" w:rsidRDefault="00346E0A">
      <w:pPr>
        <w:spacing w:before="29" w:line="288" w:lineRule="auto"/>
        <w:ind w:firstLineChars="200" w:firstLine="480"/>
        <w:rPr>
          <w:color w:val="000000"/>
          <w:sz w:val="24"/>
        </w:rPr>
      </w:pPr>
      <w:r>
        <w:rPr>
          <w:color w:val="000000"/>
          <w:sz w:val="24"/>
        </w:rPr>
        <w:t>(i)</w:t>
      </w:r>
      <w:r>
        <w:rPr>
          <w:color w:val="000000"/>
          <w:sz w:val="24"/>
        </w:rPr>
        <w:t>各层次金融工具公允价值</w:t>
      </w:r>
    </w:p>
    <w:p w:rsidR="00F31622" w:rsidRDefault="00346E0A">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111,812,742.00</w:t>
      </w:r>
      <w:r>
        <w:rPr>
          <w:color w:val="000000"/>
          <w:sz w:val="24"/>
        </w:rPr>
        <w:t>元，属于第二层次的余额为</w:t>
      </w:r>
      <w:r>
        <w:rPr>
          <w:color w:val="000000"/>
          <w:sz w:val="24"/>
        </w:rPr>
        <w:t>89,195,000.00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620,543,619.76</w:t>
      </w:r>
      <w:r>
        <w:rPr>
          <w:color w:val="000000"/>
          <w:sz w:val="24"/>
        </w:rPr>
        <w:t>元，第二层次</w:t>
      </w:r>
      <w:r>
        <w:rPr>
          <w:color w:val="000000"/>
          <w:sz w:val="24"/>
        </w:rPr>
        <w:t>1,179,567,953.42</w:t>
      </w:r>
      <w:r>
        <w:rPr>
          <w:color w:val="000000"/>
          <w:sz w:val="24"/>
        </w:rPr>
        <w:t>元，无第三层次</w:t>
      </w:r>
      <w:r>
        <w:rPr>
          <w:color w:val="000000"/>
          <w:sz w:val="24"/>
        </w:rPr>
        <w:t>)</w:t>
      </w:r>
      <w:r>
        <w:rPr>
          <w:color w:val="000000"/>
          <w:sz w:val="24"/>
        </w:rPr>
        <w:t>。</w:t>
      </w:r>
    </w:p>
    <w:p w:rsidR="00F31622" w:rsidRDefault="00346E0A">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31622" w:rsidRDefault="00346E0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31622" w:rsidRDefault="00346E0A">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F31622" w:rsidRDefault="00346E0A">
      <w:pPr>
        <w:spacing w:before="29" w:line="288" w:lineRule="auto"/>
        <w:ind w:firstLineChars="200" w:firstLine="480"/>
        <w:rPr>
          <w:color w:val="000000"/>
          <w:sz w:val="24"/>
        </w:rPr>
      </w:pPr>
      <w:r>
        <w:rPr>
          <w:color w:val="000000"/>
          <w:sz w:val="24"/>
        </w:rPr>
        <w:t>无。</w:t>
      </w:r>
    </w:p>
    <w:p w:rsidR="00F31622" w:rsidRDefault="00346E0A">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31622" w:rsidRDefault="00346E0A">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31622" w:rsidRDefault="00346E0A">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31622" w:rsidRDefault="00346E0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12,433,500.00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5.75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12,433,500.00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5.75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188,574,242.00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87.21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188,574,242.00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87.21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917C5A">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10,352,833.84</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4.79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4,859,487.10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2.25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216,220,062.94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12,433,500.00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12,433,500.00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F31622">
        <w:trPr>
          <w:jc w:val="center"/>
        </w:trPr>
        <w:tc>
          <w:tcPr>
            <w:tcW w:w="817" w:type="dxa"/>
            <w:vAlign w:val="center"/>
          </w:tcPr>
          <w:p w:rsidR="00F31622" w:rsidRDefault="00346E0A">
            <w:pPr>
              <w:jc w:val="center"/>
            </w:pPr>
            <w:r>
              <w:rPr>
                <w:color w:val="000000"/>
                <w:sz w:val="24"/>
              </w:rPr>
              <w:t>1</w:t>
            </w:r>
          </w:p>
        </w:tc>
        <w:tc>
          <w:tcPr>
            <w:tcW w:w="1276" w:type="dxa"/>
            <w:vAlign w:val="center"/>
          </w:tcPr>
          <w:p w:rsidR="00F31622" w:rsidRDefault="00346E0A">
            <w:pPr>
              <w:jc w:val="center"/>
            </w:pPr>
            <w:r>
              <w:rPr>
                <w:color w:val="000000"/>
                <w:sz w:val="24"/>
              </w:rPr>
              <w:t>601989</w:t>
            </w:r>
          </w:p>
        </w:tc>
        <w:tc>
          <w:tcPr>
            <w:tcW w:w="1701" w:type="dxa"/>
            <w:vAlign w:val="center"/>
          </w:tcPr>
          <w:p w:rsidR="00F31622" w:rsidRDefault="00346E0A">
            <w:pPr>
              <w:jc w:val="center"/>
            </w:pPr>
            <w:r>
              <w:rPr>
                <w:color w:val="000000"/>
                <w:sz w:val="24"/>
              </w:rPr>
              <w:t>中国重工</w:t>
            </w:r>
          </w:p>
        </w:tc>
        <w:tc>
          <w:tcPr>
            <w:tcW w:w="1559" w:type="dxa"/>
            <w:vAlign w:val="center"/>
          </w:tcPr>
          <w:p w:rsidR="00F31622" w:rsidRDefault="00346E0A">
            <w:pPr>
              <w:jc w:val="right"/>
            </w:pPr>
            <w:r>
              <w:rPr>
                <w:color w:val="000000"/>
                <w:sz w:val="24"/>
              </w:rPr>
              <w:t>1,350,000</w:t>
            </w:r>
          </w:p>
        </w:tc>
        <w:tc>
          <w:tcPr>
            <w:tcW w:w="1701" w:type="dxa"/>
            <w:vAlign w:val="center"/>
          </w:tcPr>
          <w:p w:rsidR="00F31622" w:rsidRDefault="00346E0A">
            <w:pPr>
              <w:jc w:val="right"/>
            </w:pPr>
            <w:r>
              <w:rPr>
                <w:color w:val="000000"/>
                <w:sz w:val="24"/>
              </w:rPr>
              <w:t>12,433,500.00</w:t>
            </w:r>
          </w:p>
        </w:tc>
        <w:tc>
          <w:tcPr>
            <w:tcW w:w="1843" w:type="dxa"/>
            <w:vAlign w:val="center"/>
          </w:tcPr>
          <w:p w:rsidR="00F31622" w:rsidRDefault="00346E0A">
            <w:pPr>
              <w:jc w:val="right"/>
            </w:pPr>
            <w:r>
              <w:rPr>
                <w:color w:val="000000"/>
                <w:sz w:val="24"/>
              </w:rPr>
              <w:t>9.08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31622">
        <w:tc>
          <w:tcPr>
            <w:tcW w:w="870" w:type="dxa"/>
            <w:vAlign w:val="center"/>
          </w:tcPr>
          <w:p w:rsidR="00F31622" w:rsidRDefault="00346E0A">
            <w:pPr>
              <w:jc w:val="center"/>
            </w:pPr>
            <w:r>
              <w:rPr>
                <w:color w:val="000000"/>
                <w:sz w:val="24"/>
              </w:rPr>
              <w:t>1</w:t>
            </w:r>
          </w:p>
        </w:tc>
        <w:tc>
          <w:tcPr>
            <w:tcW w:w="1650" w:type="dxa"/>
            <w:vAlign w:val="center"/>
          </w:tcPr>
          <w:p w:rsidR="00F31622" w:rsidRDefault="00346E0A">
            <w:pPr>
              <w:jc w:val="center"/>
            </w:pPr>
            <w:r>
              <w:rPr>
                <w:color w:val="000000"/>
                <w:sz w:val="24"/>
              </w:rPr>
              <w:t>601989</w:t>
            </w:r>
          </w:p>
        </w:tc>
        <w:tc>
          <w:tcPr>
            <w:tcW w:w="1980" w:type="dxa"/>
            <w:vAlign w:val="center"/>
          </w:tcPr>
          <w:p w:rsidR="00F31622" w:rsidRDefault="00346E0A">
            <w:pPr>
              <w:jc w:val="center"/>
            </w:pPr>
            <w:r>
              <w:rPr>
                <w:color w:val="000000"/>
                <w:sz w:val="24"/>
              </w:rPr>
              <w:t>中国重工</w:t>
            </w:r>
          </w:p>
        </w:tc>
        <w:tc>
          <w:tcPr>
            <w:tcW w:w="2880" w:type="dxa"/>
            <w:vAlign w:val="center"/>
          </w:tcPr>
          <w:p w:rsidR="00F31622" w:rsidRDefault="00346E0A">
            <w:pPr>
              <w:jc w:val="right"/>
            </w:pPr>
            <w:r>
              <w:rPr>
                <w:color w:val="000000"/>
                <w:sz w:val="24"/>
              </w:rPr>
              <w:t>13,143,455.92</w:t>
            </w:r>
          </w:p>
        </w:tc>
        <w:tc>
          <w:tcPr>
            <w:tcW w:w="1620" w:type="dxa"/>
            <w:vAlign w:val="center"/>
          </w:tcPr>
          <w:p w:rsidR="00F31622" w:rsidRDefault="00346E0A">
            <w:pPr>
              <w:jc w:val="right"/>
            </w:pPr>
            <w:r>
              <w:rPr>
                <w:color w:val="000000"/>
                <w:sz w:val="24"/>
              </w:rPr>
              <w:t>0.67</w:t>
            </w:r>
          </w:p>
        </w:tc>
      </w:tr>
      <w:tr w:rsidR="00F31622">
        <w:tc>
          <w:tcPr>
            <w:tcW w:w="870" w:type="dxa"/>
            <w:vAlign w:val="center"/>
          </w:tcPr>
          <w:p w:rsidR="00F31622" w:rsidRDefault="00346E0A">
            <w:pPr>
              <w:jc w:val="center"/>
            </w:pPr>
            <w:r>
              <w:rPr>
                <w:color w:val="000000"/>
                <w:sz w:val="24"/>
              </w:rPr>
              <w:t>2</w:t>
            </w:r>
          </w:p>
        </w:tc>
        <w:tc>
          <w:tcPr>
            <w:tcW w:w="1650" w:type="dxa"/>
            <w:vAlign w:val="center"/>
          </w:tcPr>
          <w:p w:rsidR="00F31622" w:rsidRDefault="00346E0A">
            <w:pPr>
              <w:jc w:val="center"/>
            </w:pPr>
            <w:r>
              <w:rPr>
                <w:color w:val="000000"/>
                <w:sz w:val="24"/>
              </w:rPr>
              <w:t>000887</w:t>
            </w:r>
          </w:p>
        </w:tc>
        <w:tc>
          <w:tcPr>
            <w:tcW w:w="1980" w:type="dxa"/>
            <w:vAlign w:val="center"/>
          </w:tcPr>
          <w:p w:rsidR="00F31622" w:rsidRDefault="00346E0A">
            <w:pPr>
              <w:jc w:val="center"/>
            </w:pPr>
            <w:r>
              <w:rPr>
                <w:color w:val="000000"/>
                <w:sz w:val="24"/>
              </w:rPr>
              <w:t>中鼎股份</w:t>
            </w:r>
          </w:p>
        </w:tc>
        <w:tc>
          <w:tcPr>
            <w:tcW w:w="2880" w:type="dxa"/>
            <w:vAlign w:val="center"/>
          </w:tcPr>
          <w:p w:rsidR="00F31622" w:rsidRDefault="00346E0A">
            <w:pPr>
              <w:jc w:val="right"/>
            </w:pPr>
            <w:r>
              <w:rPr>
                <w:color w:val="000000"/>
                <w:sz w:val="24"/>
              </w:rPr>
              <w:t>6,787,148.20</w:t>
            </w:r>
          </w:p>
        </w:tc>
        <w:tc>
          <w:tcPr>
            <w:tcW w:w="1620" w:type="dxa"/>
            <w:vAlign w:val="center"/>
          </w:tcPr>
          <w:p w:rsidR="00F31622" w:rsidRDefault="00346E0A">
            <w:pPr>
              <w:jc w:val="right"/>
            </w:pPr>
            <w:r>
              <w:rPr>
                <w:color w:val="000000"/>
                <w:sz w:val="24"/>
              </w:rPr>
              <w:t>0.35</w:t>
            </w:r>
          </w:p>
        </w:tc>
      </w:tr>
      <w:tr w:rsidR="00F31622">
        <w:tc>
          <w:tcPr>
            <w:tcW w:w="870" w:type="dxa"/>
            <w:vAlign w:val="center"/>
          </w:tcPr>
          <w:p w:rsidR="00F31622" w:rsidRDefault="00346E0A">
            <w:pPr>
              <w:jc w:val="center"/>
            </w:pPr>
            <w:r>
              <w:rPr>
                <w:color w:val="000000"/>
                <w:sz w:val="24"/>
              </w:rPr>
              <w:t>3</w:t>
            </w:r>
          </w:p>
        </w:tc>
        <w:tc>
          <w:tcPr>
            <w:tcW w:w="1650" w:type="dxa"/>
            <w:vAlign w:val="center"/>
          </w:tcPr>
          <w:p w:rsidR="00F31622" w:rsidRDefault="00346E0A">
            <w:pPr>
              <w:jc w:val="center"/>
            </w:pPr>
            <w:r>
              <w:rPr>
                <w:color w:val="000000"/>
                <w:sz w:val="24"/>
              </w:rPr>
              <w:t>603369</w:t>
            </w:r>
          </w:p>
        </w:tc>
        <w:tc>
          <w:tcPr>
            <w:tcW w:w="1980" w:type="dxa"/>
            <w:vAlign w:val="center"/>
          </w:tcPr>
          <w:p w:rsidR="00F31622" w:rsidRDefault="00346E0A">
            <w:pPr>
              <w:jc w:val="center"/>
            </w:pPr>
            <w:r>
              <w:rPr>
                <w:color w:val="000000"/>
                <w:sz w:val="24"/>
              </w:rPr>
              <w:t>今世缘</w:t>
            </w:r>
          </w:p>
        </w:tc>
        <w:tc>
          <w:tcPr>
            <w:tcW w:w="2880" w:type="dxa"/>
            <w:vAlign w:val="center"/>
          </w:tcPr>
          <w:p w:rsidR="00F31622" w:rsidRDefault="00346E0A">
            <w:pPr>
              <w:jc w:val="right"/>
            </w:pPr>
            <w:r>
              <w:rPr>
                <w:color w:val="000000"/>
                <w:sz w:val="24"/>
              </w:rPr>
              <w:t>16,930.00</w:t>
            </w:r>
          </w:p>
        </w:tc>
        <w:tc>
          <w:tcPr>
            <w:tcW w:w="1620" w:type="dxa"/>
            <w:vAlign w:val="center"/>
          </w:tcPr>
          <w:p w:rsidR="00F31622" w:rsidRDefault="00346E0A">
            <w:pPr>
              <w:jc w:val="right"/>
            </w:pPr>
            <w:r>
              <w:rPr>
                <w:color w:val="000000"/>
                <w:sz w:val="24"/>
              </w:rPr>
              <w:t>0.00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31622">
        <w:tc>
          <w:tcPr>
            <w:tcW w:w="870" w:type="dxa"/>
            <w:vAlign w:val="center"/>
          </w:tcPr>
          <w:p w:rsidR="00F31622" w:rsidRDefault="00346E0A">
            <w:pPr>
              <w:jc w:val="center"/>
            </w:pPr>
            <w:r>
              <w:t>1</w:t>
            </w:r>
          </w:p>
        </w:tc>
        <w:tc>
          <w:tcPr>
            <w:tcW w:w="1650" w:type="dxa"/>
            <w:vAlign w:val="center"/>
          </w:tcPr>
          <w:p w:rsidR="00F31622" w:rsidRDefault="00346E0A">
            <w:pPr>
              <w:jc w:val="center"/>
            </w:pPr>
            <w:r>
              <w:t>600085</w:t>
            </w:r>
          </w:p>
        </w:tc>
        <w:tc>
          <w:tcPr>
            <w:tcW w:w="1980" w:type="dxa"/>
            <w:vAlign w:val="center"/>
          </w:tcPr>
          <w:p w:rsidR="00F31622" w:rsidRDefault="00346E0A">
            <w:pPr>
              <w:jc w:val="center"/>
            </w:pPr>
            <w:r>
              <w:t>同仁堂</w:t>
            </w:r>
          </w:p>
        </w:tc>
        <w:tc>
          <w:tcPr>
            <w:tcW w:w="2880" w:type="dxa"/>
            <w:vAlign w:val="center"/>
          </w:tcPr>
          <w:p w:rsidR="00F31622" w:rsidRDefault="00346E0A">
            <w:pPr>
              <w:jc w:val="right"/>
            </w:pPr>
            <w:r>
              <w:t>19,675,599.22</w:t>
            </w:r>
          </w:p>
        </w:tc>
        <w:tc>
          <w:tcPr>
            <w:tcW w:w="1620" w:type="dxa"/>
            <w:vAlign w:val="center"/>
          </w:tcPr>
          <w:p w:rsidR="00F31622" w:rsidRDefault="00346E0A">
            <w:pPr>
              <w:jc w:val="right"/>
            </w:pPr>
            <w:r>
              <w:t>1.01</w:t>
            </w:r>
          </w:p>
        </w:tc>
      </w:tr>
      <w:tr w:rsidR="00F31622">
        <w:tc>
          <w:tcPr>
            <w:tcW w:w="870" w:type="dxa"/>
            <w:vAlign w:val="center"/>
          </w:tcPr>
          <w:p w:rsidR="00F31622" w:rsidRDefault="00346E0A">
            <w:pPr>
              <w:jc w:val="center"/>
            </w:pPr>
            <w:r>
              <w:t>2</w:t>
            </w:r>
          </w:p>
        </w:tc>
        <w:tc>
          <w:tcPr>
            <w:tcW w:w="1650" w:type="dxa"/>
            <w:vAlign w:val="center"/>
          </w:tcPr>
          <w:p w:rsidR="00F31622" w:rsidRDefault="00346E0A">
            <w:pPr>
              <w:jc w:val="center"/>
            </w:pPr>
            <w:r>
              <w:t>002106</w:t>
            </w:r>
          </w:p>
        </w:tc>
        <w:tc>
          <w:tcPr>
            <w:tcW w:w="1980" w:type="dxa"/>
            <w:vAlign w:val="center"/>
          </w:tcPr>
          <w:p w:rsidR="00F31622" w:rsidRDefault="00346E0A">
            <w:pPr>
              <w:jc w:val="center"/>
            </w:pPr>
            <w:r>
              <w:t>莱宝高科</w:t>
            </w:r>
          </w:p>
        </w:tc>
        <w:tc>
          <w:tcPr>
            <w:tcW w:w="2880" w:type="dxa"/>
            <w:vAlign w:val="center"/>
          </w:tcPr>
          <w:p w:rsidR="00F31622" w:rsidRDefault="00346E0A">
            <w:pPr>
              <w:jc w:val="right"/>
            </w:pPr>
            <w:r>
              <w:t>11,386,679.04</w:t>
            </w:r>
          </w:p>
        </w:tc>
        <w:tc>
          <w:tcPr>
            <w:tcW w:w="1620" w:type="dxa"/>
            <w:vAlign w:val="center"/>
          </w:tcPr>
          <w:p w:rsidR="00F31622" w:rsidRDefault="00346E0A">
            <w:pPr>
              <w:jc w:val="right"/>
            </w:pPr>
            <w:r>
              <w:t>0.58</w:t>
            </w:r>
          </w:p>
        </w:tc>
      </w:tr>
      <w:tr w:rsidR="00F31622">
        <w:tc>
          <w:tcPr>
            <w:tcW w:w="870" w:type="dxa"/>
            <w:vAlign w:val="center"/>
          </w:tcPr>
          <w:p w:rsidR="00F31622" w:rsidRDefault="00346E0A">
            <w:pPr>
              <w:jc w:val="center"/>
            </w:pPr>
            <w:r>
              <w:t>3</w:t>
            </w:r>
          </w:p>
        </w:tc>
        <w:tc>
          <w:tcPr>
            <w:tcW w:w="1650" w:type="dxa"/>
            <w:vAlign w:val="center"/>
          </w:tcPr>
          <w:p w:rsidR="00F31622" w:rsidRDefault="00346E0A">
            <w:pPr>
              <w:jc w:val="center"/>
            </w:pPr>
            <w:r>
              <w:t>600422</w:t>
            </w:r>
          </w:p>
        </w:tc>
        <w:tc>
          <w:tcPr>
            <w:tcW w:w="1980" w:type="dxa"/>
            <w:vAlign w:val="center"/>
          </w:tcPr>
          <w:p w:rsidR="00F31622" w:rsidRDefault="00346E0A">
            <w:pPr>
              <w:jc w:val="center"/>
            </w:pPr>
            <w:r>
              <w:t>昆药集团</w:t>
            </w:r>
          </w:p>
        </w:tc>
        <w:tc>
          <w:tcPr>
            <w:tcW w:w="2880" w:type="dxa"/>
            <w:vAlign w:val="center"/>
          </w:tcPr>
          <w:p w:rsidR="00F31622" w:rsidRDefault="00346E0A">
            <w:pPr>
              <w:jc w:val="right"/>
            </w:pPr>
            <w:r>
              <w:t>7,731,370.17</w:t>
            </w:r>
          </w:p>
        </w:tc>
        <w:tc>
          <w:tcPr>
            <w:tcW w:w="1620" w:type="dxa"/>
            <w:vAlign w:val="center"/>
          </w:tcPr>
          <w:p w:rsidR="00F31622" w:rsidRDefault="00346E0A">
            <w:pPr>
              <w:jc w:val="right"/>
            </w:pPr>
            <w:r>
              <w:t>0.40</w:t>
            </w:r>
          </w:p>
        </w:tc>
      </w:tr>
      <w:tr w:rsidR="00F31622">
        <w:tc>
          <w:tcPr>
            <w:tcW w:w="870" w:type="dxa"/>
            <w:vAlign w:val="center"/>
          </w:tcPr>
          <w:p w:rsidR="00F31622" w:rsidRDefault="00346E0A">
            <w:pPr>
              <w:jc w:val="center"/>
            </w:pPr>
            <w:r>
              <w:t>4</w:t>
            </w:r>
          </w:p>
        </w:tc>
        <w:tc>
          <w:tcPr>
            <w:tcW w:w="1650" w:type="dxa"/>
            <w:vAlign w:val="center"/>
          </w:tcPr>
          <w:p w:rsidR="00F31622" w:rsidRDefault="00346E0A">
            <w:pPr>
              <w:jc w:val="center"/>
            </w:pPr>
            <w:r>
              <w:t>000887</w:t>
            </w:r>
          </w:p>
        </w:tc>
        <w:tc>
          <w:tcPr>
            <w:tcW w:w="1980" w:type="dxa"/>
            <w:vAlign w:val="center"/>
          </w:tcPr>
          <w:p w:rsidR="00F31622" w:rsidRDefault="00346E0A">
            <w:pPr>
              <w:jc w:val="center"/>
            </w:pPr>
            <w:r>
              <w:t>中鼎股份</w:t>
            </w:r>
          </w:p>
        </w:tc>
        <w:tc>
          <w:tcPr>
            <w:tcW w:w="2880" w:type="dxa"/>
            <w:vAlign w:val="center"/>
          </w:tcPr>
          <w:p w:rsidR="00F31622" w:rsidRDefault="00346E0A">
            <w:pPr>
              <w:jc w:val="right"/>
            </w:pPr>
            <w:r>
              <w:t>7,658,830.20</w:t>
            </w:r>
          </w:p>
        </w:tc>
        <w:tc>
          <w:tcPr>
            <w:tcW w:w="1620" w:type="dxa"/>
            <w:vAlign w:val="center"/>
          </w:tcPr>
          <w:p w:rsidR="00F31622" w:rsidRDefault="00346E0A">
            <w:pPr>
              <w:jc w:val="right"/>
            </w:pPr>
            <w:r>
              <w:t>0.39</w:t>
            </w:r>
          </w:p>
        </w:tc>
      </w:tr>
      <w:tr w:rsidR="00F31622">
        <w:tc>
          <w:tcPr>
            <w:tcW w:w="870" w:type="dxa"/>
            <w:vAlign w:val="center"/>
          </w:tcPr>
          <w:p w:rsidR="00F31622" w:rsidRDefault="00346E0A">
            <w:pPr>
              <w:jc w:val="center"/>
            </w:pPr>
            <w:r>
              <w:t>5</w:t>
            </w:r>
          </w:p>
        </w:tc>
        <w:tc>
          <w:tcPr>
            <w:tcW w:w="1650" w:type="dxa"/>
            <w:vAlign w:val="center"/>
          </w:tcPr>
          <w:p w:rsidR="00F31622" w:rsidRDefault="00346E0A">
            <w:pPr>
              <w:jc w:val="center"/>
            </w:pPr>
            <w:r>
              <w:t>601989</w:t>
            </w:r>
          </w:p>
        </w:tc>
        <w:tc>
          <w:tcPr>
            <w:tcW w:w="1980" w:type="dxa"/>
            <w:vAlign w:val="center"/>
          </w:tcPr>
          <w:p w:rsidR="00F31622" w:rsidRDefault="00346E0A">
            <w:pPr>
              <w:jc w:val="center"/>
            </w:pPr>
            <w:r>
              <w:t>中国重工</w:t>
            </w:r>
          </w:p>
        </w:tc>
        <w:tc>
          <w:tcPr>
            <w:tcW w:w="2880" w:type="dxa"/>
            <w:vAlign w:val="center"/>
          </w:tcPr>
          <w:p w:rsidR="00F31622" w:rsidRDefault="00346E0A">
            <w:pPr>
              <w:jc w:val="right"/>
            </w:pPr>
            <w:r>
              <w:t>6,093,514.60</w:t>
            </w:r>
          </w:p>
        </w:tc>
        <w:tc>
          <w:tcPr>
            <w:tcW w:w="1620" w:type="dxa"/>
            <w:vAlign w:val="center"/>
          </w:tcPr>
          <w:p w:rsidR="00F31622" w:rsidRDefault="00346E0A">
            <w:pPr>
              <w:jc w:val="right"/>
            </w:pPr>
            <w:r>
              <w:t>0.31</w:t>
            </w:r>
          </w:p>
        </w:tc>
      </w:tr>
      <w:tr w:rsidR="00F31622">
        <w:tc>
          <w:tcPr>
            <w:tcW w:w="870" w:type="dxa"/>
            <w:vAlign w:val="center"/>
          </w:tcPr>
          <w:p w:rsidR="00F31622" w:rsidRDefault="00346E0A">
            <w:pPr>
              <w:jc w:val="center"/>
            </w:pPr>
            <w:r>
              <w:t>6</w:t>
            </w:r>
          </w:p>
        </w:tc>
        <w:tc>
          <w:tcPr>
            <w:tcW w:w="1650" w:type="dxa"/>
            <w:vAlign w:val="center"/>
          </w:tcPr>
          <w:p w:rsidR="00F31622" w:rsidRDefault="00346E0A">
            <w:pPr>
              <w:jc w:val="center"/>
            </w:pPr>
            <w:r>
              <w:t>603369</w:t>
            </w:r>
          </w:p>
        </w:tc>
        <w:tc>
          <w:tcPr>
            <w:tcW w:w="1980" w:type="dxa"/>
            <w:vAlign w:val="center"/>
          </w:tcPr>
          <w:p w:rsidR="00F31622" w:rsidRDefault="00346E0A">
            <w:pPr>
              <w:jc w:val="center"/>
            </w:pPr>
            <w:r>
              <w:t>今世缘</w:t>
            </w:r>
          </w:p>
        </w:tc>
        <w:tc>
          <w:tcPr>
            <w:tcW w:w="2880" w:type="dxa"/>
            <w:vAlign w:val="center"/>
          </w:tcPr>
          <w:p w:rsidR="00F31622" w:rsidRDefault="00346E0A">
            <w:pPr>
              <w:jc w:val="right"/>
            </w:pPr>
            <w:r>
              <w:t>30,900.00</w:t>
            </w:r>
          </w:p>
        </w:tc>
        <w:tc>
          <w:tcPr>
            <w:tcW w:w="1620" w:type="dxa"/>
            <w:vAlign w:val="center"/>
          </w:tcPr>
          <w:p w:rsidR="00F31622" w:rsidRDefault="00346E0A">
            <w:pPr>
              <w:jc w:val="right"/>
            </w:pPr>
            <w:r>
              <w:t>0.00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19,947,534.12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52,576,893.23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60,000,000.00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43.79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10,000,000.00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7.30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98,798,582.00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72.11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29,195,000.00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21.31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580,660.00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0.42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188,574,242.00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137.64</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F31622">
        <w:tc>
          <w:tcPr>
            <w:tcW w:w="1499" w:type="dxa"/>
            <w:vAlign w:val="center"/>
          </w:tcPr>
          <w:p w:rsidR="00F31622" w:rsidRDefault="00346E0A">
            <w:pPr>
              <w:jc w:val="center"/>
            </w:pPr>
            <w:r>
              <w:rPr>
                <w:color w:val="000000"/>
                <w:sz w:val="24"/>
              </w:rPr>
              <w:t>1</w:t>
            </w:r>
          </w:p>
        </w:tc>
        <w:tc>
          <w:tcPr>
            <w:tcW w:w="1499" w:type="dxa"/>
            <w:vAlign w:val="center"/>
          </w:tcPr>
          <w:p w:rsidR="00F31622" w:rsidRDefault="00346E0A">
            <w:pPr>
              <w:jc w:val="center"/>
            </w:pPr>
            <w:r>
              <w:rPr>
                <w:color w:val="000000"/>
                <w:sz w:val="24"/>
              </w:rPr>
              <w:t>120000A</w:t>
            </w:r>
          </w:p>
        </w:tc>
        <w:tc>
          <w:tcPr>
            <w:tcW w:w="1500" w:type="dxa"/>
            <w:vAlign w:val="center"/>
          </w:tcPr>
          <w:p w:rsidR="00F31622" w:rsidRDefault="00346E0A">
            <w:pPr>
              <w:jc w:val="center"/>
            </w:pPr>
            <w:r>
              <w:rPr>
                <w:color w:val="000000"/>
                <w:sz w:val="24"/>
              </w:rPr>
              <w:t>12</w:t>
            </w:r>
            <w:r>
              <w:rPr>
                <w:color w:val="000000"/>
                <w:sz w:val="24"/>
              </w:rPr>
              <w:t>光大永明次级债务</w:t>
            </w:r>
          </w:p>
        </w:tc>
        <w:tc>
          <w:tcPr>
            <w:tcW w:w="1500" w:type="dxa"/>
            <w:vAlign w:val="center"/>
          </w:tcPr>
          <w:p w:rsidR="00F31622" w:rsidRDefault="00346E0A">
            <w:pPr>
              <w:jc w:val="right"/>
            </w:pPr>
            <w:r>
              <w:rPr>
                <w:color w:val="000000"/>
                <w:sz w:val="24"/>
              </w:rPr>
              <w:t>500,000</w:t>
            </w:r>
          </w:p>
        </w:tc>
        <w:tc>
          <w:tcPr>
            <w:tcW w:w="1500" w:type="dxa"/>
            <w:vAlign w:val="center"/>
          </w:tcPr>
          <w:p w:rsidR="00F31622" w:rsidRDefault="00346E0A">
            <w:pPr>
              <w:jc w:val="right"/>
            </w:pPr>
            <w:r>
              <w:rPr>
                <w:color w:val="000000"/>
                <w:sz w:val="24"/>
              </w:rPr>
              <w:t>50,000,000.00</w:t>
            </w:r>
          </w:p>
        </w:tc>
        <w:tc>
          <w:tcPr>
            <w:tcW w:w="1500" w:type="dxa"/>
            <w:vAlign w:val="center"/>
          </w:tcPr>
          <w:p w:rsidR="00F31622" w:rsidRDefault="00346E0A">
            <w:pPr>
              <w:jc w:val="right"/>
            </w:pPr>
            <w:r>
              <w:rPr>
                <w:color w:val="000000"/>
                <w:sz w:val="24"/>
              </w:rPr>
              <w:t>36.49</w:t>
            </w:r>
          </w:p>
        </w:tc>
      </w:tr>
      <w:tr w:rsidR="00F31622">
        <w:tc>
          <w:tcPr>
            <w:tcW w:w="1499" w:type="dxa"/>
            <w:vAlign w:val="center"/>
          </w:tcPr>
          <w:p w:rsidR="00F31622" w:rsidRDefault="00346E0A">
            <w:pPr>
              <w:jc w:val="center"/>
            </w:pPr>
            <w:r>
              <w:rPr>
                <w:color w:val="000000"/>
                <w:sz w:val="24"/>
              </w:rPr>
              <w:t>2</w:t>
            </w:r>
          </w:p>
        </w:tc>
        <w:tc>
          <w:tcPr>
            <w:tcW w:w="1499" w:type="dxa"/>
            <w:vAlign w:val="center"/>
          </w:tcPr>
          <w:p w:rsidR="00F31622" w:rsidRDefault="00346E0A">
            <w:pPr>
              <w:jc w:val="center"/>
            </w:pPr>
            <w:r>
              <w:rPr>
                <w:color w:val="000000"/>
                <w:sz w:val="24"/>
              </w:rPr>
              <w:t>122826</w:t>
            </w:r>
          </w:p>
        </w:tc>
        <w:tc>
          <w:tcPr>
            <w:tcW w:w="1500" w:type="dxa"/>
            <w:vAlign w:val="center"/>
          </w:tcPr>
          <w:p w:rsidR="00F31622" w:rsidRDefault="00346E0A">
            <w:pPr>
              <w:jc w:val="center"/>
            </w:pPr>
            <w:r>
              <w:rPr>
                <w:color w:val="000000"/>
                <w:sz w:val="24"/>
              </w:rPr>
              <w:t>11</w:t>
            </w:r>
            <w:r>
              <w:rPr>
                <w:color w:val="000000"/>
                <w:sz w:val="24"/>
              </w:rPr>
              <w:t>北港债</w:t>
            </w:r>
          </w:p>
        </w:tc>
        <w:tc>
          <w:tcPr>
            <w:tcW w:w="1500" w:type="dxa"/>
            <w:vAlign w:val="center"/>
          </w:tcPr>
          <w:p w:rsidR="00F31622" w:rsidRDefault="00346E0A">
            <w:pPr>
              <w:jc w:val="right"/>
            </w:pPr>
            <w:r>
              <w:rPr>
                <w:color w:val="000000"/>
                <w:sz w:val="24"/>
              </w:rPr>
              <w:t>200,000</w:t>
            </w:r>
          </w:p>
        </w:tc>
        <w:tc>
          <w:tcPr>
            <w:tcW w:w="1500" w:type="dxa"/>
            <w:vAlign w:val="center"/>
          </w:tcPr>
          <w:p w:rsidR="00F31622" w:rsidRDefault="00346E0A">
            <w:pPr>
              <w:jc w:val="right"/>
            </w:pPr>
            <w:r>
              <w:rPr>
                <w:color w:val="000000"/>
                <w:sz w:val="24"/>
              </w:rPr>
              <w:t>20,286,000.00</w:t>
            </w:r>
          </w:p>
        </w:tc>
        <w:tc>
          <w:tcPr>
            <w:tcW w:w="1500" w:type="dxa"/>
            <w:vAlign w:val="center"/>
          </w:tcPr>
          <w:p w:rsidR="00F31622" w:rsidRDefault="00346E0A">
            <w:pPr>
              <w:jc w:val="right"/>
            </w:pPr>
            <w:r>
              <w:rPr>
                <w:color w:val="000000"/>
                <w:sz w:val="24"/>
              </w:rPr>
              <w:t>14.81</w:t>
            </w:r>
          </w:p>
        </w:tc>
      </w:tr>
      <w:tr w:rsidR="00F31622">
        <w:tc>
          <w:tcPr>
            <w:tcW w:w="1499" w:type="dxa"/>
            <w:vAlign w:val="center"/>
          </w:tcPr>
          <w:p w:rsidR="00F31622" w:rsidRDefault="00346E0A">
            <w:pPr>
              <w:jc w:val="center"/>
            </w:pPr>
            <w:r>
              <w:rPr>
                <w:color w:val="000000"/>
                <w:sz w:val="24"/>
              </w:rPr>
              <w:t>3</w:t>
            </w:r>
          </w:p>
        </w:tc>
        <w:tc>
          <w:tcPr>
            <w:tcW w:w="1499" w:type="dxa"/>
            <w:vAlign w:val="center"/>
          </w:tcPr>
          <w:p w:rsidR="00F31622" w:rsidRDefault="00346E0A">
            <w:pPr>
              <w:jc w:val="center"/>
            </w:pPr>
            <w:r>
              <w:rPr>
                <w:color w:val="000000"/>
                <w:sz w:val="24"/>
              </w:rPr>
              <w:t>1382136</w:t>
            </w:r>
          </w:p>
        </w:tc>
        <w:tc>
          <w:tcPr>
            <w:tcW w:w="1500" w:type="dxa"/>
            <w:vAlign w:val="center"/>
          </w:tcPr>
          <w:p w:rsidR="00F31622" w:rsidRDefault="00346E0A">
            <w:pPr>
              <w:jc w:val="center"/>
            </w:pPr>
            <w:r>
              <w:rPr>
                <w:color w:val="000000"/>
                <w:sz w:val="24"/>
              </w:rPr>
              <w:t>13</w:t>
            </w:r>
            <w:r>
              <w:rPr>
                <w:color w:val="000000"/>
                <w:sz w:val="24"/>
              </w:rPr>
              <w:t>乌兰煤</w:t>
            </w:r>
            <w:r>
              <w:rPr>
                <w:color w:val="000000"/>
                <w:sz w:val="24"/>
              </w:rPr>
              <w:t>MTN1</w:t>
            </w:r>
          </w:p>
        </w:tc>
        <w:tc>
          <w:tcPr>
            <w:tcW w:w="1500" w:type="dxa"/>
            <w:vAlign w:val="center"/>
          </w:tcPr>
          <w:p w:rsidR="00F31622" w:rsidRDefault="00346E0A">
            <w:pPr>
              <w:jc w:val="right"/>
            </w:pPr>
            <w:r>
              <w:rPr>
                <w:color w:val="000000"/>
                <w:sz w:val="24"/>
              </w:rPr>
              <w:t>200,000</w:t>
            </w:r>
          </w:p>
        </w:tc>
        <w:tc>
          <w:tcPr>
            <w:tcW w:w="1500" w:type="dxa"/>
            <w:vAlign w:val="center"/>
          </w:tcPr>
          <w:p w:rsidR="00F31622" w:rsidRDefault="00346E0A">
            <w:pPr>
              <w:jc w:val="right"/>
            </w:pPr>
            <w:r>
              <w:rPr>
                <w:color w:val="000000"/>
                <w:sz w:val="24"/>
              </w:rPr>
              <w:t>19,428,000.00</w:t>
            </w:r>
          </w:p>
        </w:tc>
        <w:tc>
          <w:tcPr>
            <w:tcW w:w="1500" w:type="dxa"/>
            <w:vAlign w:val="center"/>
          </w:tcPr>
          <w:p w:rsidR="00F31622" w:rsidRDefault="00346E0A">
            <w:pPr>
              <w:jc w:val="right"/>
            </w:pPr>
            <w:r>
              <w:rPr>
                <w:color w:val="000000"/>
                <w:sz w:val="24"/>
              </w:rPr>
              <w:t>14.18</w:t>
            </w:r>
          </w:p>
        </w:tc>
      </w:tr>
      <w:tr w:rsidR="00F31622">
        <w:tc>
          <w:tcPr>
            <w:tcW w:w="1499" w:type="dxa"/>
            <w:vAlign w:val="center"/>
          </w:tcPr>
          <w:p w:rsidR="00F31622" w:rsidRDefault="00346E0A">
            <w:pPr>
              <w:jc w:val="center"/>
            </w:pPr>
            <w:r>
              <w:rPr>
                <w:color w:val="000000"/>
                <w:sz w:val="24"/>
              </w:rPr>
              <w:t>4</w:t>
            </w:r>
          </w:p>
        </w:tc>
        <w:tc>
          <w:tcPr>
            <w:tcW w:w="1499" w:type="dxa"/>
            <w:vAlign w:val="center"/>
          </w:tcPr>
          <w:p w:rsidR="00F31622" w:rsidRDefault="00346E0A">
            <w:pPr>
              <w:jc w:val="center"/>
            </w:pPr>
            <w:r>
              <w:rPr>
                <w:color w:val="000000"/>
                <w:sz w:val="24"/>
              </w:rPr>
              <w:t>124517</w:t>
            </w:r>
          </w:p>
        </w:tc>
        <w:tc>
          <w:tcPr>
            <w:tcW w:w="1500" w:type="dxa"/>
            <w:vAlign w:val="center"/>
          </w:tcPr>
          <w:p w:rsidR="00F31622" w:rsidRDefault="00346E0A">
            <w:pPr>
              <w:jc w:val="center"/>
            </w:pPr>
            <w:r>
              <w:rPr>
                <w:color w:val="000000"/>
                <w:sz w:val="24"/>
              </w:rPr>
              <w:t>14</w:t>
            </w:r>
            <w:r>
              <w:rPr>
                <w:color w:val="000000"/>
                <w:sz w:val="24"/>
              </w:rPr>
              <w:t>怀化</w:t>
            </w:r>
            <w:r>
              <w:rPr>
                <w:color w:val="000000"/>
                <w:sz w:val="24"/>
              </w:rPr>
              <w:t>02</w:t>
            </w:r>
          </w:p>
        </w:tc>
        <w:tc>
          <w:tcPr>
            <w:tcW w:w="1500" w:type="dxa"/>
            <w:vAlign w:val="center"/>
          </w:tcPr>
          <w:p w:rsidR="00F31622" w:rsidRDefault="00346E0A">
            <w:pPr>
              <w:jc w:val="right"/>
            </w:pPr>
            <w:r>
              <w:rPr>
                <w:color w:val="000000"/>
                <w:sz w:val="24"/>
              </w:rPr>
              <w:t>160,000</w:t>
            </w:r>
          </w:p>
        </w:tc>
        <w:tc>
          <w:tcPr>
            <w:tcW w:w="1500" w:type="dxa"/>
            <w:vAlign w:val="center"/>
          </w:tcPr>
          <w:p w:rsidR="00F31622" w:rsidRDefault="00346E0A">
            <w:pPr>
              <w:jc w:val="right"/>
            </w:pPr>
            <w:r>
              <w:rPr>
                <w:color w:val="000000"/>
                <w:sz w:val="24"/>
              </w:rPr>
              <w:t>16,798,400.00</w:t>
            </w:r>
          </w:p>
        </w:tc>
        <w:tc>
          <w:tcPr>
            <w:tcW w:w="1500" w:type="dxa"/>
            <w:vAlign w:val="center"/>
          </w:tcPr>
          <w:p w:rsidR="00F31622" w:rsidRDefault="00346E0A">
            <w:pPr>
              <w:jc w:val="right"/>
            </w:pPr>
            <w:r>
              <w:rPr>
                <w:color w:val="000000"/>
                <w:sz w:val="24"/>
              </w:rPr>
              <w:t>12.26</w:t>
            </w:r>
          </w:p>
        </w:tc>
      </w:tr>
      <w:tr w:rsidR="00F31622">
        <w:tc>
          <w:tcPr>
            <w:tcW w:w="1499" w:type="dxa"/>
            <w:vAlign w:val="center"/>
          </w:tcPr>
          <w:p w:rsidR="00F31622" w:rsidRDefault="00346E0A">
            <w:pPr>
              <w:jc w:val="center"/>
            </w:pPr>
            <w:r>
              <w:rPr>
                <w:color w:val="000000"/>
                <w:sz w:val="24"/>
              </w:rPr>
              <w:t>5</w:t>
            </w:r>
          </w:p>
        </w:tc>
        <w:tc>
          <w:tcPr>
            <w:tcW w:w="1499" w:type="dxa"/>
            <w:vAlign w:val="center"/>
          </w:tcPr>
          <w:p w:rsidR="00F31622" w:rsidRDefault="00346E0A">
            <w:pPr>
              <w:jc w:val="center"/>
            </w:pPr>
            <w:r>
              <w:rPr>
                <w:color w:val="000000"/>
                <w:sz w:val="24"/>
              </w:rPr>
              <w:t>122302</w:t>
            </w:r>
          </w:p>
        </w:tc>
        <w:tc>
          <w:tcPr>
            <w:tcW w:w="1500" w:type="dxa"/>
            <w:vAlign w:val="center"/>
          </w:tcPr>
          <w:p w:rsidR="00F31622" w:rsidRDefault="00346E0A">
            <w:pPr>
              <w:jc w:val="center"/>
            </w:pPr>
            <w:r>
              <w:rPr>
                <w:color w:val="000000"/>
                <w:sz w:val="24"/>
              </w:rPr>
              <w:t>13</w:t>
            </w:r>
            <w:r>
              <w:rPr>
                <w:color w:val="000000"/>
                <w:sz w:val="24"/>
              </w:rPr>
              <w:t>天房债</w:t>
            </w:r>
          </w:p>
        </w:tc>
        <w:tc>
          <w:tcPr>
            <w:tcW w:w="1500" w:type="dxa"/>
            <w:vAlign w:val="center"/>
          </w:tcPr>
          <w:p w:rsidR="00F31622" w:rsidRDefault="00346E0A">
            <w:pPr>
              <w:jc w:val="right"/>
            </w:pPr>
            <w:r>
              <w:rPr>
                <w:color w:val="000000"/>
                <w:sz w:val="24"/>
              </w:rPr>
              <w:t>100,000</w:t>
            </w:r>
          </w:p>
        </w:tc>
        <w:tc>
          <w:tcPr>
            <w:tcW w:w="1500" w:type="dxa"/>
            <w:vAlign w:val="center"/>
          </w:tcPr>
          <w:p w:rsidR="00F31622" w:rsidRDefault="00346E0A">
            <w:pPr>
              <w:jc w:val="right"/>
            </w:pPr>
            <w:r>
              <w:rPr>
                <w:color w:val="000000"/>
                <w:sz w:val="24"/>
              </w:rPr>
              <w:t>10,625,000.00</w:t>
            </w:r>
          </w:p>
        </w:tc>
        <w:tc>
          <w:tcPr>
            <w:tcW w:w="1500" w:type="dxa"/>
            <w:vAlign w:val="center"/>
          </w:tcPr>
          <w:p w:rsidR="00F31622" w:rsidRDefault="00346E0A">
            <w:pPr>
              <w:jc w:val="right"/>
            </w:pPr>
            <w:r>
              <w:rPr>
                <w:color w:val="000000"/>
                <w:sz w:val="24"/>
              </w:rPr>
              <w:t>7.76</w:t>
            </w:r>
          </w:p>
        </w:tc>
      </w:tr>
    </w:tbl>
    <w:p w:rsidR="001A59F9" w:rsidRDefault="001A59F9" w:rsidP="00BE4E5D">
      <w:pPr>
        <w:tabs>
          <w:tab w:val="left" w:pos="426"/>
        </w:tabs>
        <w:spacing w:before="29" w:line="288" w:lineRule="auto"/>
        <w:jc w:val="left"/>
        <w:rPr>
          <w:kern w:val="0"/>
          <w:sz w:val="24"/>
        </w:rPr>
      </w:pPr>
      <w:r w:rsidRPr="005F057B">
        <w:rPr>
          <w:kern w:val="0"/>
          <w:sz w:val="24"/>
        </w:rPr>
        <w:t>注：因</w:t>
      </w:r>
      <w:r w:rsidRPr="005F057B">
        <w:rPr>
          <w:kern w:val="0"/>
          <w:sz w:val="24"/>
        </w:rPr>
        <w:t>“12</w:t>
      </w:r>
      <w:r w:rsidRPr="005F057B">
        <w:rPr>
          <w:kern w:val="0"/>
          <w:sz w:val="24"/>
        </w:rPr>
        <w:t>光大永明次级债</w:t>
      </w:r>
      <w:r w:rsidRPr="005F057B">
        <w:rPr>
          <w:kern w:val="0"/>
          <w:sz w:val="24"/>
        </w:rPr>
        <w:t>”</w:t>
      </w:r>
      <w:r w:rsidRPr="005F057B">
        <w:rPr>
          <w:kern w:val="0"/>
          <w:sz w:val="24"/>
        </w:rPr>
        <w:t>暂无市场代码，上表中债券代码</w:t>
      </w:r>
      <w:r w:rsidRPr="005F057B">
        <w:rPr>
          <w:kern w:val="0"/>
          <w:sz w:val="24"/>
        </w:rPr>
        <w:t>“120000A”</w:t>
      </w:r>
      <w:r w:rsidRPr="005F057B">
        <w:rPr>
          <w:kern w:val="0"/>
          <w:sz w:val="24"/>
        </w:rPr>
        <w:t>为系统虚拟代码。</w:t>
      </w:r>
    </w:p>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A32911">
      <w:pPr>
        <w:tabs>
          <w:tab w:val="left" w:pos="426"/>
        </w:tabs>
        <w:spacing w:before="29" w:line="288"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2D174A" w:rsidRPr="00463BF5"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463BF5" w:rsidRPr="00463BF5" w:rsidRDefault="001A59F9" w:rsidP="00EE0143">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64,601.93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4,689,716.97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105,168.20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4,859,487.10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F31622">
        <w:tc>
          <w:tcPr>
            <w:tcW w:w="1776" w:type="dxa"/>
            <w:vAlign w:val="center"/>
          </w:tcPr>
          <w:p w:rsidR="00F31622" w:rsidRDefault="00346E0A">
            <w:pPr>
              <w:jc w:val="center"/>
            </w:pPr>
            <w:r>
              <w:rPr>
                <w:color w:val="000000"/>
                <w:sz w:val="24"/>
              </w:rPr>
              <w:t>1</w:t>
            </w:r>
          </w:p>
        </w:tc>
        <w:tc>
          <w:tcPr>
            <w:tcW w:w="1698" w:type="dxa"/>
            <w:vAlign w:val="center"/>
          </w:tcPr>
          <w:p w:rsidR="00F31622" w:rsidRDefault="00346E0A">
            <w:pPr>
              <w:jc w:val="center"/>
            </w:pPr>
            <w:r>
              <w:rPr>
                <w:color w:val="000000"/>
                <w:sz w:val="24"/>
              </w:rPr>
              <w:t>113001</w:t>
            </w:r>
          </w:p>
        </w:tc>
        <w:tc>
          <w:tcPr>
            <w:tcW w:w="1628" w:type="dxa"/>
            <w:vAlign w:val="center"/>
          </w:tcPr>
          <w:p w:rsidR="00F31622" w:rsidRDefault="00346E0A">
            <w:pPr>
              <w:jc w:val="center"/>
            </w:pPr>
            <w:r>
              <w:rPr>
                <w:color w:val="000000"/>
                <w:sz w:val="24"/>
              </w:rPr>
              <w:t>中行转债</w:t>
            </w:r>
          </w:p>
        </w:tc>
        <w:tc>
          <w:tcPr>
            <w:tcW w:w="2182" w:type="dxa"/>
            <w:vAlign w:val="center"/>
          </w:tcPr>
          <w:p w:rsidR="00F31622" w:rsidRDefault="00346E0A">
            <w:pPr>
              <w:jc w:val="right"/>
            </w:pPr>
            <w:r>
              <w:rPr>
                <w:color w:val="000000"/>
                <w:sz w:val="24"/>
              </w:rPr>
              <w:t>156,590.00</w:t>
            </w:r>
          </w:p>
        </w:tc>
        <w:tc>
          <w:tcPr>
            <w:tcW w:w="1714" w:type="dxa"/>
            <w:vAlign w:val="center"/>
          </w:tcPr>
          <w:p w:rsidR="00F31622" w:rsidRDefault="00346E0A">
            <w:pPr>
              <w:jc w:val="right"/>
            </w:pPr>
            <w:r>
              <w:rPr>
                <w:color w:val="000000"/>
                <w:sz w:val="24"/>
              </w:rPr>
              <w:t>0.11</w:t>
            </w:r>
          </w:p>
        </w:tc>
      </w:tr>
      <w:tr w:rsidR="00F31622">
        <w:tc>
          <w:tcPr>
            <w:tcW w:w="1776" w:type="dxa"/>
            <w:vAlign w:val="center"/>
          </w:tcPr>
          <w:p w:rsidR="00F31622" w:rsidRDefault="00346E0A">
            <w:pPr>
              <w:jc w:val="center"/>
            </w:pPr>
            <w:r>
              <w:rPr>
                <w:color w:val="000000"/>
                <w:sz w:val="24"/>
              </w:rPr>
              <w:t>2</w:t>
            </w:r>
          </w:p>
        </w:tc>
        <w:tc>
          <w:tcPr>
            <w:tcW w:w="1698" w:type="dxa"/>
            <w:vAlign w:val="center"/>
          </w:tcPr>
          <w:p w:rsidR="00F31622" w:rsidRDefault="00346E0A">
            <w:pPr>
              <w:jc w:val="center"/>
            </w:pPr>
            <w:r>
              <w:rPr>
                <w:color w:val="000000"/>
                <w:sz w:val="24"/>
              </w:rPr>
              <w:t>113002</w:t>
            </w:r>
          </w:p>
        </w:tc>
        <w:tc>
          <w:tcPr>
            <w:tcW w:w="1628" w:type="dxa"/>
            <w:vAlign w:val="center"/>
          </w:tcPr>
          <w:p w:rsidR="00F31622" w:rsidRDefault="00346E0A">
            <w:pPr>
              <w:jc w:val="center"/>
            </w:pPr>
            <w:r>
              <w:rPr>
                <w:color w:val="000000"/>
                <w:sz w:val="24"/>
              </w:rPr>
              <w:t>工行转债</w:t>
            </w:r>
          </w:p>
        </w:tc>
        <w:tc>
          <w:tcPr>
            <w:tcW w:w="2182" w:type="dxa"/>
            <w:vAlign w:val="center"/>
          </w:tcPr>
          <w:p w:rsidR="00F31622" w:rsidRDefault="00346E0A">
            <w:pPr>
              <w:jc w:val="right"/>
            </w:pPr>
            <w:r>
              <w:rPr>
                <w:color w:val="000000"/>
                <w:sz w:val="24"/>
              </w:rPr>
              <w:t>149,190.00</w:t>
            </w:r>
          </w:p>
        </w:tc>
        <w:tc>
          <w:tcPr>
            <w:tcW w:w="1714" w:type="dxa"/>
            <w:vAlign w:val="center"/>
          </w:tcPr>
          <w:p w:rsidR="00F31622" w:rsidRDefault="00346E0A">
            <w:pPr>
              <w:jc w:val="right"/>
            </w:pPr>
            <w:r>
              <w:rPr>
                <w:color w:val="000000"/>
                <w:sz w:val="24"/>
              </w:rPr>
              <w:t>0.11</w:t>
            </w:r>
          </w:p>
        </w:tc>
      </w:tr>
      <w:tr w:rsidR="00F31622">
        <w:tc>
          <w:tcPr>
            <w:tcW w:w="1776" w:type="dxa"/>
            <w:vAlign w:val="center"/>
          </w:tcPr>
          <w:p w:rsidR="00F31622" w:rsidRDefault="00346E0A">
            <w:pPr>
              <w:jc w:val="center"/>
            </w:pPr>
            <w:r>
              <w:rPr>
                <w:color w:val="000000"/>
                <w:sz w:val="24"/>
              </w:rPr>
              <w:t>3</w:t>
            </w:r>
          </w:p>
        </w:tc>
        <w:tc>
          <w:tcPr>
            <w:tcW w:w="1698" w:type="dxa"/>
            <w:vAlign w:val="center"/>
          </w:tcPr>
          <w:p w:rsidR="00F31622" w:rsidRDefault="00346E0A">
            <w:pPr>
              <w:jc w:val="center"/>
            </w:pPr>
            <w:r>
              <w:rPr>
                <w:color w:val="000000"/>
                <w:sz w:val="24"/>
              </w:rPr>
              <w:t>110015</w:t>
            </w:r>
          </w:p>
        </w:tc>
        <w:tc>
          <w:tcPr>
            <w:tcW w:w="1628" w:type="dxa"/>
            <w:vAlign w:val="center"/>
          </w:tcPr>
          <w:p w:rsidR="00F31622" w:rsidRDefault="00346E0A">
            <w:pPr>
              <w:jc w:val="center"/>
            </w:pPr>
            <w:r>
              <w:rPr>
                <w:color w:val="000000"/>
                <w:sz w:val="24"/>
              </w:rPr>
              <w:t>石化转债</w:t>
            </w:r>
          </w:p>
        </w:tc>
        <w:tc>
          <w:tcPr>
            <w:tcW w:w="2182" w:type="dxa"/>
            <w:vAlign w:val="center"/>
          </w:tcPr>
          <w:p w:rsidR="00F31622" w:rsidRDefault="00346E0A">
            <w:pPr>
              <w:jc w:val="right"/>
            </w:pPr>
            <w:r>
              <w:rPr>
                <w:color w:val="000000"/>
                <w:sz w:val="24"/>
              </w:rPr>
              <w:t>134,920.00</w:t>
            </w:r>
          </w:p>
        </w:tc>
        <w:tc>
          <w:tcPr>
            <w:tcW w:w="1714" w:type="dxa"/>
            <w:vAlign w:val="center"/>
          </w:tcPr>
          <w:p w:rsidR="00F31622" w:rsidRDefault="00346E0A">
            <w:pPr>
              <w:jc w:val="right"/>
            </w:pPr>
            <w:r>
              <w:rPr>
                <w:color w:val="000000"/>
                <w:sz w:val="24"/>
              </w:rPr>
              <w:t>0.10</w:t>
            </w:r>
          </w:p>
        </w:tc>
      </w:tr>
    </w:tbl>
    <w:p w:rsidR="00EE0143" w:rsidRDefault="00EE0143" w:rsidP="00EE0143">
      <w:pPr>
        <w:tabs>
          <w:tab w:val="left" w:pos="426"/>
        </w:tabs>
        <w:spacing w:before="29" w:line="288" w:lineRule="auto"/>
        <w:jc w:val="left"/>
        <w:rPr>
          <w:kern w:val="0"/>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EE0143" w:rsidRPr="00273FD9" w:rsidRDefault="00EE0143"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46E0A" w:rsidRPr="004B25B0" w:rsidTr="00346E0A">
        <w:tc>
          <w:tcPr>
            <w:tcW w:w="964" w:type="pct"/>
            <w:vMerge w:val="restart"/>
            <w:tcBorders>
              <w:top w:val="single" w:sz="8" w:space="0" w:color="000000"/>
              <w:left w:val="single" w:sz="8" w:space="0" w:color="000000"/>
              <w:right w:val="single" w:sz="8" w:space="0" w:color="000000"/>
            </w:tcBorders>
            <w:vAlign w:val="center"/>
          </w:tcPr>
          <w:p w:rsidR="00F31622" w:rsidRDefault="00346E0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346E0A" w:rsidRPr="004B25B0" w:rsidTr="00346E0A">
        <w:tc>
          <w:tcPr>
            <w:tcW w:w="964" w:type="pct"/>
            <w:vMerge/>
            <w:tcBorders>
              <w:left w:val="single" w:sz="8" w:space="0" w:color="000000"/>
              <w:right w:val="single" w:sz="8" w:space="0" w:color="000000"/>
            </w:tcBorders>
          </w:tcPr>
          <w:p w:rsidR="00F31622" w:rsidRDefault="00F3162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46E0A" w:rsidRPr="004B25B0" w:rsidTr="00346E0A">
        <w:tc>
          <w:tcPr>
            <w:tcW w:w="964" w:type="pct"/>
            <w:vMerge/>
            <w:tcBorders>
              <w:left w:val="single" w:sz="8" w:space="0" w:color="000000"/>
              <w:bottom w:val="single" w:sz="8" w:space="0" w:color="000000"/>
              <w:right w:val="single" w:sz="8" w:space="0" w:color="000000"/>
            </w:tcBorders>
          </w:tcPr>
          <w:p w:rsidR="00F31622" w:rsidRDefault="00F3162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46E0A" w:rsidRPr="004B25B0" w:rsidTr="00346E0A">
        <w:tc>
          <w:tcPr>
            <w:tcW w:w="964" w:type="pct"/>
            <w:tcBorders>
              <w:top w:val="single" w:sz="8" w:space="0" w:color="000000"/>
              <w:left w:val="single" w:sz="8" w:space="0" w:color="000000"/>
              <w:bottom w:val="single" w:sz="8" w:space="0" w:color="000000"/>
              <w:right w:val="single" w:sz="8" w:space="0" w:color="000000"/>
            </w:tcBorders>
            <w:vAlign w:val="center"/>
          </w:tcPr>
          <w:p w:rsidR="00F31622" w:rsidRDefault="00346E0A">
            <w:pPr>
              <w:jc w:val="center"/>
            </w:pPr>
            <w:r>
              <w:rPr>
                <w:bCs/>
                <w:color w:val="000000"/>
                <w:szCs w:val="21"/>
              </w:rPr>
              <w:t>3,122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38,051.37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11,205,163.66</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9.43%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107,591,219.58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90.57%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238"/>
      </w:tblGrid>
      <w:tr w:rsidR="001A59F9" w:rsidRPr="00C51C77" w:rsidTr="00A32911">
        <w:tc>
          <w:tcPr>
            <w:tcW w:w="110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583"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286"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3238"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F31622" w:rsidTr="00A32911">
        <w:tc>
          <w:tcPr>
            <w:tcW w:w="1107" w:type="dxa"/>
            <w:vAlign w:val="center"/>
          </w:tcPr>
          <w:p w:rsidR="00F31622" w:rsidRDefault="00346E0A">
            <w:pPr>
              <w:jc w:val="center"/>
            </w:pPr>
            <w:r>
              <w:rPr>
                <w:color w:val="000000"/>
                <w:sz w:val="24"/>
              </w:rPr>
              <w:t>1</w:t>
            </w:r>
          </w:p>
        </w:tc>
        <w:tc>
          <w:tcPr>
            <w:tcW w:w="2583" w:type="dxa"/>
            <w:vAlign w:val="center"/>
          </w:tcPr>
          <w:p w:rsidR="00F31622" w:rsidRDefault="00346E0A">
            <w:pPr>
              <w:jc w:val="left"/>
            </w:pPr>
            <w:r>
              <w:rPr>
                <w:color w:val="000000"/>
                <w:sz w:val="24"/>
              </w:rPr>
              <w:t>东北证券－建行－东北证券</w:t>
            </w:r>
            <w:r>
              <w:rPr>
                <w:color w:val="000000"/>
                <w:sz w:val="24"/>
              </w:rPr>
              <w:t>3</w:t>
            </w:r>
            <w:r>
              <w:rPr>
                <w:color w:val="000000"/>
                <w:sz w:val="24"/>
              </w:rPr>
              <w:t>号主题投资集合资产管理计划</w:t>
            </w:r>
          </w:p>
        </w:tc>
        <w:tc>
          <w:tcPr>
            <w:tcW w:w="2286" w:type="dxa"/>
            <w:vAlign w:val="center"/>
          </w:tcPr>
          <w:p w:rsidR="00F31622" w:rsidRDefault="00346E0A">
            <w:pPr>
              <w:jc w:val="right"/>
            </w:pPr>
            <w:r>
              <w:rPr>
                <w:color w:val="000000"/>
                <w:sz w:val="24"/>
              </w:rPr>
              <w:t>2,380,700.00</w:t>
            </w:r>
          </w:p>
        </w:tc>
        <w:tc>
          <w:tcPr>
            <w:tcW w:w="3238" w:type="dxa"/>
            <w:vAlign w:val="center"/>
          </w:tcPr>
          <w:p w:rsidR="00F31622" w:rsidRDefault="00346E0A">
            <w:pPr>
              <w:jc w:val="right"/>
            </w:pPr>
            <w:r>
              <w:rPr>
                <w:color w:val="000000"/>
                <w:sz w:val="24"/>
              </w:rPr>
              <w:t>18.64%</w:t>
            </w:r>
          </w:p>
        </w:tc>
      </w:tr>
      <w:tr w:rsidR="00F31622" w:rsidTr="00A32911">
        <w:tc>
          <w:tcPr>
            <w:tcW w:w="1107" w:type="dxa"/>
            <w:vAlign w:val="center"/>
          </w:tcPr>
          <w:p w:rsidR="00F31622" w:rsidRDefault="00346E0A">
            <w:pPr>
              <w:jc w:val="center"/>
            </w:pPr>
            <w:r>
              <w:rPr>
                <w:color w:val="000000"/>
                <w:sz w:val="24"/>
              </w:rPr>
              <w:t>2</w:t>
            </w:r>
          </w:p>
        </w:tc>
        <w:tc>
          <w:tcPr>
            <w:tcW w:w="2583" w:type="dxa"/>
            <w:vAlign w:val="center"/>
          </w:tcPr>
          <w:p w:rsidR="00F31622" w:rsidRDefault="00346E0A">
            <w:pPr>
              <w:jc w:val="left"/>
            </w:pPr>
            <w:r>
              <w:rPr>
                <w:color w:val="000000"/>
                <w:sz w:val="24"/>
              </w:rPr>
              <w:t>中国建设银行股份有限公司企业年金计划－中国工商银行股份有限</w:t>
            </w:r>
          </w:p>
        </w:tc>
        <w:tc>
          <w:tcPr>
            <w:tcW w:w="2286" w:type="dxa"/>
            <w:vAlign w:val="center"/>
          </w:tcPr>
          <w:p w:rsidR="00F31622" w:rsidRDefault="00346E0A">
            <w:pPr>
              <w:jc w:val="right"/>
            </w:pPr>
            <w:r>
              <w:rPr>
                <w:color w:val="000000"/>
                <w:sz w:val="24"/>
              </w:rPr>
              <w:t>1,817,289.00</w:t>
            </w:r>
          </w:p>
        </w:tc>
        <w:tc>
          <w:tcPr>
            <w:tcW w:w="3238" w:type="dxa"/>
            <w:vAlign w:val="center"/>
          </w:tcPr>
          <w:p w:rsidR="00F31622" w:rsidRDefault="00346E0A">
            <w:pPr>
              <w:jc w:val="right"/>
            </w:pPr>
            <w:r>
              <w:rPr>
                <w:color w:val="000000"/>
                <w:sz w:val="24"/>
              </w:rPr>
              <w:t>14.23%</w:t>
            </w:r>
          </w:p>
        </w:tc>
      </w:tr>
      <w:tr w:rsidR="00F31622" w:rsidTr="00A32911">
        <w:tc>
          <w:tcPr>
            <w:tcW w:w="1107" w:type="dxa"/>
            <w:vAlign w:val="center"/>
          </w:tcPr>
          <w:p w:rsidR="00F31622" w:rsidRDefault="00346E0A">
            <w:pPr>
              <w:jc w:val="center"/>
            </w:pPr>
            <w:r>
              <w:rPr>
                <w:color w:val="000000"/>
                <w:sz w:val="24"/>
              </w:rPr>
              <w:t>3</w:t>
            </w:r>
          </w:p>
        </w:tc>
        <w:tc>
          <w:tcPr>
            <w:tcW w:w="2583" w:type="dxa"/>
            <w:vAlign w:val="center"/>
          </w:tcPr>
          <w:p w:rsidR="00F31622" w:rsidRDefault="00346E0A">
            <w:pPr>
              <w:jc w:val="left"/>
            </w:pPr>
            <w:r>
              <w:rPr>
                <w:color w:val="000000"/>
                <w:sz w:val="24"/>
              </w:rPr>
              <w:t>广东省粤电集团有限公司企业年金计划－中国工商银行股份有限公</w:t>
            </w:r>
          </w:p>
        </w:tc>
        <w:tc>
          <w:tcPr>
            <w:tcW w:w="2286" w:type="dxa"/>
            <w:vAlign w:val="center"/>
          </w:tcPr>
          <w:p w:rsidR="00F31622" w:rsidRDefault="00346E0A">
            <w:pPr>
              <w:jc w:val="right"/>
            </w:pPr>
            <w:r>
              <w:rPr>
                <w:color w:val="000000"/>
                <w:sz w:val="24"/>
              </w:rPr>
              <w:t>1,084,516.00</w:t>
            </w:r>
          </w:p>
        </w:tc>
        <w:tc>
          <w:tcPr>
            <w:tcW w:w="3238" w:type="dxa"/>
            <w:vAlign w:val="center"/>
          </w:tcPr>
          <w:p w:rsidR="00F31622" w:rsidRDefault="00346E0A">
            <w:pPr>
              <w:jc w:val="right"/>
            </w:pPr>
            <w:r>
              <w:rPr>
                <w:color w:val="000000"/>
                <w:sz w:val="24"/>
              </w:rPr>
              <w:t>8.49%</w:t>
            </w:r>
          </w:p>
        </w:tc>
      </w:tr>
      <w:tr w:rsidR="00F31622" w:rsidTr="00A32911">
        <w:tc>
          <w:tcPr>
            <w:tcW w:w="1107" w:type="dxa"/>
            <w:vAlign w:val="center"/>
          </w:tcPr>
          <w:p w:rsidR="00F31622" w:rsidRDefault="00346E0A">
            <w:pPr>
              <w:jc w:val="center"/>
            </w:pPr>
            <w:r>
              <w:rPr>
                <w:color w:val="000000"/>
                <w:sz w:val="24"/>
              </w:rPr>
              <w:t>4</w:t>
            </w:r>
          </w:p>
        </w:tc>
        <w:tc>
          <w:tcPr>
            <w:tcW w:w="2583" w:type="dxa"/>
            <w:vAlign w:val="center"/>
          </w:tcPr>
          <w:p w:rsidR="00F31622" w:rsidRDefault="00346E0A">
            <w:pPr>
              <w:jc w:val="left"/>
            </w:pPr>
            <w:r>
              <w:rPr>
                <w:color w:val="000000"/>
                <w:sz w:val="24"/>
              </w:rPr>
              <w:t>成都铁路局企业年金计划－中国建设银行股份有限公司</w:t>
            </w:r>
          </w:p>
        </w:tc>
        <w:tc>
          <w:tcPr>
            <w:tcW w:w="2286" w:type="dxa"/>
            <w:vAlign w:val="center"/>
          </w:tcPr>
          <w:p w:rsidR="00F31622" w:rsidRDefault="00346E0A">
            <w:pPr>
              <w:jc w:val="right"/>
            </w:pPr>
            <w:r>
              <w:rPr>
                <w:color w:val="000000"/>
                <w:sz w:val="24"/>
              </w:rPr>
              <w:t>1,000,000.00</w:t>
            </w:r>
          </w:p>
        </w:tc>
        <w:tc>
          <w:tcPr>
            <w:tcW w:w="3238" w:type="dxa"/>
            <w:vAlign w:val="center"/>
          </w:tcPr>
          <w:p w:rsidR="00F31622" w:rsidRDefault="00346E0A">
            <w:pPr>
              <w:jc w:val="right"/>
            </w:pPr>
            <w:r>
              <w:rPr>
                <w:color w:val="000000"/>
                <w:sz w:val="24"/>
              </w:rPr>
              <w:t>7.83%</w:t>
            </w:r>
          </w:p>
        </w:tc>
      </w:tr>
      <w:tr w:rsidR="00F31622" w:rsidTr="00A32911">
        <w:tc>
          <w:tcPr>
            <w:tcW w:w="1107" w:type="dxa"/>
            <w:vAlign w:val="center"/>
          </w:tcPr>
          <w:p w:rsidR="00F31622" w:rsidRDefault="00346E0A">
            <w:pPr>
              <w:jc w:val="center"/>
            </w:pPr>
            <w:r>
              <w:rPr>
                <w:color w:val="000000"/>
                <w:sz w:val="24"/>
              </w:rPr>
              <w:t>5</w:t>
            </w:r>
          </w:p>
        </w:tc>
        <w:tc>
          <w:tcPr>
            <w:tcW w:w="2583" w:type="dxa"/>
            <w:vAlign w:val="center"/>
          </w:tcPr>
          <w:p w:rsidR="00F31622" w:rsidRDefault="00346E0A">
            <w:pPr>
              <w:jc w:val="left"/>
            </w:pPr>
            <w:r>
              <w:rPr>
                <w:color w:val="000000"/>
                <w:sz w:val="24"/>
              </w:rPr>
              <w:t>江苏省苏豪控股集团有限公司企业年金计划－招商银行股份有限公</w:t>
            </w:r>
          </w:p>
        </w:tc>
        <w:tc>
          <w:tcPr>
            <w:tcW w:w="2286" w:type="dxa"/>
            <w:vAlign w:val="center"/>
          </w:tcPr>
          <w:p w:rsidR="00F31622" w:rsidRDefault="00346E0A">
            <w:pPr>
              <w:jc w:val="right"/>
            </w:pPr>
            <w:r>
              <w:rPr>
                <w:color w:val="000000"/>
                <w:sz w:val="24"/>
              </w:rPr>
              <w:t>1,000,000.00</w:t>
            </w:r>
          </w:p>
        </w:tc>
        <w:tc>
          <w:tcPr>
            <w:tcW w:w="3238" w:type="dxa"/>
            <w:vAlign w:val="center"/>
          </w:tcPr>
          <w:p w:rsidR="00F31622" w:rsidRDefault="00346E0A">
            <w:pPr>
              <w:jc w:val="right"/>
            </w:pPr>
            <w:r>
              <w:rPr>
                <w:color w:val="000000"/>
                <w:sz w:val="24"/>
              </w:rPr>
              <w:t>7.83%</w:t>
            </w:r>
          </w:p>
        </w:tc>
      </w:tr>
      <w:tr w:rsidR="00F31622" w:rsidTr="00A32911">
        <w:tc>
          <w:tcPr>
            <w:tcW w:w="1107" w:type="dxa"/>
            <w:vAlign w:val="center"/>
          </w:tcPr>
          <w:p w:rsidR="00F31622" w:rsidRDefault="00346E0A">
            <w:pPr>
              <w:jc w:val="center"/>
            </w:pPr>
            <w:r>
              <w:rPr>
                <w:color w:val="000000"/>
                <w:sz w:val="24"/>
              </w:rPr>
              <w:t>6</w:t>
            </w:r>
          </w:p>
        </w:tc>
        <w:tc>
          <w:tcPr>
            <w:tcW w:w="2583" w:type="dxa"/>
            <w:vAlign w:val="center"/>
          </w:tcPr>
          <w:p w:rsidR="00F31622" w:rsidRDefault="00346E0A">
            <w:pPr>
              <w:jc w:val="left"/>
            </w:pPr>
            <w:r>
              <w:rPr>
                <w:color w:val="000000"/>
                <w:sz w:val="24"/>
              </w:rPr>
              <w:t>中国第一汽车集团公司企业年金计划－中国工商银行股份有限公司</w:t>
            </w:r>
          </w:p>
        </w:tc>
        <w:tc>
          <w:tcPr>
            <w:tcW w:w="2286" w:type="dxa"/>
            <w:vAlign w:val="center"/>
          </w:tcPr>
          <w:p w:rsidR="00F31622" w:rsidRDefault="00346E0A">
            <w:pPr>
              <w:jc w:val="right"/>
            </w:pPr>
            <w:r>
              <w:rPr>
                <w:color w:val="000000"/>
                <w:sz w:val="24"/>
              </w:rPr>
              <w:t>1,000,000.00</w:t>
            </w:r>
          </w:p>
        </w:tc>
        <w:tc>
          <w:tcPr>
            <w:tcW w:w="3238" w:type="dxa"/>
            <w:vAlign w:val="center"/>
          </w:tcPr>
          <w:p w:rsidR="00F31622" w:rsidRDefault="00346E0A">
            <w:pPr>
              <w:jc w:val="right"/>
            </w:pPr>
            <w:r>
              <w:rPr>
                <w:color w:val="000000"/>
                <w:sz w:val="24"/>
              </w:rPr>
              <w:t>7.83%</w:t>
            </w:r>
          </w:p>
        </w:tc>
      </w:tr>
      <w:tr w:rsidR="00F31622" w:rsidTr="00A32911">
        <w:tc>
          <w:tcPr>
            <w:tcW w:w="1107" w:type="dxa"/>
            <w:vAlign w:val="center"/>
          </w:tcPr>
          <w:p w:rsidR="00F31622" w:rsidRDefault="00346E0A">
            <w:pPr>
              <w:jc w:val="center"/>
            </w:pPr>
            <w:r>
              <w:rPr>
                <w:color w:val="000000"/>
                <w:sz w:val="24"/>
              </w:rPr>
              <w:t>7</w:t>
            </w:r>
          </w:p>
        </w:tc>
        <w:tc>
          <w:tcPr>
            <w:tcW w:w="2583" w:type="dxa"/>
            <w:vAlign w:val="center"/>
          </w:tcPr>
          <w:p w:rsidR="00F31622" w:rsidRDefault="00346E0A">
            <w:pPr>
              <w:jc w:val="left"/>
            </w:pPr>
            <w:r>
              <w:rPr>
                <w:color w:val="000000"/>
                <w:sz w:val="24"/>
              </w:rPr>
              <w:t>海航集团有限公司企业年金计划－中国工商银行股份有限公司</w:t>
            </w:r>
          </w:p>
        </w:tc>
        <w:tc>
          <w:tcPr>
            <w:tcW w:w="2286" w:type="dxa"/>
            <w:vAlign w:val="center"/>
          </w:tcPr>
          <w:p w:rsidR="00F31622" w:rsidRDefault="00346E0A">
            <w:pPr>
              <w:jc w:val="right"/>
            </w:pPr>
            <w:r>
              <w:rPr>
                <w:color w:val="000000"/>
                <w:sz w:val="24"/>
              </w:rPr>
              <w:t>794,346.00</w:t>
            </w:r>
          </w:p>
        </w:tc>
        <w:tc>
          <w:tcPr>
            <w:tcW w:w="3238" w:type="dxa"/>
            <w:vAlign w:val="center"/>
          </w:tcPr>
          <w:p w:rsidR="00F31622" w:rsidRDefault="00346E0A">
            <w:pPr>
              <w:jc w:val="right"/>
            </w:pPr>
            <w:r>
              <w:rPr>
                <w:color w:val="000000"/>
                <w:sz w:val="24"/>
              </w:rPr>
              <w:t>6.22%</w:t>
            </w:r>
          </w:p>
        </w:tc>
      </w:tr>
      <w:tr w:rsidR="00F31622" w:rsidTr="00A32911">
        <w:tc>
          <w:tcPr>
            <w:tcW w:w="1107" w:type="dxa"/>
            <w:vAlign w:val="center"/>
          </w:tcPr>
          <w:p w:rsidR="00F31622" w:rsidRDefault="00346E0A">
            <w:pPr>
              <w:jc w:val="center"/>
            </w:pPr>
            <w:r>
              <w:rPr>
                <w:color w:val="000000"/>
                <w:sz w:val="24"/>
              </w:rPr>
              <w:t>8</w:t>
            </w:r>
          </w:p>
        </w:tc>
        <w:tc>
          <w:tcPr>
            <w:tcW w:w="2583" w:type="dxa"/>
            <w:vAlign w:val="center"/>
          </w:tcPr>
          <w:p w:rsidR="00F31622" w:rsidRDefault="00346E0A">
            <w:pPr>
              <w:jc w:val="left"/>
            </w:pPr>
            <w:r>
              <w:rPr>
                <w:color w:val="000000"/>
                <w:sz w:val="24"/>
              </w:rPr>
              <w:t>中国电力工程顾问集团公司企业年金计划－中国银行股份有限公司</w:t>
            </w:r>
          </w:p>
        </w:tc>
        <w:tc>
          <w:tcPr>
            <w:tcW w:w="2286" w:type="dxa"/>
            <w:vAlign w:val="center"/>
          </w:tcPr>
          <w:p w:rsidR="00F31622" w:rsidRDefault="00346E0A">
            <w:pPr>
              <w:jc w:val="right"/>
            </w:pPr>
            <w:r>
              <w:rPr>
                <w:color w:val="000000"/>
                <w:sz w:val="24"/>
              </w:rPr>
              <w:t>757,026.00</w:t>
            </w:r>
          </w:p>
        </w:tc>
        <w:tc>
          <w:tcPr>
            <w:tcW w:w="3238" w:type="dxa"/>
            <w:vAlign w:val="center"/>
          </w:tcPr>
          <w:p w:rsidR="00F31622" w:rsidRDefault="00346E0A">
            <w:pPr>
              <w:jc w:val="right"/>
            </w:pPr>
            <w:r>
              <w:rPr>
                <w:color w:val="000000"/>
                <w:sz w:val="24"/>
              </w:rPr>
              <w:t>5.93%</w:t>
            </w:r>
          </w:p>
        </w:tc>
      </w:tr>
      <w:tr w:rsidR="00F31622" w:rsidTr="00A32911">
        <w:tc>
          <w:tcPr>
            <w:tcW w:w="1107" w:type="dxa"/>
            <w:vAlign w:val="center"/>
          </w:tcPr>
          <w:p w:rsidR="00F31622" w:rsidRDefault="00346E0A">
            <w:pPr>
              <w:jc w:val="center"/>
            </w:pPr>
            <w:r>
              <w:rPr>
                <w:color w:val="000000"/>
                <w:sz w:val="24"/>
              </w:rPr>
              <w:t>9</w:t>
            </w:r>
          </w:p>
        </w:tc>
        <w:tc>
          <w:tcPr>
            <w:tcW w:w="2583" w:type="dxa"/>
            <w:vAlign w:val="center"/>
          </w:tcPr>
          <w:p w:rsidR="00F31622" w:rsidRDefault="00346E0A">
            <w:pPr>
              <w:jc w:val="left"/>
            </w:pPr>
            <w:r>
              <w:rPr>
                <w:color w:val="000000"/>
                <w:sz w:val="24"/>
              </w:rPr>
              <w:t>陕西省邮政公司企业年金计划－中国建设银行股份有限公司</w:t>
            </w:r>
          </w:p>
        </w:tc>
        <w:tc>
          <w:tcPr>
            <w:tcW w:w="2286" w:type="dxa"/>
            <w:vAlign w:val="center"/>
          </w:tcPr>
          <w:p w:rsidR="00F31622" w:rsidRDefault="00346E0A">
            <w:pPr>
              <w:jc w:val="right"/>
            </w:pPr>
            <w:r>
              <w:rPr>
                <w:color w:val="000000"/>
                <w:sz w:val="24"/>
              </w:rPr>
              <w:t>647,360.00</w:t>
            </w:r>
          </w:p>
        </w:tc>
        <w:tc>
          <w:tcPr>
            <w:tcW w:w="3238" w:type="dxa"/>
            <w:vAlign w:val="center"/>
          </w:tcPr>
          <w:p w:rsidR="00F31622" w:rsidRDefault="00346E0A">
            <w:pPr>
              <w:jc w:val="right"/>
            </w:pPr>
            <w:r>
              <w:rPr>
                <w:color w:val="000000"/>
                <w:sz w:val="24"/>
              </w:rPr>
              <w:t>5.07%</w:t>
            </w:r>
          </w:p>
        </w:tc>
      </w:tr>
      <w:tr w:rsidR="00F31622" w:rsidTr="00A32911">
        <w:tc>
          <w:tcPr>
            <w:tcW w:w="1107" w:type="dxa"/>
            <w:vAlign w:val="center"/>
          </w:tcPr>
          <w:p w:rsidR="00F31622" w:rsidRDefault="00346E0A">
            <w:pPr>
              <w:jc w:val="center"/>
            </w:pPr>
            <w:r>
              <w:rPr>
                <w:color w:val="000000"/>
                <w:sz w:val="24"/>
              </w:rPr>
              <w:t>10</w:t>
            </w:r>
          </w:p>
        </w:tc>
        <w:tc>
          <w:tcPr>
            <w:tcW w:w="2583" w:type="dxa"/>
            <w:vAlign w:val="center"/>
          </w:tcPr>
          <w:p w:rsidR="00F31622" w:rsidRDefault="00346E0A">
            <w:pPr>
              <w:jc w:val="left"/>
            </w:pPr>
            <w:r>
              <w:rPr>
                <w:color w:val="000000"/>
                <w:sz w:val="24"/>
              </w:rPr>
              <w:t>东营银行股份有限公司企业年金计划－招商银行股份有限公司</w:t>
            </w:r>
          </w:p>
        </w:tc>
        <w:tc>
          <w:tcPr>
            <w:tcW w:w="2286" w:type="dxa"/>
            <w:vAlign w:val="center"/>
          </w:tcPr>
          <w:p w:rsidR="00F31622" w:rsidRDefault="00346E0A">
            <w:pPr>
              <w:jc w:val="right"/>
            </w:pPr>
            <w:r>
              <w:rPr>
                <w:color w:val="000000"/>
                <w:sz w:val="24"/>
              </w:rPr>
              <w:t>499,000.00</w:t>
            </w:r>
          </w:p>
        </w:tc>
        <w:tc>
          <w:tcPr>
            <w:tcW w:w="3238" w:type="dxa"/>
            <w:vAlign w:val="center"/>
          </w:tcPr>
          <w:p w:rsidR="00F31622" w:rsidRDefault="00346E0A">
            <w:pPr>
              <w:jc w:val="right"/>
            </w:pPr>
            <w:r>
              <w:rPr>
                <w:color w:val="000000"/>
                <w:sz w:val="24"/>
              </w:rPr>
              <w:t>3.91%</w:t>
            </w:r>
          </w:p>
        </w:tc>
      </w:tr>
    </w:tbl>
    <w:p w:rsidR="001A59F9" w:rsidRPr="00273FD9" w:rsidRDefault="001A59F9" w:rsidP="00273FD9">
      <w:pPr>
        <w:tabs>
          <w:tab w:val="left" w:pos="426"/>
        </w:tabs>
        <w:spacing w:before="29" w:line="288" w:lineRule="auto"/>
        <w:jc w:val="left"/>
        <w:rPr>
          <w:kern w:val="0"/>
          <w:sz w:val="24"/>
        </w:rPr>
      </w:pPr>
      <w:r w:rsidRPr="00273FD9">
        <w:rPr>
          <w:kern w:val="0"/>
          <w:sz w:val="24"/>
        </w:rPr>
        <w:t>注：持有人为场内持有人。</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376"/>
      </w:tblGrid>
      <w:tr w:rsidR="001A59F9" w:rsidRPr="00C51C77" w:rsidTr="00A32911">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376"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A32911">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EE0619" w:rsidP="00BF787C">
            <w:pPr>
              <w:widowControl/>
              <w:spacing w:before="29" w:line="288" w:lineRule="auto"/>
              <w:jc w:val="right"/>
              <w:rPr>
                <w:color w:val="000000"/>
                <w:kern w:val="0"/>
                <w:sz w:val="24"/>
              </w:rPr>
            </w:pPr>
            <w:r>
              <w:rPr>
                <w:color w:val="000000"/>
                <w:kern w:val="0"/>
                <w:sz w:val="24"/>
              </w:rPr>
              <w:t>-</w:t>
            </w:r>
          </w:p>
        </w:tc>
        <w:tc>
          <w:tcPr>
            <w:tcW w:w="2376" w:type="dxa"/>
            <w:vAlign w:val="center"/>
          </w:tcPr>
          <w:p w:rsidR="001A59F9" w:rsidRPr="00BF787C" w:rsidRDefault="00EE0619" w:rsidP="00BF787C">
            <w:pPr>
              <w:widowControl/>
              <w:spacing w:before="29" w:line="288" w:lineRule="auto"/>
              <w:jc w:val="right"/>
              <w:rPr>
                <w:color w:val="000000"/>
                <w:kern w:val="0"/>
                <w:sz w:val="24"/>
              </w:rPr>
            </w:pPr>
            <w:r>
              <w:rPr>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6011"/>
      </w:tblGrid>
      <w:tr w:rsidR="00DB4544" w:rsidRPr="00E77BEC" w:rsidTr="00A32911">
        <w:trPr>
          <w:trHeight w:val="285"/>
        </w:trPr>
        <w:tc>
          <w:tcPr>
            <w:tcW w:w="1738"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62"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A32911">
        <w:trPr>
          <w:trHeight w:val="713"/>
        </w:trPr>
        <w:tc>
          <w:tcPr>
            <w:tcW w:w="1738"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62"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bookmarkStart w:id="82" w:name="_GoBack"/>
        <w:bookmarkEnd w:id="82"/>
      </w:tr>
      <w:tr w:rsidR="00DB4544" w:rsidRPr="00E77BEC" w:rsidTr="00A32911">
        <w:trPr>
          <w:trHeight w:val="285"/>
        </w:trPr>
        <w:tc>
          <w:tcPr>
            <w:tcW w:w="1738"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62"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3"/>
      <w:bookmarkEnd w:id="8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1</w:t>
            </w:r>
            <w:r w:rsidR="00146153" w:rsidRPr="00300454">
              <w:rPr>
                <w:sz w:val="24"/>
              </w:rPr>
              <w:t>月</w:t>
            </w:r>
            <w:r w:rsidR="00146153" w:rsidRPr="00300454">
              <w:rPr>
                <w:sz w:val="24"/>
              </w:rPr>
              <w:t>27</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1,895,085,749.23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1,895,085,749.23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67,560,117.41</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1,843,849,483.40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118,796,383.24</w:t>
            </w:r>
          </w:p>
        </w:tc>
      </w:tr>
    </w:tbl>
    <w:p w:rsidR="00F31622" w:rsidRDefault="00346E0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5"/>
      <w:bookmarkEnd w:id="86"/>
    </w:p>
    <w:p w:rsidR="001A59F9" w:rsidRPr="00245C29" w:rsidRDefault="001A59F9" w:rsidP="00245C29">
      <w:pPr>
        <w:pStyle w:val="20"/>
        <w:spacing w:before="29" w:after="0" w:line="288" w:lineRule="auto"/>
        <w:rPr>
          <w:rFonts w:ascii="Times New Roman" w:hAnsi="Times New Roman"/>
          <w:kern w:val="0"/>
          <w:szCs w:val="24"/>
        </w:rPr>
      </w:pPr>
      <w:bookmarkStart w:id="87"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8"/>
    </w:p>
    <w:p w:rsidR="00F31622" w:rsidRDefault="00346E0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3D66BF" w:rsidRPr="00E86DF3">
        <w:rPr>
          <w:rFonts w:hint="eastAsia"/>
          <w:color w:val="00000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本报告期内，为本基金提供审计服务的会计师事务所为普华永道中天会计师事务所（特殊普通合伙）（特殊普通合伙），本期审计费为</w:t>
      </w:r>
      <w:r w:rsidRPr="00700C00">
        <w:rPr>
          <w:color w:val="000000"/>
          <w:sz w:val="24"/>
        </w:rPr>
        <w:t>60,000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6"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F31622">
        <w:tc>
          <w:tcPr>
            <w:tcW w:w="1559" w:type="dxa"/>
            <w:vAlign w:val="center"/>
          </w:tcPr>
          <w:p w:rsidR="00F31622" w:rsidRDefault="00346E0A">
            <w:pPr>
              <w:jc w:val="left"/>
            </w:pPr>
            <w:r>
              <w:rPr>
                <w:color w:val="000000"/>
                <w:szCs w:val="21"/>
              </w:rPr>
              <w:t>招商证券股份有限公司</w:t>
            </w:r>
          </w:p>
        </w:tc>
        <w:tc>
          <w:tcPr>
            <w:tcW w:w="779" w:type="dxa"/>
            <w:vAlign w:val="center"/>
          </w:tcPr>
          <w:p w:rsidR="00F31622" w:rsidRDefault="00346E0A">
            <w:pPr>
              <w:jc w:val="right"/>
            </w:pPr>
            <w:r>
              <w:rPr>
                <w:color w:val="000000"/>
                <w:szCs w:val="21"/>
              </w:rPr>
              <w:t>1</w:t>
            </w:r>
          </w:p>
        </w:tc>
        <w:tc>
          <w:tcPr>
            <w:tcW w:w="1800" w:type="dxa"/>
            <w:vAlign w:val="center"/>
          </w:tcPr>
          <w:p w:rsidR="00F31622" w:rsidRDefault="00346E0A">
            <w:pPr>
              <w:jc w:val="right"/>
            </w:pPr>
            <w:r>
              <w:rPr>
                <w:color w:val="000000"/>
                <w:szCs w:val="21"/>
              </w:rPr>
              <w:t>33,531,383.99</w:t>
            </w:r>
          </w:p>
        </w:tc>
        <w:tc>
          <w:tcPr>
            <w:tcW w:w="1080" w:type="dxa"/>
            <w:vAlign w:val="center"/>
          </w:tcPr>
          <w:p w:rsidR="00F31622" w:rsidRDefault="00346E0A">
            <w:pPr>
              <w:jc w:val="right"/>
            </w:pPr>
            <w:r>
              <w:rPr>
                <w:color w:val="000000"/>
                <w:szCs w:val="21"/>
              </w:rPr>
              <w:t>63.78%</w:t>
            </w:r>
          </w:p>
        </w:tc>
        <w:tc>
          <w:tcPr>
            <w:tcW w:w="1620" w:type="dxa"/>
            <w:vAlign w:val="center"/>
          </w:tcPr>
          <w:p w:rsidR="00F31622" w:rsidRDefault="00346E0A">
            <w:pPr>
              <w:jc w:val="right"/>
            </w:pPr>
            <w:r>
              <w:rPr>
                <w:color w:val="000000"/>
                <w:szCs w:val="21"/>
              </w:rPr>
              <w:t>30,526.56</w:t>
            </w:r>
          </w:p>
        </w:tc>
        <w:tc>
          <w:tcPr>
            <w:tcW w:w="1080" w:type="dxa"/>
            <w:vAlign w:val="center"/>
          </w:tcPr>
          <w:p w:rsidR="00F31622" w:rsidRDefault="00346E0A">
            <w:pPr>
              <w:jc w:val="right"/>
            </w:pPr>
            <w:r>
              <w:rPr>
                <w:color w:val="000000"/>
                <w:szCs w:val="21"/>
              </w:rPr>
              <w:t>63.78%</w:t>
            </w:r>
          </w:p>
        </w:tc>
        <w:tc>
          <w:tcPr>
            <w:tcW w:w="1080" w:type="dxa"/>
            <w:vAlign w:val="center"/>
          </w:tcPr>
          <w:p w:rsidR="00F31622" w:rsidRDefault="00346E0A">
            <w:pPr>
              <w:jc w:val="left"/>
            </w:pPr>
            <w:r>
              <w:rPr>
                <w:color w:val="000000"/>
                <w:szCs w:val="21"/>
              </w:rPr>
              <w:t>-</w:t>
            </w:r>
          </w:p>
        </w:tc>
      </w:tr>
      <w:tr w:rsidR="00F31622">
        <w:tc>
          <w:tcPr>
            <w:tcW w:w="1559" w:type="dxa"/>
            <w:vAlign w:val="center"/>
          </w:tcPr>
          <w:p w:rsidR="00F31622" w:rsidRDefault="00346E0A">
            <w:pPr>
              <w:jc w:val="left"/>
            </w:pPr>
            <w:r>
              <w:rPr>
                <w:color w:val="000000"/>
                <w:szCs w:val="21"/>
              </w:rPr>
              <w:t>光大证券股份有限公司</w:t>
            </w:r>
          </w:p>
        </w:tc>
        <w:tc>
          <w:tcPr>
            <w:tcW w:w="779" w:type="dxa"/>
            <w:vAlign w:val="center"/>
          </w:tcPr>
          <w:p w:rsidR="00F31622" w:rsidRDefault="00346E0A">
            <w:pPr>
              <w:jc w:val="right"/>
            </w:pPr>
            <w:r>
              <w:rPr>
                <w:color w:val="000000"/>
                <w:szCs w:val="21"/>
              </w:rPr>
              <w:t>1</w:t>
            </w:r>
          </w:p>
        </w:tc>
        <w:tc>
          <w:tcPr>
            <w:tcW w:w="1800" w:type="dxa"/>
            <w:vAlign w:val="center"/>
          </w:tcPr>
          <w:p w:rsidR="00F31622" w:rsidRDefault="00346E0A">
            <w:pPr>
              <w:jc w:val="right"/>
            </w:pPr>
            <w:r>
              <w:rPr>
                <w:color w:val="000000"/>
                <w:szCs w:val="21"/>
              </w:rPr>
              <w:t>19,045,509.24</w:t>
            </w:r>
          </w:p>
        </w:tc>
        <w:tc>
          <w:tcPr>
            <w:tcW w:w="1080" w:type="dxa"/>
            <w:vAlign w:val="center"/>
          </w:tcPr>
          <w:p w:rsidR="00F31622" w:rsidRDefault="00346E0A">
            <w:pPr>
              <w:jc w:val="right"/>
            </w:pPr>
            <w:r>
              <w:rPr>
                <w:color w:val="000000"/>
                <w:szCs w:val="21"/>
              </w:rPr>
              <w:t>36.22%</w:t>
            </w:r>
          </w:p>
        </w:tc>
        <w:tc>
          <w:tcPr>
            <w:tcW w:w="1620" w:type="dxa"/>
            <w:vAlign w:val="center"/>
          </w:tcPr>
          <w:p w:rsidR="00F31622" w:rsidRDefault="00346E0A">
            <w:pPr>
              <w:jc w:val="right"/>
            </w:pPr>
            <w:r>
              <w:rPr>
                <w:color w:val="000000"/>
                <w:szCs w:val="21"/>
              </w:rPr>
              <w:t>17,339.03</w:t>
            </w:r>
          </w:p>
        </w:tc>
        <w:tc>
          <w:tcPr>
            <w:tcW w:w="1080" w:type="dxa"/>
            <w:vAlign w:val="center"/>
          </w:tcPr>
          <w:p w:rsidR="00F31622" w:rsidRDefault="00346E0A">
            <w:pPr>
              <w:jc w:val="right"/>
            </w:pPr>
            <w:r>
              <w:rPr>
                <w:color w:val="000000"/>
                <w:szCs w:val="21"/>
              </w:rPr>
              <w:t>36.22%</w:t>
            </w:r>
          </w:p>
        </w:tc>
        <w:tc>
          <w:tcPr>
            <w:tcW w:w="1080" w:type="dxa"/>
            <w:vAlign w:val="center"/>
          </w:tcPr>
          <w:p w:rsidR="00F31622" w:rsidRDefault="00346E0A">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6"/>
    </w:p>
    <w:p w:rsidR="001A59F9" w:rsidRPr="00FC1A5A" w:rsidRDefault="001A59F9" w:rsidP="00FC1A5A">
      <w:pPr>
        <w:autoSpaceDE w:val="0"/>
        <w:autoSpaceDN w:val="0"/>
        <w:adjustRightInd w:val="0"/>
        <w:spacing w:before="29" w:line="288" w:lineRule="auto"/>
        <w:ind w:left="15"/>
        <w:jc w:val="right"/>
        <w:rPr>
          <w:color w:val="000000"/>
          <w:sz w:val="24"/>
        </w:rPr>
      </w:pPr>
      <w:bookmarkStart w:id="97" w:name="_Toc249707408"/>
      <w:r w:rsidRPr="00FC1A5A">
        <w:rPr>
          <w:rFonts w:hint="eastAsia"/>
          <w:color w:val="000000"/>
          <w:sz w:val="24"/>
        </w:rPr>
        <w:t>金额单位：人民币元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8"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F31622">
        <w:tc>
          <w:tcPr>
            <w:tcW w:w="1559" w:type="dxa"/>
            <w:vAlign w:val="center"/>
          </w:tcPr>
          <w:p w:rsidR="00F31622" w:rsidRDefault="00346E0A">
            <w:pPr>
              <w:jc w:val="left"/>
            </w:pPr>
            <w:r>
              <w:rPr>
                <w:color w:val="000000"/>
                <w:szCs w:val="21"/>
              </w:rPr>
              <w:t>招商证券股份有限公司</w:t>
            </w:r>
          </w:p>
        </w:tc>
        <w:tc>
          <w:tcPr>
            <w:tcW w:w="1319" w:type="dxa"/>
            <w:vAlign w:val="center"/>
          </w:tcPr>
          <w:p w:rsidR="00F31622" w:rsidRDefault="00346E0A">
            <w:pPr>
              <w:jc w:val="right"/>
            </w:pPr>
            <w:r>
              <w:rPr>
                <w:color w:val="000000"/>
                <w:szCs w:val="21"/>
              </w:rPr>
              <w:t>2,086,542,386.35</w:t>
            </w:r>
          </w:p>
        </w:tc>
        <w:tc>
          <w:tcPr>
            <w:tcW w:w="1080" w:type="dxa"/>
            <w:vAlign w:val="center"/>
          </w:tcPr>
          <w:p w:rsidR="00F31622" w:rsidRDefault="00346E0A">
            <w:pPr>
              <w:jc w:val="right"/>
            </w:pPr>
            <w:r>
              <w:rPr>
                <w:color w:val="000000"/>
                <w:szCs w:val="21"/>
              </w:rPr>
              <w:t>96.93%</w:t>
            </w:r>
          </w:p>
        </w:tc>
        <w:tc>
          <w:tcPr>
            <w:tcW w:w="1143" w:type="dxa"/>
            <w:vAlign w:val="center"/>
          </w:tcPr>
          <w:p w:rsidR="00F31622" w:rsidRDefault="00346E0A">
            <w:pPr>
              <w:jc w:val="right"/>
            </w:pPr>
            <w:r>
              <w:rPr>
                <w:color w:val="000000"/>
                <w:szCs w:val="21"/>
              </w:rPr>
              <w:t>34,702,800,000.00</w:t>
            </w:r>
          </w:p>
        </w:tc>
        <w:tc>
          <w:tcPr>
            <w:tcW w:w="1197" w:type="dxa"/>
            <w:vAlign w:val="center"/>
          </w:tcPr>
          <w:p w:rsidR="00F31622" w:rsidRDefault="00346E0A">
            <w:pPr>
              <w:jc w:val="right"/>
            </w:pPr>
            <w:r>
              <w:rPr>
                <w:color w:val="000000"/>
                <w:szCs w:val="21"/>
              </w:rPr>
              <w:t>99.87%</w:t>
            </w:r>
          </w:p>
        </w:tc>
        <w:tc>
          <w:tcPr>
            <w:tcW w:w="1497" w:type="dxa"/>
            <w:vAlign w:val="center"/>
          </w:tcPr>
          <w:p w:rsidR="00F31622" w:rsidRDefault="00346E0A">
            <w:pPr>
              <w:jc w:val="right"/>
            </w:pPr>
            <w:r>
              <w:rPr>
                <w:color w:val="000000"/>
                <w:szCs w:val="21"/>
              </w:rPr>
              <w:t>-</w:t>
            </w:r>
          </w:p>
        </w:tc>
        <w:tc>
          <w:tcPr>
            <w:tcW w:w="1203" w:type="dxa"/>
            <w:vAlign w:val="center"/>
          </w:tcPr>
          <w:p w:rsidR="00F31622" w:rsidRDefault="00346E0A">
            <w:pPr>
              <w:jc w:val="right"/>
            </w:pPr>
            <w:r>
              <w:rPr>
                <w:color w:val="000000"/>
                <w:szCs w:val="21"/>
              </w:rPr>
              <w:t>-</w:t>
            </w:r>
          </w:p>
        </w:tc>
      </w:tr>
      <w:tr w:rsidR="00F31622">
        <w:tc>
          <w:tcPr>
            <w:tcW w:w="1559" w:type="dxa"/>
            <w:vAlign w:val="center"/>
          </w:tcPr>
          <w:p w:rsidR="00F31622" w:rsidRDefault="00346E0A">
            <w:pPr>
              <w:jc w:val="left"/>
            </w:pPr>
            <w:r>
              <w:rPr>
                <w:color w:val="000000"/>
                <w:szCs w:val="21"/>
              </w:rPr>
              <w:t>光大证券股份有限公司</w:t>
            </w:r>
          </w:p>
        </w:tc>
        <w:tc>
          <w:tcPr>
            <w:tcW w:w="1319" w:type="dxa"/>
            <w:vAlign w:val="center"/>
          </w:tcPr>
          <w:p w:rsidR="00F31622" w:rsidRDefault="00346E0A">
            <w:pPr>
              <w:jc w:val="right"/>
            </w:pPr>
            <w:r>
              <w:rPr>
                <w:color w:val="000000"/>
                <w:szCs w:val="21"/>
              </w:rPr>
              <w:t>66,111,717.25</w:t>
            </w:r>
          </w:p>
        </w:tc>
        <w:tc>
          <w:tcPr>
            <w:tcW w:w="1080" w:type="dxa"/>
            <w:vAlign w:val="center"/>
          </w:tcPr>
          <w:p w:rsidR="00F31622" w:rsidRDefault="00346E0A">
            <w:pPr>
              <w:jc w:val="right"/>
            </w:pPr>
            <w:r>
              <w:rPr>
                <w:color w:val="000000"/>
                <w:szCs w:val="21"/>
              </w:rPr>
              <w:t>3.07%</w:t>
            </w:r>
          </w:p>
        </w:tc>
        <w:tc>
          <w:tcPr>
            <w:tcW w:w="1143" w:type="dxa"/>
            <w:vAlign w:val="center"/>
          </w:tcPr>
          <w:p w:rsidR="00F31622" w:rsidRDefault="00346E0A">
            <w:pPr>
              <w:jc w:val="right"/>
            </w:pPr>
            <w:r>
              <w:rPr>
                <w:color w:val="000000"/>
                <w:szCs w:val="21"/>
              </w:rPr>
              <w:t>45,000,000.00</w:t>
            </w:r>
          </w:p>
        </w:tc>
        <w:tc>
          <w:tcPr>
            <w:tcW w:w="1197" w:type="dxa"/>
            <w:vAlign w:val="center"/>
          </w:tcPr>
          <w:p w:rsidR="00F31622" w:rsidRDefault="00346E0A">
            <w:pPr>
              <w:jc w:val="right"/>
            </w:pPr>
            <w:r>
              <w:rPr>
                <w:color w:val="000000"/>
                <w:szCs w:val="21"/>
              </w:rPr>
              <w:t>0.13%</w:t>
            </w:r>
          </w:p>
        </w:tc>
        <w:tc>
          <w:tcPr>
            <w:tcW w:w="1497" w:type="dxa"/>
            <w:vAlign w:val="center"/>
          </w:tcPr>
          <w:p w:rsidR="00F31622" w:rsidRDefault="00346E0A">
            <w:pPr>
              <w:jc w:val="right"/>
            </w:pPr>
            <w:r>
              <w:rPr>
                <w:color w:val="000000"/>
                <w:szCs w:val="21"/>
              </w:rPr>
              <w:t>-</w:t>
            </w:r>
          </w:p>
        </w:tc>
        <w:tc>
          <w:tcPr>
            <w:tcW w:w="1203" w:type="dxa"/>
            <w:vAlign w:val="center"/>
          </w:tcPr>
          <w:p w:rsidR="00F31622" w:rsidRDefault="00346E0A">
            <w:pPr>
              <w:jc w:val="right"/>
            </w:pPr>
            <w:r>
              <w:rPr>
                <w:color w:val="000000"/>
                <w:szCs w:val="21"/>
              </w:rPr>
              <w:t>-</w:t>
            </w:r>
          </w:p>
        </w:tc>
      </w:tr>
    </w:tbl>
    <w:p w:rsidR="00F31622" w:rsidRDefault="00346E0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31622" w:rsidRDefault="00346E0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8"/>
    </w:p>
    <w:p w:rsidR="00F31622" w:rsidRDefault="00346E0A">
      <w:pPr>
        <w:spacing w:before="29" w:line="288" w:lineRule="auto"/>
        <w:ind w:firstLineChars="200" w:firstLine="480"/>
        <w:rPr>
          <w:color w:val="000000"/>
          <w:sz w:val="24"/>
        </w:rPr>
      </w:pPr>
      <w:r>
        <w:rPr>
          <w:color w:val="000000"/>
          <w:sz w:val="24"/>
        </w:rPr>
        <w:t>1</w:t>
      </w:r>
      <w:r>
        <w:rPr>
          <w:color w:val="000000"/>
          <w:sz w:val="24"/>
        </w:rPr>
        <w:t>、本基金经中国证监会证监许可【</w:t>
      </w:r>
      <w:r>
        <w:rPr>
          <w:color w:val="000000"/>
          <w:sz w:val="24"/>
        </w:rPr>
        <w:t>2010</w:t>
      </w:r>
      <w:r>
        <w:rPr>
          <w:color w:val="000000"/>
          <w:sz w:val="24"/>
        </w:rPr>
        <w:t>】</w:t>
      </w:r>
      <w:r>
        <w:rPr>
          <w:color w:val="000000"/>
          <w:sz w:val="24"/>
        </w:rPr>
        <w:t>1601</w:t>
      </w:r>
      <w:r>
        <w:rPr>
          <w:color w:val="000000"/>
          <w:sz w:val="24"/>
        </w:rPr>
        <w:t>号文批准募集，并已于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日基金合同生效。根据本基金基金合同及招募说明书的相关规定，本基金自基金合同生效之日起三年（含三年）的期间内，采取封闭式运作，在深圳证券交易所上市交易。封闭期结束，自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日起自动转为上市开放式基金</w:t>
      </w:r>
      <w:r>
        <w:rPr>
          <w:color w:val="000000"/>
          <w:sz w:val="24"/>
        </w:rPr>
        <w:t>(LOF</w:t>
      </w:r>
      <w:r>
        <w:rPr>
          <w:color w:val="000000"/>
          <w:sz w:val="24"/>
        </w:rPr>
        <w:t>）。详情请见相关公告。</w:t>
      </w:r>
    </w:p>
    <w:p w:rsidR="001A59F9" w:rsidRPr="00EA2417" w:rsidRDefault="001A59F9" w:rsidP="00EA2417">
      <w:pPr>
        <w:spacing w:before="29" w:line="288" w:lineRule="auto"/>
        <w:ind w:firstLineChars="200" w:firstLine="480"/>
        <w:rPr>
          <w:color w:val="000000"/>
          <w:sz w:val="24"/>
        </w:rPr>
      </w:pPr>
      <w:r w:rsidRPr="00EA2417">
        <w:rPr>
          <w:color w:val="000000"/>
          <w:sz w:val="24"/>
        </w:rPr>
        <w:t>2</w:t>
      </w:r>
      <w:r w:rsidRPr="00EA2417">
        <w:rPr>
          <w:color w:val="000000"/>
          <w:sz w:val="24"/>
        </w:rPr>
        <w:t>、报告期内，本基金持有的</w:t>
      </w:r>
      <w:r w:rsidRPr="00EA2417">
        <w:rPr>
          <w:color w:val="000000"/>
          <w:sz w:val="24"/>
        </w:rPr>
        <w:t>“13</w:t>
      </w:r>
      <w:r w:rsidRPr="00EA2417">
        <w:rPr>
          <w:color w:val="000000"/>
          <w:sz w:val="24"/>
        </w:rPr>
        <w:t>宛城投</w:t>
      </w:r>
      <w:r w:rsidRPr="00EA2417">
        <w:rPr>
          <w:color w:val="000000"/>
          <w:sz w:val="24"/>
        </w:rPr>
        <w:t>”</w:t>
      </w:r>
      <w:r w:rsidRPr="00EA2417">
        <w:rPr>
          <w:color w:val="000000"/>
          <w:sz w:val="24"/>
        </w:rPr>
        <w:t>债券（代码：</w:t>
      </w:r>
      <w:r w:rsidRPr="00EA2417">
        <w:rPr>
          <w:color w:val="000000"/>
          <w:sz w:val="24"/>
        </w:rPr>
        <w:t>124408</w:t>
      </w:r>
      <w:r w:rsidRPr="00EA2417">
        <w:rPr>
          <w:color w:val="000000"/>
          <w:sz w:val="24"/>
        </w:rPr>
        <w:t>）</w:t>
      </w:r>
      <w:r w:rsidRPr="00EA2417">
        <w:rPr>
          <w:color w:val="000000"/>
          <w:sz w:val="24"/>
        </w:rPr>
        <w:t>2014</w:t>
      </w:r>
      <w:r w:rsidRPr="00EA2417">
        <w:rPr>
          <w:color w:val="000000"/>
          <w:sz w:val="24"/>
        </w:rPr>
        <w:t>年</w:t>
      </w:r>
      <w:r w:rsidRPr="00EA2417">
        <w:rPr>
          <w:color w:val="000000"/>
          <w:sz w:val="24"/>
        </w:rPr>
        <w:t>5</w:t>
      </w:r>
      <w:r w:rsidRPr="00EA2417">
        <w:rPr>
          <w:color w:val="000000"/>
          <w:sz w:val="24"/>
        </w:rPr>
        <w:t>月</w:t>
      </w:r>
      <w:r w:rsidRPr="00EA2417">
        <w:rPr>
          <w:color w:val="000000"/>
          <w:sz w:val="24"/>
        </w:rPr>
        <w:t>28</w:t>
      </w:r>
      <w:r w:rsidRPr="00EA2417">
        <w:rPr>
          <w:color w:val="000000"/>
          <w:sz w:val="24"/>
        </w:rPr>
        <w:t>日交易不活跃，成交价格严重偏离。为使持有该债券的基金估值更加公平、合理，依据中国证监会《关于进一步规范证券投资基金估值业务的指导意见》（证监会公告</w:t>
      </w:r>
      <w:r w:rsidRPr="00EA2417">
        <w:rPr>
          <w:color w:val="000000"/>
          <w:sz w:val="24"/>
        </w:rPr>
        <w:t>[2008]38</w:t>
      </w:r>
      <w:r w:rsidRPr="00EA2417">
        <w:rPr>
          <w:color w:val="000000"/>
          <w:sz w:val="24"/>
        </w:rPr>
        <w:t>号）的有关规定及本基金管理人的估值政策和程序，经和基金托管人协商，本基金管理人决定于</w:t>
      </w:r>
      <w:r w:rsidRPr="00EA2417">
        <w:rPr>
          <w:color w:val="000000"/>
          <w:sz w:val="24"/>
        </w:rPr>
        <w:t>2014</w:t>
      </w:r>
      <w:r w:rsidRPr="00EA2417">
        <w:rPr>
          <w:color w:val="000000"/>
          <w:sz w:val="24"/>
        </w:rPr>
        <w:t>年</w:t>
      </w:r>
      <w:r w:rsidRPr="00EA2417">
        <w:rPr>
          <w:color w:val="000000"/>
          <w:sz w:val="24"/>
        </w:rPr>
        <w:t>5</w:t>
      </w:r>
      <w:r w:rsidRPr="00EA2417">
        <w:rPr>
          <w:color w:val="000000"/>
          <w:sz w:val="24"/>
        </w:rPr>
        <w:t>月</w:t>
      </w:r>
      <w:r w:rsidRPr="00EA2417">
        <w:rPr>
          <w:color w:val="000000"/>
          <w:sz w:val="24"/>
        </w:rPr>
        <w:t>28</w:t>
      </w:r>
      <w:r w:rsidRPr="00EA2417">
        <w:rPr>
          <w:color w:val="000000"/>
          <w:sz w:val="24"/>
        </w:rPr>
        <w:t>日起对本基金持有的</w:t>
      </w:r>
      <w:r w:rsidRPr="00EA2417">
        <w:rPr>
          <w:color w:val="000000"/>
          <w:sz w:val="24"/>
        </w:rPr>
        <w:t>“13</w:t>
      </w:r>
      <w:r w:rsidRPr="00EA2417">
        <w:rPr>
          <w:color w:val="000000"/>
          <w:sz w:val="24"/>
        </w:rPr>
        <w:t>宛城投</w:t>
      </w:r>
      <w:r w:rsidRPr="00EA2417">
        <w:rPr>
          <w:color w:val="000000"/>
          <w:sz w:val="24"/>
        </w:rPr>
        <w:t>”</w:t>
      </w:r>
      <w:r w:rsidRPr="00EA2417">
        <w:rPr>
          <w:color w:val="000000"/>
          <w:sz w:val="24"/>
        </w:rPr>
        <w:t>债券的估值价按前一交易日的收盘价计算。在</w:t>
      </w:r>
      <w:r w:rsidRPr="00EA2417">
        <w:rPr>
          <w:color w:val="000000"/>
          <w:sz w:val="24"/>
        </w:rPr>
        <w:t>“13</w:t>
      </w:r>
      <w:r w:rsidRPr="00EA2417">
        <w:rPr>
          <w:color w:val="000000"/>
          <w:sz w:val="24"/>
        </w:rPr>
        <w:t>宛城投</w:t>
      </w:r>
      <w:r w:rsidRPr="00EA2417">
        <w:rPr>
          <w:color w:val="000000"/>
          <w:sz w:val="24"/>
        </w:rPr>
        <w:t>”</w:t>
      </w:r>
      <w:r w:rsidRPr="00EA2417">
        <w:rPr>
          <w:color w:val="000000"/>
          <w:sz w:val="24"/>
        </w:rPr>
        <w:t>的交易体现了活跃市场交易特征当日（</w:t>
      </w:r>
      <w:r w:rsidRPr="00EA2417">
        <w:rPr>
          <w:color w:val="000000"/>
          <w:sz w:val="24"/>
        </w:rPr>
        <w:t>2014</w:t>
      </w:r>
      <w:r w:rsidRPr="00EA2417">
        <w:rPr>
          <w:color w:val="000000"/>
          <w:sz w:val="24"/>
        </w:rPr>
        <w:t>年</w:t>
      </w:r>
      <w:r w:rsidRPr="00EA2417">
        <w:rPr>
          <w:color w:val="000000"/>
          <w:sz w:val="24"/>
        </w:rPr>
        <w:t>5</w:t>
      </w:r>
      <w:r w:rsidRPr="00EA2417">
        <w:rPr>
          <w:color w:val="000000"/>
          <w:sz w:val="24"/>
        </w:rPr>
        <w:t>月</w:t>
      </w:r>
      <w:r w:rsidRPr="00EA2417">
        <w:rPr>
          <w:color w:val="000000"/>
          <w:sz w:val="24"/>
        </w:rPr>
        <w:t>29</w:t>
      </w:r>
      <w:r w:rsidRPr="00EA2417">
        <w:rPr>
          <w:color w:val="000000"/>
          <w:sz w:val="24"/>
        </w:rPr>
        <w:t>日），本基金管理人已恢复按市场价格对其进行估值。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66F" w:rsidRDefault="0053666F">
      <w:r>
        <w:separator/>
      </w:r>
    </w:p>
  </w:endnote>
  <w:endnote w:type="continuationSeparator" w:id="0">
    <w:p w:rsidR="0053666F" w:rsidRDefault="0053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A32911">
      <w:rPr>
        <w:noProof/>
        <w:kern w:val="0"/>
        <w:szCs w:val="21"/>
      </w:rPr>
      <w:t>29</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A32911">
      <w:rPr>
        <w:noProof/>
        <w:kern w:val="0"/>
        <w:szCs w:val="21"/>
      </w:rPr>
      <w:t>32</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66F" w:rsidRDefault="0053666F">
      <w:r>
        <w:separator/>
      </w:r>
    </w:p>
  </w:footnote>
  <w:footnote w:type="continuationSeparator" w:id="0">
    <w:p w:rsidR="0053666F" w:rsidRDefault="00536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271"/>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543"/>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33D6"/>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161"/>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46E0A"/>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3668"/>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BF"/>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43FF"/>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66F"/>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47EB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B69"/>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1BB"/>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4A9A"/>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17C5A"/>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118"/>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2911"/>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3D85"/>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654"/>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32BD"/>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143"/>
    <w:rsid w:val="00EE0619"/>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22"/>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EAC9F69-2301-4154-B7A8-6932B995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32</Pages>
  <Words>3566</Words>
  <Characters>20331</Characters>
  <Application>Microsoft Office Word</Application>
  <DocSecurity>0</DocSecurity>
  <Lines>169</Lines>
  <Paragraphs>47</Paragraphs>
  <ScaleCrop>false</ScaleCrop>
  <Company/>
  <LinksUpToDate>false</LinksUpToDate>
  <CharactersWithSpaces>23850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562</cp:revision>
  <cp:lastPrinted>2007-07-19T00:46:00Z</cp:lastPrinted>
  <dcterms:created xsi:type="dcterms:W3CDTF">2013-10-15T01:57:00Z</dcterms:created>
  <dcterms:modified xsi:type="dcterms:W3CDTF">2015-03-27T13:15:00Z</dcterms:modified>
</cp:coreProperties>
</file>