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1" w:name="_Toc361324840"/>
      <w:r w:rsidRPr="00922D37">
        <w:rPr>
          <w:b/>
          <w:sz w:val="36"/>
          <w:szCs w:val="36"/>
        </w:rPr>
        <w:t>交银施罗德荣祥保本混合型证券投资基金</w:t>
      </w:r>
      <w:bookmarkEnd w:id="1"/>
    </w:p>
    <w:p w:rsidR="001A59F9" w:rsidRPr="00922D37" w:rsidRDefault="001A59F9" w:rsidP="00A66C69">
      <w:pPr>
        <w:spacing w:before="29" w:line="288" w:lineRule="auto"/>
        <w:jc w:val="center"/>
        <w:rPr>
          <w:b/>
          <w:sz w:val="36"/>
          <w:szCs w:val="36"/>
        </w:rPr>
      </w:pPr>
      <w:bookmarkStart w:id="2" w:name="_Toc361324841"/>
      <w:r w:rsidRPr="00922D37">
        <w:rPr>
          <w:b/>
          <w:sz w:val="36"/>
          <w:szCs w:val="36"/>
        </w:rPr>
        <w:t>2014</w:t>
      </w:r>
      <w:r w:rsidRPr="00922D37">
        <w:rPr>
          <w:b/>
          <w:sz w:val="36"/>
          <w:szCs w:val="36"/>
        </w:rPr>
        <w:t>年年度报告</w:t>
      </w:r>
      <w:bookmarkEnd w:id="2"/>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2014</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二〇一五年三月三十一日</w:t>
      </w:r>
    </w:p>
    <w:p w:rsidR="001A59F9" w:rsidRDefault="001A59F9" w:rsidP="00FD6859">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3"/>
      <w:bookmarkEnd w:id="4"/>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5"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5"/>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2015</w:t>
      </w:r>
      <w:r w:rsidRPr="00FF0E34">
        <w:rPr>
          <w:color w:val="000000"/>
          <w:sz w:val="24"/>
        </w:rPr>
        <w:t>年</w:t>
      </w:r>
      <w:r w:rsidRPr="00FF0E34">
        <w:rPr>
          <w:color w:val="000000"/>
          <w:sz w:val="24"/>
        </w:rPr>
        <w:t>3</w:t>
      </w:r>
      <w:r w:rsidRPr="00FF0E34">
        <w:rPr>
          <w:color w:val="000000"/>
          <w:sz w:val="24"/>
        </w:rPr>
        <w:t>月</w:t>
      </w:r>
      <w:r w:rsidRPr="00FF0E34">
        <w:rPr>
          <w:color w:val="000000"/>
          <w:sz w:val="24"/>
        </w:rPr>
        <w:t>30</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2014</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FD6859">
      <w:pPr>
        <w:pStyle w:val="1"/>
        <w:keepNext/>
        <w:keepLines/>
        <w:widowControl w:val="0"/>
        <w:spacing w:beforeLines="100" w:before="312" w:afterLines="100" w:after="312" w:line="288" w:lineRule="auto"/>
        <w:jc w:val="center"/>
        <w:rPr>
          <w:b/>
          <w:bCs/>
          <w:szCs w:val="24"/>
          <w:lang w:val="en-US"/>
        </w:rPr>
      </w:pPr>
      <w:bookmarkStart w:id="6" w:name="_Toc225498244"/>
      <w:bookmarkStart w:id="7" w:name="_Toc361324844"/>
      <w:r w:rsidRPr="00176E90">
        <w:rPr>
          <w:rFonts w:hint="eastAsia"/>
          <w:b/>
          <w:bCs/>
          <w:szCs w:val="24"/>
          <w:lang w:val="en-US"/>
        </w:rPr>
        <w:t>§</w:t>
      </w:r>
      <w:r w:rsidRPr="00176E90">
        <w:rPr>
          <w:b/>
          <w:bCs/>
          <w:szCs w:val="24"/>
          <w:lang w:val="en-US"/>
        </w:rPr>
        <w:t xml:space="preserve">2  </w:t>
      </w:r>
      <w:r w:rsidRPr="00176E90">
        <w:rPr>
          <w:rFonts w:hint="eastAsia"/>
          <w:b/>
          <w:bCs/>
          <w:szCs w:val="24"/>
          <w:lang w:val="en-US"/>
        </w:rPr>
        <w:t>基金简介</w:t>
      </w:r>
      <w:bookmarkEnd w:id="6"/>
      <w:bookmarkEnd w:id="7"/>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8"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交银荣祥保本混合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519726</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519726</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2013</w:t>
            </w:r>
            <w:r w:rsidRPr="00AF05D4">
              <w:rPr>
                <w:sz w:val="24"/>
              </w:rPr>
              <w:t>年</w:t>
            </w:r>
            <w:r w:rsidRPr="00AF05D4">
              <w:rPr>
                <w:sz w:val="24"/>
              </w:rPr>
              <w:t>4</w:t>
            </w:r>
            <w:r w:rsidRPr="00AF05D4">
              <w:rPr>
                <w:sz w:val="24"/>
              </w:rPr>
              <w:t>月</w:t>
            </w:r>
            <w:r w:rsidRPr="00AF05D4">
              <w:rPr>
                <w:sz w:val="24"/>
              </w:rPr>
              <w:t>24</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295,417,100.29</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本基金在严格控制风险和追求本金安全的前提下，力争实现基金资产在保本周期内的稳定增值。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本基金运用恒定比例组合保险（</w:t>
            </w:r>
            <w:r w:rsidRPr="00A57672">
              <w:rPr>
                <w:sz w:val="24"/>
              </w:rPr>
              <w:t>CPPI</w:t>
            </w:r>
            <w:r w:rsidRPr="00A57672">
              <w:rPr>
                <w:sz w:val="24"/>
              </w:rPr>
              <w:t>，</w:t>
            </w:r>
            <w:r w:rsidRPr="00A57672">
              <w:rPr>
                <w:sz w:val="24"/>
              </w:rPr>
              <w:t>Constant Proportion Portfolio Insurance</w:t>
            </w:r>
            <w:r w:rsidRPr="00A57672">
              <w:rPr>
                <w:sz w:val="24"/>
              </w:rPr>
              <w:t>）原理，动态调整稳健资产与风险资产在基金组合中的投资比例，以确保本基金在保本周期到期时的本金安全，并实现基金资产在保本基础上的保值增值目的。</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三年期银行定期存款税后收益率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本基金是一只保本混合型基金，在证券投资基金中属于低风险品种。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10" w:name="_Toc225498247"/>
      <w:bookmarkStart w:id="11"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孙艳</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林葛</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2" w:name="_Toc225498248"/>
      <w:bookmarkStart w:id="13"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5170"/>
      </w:tblGrid>
      <w:tr w:rsidR="001A59F9" w:rsidRPr="00C51C77" w:rsidTr="002F5C5A">
        <w:tc>
          <w:tcPr>
            <w:tcW w:w="3828"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5170"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2F5C5A">
        <w:tc>
          <w:tcPr>
            <w:tcW w:w="3828"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5170"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FD6859">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361324850"/>
      <w:bookmarkStart w:id="16" w:name="_Toc194312019"/>
      <w:bookmarkStart w:id="17"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4"/>
      <w:r w:rsidRPr="0021360C">
        <w:rPr>
          <w:rFonts w:hint="eastAsia"/>
          <w:b/>
          <w:bCs/>
          <w:szCs w:val="24"/>
          <w:lang w:val="en-US"/>
        </w:rPr>
        <w:t>及利润分配情况</w:t>
      </w:r>
      <w:bookmarkEnd w:id="15"/>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8" w:name="_Toc286996129"/>
      <w:bookmarkStart w:id="19"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8"/>
      <w:bookmarkEnd w:id="19"/>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4462"/>
      </w:tblGrid>
      <w:tr w:rsidR="00FD6859" w:rsidRPr="00931B45" w:rsidTr="00FD6859">
        <w:trPr>
          <w:trHeight w:val="487"/>
        </w:trPr>
        <w:tc>
          <w:tcPr>
            <w:tcW w:w="2250" w:type="dxa"/>
            <w:vAlign w:val="center"/>
          </w:tcPr>
          <w:bookmarkEnd w:id="16"/>
          <w:bookmarkEnd w:id="17"/>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2014</w:t>
            </w:r>
            <w:r w:rsidRPr="00931B45">
              <w:rPr>
                <w:b/>
                <w:szCs w:val="21"/>
              </w:rPr>
              <w:t>年</w:t>
            </w:r>
          </w:p>
        </w:tc>
        <w:tc>
          <w:tcPr>
            <w:tcW w:w="4462" w:type="dxa"/>
            <w:vAlign w:val="center"/>
          </w:tcPr>
          <w:p w:rsidR="00501A91" w:rsidRPr="00931B45" w:rsidRDefault="00501A91" w:rsidP="00D415F5">
            <w:pPr>
              <w:spacing w:before="29" w:line="288" w:lineRule="auto"/>
              <w:jc w:val="center"/>
              <w:rPr>
                <w:b/>
                <w:szCs w:val="21"/>
              </w:rPr>
            </w:pPr>
            <w:r w:rsidRPr="00931B45">
              <w:rPr>
                <w:b/>
                <w:szCs w:val="21"/>
              </w:rPr>
              <w:t>2013</w:t>
            </w:r>
            <w:r w:rsidRPr="00931B45">
              <w:rPr>
                <w:b/>
                <w:szCs w:val="21"/>
              </w:rPr>
              <w:t>年</w:t>
            </w:r>
            <w:r w:rsidRPr="00931B45">
              <w:rPr>
                <w:b/>
                <w:szCs w:val="21"/>
              </w:rPr>
              <w:t>4</w:t>
            </w:r>
            <w:r w:rsidRPr="00931B45">
              <w:rPr>
                <w:b/>
                <w:szCs w:val="21"/>
              </w:rPr>
              <w:t>月</w:t>
            </w:r>
            <w:r w:rsidRPr="00931B45">
              <w:rPr>
                <w:b/>
                <w:szCs w:val="21"/>
              </w:rPr>
              <w:t>24</w:t>
            </w:r>
            <w:r w:rsidRPr="00931B45">
              <w:rPr>
                <w:b/>
                <w:szCs w:val="21"/>
              </w:rPr>
              <w:t>日（基金合同生效日）至</w:t>
            </w:r>
            <w:r w:rsidRPr="00931B45">
              <w:rPr>
                <w:b/>
                <w:szCs w:val="21"/>
              </w:rPr>
              <w:t>2013</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FD6859" w:rsidRPr="00931B45" w:rsidTr="00FD6859">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41,980,053.60</w:t>
            </w:r>
          </w:p>
        </w:tc>
        <w:tc>
          <w:tcPr>
            <w:tcW w:w="4462" w:type="dxa"/>
            <w:vAlign w:val="center"/>
          </w:tcPr>
          <w:p w:rsidR="00501A91" w:rsidRPr="00931B45" w:rsidRDefault="00501A91" w:rsidP="00D415F5">
            <w:pPr>
              <w:spacing w:before="29" w:line="288" w:lineRule="auto"/>
              <w:jc w:val="right"/>
              <w:rPr>
                <w:szCs w:val="21"/>
              </w:rPr>
            </w:pPr>
            <w:r w:rsidRPr="00931B45">
              <w:rPr>
                <w:szCs w:val="21"/>
              </w:rPr>
              <w:t>29,270,499.52</w:t>
            </w:r>
          </w:p>
        </w:tc>
      </w:tr>
      <w:tr w:rsidR="00FD6859" w:rsidRPr="00931B45" w:rsidTr="00FD6859">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57,225,115.41</w:t>
            </w:r>
          </w:p>
        </w:tc>
        <w:tc>
          <w:tcPr>
            <w:tcW w:w="4462" w:type="dxa"/>
            <w:vAlign w:val="center"/>
          </w:tcPr>
          <w:p w:rsidR="00501A91" w:rsidRPr="00931B45" w:rsidRDefault="00501A91" w:rsidP="00D415F5">
            <w:pPr>
              <w:spacing w:before="29" w:line="288" w:lineRule="auto"/>
              <w:jc w:val="right"/>
              <w:rPr>
                <w:szCs w:val="21"/>
              </w:rPr>
            </w:pPr>
            <w:r w:rsidRPr="00931B45">
              <w:rPr>
                <w:szCs w:val="21"/>
              </w:rPr>
              <w:t>27,361,171.94</w:t>
            </w:r>
          </w:p>
        </w:tc>
      </w:tr>
      <w:tr w:rsidR="00FD6859" w:rsidRPr="00931B45" w:rsidTr="00FD6859">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0.1519</w:t>
            </w:r>
          </w:p>
        </w:tc>
        <w:tc>
          <w:tcPr>
            <w:tcW w:w="4462" w:type="dxa"/>
            <w:vAlign w:val="center"/>
          </w:tcPr>
          <w:p w:rsidR="00501A91" w:rsidRPr="00931B45" w:rsidRDefault="00501A91" w:rsidP="00D415F5">
            <w:pPr>
              <w:spacing w:before="29" w:line="288" w:lineRule="auto"/>
              <w:jc w:val="right"/>
              <w:rPr>
                <w:szCs w:val="21"/>
              </w:rPr>
            </w:pPr>
            <w:r w:rsidRPr="00931B45">
              <w:rPr>
                <w:szCs w:val="21"/>
              </w:rPr>
              <w:t>0.0461</w:t>
            </w:r>
          </w:p>
        </w:tc>
      </w:tr>
      <w:tr w:rsidR="00FD6859" w:rsidRPr="00931B45" w:rsidTr="00FD6859">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17.80%</w:t>
            </w:r>
          </w:p>
        </w:tc>
        <w:tc>
          <w:tcPr>
            <w:tcW w:w="4462" w:type="dxa"/>
            <w:vAlign w:val="center"/>
          </w:tcPr>
          <w:p w:rsidR="00501A91" w:rsidRPr="00931B45" w:rsidRDefault="00501A91" w:rsidP="00D415F5">
            <w:pPr>
              <w:spacing w:before="29" w:line="288" w:lineRule="auto"/>
              <w:jc w:val="right"/>
              <w:rPr>
                <w:szCs w:val="21"/>
              </w:rPr>
            </w:pPr>
            <w:r w:rsidRPr="00931B45">
              <w:rPr>
                <w:szCs w:val="21"/>
              </w:rPr>
              <w:t>4.37%</w:t>
            </w:r>
          </w:p>
        </w:tc>
      </w:tr>
      <w:tr w:rsidR="00FD6859" w:rsidRPr="00931B45" w:rsidTr="00FD6859">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2014</w:t>
            </w:r>
            <w:r w:rsidRPr="00931B45">
              <w:rPr>
                <w:rFonts w:hint="eastAsia"/>
                <w:b/>
                <w:szCs w:val="21"/>
              </w:rPr>
              <w:t>年末</w:t>
            </w:r>
          </w:p>
        </w:tc>
        <w:tc>
          <w:tcPr>
            <w:tcW w:w="4462" w:type="dxa"/>
            <w:vAlign w:val="center"/>
          </w:tcPr>
          <w:p w:rsidR="00501A91" w:rsidRPr="00931B45" w:rsidRDefault="00501A91" w:rsidP="0050264A">
            <w:pPr>
              <w:spacing w:before="29" w:line="288" w:lineRule="auto"/>
              <w:jc w:val="center"/>
              <w:rPr>
                <w:b/>
                <w:szCs w:val="21"/>
              </w:rPr>
            </w:pPr>
            <w:r w:rsidRPr="00931B45">
              <w:rPr>
                <w:b/>
                <w:szCs w:val="21"/>
              </w:rPr>
              <w:t>2013</w:t>
            </w:r>
            <w:r w:rsidRPr="00931B45">
              <w:rPr>
                <w:rFonts w:hint="eastAsia"/>
                <w:b/>
                <w:szCs w:val="21"/>
              </w:rPr>
              <w:t>年末</w:t>
            </w:r>
          </w:p>
        </w:tc>
      </w:tr>
      <w:tr w:rsidR="00FD6859" w:rsidRPr="00931B45" w:rsidTr="00FD6859">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0.042</w:t>
            </w:r>
          </w:p>
        </w:tc>
        <w:tc>
          <w:tcPr>
            <w:tcW w:w="4462" w:type="dxa"/>
            <w:vAlign w:val="center"/>
          </w:tcPr>
          <w:p w:rsidR="00501A91" w:rsidRPr="00931B45" w:rsidRDefault="00501A91" w:rsidP="00D415F5">
            <w:pPr>
              <w:spacing w:before="29" w:line="288" w:lineRule="auto"/>
              <w:jc w:val="right"/>
              <w:rPr>
                <w:szCs w:val="21"/>
              </w:rPr>
            </w:pPr>
            <w:r w:rsidRPr="00931B45">
              <w:rPr>
                <w:szCs w:val="21"/>
              </w:rPr>
              <w:t>0.014</w:t>
            </w:r>
          </w:p>
        </w:tc>
      </w:tr>
      <w:tr w:rsidR="00FD6859" w:rsidRPr="00931B45" w:rsidTr="00FD6859">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317,738,147.54</w:t>
            </w:r>
          </w:p>
        </w:tc>
        <w:tc>
          <w:tcPr>
            <w:tcW w:w="4462" w:type="dxa"/>
            <w:vAlign w:val="center"/>
          </w:tcPr>
          <w:p w:rsidR="00501A91" w:rsidRPr="00931B45" w:rsidRDefault="00501A91" w:rsidP="00D415F5">
            <w:pPr>
              <w:spacing w:before="29" w:line="288" w:lineRule="auto"/>
              <w:jc w:val="right"/>
              <w:rPr>
                <w:szCs w:val="21"/>
              </w:rPr>
            </w:pPr>
            <w:r w:rsidRPr="00931B45">
              <w:rPr>
                <w:szCs w:val="21"/>
              </w:rPr>
              <w:t>491,179,513.29</w:t>
            </w:r>
          </w:p>
        </w:tc>
      </w:tr>
      <w:tr w:rsidR="00FD6859" w:rsidRPr="00931B45" w:rsidTr="00FD6859">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1.076</w:t>
            </w:r>
          </w:p>
        </w:tc>
        <w:tc>
          <w:tcPr>
            <w:tcW w:w="4462" w:type="dxa"/>
            <w:vAlign w:val="center"/>
          </w:tcPr>
          <w:p w:rsidR="00501A91" w:rsidRPr="00931B45" w:rsidRDefault="00501A91" w:rsidP="00D415F5">
            <w:pPr>
              <w:spacing w:before="29" w:line="288" w:lineRule="auto"/>
              <w:jc w:val="right"/>
              <w:rPr>
                <w:szCs w:val="21"/>
              </w:rPr>
            </w:pPr>
            <w:r w:rsidRPr="00931B45">
              <w:rPr>
                <w:szCs w:val="21"/>
              </w:rPr>
              <w:t>1.014</w:t>
            </w:r>
          </w:p>
        </w:tc>
      </w:tr>
    </w:tbl>
    <w:p w:rsidR="00A9459B" w:rsidRDefault="00FD685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0" w:name="_Toc225498252"/>
      <w:bookmarkStart w:id="21"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20"/>
      <w:bookmarkEnd w:id="2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A9459B">
        <w:tc>
          <w:tcPr>
            <w:tcW w:w="1286" w:type="dxa"/>
            <w:vAlign w:val="center"/>
          </w:tcPr>
          <w:p w:rsidR="00A9459B" w:rsidRDefault="00FD6859">
            <w:pPr>
              <w:jc w:val="left"/>
            </w:pPr>
            <w:r>
              <w:rPr>
                <w:color w:val="000000"/>
                <w:sz w:val="24"/>
              </w:rPr>
              <w:t>过去三个月</w:t>
            </w:r>
          </w:p>
        </w:tc>
        <w:tc>
          <w:tcPr>
            <w:tcW w:w="1286" w:type="dxa"/>
            <w:vAlign w:val="center"/>
          </w:tcPr>
          <w:p w:rsidR="00A9459B" w:rsidRDefault="00FD6859">
            <w:pPr>
              <w:jc w:val="center"/>
            </w:pPr>
            <w:r>
              <w:rPr>
                <w:color w:val="000000"/>
                <w:sz w:val="24"/>
              </w:rPr>
              <w:t>9.57%</w:t>
            </w:r>
          </w:p>
        </w:tc>
        <w:tc>
          <w:tcPr>
            <w:tcW w:w="1286" w:type="dxa"/>
            <w:vAlign w:val="center"/>
          </w:tcPr>
          <w:p w:rsidR="00A9459B" w:rsidRDefault="00FD6859">
            <w:pPr>
              <w:jc w:val="center"/>
            </w:pPr>
            <w:r>
              <w:rPr>
                <w:color w:val="000000"/>
                <w:sz w:val="24"/>
              </w:rPr>
              <w:t>0.61%</w:t>
            </w:r>
          </w:p>
        </w:tc>
        <w:tc>
          <w:tcPr>
            <w:tcW w:w="1285" w:type="dxa"/>
            <w:vAlign w:val="center"/>
          </w:tcPr>
          <w:p w:rsidR="00A9459B" w:rsidRDefault="00FD6859">
            <w:pPr>
              <w:jc w:val="center"/>
            </w:pPr>
            <w:r>
              <w:rPr>
                <w:color w:val="000000"/>
                <w:sz w:val="24"/>
              </w:rPr>
              <w:t>1.06%</w:t>
            </w:r>
          </w:p>
        </w:tc>
        <w:tc>
          <w:tcPr>
            <w:tcW w:w="1285" w:type="dxa"/>
            <w:vAlign w:val="center"/>
          </w:tcPr>
          <w:p w:rsidR="00A9459B" w:rsidRDefault="00FD6859">
            <w:pPr>
              <w:jc w:val="center"/>
            </w:pPr>
            <w:r>
              <w:rPr>
                <w:color w:val="000000"/>
                <w:sz w:val="24"/>
              </w:rPr>
              <w:t>0.01%</w:t>
            </w:r>
          </w:p>
        </w:tc>
        <w:tc>
          <w:tcPr>
            <w:tcW w:w="1285" w:type="dxa"/>
            <w:vAlign w:val="center"/>
          </w:tcPr>
          <w:p w:rsidR="00A9459B" w:rsidRDefault="00FD6859">
            <w:pPr>
              <w:jc w:val="center"/>
            </w:pPr>
            <w:r>
              <w:rPr>
                <w:color w:val="000000"/>
                <w:sz w:val="24"/>
              </w:rPr>
              <w:t>8.51%</w:t>
            </w:r>
          </w:p>
        </w:tc>
        <w:tc>
          <w:tcPr>
            <w:tcW w:w="1285" w:type="dxa"/>
            <w:vAlign w:val="center"/>
          </w:tcPr>
          <w:p w:rsidR="00A9459B" w:rsidRDefault="00FD6859">
            <w:pPr>
              <w:jc w:val="center"/>
            </w:pPr>
            <w:r>
              <w:rPr>
                <w:color w:val="000000"/>
                <w:sz w:val="24"/>
              </w:rPr>
              <w:t>0.60%</w:t>
            </w:r>
          </w:p>
        </w:tc>
      </w:tr>
      <w:tr w:rsidR="00A9459B">
        <w:tc>
          <w:tcPr>
            <w:tcW w:w="1286" w:type="dxa"/>
            <w:vAlign w:val="center"/>
          </w:tcPr>
          <w:p w:rsidR="00A9459B" w:rsidRDefault="00FD6859">
            <w:pPr>
              <w:jc w:val="left"/>
            </w:pPr>
            <w:r>
              <w:rPr>
                <w:color w:val="000000"/>
                <w:sz w:val="24"/>
              </w:rPr>
              <w:t>过去六个月</w:t>
            </w:r>
          </w:p>
        </w:tc>
        <w:tc>
          <w:tcPr>
            <w:tcW w:w="1286" w:type="dxa"/>
            <w:vAlign w:val="center"/>
          </w:tcPr>
          <w:p w:rsidR="00A9459B" w:rsidRDefault="00FD6859">
            <w:pPr>
              <w:jc w:val="center"/>
            </w:pPr>
            <w:r>
              <w:rPr>
                <w:color w:val="000000"/>
                <w:sz w:val="24"/>
              </w:rPr>
              <w:t>14.09%</w:t>
            </w:r>
          </w:p>
        </w:tc>
        <w:tc>
          <w:tcPr>
            <w:tcW w:w="1286" w:type="dxa"/>
            <w:vAlign w:val="center"/>
          </w:tcPr>
          <w:p w:rsidR="00A9459B" w:rsidRDefault="00FD6859">
            <w:pPr>
              <w:jc w:val="center"/>
            </w:pPr>
            <w:r>
              <w:rPr>
                <w:color w:val="000000"/>
                <w:sz w:val="24"/>
              </w:rPr>
              <w:t>0.47%</w:t>
            </w:r>
          </w:p>
        </w:tc>
        <w:tc>
          <w:tcPr>
            <w:tcW w:w="1285" w:type="dxa"/>
            <w:vAlign w:val="center"/>
          </w:tcPr>
          <w:p w:rsidR="00A9459B" w:rsidRDefault="00FD6859">
            <w:pPr>
              <w:jc w:val="center"/>
            </w:pPr>
            <w:r>
              <w:rPr>
                <w:color w:val="000000"/>
                <w:sz w:val="24"/>
              </w:rPr>
              <w:t>2.14%</w:t>
            </w:r>
          </w:p>
        </w:tc>
        <w:tc>
          <w:tcPr>
            <w:tcW w:w="1285" w:type="dxa"/>
            <w:vAlign w:val="center"/>
          </w:tcPr>
          <w:p w:rsidR="00A9459B" w:rsidRDefault="00FD6859">
            <w:pPr>
              <w:jc w:val="center"/>
            </w:pPr>
            <w:r>
              <w:rPr>
                <w:color w:val="000000"/>
                <w:sz w:val="24"/>
              </w:rPr>
              <w:t>0.01%</w:t>
            </w:r>
          </w:p>
        </w:tc>
        <w:tc>
          <w:tcPr>
            <w:tcW w:w="1285" w:type="dxa"/>
            <w:vAlign w:val="center"/>
          </w:tcPr>
          <w:p w:rsidR="00A9459B" w:rsidRDefault="00FD6859">
            <w:pPr>
              <w:jc w:val="center"/>
            </w:pPr>
            <w:r>
              <w:rPr>
                <w:color w:val="000000"/>
                <w:sz w:val="24"/>
              </w:rPr>
              <w:t>11.95%</w:t>
            </w:r>
          </w:p>
        </w:tc>
        <w:tc>
          <w:tcPr>
            <w:tcW w:w="1285" w:type="dxa"/>
            <w:vAlign w:val="center"/>
          </w:tcPr>
          <w:p w:rsidR="00A9459B" w:rsidRDefault="00FD6859">
            <w:pPr>
              <w:jc w:val="center"/>
            </w:pPr>
            <w:r>
              <w:rPr>
                <w:color w:val="000000"/>
                <w:sz w:val="24"/>
              </w:rPr>
              <w:t>0.46%</w:t>
            </w:r>
          </w:p>
        </w:tc>
      </w:tr>
      <w:tr w:rsidR="00A9459B">
        <w:tc>
          <w:tcPr>
            <w:tcW w:w="1286" w:type="dxa"/>
            <w:vAlign w:val="center"/>
          </w:tcPr>
          <w:p w:rsidR="00A9459B" w:rsidRDefault="00FD6859">
            <w:pPr>
              <w:jc w:val="left"/>
            </w:pPr>
            <w:r>
              <w:rPr>
                <w:color w:val="000000"/>
                <w:sz w:val="24"/>
              </w:rPr>
              <w:t>过去一年</w:t>
            </w:r>
          </w:p>
        </w:tc>
        <w:tc>
          <w:tcPr>
            <w:tcW w:w="1286" w:type="dxa"/>
            <w:vAlign w:val="center"/>
          </w:tcPr>
          <w:p w:rsidR="00A9459B" w:rsidRDefault="00FD6859">
            <w:pPr>
              <w:jc w:val="center"/>
            </w:pPr>
            <w:r>
              <w:rPr>
                <w:color w:val="000000"/>
                <w:sz w:val="24"/>
              </w:rPr>
              <w:t>17.80%</w:t>
            </w:r>
          </w:p>
        </w:tc>
        <w:tc>
          <w:tcPr>
            <w:tcW w:w="1286" w:type="dxa"/>
            <w:vAlign w:val="center"/>
          </w:tcPr>
          <w:p w:rsidR="00A9459B" w:rsidRDefault="00FD6859">
            <w:pPr>
              <w:jc w:val="center"/>
            </w:pPr>
            <w:r>
              <w:rPr>
                <w:color w:val="000000"/>
                <w:sz w:val="24"/>
              </w:rPr>
              <w:t>0.40%</w:t>
            </w:r>
          </w:p>
        </w:tc>
        <w:tc>
          <w:tcPr>
            <w:tcW w:w="1285" w:type="dxa"/>
            <w:vAlign w:val="center"/>
          </w:tcPr>
          <w:p w:rsidR="00A9459B" w:rsidRDefault="00FD6859">
            <w:pPr>
              <w:jc w:val="center"/>
            </w:pPr>
            <w:r>
              <w:rPr>
                <w:color w:val="000000"/>
                <w:sz w:val="24"/>
              </w:rPr>
              <w:t>4.28%</w:t>
            </w:r>
          </w:p>
        </w:tc>
        <w:tc>
          <w:tcPr>
            <w:tcW w:w="1285" w:type="dxa"/>
            <w:vAlign w:val="center"/>
          </w:tcPr>
          <w:p w:rsidR="00A9459B" w:rsidRDefault="00FD6859">
            <w:pPr>
              <w:jc w:val="center"/>
            </w:pPr>
            <w:r>
              <w:rPr>
                <w:color w:val="000000"/>
                <w:sz w:val="24"/>
              </w:rPr>
              <w:t>0.01%</w:t>
            </w:r>
          </w:p>
        </w:tc>
        <w:tc>
          <w:tcPr>
            <w:tcW w:w="1285" w:type="dxa"/>
            <w:vAlign w:val="center"/>
          </w:tcPr>
          <w:p w:rsidR="00A9459B" w:rsidRDefault="00FD6859">
            <w:pPr>
              <w:jc w:val="center"/>
            </w:pPr>
            <w:r>
              <w:rPr>
                <w:color w:val="000000"/>
                <w:sz w:val="24"/>
              </w:rPr>
              <w:t>13.52%</w:t>
            </w:r>
          </w:p>
        </w:tc>
        <w:tc>
          <w:tcPr>
            <w:tcW w:w="1285" w:type="dxa"/>
            <w:vAlign w:val="center"/>
          </w:tcPr>
          <w:p w:rsidR="00A9459B" w:rsidRDefault="00FD6859">
            <w:pPr>
              <w:jc w:val="center"/>
            </w:pPr>
            <w:r>
              <w:rPr>
                <w:color w:val="000000"/>
                <w:sz w:val="24"/>
              </w:rPr>
              <w:t>0.39%</w:t>
            </w:r>
          </w:p>
        </w:tc>
      </w:tr>
      <w:tr w:rsidR="00A9459B">
        <w:tc>
          <w:tcPr>
            <w:tcW w:w="1286" w:type="dxa"/>
            <w:vAlign w:val="center"/>
          </w:tcPr>
          <w:p w:rsidR="00A9459B" w:rsidRDefault="00FD6859">
            <w:pPr>
              <w:jc w:val="left"/>
            </w:pPr>
            <w:r>
              <w:rPr>
                <w:color w:val="000000"/>
                <w:sz w:val="24"/>
              </w:rPr>
              <w:t>自基金合同生效起至今</w:t>
            </w:r>
          </w:p>
        </w:tc>
        <w:tc>
          <w:tcPr>
            <w:tcW w:w="1286" w:type="dxa"/>
            <w:vAlign w:val="center"/>
          </w:tcPr>
          <w:p w:rsidR="00A9459B" w:rsidRDefault="00FD6859">
            <w:pPr>
              <w:jc w:val="center"/>
            </w:pPr>
            <w:r>
              <w:rPr>
                <w:color w:val="000000"/>
                <w:sz w:val="24"/>
              </w:rPr>
              <w:t>22.95%</w:t>
            </w:r>
          </w:p>
        </w:tc>
        <w:tc>
          <w:tcPr>
            <w:tcW w:w="1286" w:type="dxa"/>
            <w:vAlign w:val="center"/>
          </w:tcPr>
          <w:p w:rsidR="00A9459B" w:rsidRDefault="00FD6859">
            <w:pPr>
              <w:jc w:val="center"/>
            </w:pPr>
            <w:r>
              <w:rPr>
                <w:color w:val="000000"/>
                <w:sz w:val="24"/>
              </w:rPr>
              <w:t>0.38%</w:t>
            </w:r>
          </w:p>
        </w:tc>
        <w:tc>
          <w:tcPr>
            <w:tcW w:w="1285" w:type="dxa"/>
            <w:vAlign w:val="center"/>
          </w:tcPr>
          <w:p w:rsidR="00A9459B" w:rsidRDefault="00FD6859">
            <w:pPr>
              <w:jc w:val="center"/>
            </w:pPr>
            <w:r>
              <w:rPr>
                <w:color w:val="000000"/>
                <w:sz w:val="24"/>
              </w:rPr>
              <w:t>7.26%</w:t>
            </w:r>
          </w:p>
        </w:tc>
        <w:tc>
          <w:tcPr>
            <w:tcW w:w="1285" w:type="dxa"/>
            <w:vAlign w:val="center"/>
          </w:tcPr>
          <w:p w:rsidR="00A9459B" w:rsidRDefault="00FD6859">
            <w:pPr>
              <w:jc w:val="center"/>
            </w:pPr>
            <w:r>
              <w:rPr>
                <w:color w:val="000000"/>
                <w:sz w:val="24"/>
              </w:rPr>
              <w:t>0.01%</w:t>
            </w:r>
          </w:p>
        </w:tc>
        <w:tc>
          <w:tcPr>
            <w:tcW w:w="1285" w:type="dxa"/>
            <w:vAlign w:val="center"/>
          </w:tcPr>
          <w:p w:rsidR="00A9459B" w:rsidRDefault="00FD6859">
            <w:pPr>
              <w:jc w:val="center"/>
            </w:pPr>
            <w:r>
              <w:rPr>
                <w:color w:val="000000"/>
                <w:sz w:val="24"/>
              </w:rPr>
              <w:t>15.69%</w:t>
            </w:r>
          </w:p>
        </w:tc>
        <w:tc>
          <w:tcPr>
            <w:tcW w:w="1285" w:type="dxa"/>
            <w:vAlign w:val="center"/>
          </w:tcPr>
          <w:p w:rsidR="00A9459B" w:rsidRDefault="00FD6859">
            <w:pPr>
              <w:jc w:val="center"/>
            </w:pPr>
            <w:r>
              <w:rPr>
                <w:color w:val="000000"/>
                <w:sz w:val="24"/>
              </w:rPr>
              <w:t>0.37%</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注：本基金的业绩比较基准为三年期银行定期存款税后收益率。</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2013</w:t>
      </w:r>
      <w:r w:rsidRPr="00B05374">
        <w:rPr>
          <w:kern w:val="0"/>
          <w:sz w:val="24"/>
        </w:rPr>
        <w:t>年</w:t>
      </w:r>
      <w:r w:rsidRPr="00B05374">
        <w:rPr>
          <w:kern w:val="0"/>
          <w:sz w:val="24"/>
        </w:rPr>
        <w:t>4</w:t>
      </w:r>
      <w:r w:rsidRPr="00B05374">
        <w:rPr>
          <w:kern w:val="0"/>
          <w:sz w:val="24"/>
        </w:rPr>
        <w:t>月</w:t>
      </w:r>
      <w:r w:rsidRPr="00B05374">
        <w:rPr>
          <w:kern w:val="0"/>
          <w:sz w:val="24"/>
        </w:rPr>
        <w:t>24</w:t>
      </w:r>
      <w:r w:rsidRPr="00B05374">
        <w:rPr>
          <w:kern w:val="0"/>
          <w:sz w:val="24"/>
        </w:rPr>
        <w:t>日至</w:t>
      </w:r>
      <w:r w:rsidRPr="00B05374">
        <w:rPr>
          <w:kern w:val="0"/>
          <w:sz w:val="24"/>
        </w:rPr>
        <w:t>2014</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2" w:name="_Toc249760033"/>
      <w:bookmarkStart w:id="23"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2"/>
      <w:bookmarkEnd w:id="23"/>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A9459B">
        <w:tc>
          <w:tcPr>
            <w:tcW w:w="1499" w:type="dxa"/>
            <w:vAlign w:val="center"/>
          </w:tcPr>
          <w:p w:rsidR="00A9459B" w:rsidRDefault="00FD6859">
            <w:pPr>
              <w:jc w:val="center"/>
            </w:pPr>
            <w:r>
              <w:rPr>
                <w:color w:val="000000"/>
                <w:sz w:val="24"/>
              </w:rPr>
              <w:t>2014</w:t>
            </w:r>
            <w:r>
              <w:rPr>
                <w:color w:val="000000"/>
                <w:sz w:val="24"/>
              </w:rPr>
              <w:t>年</w:t>
            </w:r>
          </w:p>
        </w:tc>
        <w:tc>
          <w:tcPr>
            <w:tcW w:w="1336" w:type="dxa"/>
            <w:vAlign w:val="center"/>
          </w:tcPr>
          <w:p w:rsidR="00A9459B" w:rsidRDefault="00FD6859">
            <w:pPr>
              <w:jc w:val="right"/>
            </w:pPr>
            <w:r>
              <w:rPr>
                <w:color w:val="000000"/>
                <w:sz w:val="24"/>
              </w:rPr>
              <w:t>1.120</w:t>
            </w:r>
          </w:p>
        </w:tc>
        <w:tc>
          <w:tcPr>
            <w:tcW w:w="1663" w:type="dxa"/>
            <w:vAlign w:val="center"/>
          </w:tcPr>
          <w:p w:rsidR="00A9459B" w:rsidRDefault="00FD6859">
            <w:pPr>
              <w:jc w:val="right"/>
            </w:pPr>
            <w:r>
              <w:rPr>
                <w:color w:val="000000"/>
                <w:sz w:val="24"/>
              </w:rPr>
              <w:t>35,398,182.39</w:t>
            </w:r>
          </w:p>
        </w:tc>
        <w:tc>
          <w:tcPr>
            <w:tcW w:w="1739" w:type="dxa"/>
            <w:vAlign w:val="center"/>
          </w:tcPr>
          <w:p w:rsidR="00A9459B" w:rsidRDefault="00FD6859">
            <w:pPr>
              <w:jc w:val="right"/>
            </w:pPr>
            <w:r>
              <w:rPr>
                <w:color w:val="000000"/>
                <w:sz w:val="24"/>
              </w:rPr>
              <w:t>-</w:t>
            </w:r>
          </w:p>
        </w:tc>
        <w:tc>
          <w:tcPr>
            <w:tcW w:w="1701" w:type="dxa"/>
            <w:vAlign w:val="center"/>
          </w:tcPr>
          <w:p w:rsidR="00A9459B" w:rsidRDefault="00FD6859">
            <w:pPr>
              <w:jc w:val="right"/>
            </w:pPr>
            <w:r>
              <w:rPr>
                <w:color w:val="000000"/>
                <w:sz w:val="24"/>
              </w:rPr>
              <w:t>35,398,182.39</w:t>
            </w:r>
          </w:p>
        </w:tc>
        <w:tc>
          <w:tcPr>
            <w:tcW w:w="1060" w:type="dxa"/>
            <w:vAlign w:val="center"/>
          </w:tcPr>
          <w:p w:rsidR="00A9459B" w:rsidRDefault="00FD6859" w:rsidP="00FD6859">
            <w:pPr>
              <w:jc w:val="right"/>
            </w:pPr>
            <w:r>
              <w:rPr>
                <w:color w:val="000000"/>
                <w:sz w:val="24"/>
              </w:rPr>
              <w:t>-</w:t>
            </w:r>
          </w:p>
        </w:tc>
      </w:tr>
      <w:tr w:rsidR="00A9459B">
        <w:tc>
          <w:tcPr>
            <w:tcW w:w="1499" w:type="dxa"/>
            <w:vAlign w:val="center"/>
          </w:tcPr>
          <w:p w:rsidR="00A9459B" w:rsidRDefault="00FD6859">
            <w:pPr>
              <w:jc w:val="center"/>
            </w:pPr>
            <w:r>
              <w:rPr>
                <w:color w:val="000000"/>
                <w:sz w:val="24"/>
              </w:rPr>
              <w:t>2013</w:t>
            </w:r>
            <w:r>
              <w:rPr>
                <w:color w:val="000000"/>
                <w:sz w:val="24"/>
              </w:rPr>
              <w:t>年</w:t>
            </w:r>
          </w:p>
        </w:tc>
        <w:tc>
          <w:tcPr>
            <w:tcW w:w="1336" w:type="dxa"/>
            <w:vAlign w:val="center"/>
          </w:tcPr>
          <w:p w:rsidR="00A9459B" w:rsidRDefault="00FD6859">
            <w:pPr>
              <w:jc w:val="right"/>
            </w:pPr>
            <w:r>
              <w:rPr>
                <w:color w:val="000000"/>
                <w:sz w:val="24"/>
              </w:rPr>
              <w:t>0.300</w:t>
            </w:r>
          </w:p>
        </w:tc>
        <w:tc>
          <w:tcPr>
            <w:tcW w:w="1663" w:type="dxa"/>
            <w:vAlign w:val="center"/>
          </w:tcPr>
          <w:p w:rsidR="00A9459B" w:rsidRDefault="00FD6859">
            <w:pPr>
              <w:jc w:val="right"/>
            </w:pPr>
            <w:r>
              <w:rPr>
                <w:color w:val="000000"/>
                <w:sz w:val="24"/>
              </w:rPr>
              <w:t>15,507,147.19</w:t>
            </w:r>
          </w:p>
        </w:tc>
        <w:tc>
          <w:tcPr>
            <w:tcW w:w="1739" w:type="dxa"/>
            <w:vAlign w:val="center"/>
          </w:tcPr>
          <w:p w:rsidR="00A9459B" w:rsidRDefault="00FD6859">
            <w:pPr>
              <w:jc w:val="right"/>
            </w:pPr>
            <w:r>
              <w:rPr>
                <w:color w:val="000000"/>
                <w:sz w:val="24"/>
              </w:rPr>
              <w:t>-</w:t>
            </w:r>
          </w:p>
        </w:tc>
        <w:tc>
          <w:tcPr>
            <w:tcW w:w="1701" w:type="dxa"/>
            <w:vAlign w:val="center"/>
          </w:tcPr>
          <w:p w:rsidR="00A9459B" w:rsidRDefault="00FD6859">
            <w:pPr>
              <w:jc w:val="right"/>
            </w:pPr>
            <w:r>
              <w:rPr>
                <w:color w:val="000000"/>
                <w:sz w:val="24"/>
              </w:rPr>
              <w:t>15,507,147.19</w:t>
            </w:r>
          </w:p>
        </w:tc>
        <w:tc>
          <w:tcPr>
            <w:tcW w:w="1060" w:type="dxa"/>
            <w:vAlign w:val="center"/>
          </w:tcPr>
          <w:p w:rsidR="00A9459B" w:rsidRDefault="00FD6859" w:rsidP="00FD6859">
            <w:pPr>
              <w:jc w:val="righ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1.420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50,905,329.58</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50,905,329.58</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FD6859">
      <w:pPr>
        <w:pStyle w:val="1"/>
        <w:keepNext/>
        <w:keepLines/>
        <w:widowControl w:val="0"/>
        <w:spacing w:beforeLines="100" w:before="312" w:afterLines="100" w:after="312" w:line="288" w:lineRule="auto"/>
        <w:jc w:val="center"/>
        <w:rPr>
          <w:b/>
          <w:bCs/>
          <w:szCs w:val="24"/>
          <w:lang w:val="en-US"/>
        </w:rPr>
      </w:pPr>
      <w:bookmarkStart w:id="24" w:name="_Toc225498254"/>
      <w:bookmarkStart w:id="25"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4"/>
      <w:bookmarkEnd w:id="25"/>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6"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6"/>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A9459B" w:rsidRDefault="00FD685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37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A9459B">
        <w:tc>
          <w:tcPr>
            <w:tcW w:w="1499" w:type="dxa"/>
            <w:vAlign w:val="center"/>
          </w:tcPr>
          <w:p w:rsidR="00A9459B" w:rsidRDefault="00FD6859">
            <w:pPr>
              <w:jc w:val="center"/>
            </w:pPr>
            <w:r>
              <w:rPr>
                <w:color w:val="000000"/>
                <w:sz w:val="24"/>
              </w:rPr>
              <w:t>项廷锋</w:t>
            </w:r>
          </w:p>
        </w:tc>
        <w:tc>
          <w:tcPr>
            <w:tcW w:w="1499" w:type="dxa"/>
            <w:vAlign w:val="center"/>
          </w:tcPr>
          <w:p w:rsidR="00A9459B" w:rsidRDefault="00FD6859">
            <w:pPr>
              <w:jc w:val="center"/>
            </w:pPr>
            <w:r>
              <w:rPr>
                <w:color w:val="000000"/>
                <w:sz w:val="24"/>
              </w:rPr>
              <w:t>本基金、交银双利债券、交银荣安保本混合、交银荣泰保本混合、交银周期回报灵活配置混合的基金经理，公司投资总监</w:t>
            </w:r>
          </w:p>
        </w:tc>
        <w:tc>
          <w:tcPr>
            <w:tcW w:w="1500" w:type="dxa"/>
            <w:vAlign w:val="center"/>
          </w:tcPr>
          <w:p w:rsidR="00A9459B" w:rsidRDefault="00FD6859">
            <w:pPr>
              <w:jc w:val="center"/>
            </w:pPr>
            <w:r>
              <w:rPr>
                <w:color w:val="000000"/>
                <w:sz w:val="24"/>
              </w:rPr>
              <w:t>2013-04-24</w:t>
            </w:r>
          </w:p>
        </w:tc>
        <w:tc>
          <w:tcPr>
            <w:tcW w:w="1500" w:type="dxa"/>
            <w:vAlign w:val="center"/>
          </w:tcPr>
          <w:p w:rsidR="00A9459B" w:rsidRDefault="00FD6859">
            <w:pPr>
              <w:jc w:val="center"/>
            </w:pPr>
            <w:r>
              <w:rPr>
                <w:color w:val="000000"/>
                <w:sz w:val="24"/>
              </w:rPr>
              <w:t>-</w:t>
            </w:r>
          </w:p>
        </w:tc>
        <w:tc>
          <w:tcPr>
            <w:tcW w:w="1090" w:type="dxa"/>
            <w:vAlign w:val="center"/>
          </w:tcPr>
          <w:p w:rsidR="00A9459B" w:rsidRDefault="00FD6859">
            <w:pPr>
              <w:jc w:val="center"/>
            </w:pPr>
            <w:r>
              <w:rPr>
                <w:color w:val="000000"/>
                <w:sz w:val="24"/>
              </w:rPr>
              <w:t>15</w:t>
            </w:r>
            <w:r>
              <w:rPr>
                <w:color w:val="000000"/>
                <w:sz w:val="24"/>
              </w:rPr>
              <w:t>年</w:t>
            </w:r>
          </w:p>
        </w:tc>
        <w:tc>
          <w:tcPr>
            <w:tcW w:w="1910" w:type="dxa"/>
            <w:vAlign w:val="center"/>
          </w:tcPr>
          <w:p w:rsidR="00A9459B" w:rsidRDefault="00FD6859">
            <w:r>
              <w:rPr>
                <w:color w:val="000000"/>
                <w:sz w:val="24"/>
              </w:rPr>
              <w:t>项廷锋先生，上海交通大学管理学博士。历任华安基金管理有限公司研究员、固定收益投资经理和基金经理。其中</w:t>
            </w:r>
            <w:r>
              <w:rPr>
                <w:color w:val="000000"/>
                <w:sz w:val="24"/>
              </w:rPr>
              <w:t>2003</w:t>
            </w:r>
            <w:r>
              <w:rPr>
                <w:color w:val="000000"/>
                <w:sz w:val="24"/>
              </w:rPr>
              <w:t>年</w:t>
            </w:r>
            <w:r>
              <w:rPr>
                <w:color w:val="000000"/>
                <w:sz w:val="24"/>
              </w:rPr>
              <w:t>12</w:t>
            </w:r>
            <w:r>
              <w:rPr>
                <w:color w:val="000000"/>
                <w:sz w:val="24"/>
              </w:rPr>
              <w:t>月至</w:t>
            </w:r>
            <w:r>
              <w:rPr>
                <w:color w:val="000000"/>
                <w:sz w:val="24"/>
              </w:rPr>
              <w:t>2007</w:t>
            </w:r>
            <w:r>
              <w:rPr>
                <w:color w:val="000000"/>
                <w:sz w:val="24"/>
              </w:rPr>
              <w:t>年</w:t>
            </w:r>
            <w:r>
              <w:rPr>
                <w:color w:val="000000"/>
                <w:sz w:val="24"/>
              </w:rPr>
              <w:t>5</w:t>
            </w:r>
            <w:r>
              <w:rPr>
                <w:color w:val="000000"/>
                <w:sz w:val="24"/>
              </w:rPr>
              <w:t>月担任华安现金富利投资基金基金经理。</w:t>
            </w:r>
            <w:r>
              <w:rPr>
                <w:color w:val="000000"/>
                <w:sz w:val="24"/>
              </w:rPr>
              <w:t>2007</w:t>
            </w:r>
            <w:r>
              <w:rPr>
                <w:color w:val="000000"/>
                <w:sz w:val="24"/>
              </w:rPr>
              <w:t>年加入交银施罗德基金管理有限公司，历任固定收益部总经理，</w:t>
            </w:r>
            <w:r>
              <w:rPr>
                <w:color w:val="000000"/>
                <w:sz w:val="24"/>
              </w:rPr>
              <w:t>2013</w:t>
            </w:r>
            <w:r>
              <w:rPr>
                <w:color w:val="000000"/>
                <w:sz w:val="24"/>
              </w:rPr>
              <w:t>年</w:t>
            </w:r>
            <w:r>
              <w:rPr>
                <w:color w:val="000000"/>
                <w:sz w:val="24"/>
              </w:rPr>
              <w:t>9</w:t>
            </w:r>
            <w:r>
              <w:rPr>
                <w:color w:val="000000"/>
                <w:sz w:val="24"/>
              </w:rPr>
              <w:t>月</w:t>
            </w:r>
            <w:r>
              <w:rPr>
                <w:color w:val="000000"/>
                <w:sz w:val="24"/>
              </w:rPr>
              <w:t>4</w:t>
            </w:r>
            <w:r>
              <w:rPr>
                <w:color w:val="000000"/>
                <w:sz w:val="24"/>
              </w:rPr>
              <w:t>日至</w:t>
            </w:r>
            <w:r>
              <w:rPr>
                <w:color w:val="000000"/>
                <w:sz w:val="24"/>
              </w:rPr>
              <w:t>2014</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日担任交银施罗德定期支付双息平衡混合型证券投资基金基金经理。</w:t>
            </w:r>
          </w:p>
        </w:tc>
      </w:tr>
      <w:tr w:rsidR="00A9459B">
        <w:tc>
          <w:tcPr>
            <w:tcW w:w="1499" w:type="dxa"/>
            <w:vAlign w:val="center"/>
          </w:tcPr>
          <w:p w:rsidR="00A9459B" w:rsidRDefault="00FD6859">
            <w:pPr>
              <w:jc w:val="center"/>
            </w:pPr>
            <w:r>
              <w:rPr>
                <w:color w:val="000000"/>
                <w:sz w:val="24"/>
              </w:rPr>
              <w:t>林洪钧</w:t>
            </w:r>
          </w:p>
        </w:tc>
        <w:tc>
          <w:tcPr>
            <w:tcW w:w="1499" w:type="dxa"/>
            <w:vAlign w:val="center"/>
          </w:tcPr>
          <w:p w:rsidR="00A9459B" w:rsidRDefault="00FD6859">
            <w:pPr>
              <w:jc w:val="center"/>
            </w:pPr>
            <w:r>
              <w:rPr>
                <w:color w:val="000000"/>
                <w:sz w:val="24"/>
              </w:rPr>
              <w:t>本基金、交银荣安保本混合的基金经理助理，交银货币、交银信用添利债券（</w:t>
            </w:r>
            <w:r>
              <w:rPr>
                <w:color w:val="000000"/>
                <w:sz w:val="24"/>
              </w:rPr>
              <w:t>LOF</w:t>
            </w:r>
            <w:r>
              <w:rPr>
                <w:color w:val="000000"/>
                <w:sz w:val="24"/>
              </w:rPr>
              <w:t>）、交银理财</w:t>
            </w:r>
            <w:r>
              <w:rPr>
                <w:color w:val="000000"/>
                <w:sz w:val="24"/>
              </w:rPr>
              <w:t>21</w:t>
            </w:r>
            <w:r>
              <w:rPr>
                <w:color w:val="000000"/>
                <w:sz w:val="24"/>
              </w:rPr>
              <w:t>天债券、交银纯债债券发起的基金经理，公司固定收益部助理总经理</w:t>
            </w:r>
          </w:p>
        </w:tc>
        <w:tc>
          <w:tcPr>
            <w:tcW w:w="1500" w:type="dxa"/>
            <w:vAlign w:val="center"/>
          </w:tcPr>
          <w:p w:rsidR="00A9459B" w:rsidRDefault="00FD6859">
            <w:pPr>
              <w:jc w:val="center"/>
            </w:pPr>
            <w:r>
              <w:rPr>
                <w:color w:val="000000"/>
                <w:sz w:val="24"/>
              </w:rPr>
              <w:t>2013-04-24</w:t>
            </w:r>
          </w:p>
        </w:tc>
        <w:tc>
          <w:tcPr>
            <w:tcW w:w="1500" w:type="dxa"/>
            <w:vAlign w:val="center"/>
          </w:tcPr>
          <w:p w:rsidR="00A9459B" w:rsidRDefault="00FD6859">
            <w:pPr>
              <w:jc w:val="center"/>
            </w:pPr>
            <w:r>
              <w:rPr>
                <w:color w:val="000000"/>
                <w:sz w:val="24"/>
              </w:rPr>
              <w:t>2014-07-01</w:t>
            </w:r>
          </w:p>
        </w:tc>
        <w:tc>
          <w:tcPr>
            <w:tcW w:w="1090" w:type="dxa"/>
            <w:vAlign w:val="center"/>
          </w:tcPr>
          <w:p w:rsidR="00A9459B" w:rsidRDefault="00FD6859">
            <w:pPr>
              <w:jc w:val="center"/>
            </w:pPr>
            <w:r>
              <w:rPr>
                <w:color w:val="000000"/>
                <w:sz w:val="24"/>
              </w:rPr>
              <w:t>10</w:t>
            </w:r>
            <w:r>
              <w:rPr>
                <w:color w:val="000000"/>
                <w:sz w:val="24"/>
              </w:rPr>
              <w:t>年</w:t>
            </w:r>
          </w:p>
        </w:tc>
        <w:tc>
          <w:tcPr>
            <w:tcW w:w="1910" w:type="dxa"/>
            <w:vAlign w:val="center"/>
          </w:tcPr>
          <w:p w:rsidR="00A9459B" w:rsidRDefault="00FD6859">
            <w:r>
              <w:rPr>
                <w:color w:val="000000"/>
                <w:sz w:val="24"/>
              </w:rPr>
              <w:t>林洪钧先生，复旦大学硕士。历任国泰君安证券股份有限公司上海分公司机构客户部客户经理，华安基金管理有限公司债券交易员，加拿大</w:t>
            </w:r>
            <w:r>
              <w:rPr>
                <w:color w:val="000000"/>
                <w:sz w:val="24"/>
              </w:rPr>
              <w:t>Financial Engineering Source Inc.</w:t>
            </w:r>
            <w:r>
              <w:rPr>
                <w:color w:val="000000"/>
                <w:sz w:val="24"/>
              </w:rPr>
              <w:t>金融研究员。</w:t>
            </w:r>
            <w:r>
              <w:rPr>
                <w:color w:val="000000"/>
                <w:sz w:val="24"/>
              </w:rPr>
              <w:t>2009</w:t>
            </w:r>
            <w:r>
              <w:rPr>
                <w:color w:val="000000"/>
                <w:sz w:val="24"/>
              </w:rPr>
              <w:t>年加入交银施罗德基金管理有限公司，历任专户投资部投资经理助理、专户投资经理、基金经理助理。</w:t>
            </w:r>
          </w:p>
        </w:tc>
      </w:tr>
      <w:tr w:rsidR="00A9459B">
        <w:tc>
          <w:tcPr>
            <w:tcW w:w="1499" w:type="dxa"/>
            <w:vAlign w:val="center"/>
          </w:tcPr>
          <w:p w:rsidR="00A9459B" w:rsidRDefault="00FD6859">
            <w:pPr>
              <w:jc w:val="center"/>
            </w:pPr>
            <w:r>
              <w:rPr>
                <w:color w:val="000000"/>
                <w:sz w:val="24"/>
              </w:rPr>
              <w:t>李娜</w:t>
            </w:r>
          </w:p>
        </w:tc>
        <w:tc>
          <w:tcPr>
            <w:tcW w:w="1499" w:type="dxa"/>
            <w:vAlign w:val="center"/>
          </w:tcPr>
          <w:p w:rsidR="00A9459B" w:rsidRDefault="00FD6859">
            <w:pPr>
              <w:jc w:val="center"/>
            </w:pPr>
            <w:r>
              <w:rPr>
                <w:color w:val="000000"/>
                <w:sz w:val="24"/>
              </w:rPr>
              <w:t>本基金、交银双利债券、交银荣安保本混合、交银荣泰保本混合、交银周期回报灵活配置混合的基金经理助理</w:t>
            </w:r>
          </w:p>
        </w:tc>
        <w:tc>
          <w:tcPr>
            <w:tcW w:w="1500" w:type="dxa"/>
            <w:vAlign w:val="center"/>
          </w:tcPr>
          <w:p w:rsidR="00A9459B" w:rsidRDefault="00FD6859">
            <w:pPr>
              <w:jc w:val="center"/>
            </w:pPr>
            <w:r>
              <w:rPr>
                <w:color w:val="000000"/>
                <w:sz w:val="24"/>
              </w:rPr>
              <w:t>2014-07-01</w:t>
            </w:r>
          </w:p>
        </w:tc>
        <w:tc>
          <w:tcPr>
            <w:tcW w:w="1500" w:type="dxa"/>
            <w:vAlign w:val="center"/>
          </w:tcPr>
          <w:p w:rsidR="00A9459B" w:rsidRDefault="00FD6859">
            <w:pPr>
              <w:jc w:val="center"/>
            </w:pPr>
            <w:r>
              <w:rPr>
                <w:color w:val="000000"/>
                <w:sz w:val="24"/>
              </w:rPr>
              <w:t>-</w:t>
            </w:r>
          </w:p>
        </w:tc>
        <w:tc>
          <w:tcPr>
            <w:tcW w:w="1090" w:type="dxa"/>
            <w:vAlign w:val="center"/>
          </w:tcPr>
          <w:p w:rsidR="00A9459B" w:rsidRDefault="00FD6859">
            <w:pPr>
              <w:jc w:val="center"/>
            </w:pPr>
            <w:r>
              <w:rPr>
                <w:color w:val="000000"/>
                <w:sz w:val="24"/>
              </w:rPr>
              <w:t>4</w:t>
            </w:r>
            <w:r>
              <w:rPr>
                <w:color w:val="000000"/>
                <w:sz w:val="24"/>
              </w:rPr>
              <w:t>年</w:t>
            </w:r>
          </w:p>
        </w:tc>
        <w:tc>
          <w:tcPr>
            <w:tcW w:w="1910" w:type="dxa"/>
            <w:vAlign w:val="center"/>
          </w:tcPr>
          <w:p w:rsidR="00A9459B" w:rsidRDefault="00FD6859">
            <w:r>
              <w:rPr>
                <w:color w:val="000000"/>
                <w:sz w:val="24"/>
              </w:rPr>
              <w:t>李娜女士，美国宾夕法尼亚大学应用数学与计算科学硕士。历任国泰基金管理有限公司研究员。</w:t>
            </w:r>
            <w:r>
              <w:rPr>
                <w:color w:val="000000"/>
                <w:sz w:val="24"/>
              </w:rPr>
              <w:t>2012</w:t>
            </w:r>
            <w:r>
              <w:rPr>
                <w:color w:val="000000"/>
                <w:sz w:val="24"/>
              </w:rPr>
              <w:t>年</w:t>
            </w:r>
            <w:r>
              <w:rPr>
                <w:color w:val="000000"/>
                <w:sz w:val="24"/>
              </w:rPr>
              <w:t>1</w:t>
            </w:r>
            <w:r>
              <w:rPr>
                <w:color w:val="000000"/>
                <w:sz w:val="24"/>
              </w:rPr>
              <w:t>月加入交银施罗德基金管理有限公司，历任债券分析师。</w:t>
            </w:r>
          </w:p>
        </w:tc>
      </w:tr>
    </w:tbl>
    <w:p w:rsidR="00A9459B" w:rsidRDefault="00FD685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A9459B" w:rsidRDefault="00FD6859">
      <w:pPr>
        <w:tabs>
          <w:tab w:val="left" w:pos="426"/>
        </w:tabs>
        <w:spacing w:before="29" w:line="288" w:lineRule="auto"/>
        <w:jc w:val="left"/>
        <w:rPr>
          <w:kern w:val="0"/>
          <w:sz w:val="24"/>
        </w:rPr>
      </w:pPr>
      <w:r>
        <w:rPr>
          <w:rFonts w:hint="eastAsia"/>
          <w:kern w:val="0"/>
          <w:sz w:val="24"/>
        </w:rPr>
        <w:tab/>
      </w: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FD6859" w:rsidP="00C016E9">
      <w:pPr>
        <w:tabs>
          <w:tab w:val="left" w:pos="426"/>
        </w:tabs>
        <w:spacing w:before="29" w:line="288" w:lineRule="auto"/>
        <w:jc w:val="left"/>
        <w:rPr>
          <w:kern w:val="0"/>
          <w:sz w:val="24"/>
        </w:rPr>
      </w:pPr>
      <w:r>
        <w:rPr>
          <w:rFonts w:hint="eastAsia"/>
          <w:kern w:val="0"/>
          <w:sz w:val="24"/>
        </w:rPr>
        <w:tab/>
      </w:r>
      <w:r w:rsidR="001A59F9" w:rsidRPr="00C016E9">
        <w:rPr>
          <w:kern w:val="0"/>
          <w:sz w:val="24"/>
        </w:rPr>
        <w:t>3</w:t>
      </w:r>
      <w:r w:rsidR="001A59F9"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7" w:name="_Toc225498256"/>
      <w:bookmarkStart w:id="28"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7"/>
      <w:bookmarkEnd w:id="28"/>
    </w:p>
    <w:p w:rsidR="00A9459B" w:rsidRDefault="00FD685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9" w:name="_Toc225498257"/>
      <w:bookmarkStart w:id="30"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9"/>
      <w:bookmarkEnd w:id="3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A9459B" w:rsidRDefault="00FD6859">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A9459B" w:rsidRDefault="00FD6859">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A9459B" w:rsidRDefault="00FD6859">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9459B" w:rsidRDefault="00FD6859">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A9459B" w:rsidRDefault="00FD6859">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w:t>
      </w:r>
      <w:r w:rsidRPr="0013437B">
        <w:rPr>
          <w:color w:val="000000"/>
          <w:sz w:val="24"/>
        </w:rPr>
        <w:t>,</w:t>
      </w:r>
      <w:r w:rsidRPr="0013437B">
        <w:rPr>
          <w:color w:val="000000"/>
          <w:sz w:val="24"/>
        </w:rPr>
        <w:t>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1" w:name="_Toc225498258"/>
      <w:bookmarkStart w:id="32"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1"/>
      <w:bookmarkEnd w:id="32"/>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A9459B" w:rsidRDefault="00FD6859">
      <w:pPr>
        <w:spacing w:before="29" w:line="288" w:lineRule="auto"/>
        <w:ind w:firstLineChars="200" w:firstLine="480"/>
        <w:rPr>
          <w:color w:val="000000"/>
          <w:sz w:val="24"/>
        </w:rPr>
      </w:pPr>
      <w:r>
        <w:rPr>
          <w:color w:val="000000"/>
          <w:sz w:val="24"/>
        </w:rPr>
        <w:t>本报告期内，经济在</w:t>
      </w:r>
      <w:r>
        <w:rPr>
          <w:color w:val="000000"/>
          <w:sz w:val="24"/>
        </w:rPr>
        <w:t>“</w:t>
      </w:r>
      <w:r>
        <w:rPr>
          <w:color w:val="000000"/>
          <w:sz w:val="24"/>
        </w:rPr>
        <w:t>三期叠加</w:t>
      </w:r>
      <w:r>
        <w:rPr>
          <w:color w:val="000000"/>
          <w:sz w:val="24"/>
        </w:rPr>
        <w:t>”</w:t>
      </w:r>
      <w:r>
        <w:rPr>
          <w:color w:val="000000"/>
          <w:sz w:val="24"/>
        </w:rPr>
        <w:t>大背景下疲弱运行，下行压力较大，</w:t>
      </w:r>
      <w:r>
        <w:rPr>
          <w:color w:val="000000"/>
          <w:sz w:val="24"/>
        </w:rPr>
        <w:t>8</w:t>
      </w:r>
      <w:r>
        <w:rPr>
          <w:color w:val="000000"/>
          <w:sz w:val="24"/>
        </w:rPr>
        <w:t>月工业增加值更是一度跌破了</w:t>
      </w:r>
      <w:r>
        <w:rPr>
          <w:color w:val="000000"/>
          <w:sz w:val="24"/>
        </w:rPr>
        <w:t>7%</w:t>
      </w:r>
      <w:r>
        <w:rPr>
          <w:color w:val="000000"/>
          <w:sz w:val="24"/>
        </w:rPr>
        <w:t>；与此同时，</w:t>
      </w:r>
      <w:r>
        <w:rPr>
          <w:color w:val="000000"/>
          <w:sz w:val="24"/>
        </w:rPr>
        <w:t>CPI</w:t>
      </w:r>
      <w:r>
        <w:rPr>
          <w:color w:val="000000"/>
          <w:sz w:val="24"/>
        </w:rPr>
        <w:t>、</w:t>
      </w:r>
      <w:r>
        <w:rPr>
          <w:color w:val="000000"/>
          <w:sz w:val="24"/>
        </w:rPr>
        <w:t>PPI</w:t>
      </w:r>
      <w:r>
        <w:rPr>
          <w:color w:val="000000"/>
          <w:sz w:val="24"/>
        </w:rPr>
        <w:t>走势也令人堪忧，呈现通缩迹象。经济新常态获得市场各方认同，财政政策、货币政策定向发力，经济艰难、温和转型。</w:t>
      </w:r>
    </w:p>
    <w:p w:rsidR="00A9459B" w:rsidRDefault="00FD6859">
      <w:pPr>
        <w:spacing w:before="29" w:line="288" w:lineRule="auto"/>
        <w:ind w:firstLineChars="200" w:firstLine="480"/>
        <w:rPr>
          <w:color w:val="000000"/>
          <w:sz w:val="24"/>
        </w:rPr>
      </w:pPr>
      <w:r>
        <w:rPr>
          <w:color w:val="000000"/>
          <w:sz w:val="24"/>
        </w:rPr>
        <w:t>作为经济晴雨表的资本市场，一方面在深刻反映经济、政策层面的这种变化或运行态势，另一方面在经济转型中，资本市场，特别是股票市场被逐步赋予更多、更大的责任。就股票市场而言，随着其定位的变化、制度化建设的稳步推进，无论是主板、创业板、中小板，还是新三板以及各种形式的区域性股权转让市场都开始步入发展的快车道；行情的演化，也由早期的</w:t>
      </w:r>
      <w:r>
        <w:rPr>
          <w:color w:val="000000"/>
          <w:sz w:val="24"/>
        </w:rPr>
        <w:t>“</w:t>
      </w:r>
      <w:r>
        <w:rPr>
          <w:color w:val="000000"/>
          <w:sz w:val="24"/>
        </w:rPr>
        <w:t>经济转型受益行业</w:t>
      </w:r>
      <w:r>
        <w:rPr>
          <w:color w:val="000000"/>
          <w:sz w:val="24"/>
        </w:rPr>
        <w:t>”</w:t>
      </w:r>
      <w:r>
        <w:rPr>
          <w:color w:val="000000"/>
          <w:sz w:val="24"/>
        </w:rPr>
        <w:t>单一驱动逐步过渡到</w:t>
      </w:r>
      <w:r>
        <w:rPr>
          <w:color w:val="000000"/>
          <w:sz w:val="24"/>
        </w:rPr>
        <w:t>“</w:t>
      </w:r>
      <w:r>
        <w:rPr>
          <w:color w:val="000000"/>
          <w:sz w:val="24"/>
        </w:rPr>
        <w:t>经济转型受益行业</w:t>
      </w:r>
      <w:r>
        <w:rPr>
          <w:color w:val="000000"/>
          <w:sz w:val="24"/>
        </w:rPr>
        <w:t>”</w:t>
      </w:r>
      <w:r>
        <w:rPr>
          <w:color w:val="000000"/>
          <w:sz w:val="24"/>
        </w:rPr>
        <w:t>与</w:t>
      </w:r>
      <w:r>
        <w:rPr>
          <w:color w:val="000000"/>
          <w:sz w:val="24"/>
        </w:rPr>
        <w:t>“</w:t>
      </w:r>
      <w:r>
        <w:rPr>
          <w:color w:val="000000"/>
          <w:sz w:val="24"/>
        </w:rPr>
        <w:t>传统产业并转</w:t>
      </w:r>
      <w:r>
        <w:rPr>
          <w:color w:val="000000"/>
          <w:sz w:val="24"/>
        </w:rPr>
        <w:t>”</w:t>
      </w:r>
      <w:r>
        <w:rPr>
          <w:color w:val="000000"/>
          <w:sz w:val="24"/>
        </w:rPr>
        <w:t>双轮驱动。就债券市场而言，可谓发展与规范的并重，一方面仍坚持发展是硬道理，大力发展多层次的债权融资市场，另一方面开始强调治理、规范、不主动刺破大的风险（允许信用风险有序、温和释放）；行情方面，却在大力降低社会融资成本、经济运行疲弱的大背景下，演绎了一轮波澜壮阔的大牛市，直到央行降息后利率不降反升才告一段落。</w:t>
      </w:r>
    </w:p>
    <w:p w:rsidR="001A59F9" w:rsidRPr="0013437B" w:rsidRDefault="001A59F9" w:rsidP="0013437B">
      <w:pPr>
        <w:spacing w:before="29" w:line="288" w:lineRule="auto"/>
        <w:ind w:firstLineChars="200" w:firstLine="480"/>
        <w:rPr>
          <w:color w:val="000000"/>
          <w:sz w:val="24"/>
        </w:rPr>
      </w:pPr>
      <w:r w:rsidRPr="0013437B">
        <w:rPr>
          <w:color w:val="000000"/>
          <w:sz w:val="24"/>
        </w:rPr>
        <w:t>组合管理方面，本基金管理人很好地坚持并贯彻了绝对收益的组合管理理念，根据市场变化对收益目标进行动态调整；在管理过程中，动态评估组合风险，始终将净值回撤幅度控制在</w:t>
      </w:r>
      <w:r w:rsidRPr="0013437B">
        <w:rPr>
          <w:color w:val="000000"/>
          <w:sz w:val="24"/>
        </w:rPr>
        <w:t>3%</w:t>
      </w:r>
      <w:r w:rsidRPr="0013437B">
        <w:rPr>
          <w:color w:val="000000"/>
          <w:sz w:val="24"/>
        </w:rPr>
        <w:t>之内，以求实现基金净值的持续、稳定增长。就收益性资产的投资而言，早期侧重于经济转型受益行业的配置，</w:t>
      </w:r>
      <w:r w:rsidRPr="0013437B">
        <w:rPr>
          <w:color w:val="000000"/>
          <w:sz w:val="24"/>
        </w:rPr>
        <w:t>3</w:t>
      </w:r>
      <w:r w:rsidRPr="0013437B">
        <w:rPr>
          <w:color w:val="000000"/>
          <w:sz w:val="24"/>
        </w:rPr>
        <w:t>月份逐步增加了</w:t>
      </w:r>
      <w:r w:rsidRPr="0013437B">
        <w:rPr>
          <w:color w:val="000000"/>
          <w:sz w:val="24"/>
        </w:rPr>
        <w:t>“</w:t>
      </w:r>
      <w:r w:rsidRPr="0013437B">
        <w:rPr>
          <w:color w:val="000000"/>
          <w:sz w:val="24"/>
        </w:rPr>
        <w:t>传统产业并转</w:t>
      </w:r>
      <w:r w:rsidRPr="0013437B">
        <w:rPr>
          <w:color w:val="000000"/>
          <w:sz w:val="24"/>
        </w:rPr>
        <w:t>”</w:t>
      </w:r>
      <w:r w:rsidRPr="0013437B">
        <w:rPr>
          <w:color w:val="000000"/>
          <w:sz w:val="24"/>
        </w:rPr>
        <w:t>受益个股的配置，特别是</w:t>
      </w:r>
      <w:r w:rsidRPr="0013437B">
        <w:rPr>
          <w:color w:val="000000"/>
          <w:sz w:val="24"/>
        </w:rPr>
        <w:t>7</w:t>
      </w:r>
      <w:r w:rsidRPr="0013437B">
        <w:rPr>
          <w:color w:val="000000"/>
          <w:sz w:val="24"/>
        </w:rPr>
        <w:t>月份进一步加大了传统产业的配置，进入</w:t>
      </w:r>
      <w:r w:rsidRPr="0013437B">
        <w:rPr>
          <w:color w:val="000000"/>
          <w:sz w:val="24"/>
        </w:rPr>
        <w:t>12</w:t>
      </w:r>
      <w:r w:rsidRPr="0013437B">
        <w:rPr>
          <w:color w:val="000000"/>
          <w:sz w:val="24"/>
        </w:rPr>
        <w:t>月份适当增加了经济转型受益行业配置，组合配置逐步均衡化。就保本资产的投资而言，源于对信用风险的深刻认识，仅配置了高等级的利率债，在央行降息后利率不降反升，适当降低了相关配置的比例。</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2014</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w:t>
      </w:r>
      <w:r w:rsidRPr="0013437B">
        <w:rPr>
          <w:color w:val="000000"/>
          <w:sz w:val="24"/>
        </w:rPr>
        <w:t>1.076</w:t>
      </w:r>
      <w:r w:rsidRPr="0013437B">
        <w:rPr>
          <w:color w:val="000000"/>
          <w:sz w:val="24"/>
        </w:rPr>
        <w:t>元，本报告期份额净值增长率为</w:t>
      </w:r>
      <w:r w:rsidRPr="0013437B">
        <w:rPr>
          <w:color w:val="000000"/>
          <w:sz w:val="24"/>
        </w:rPr>
        <w:t>17.80%</w:t>
      </w:r>
      <w:r w:rsidRPr="0013437B">
        <w:rPr>
          <w:color w:val="000000"/>
          <w:sz w:val="24"/>
        </w:rPr>
        <w:t>，同期业绩比较基准增长率为</w:t>
      </w:r>
      <w:r w:rsidRPr="0013437B">
        <w:rPr>
          <w:color w:val="000000"/>
          <w:sz w:val="24"/>
        </w:rPr>
        <w:t>4.28%</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3" w:name="_Toc225498259"/>
      <w:bookmarkStart w:id="34"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3"/>
      <w:bookmarkEnd w:id="34"/>
    </w:p>
    <w:p w:rsidR="00A9459B" w:rsidRDefault="00FD6859">
      <w:pPr>
        <w:spacing w:before="29" w:line="288" w:lineRule="auto"/>
        <w:ind w:firstLineChars="200" w:firstLine="480"/>
        <w:rPr>
          <w:color w:val="000000"/>
          <w:sz w:val="24"/>
        </w:rPr>
      </w:pPr>
      <w:r>
        <w:rPr>
          <w:color w:val="000000"/>
          <w:sz w:val="24"/>
        </w:rPr>
        <w:t>2015</w:t>
      </w:r>
      <w:r>
        <w:rPr>
          <w:color w:val="000000"/>
          <w:sz w:val="24"/>
        </w:rPr>
        <w:t>年既是中国经济转型的关键之年，又是</w:t>
      </w:r>
      <w:r>
        <w:rPr>
          <w:color w:val="000000"/>
          <w:sz w:val="24"/>
        </w:rPr>
        <w:t>“</w:t>
      </w:r>
      <w:r>
        <w:rPr>
          <w:color w:val="000000"/>
          <w:sz w:val="24"/>
        </w:rPr>
        <w:t>十二五</w:t>
      </w:r>
      <w:r>
        <w:rPr>
          <w:color w:val="000000"/>
          <w:sz w:val="24"/>
        </w:rPr>
        <w:t>”</w:t>
      </w:r>
      <w:r>
        <w:rPr>
          <w:color w:val="000000"/>
          <w:sz w:val="24"/>
        </w:rPr>
        <w:t>规划的收官之年，经济在新常态下温和转型是主旋律，但经济增长走势可能强于预期；</w:t>
      </w:r>
      <w:r>
        <w:rPr>
          <w:color w:val="000000"/>
          <w:sz w:val="24"/>
        </w:rPr>
        <w:t>2015</w:t>
      </w:r>
      <w:r>
        <w:rPr>
          <w:color w:val="000000"/>
          <w:sz w:val="24"/>
        </w:rPr>
        <w:t>年也是中国资本市场的大发展之年，权益市场方面，随着沪港通的开通、上证</w:t>
      </w:r>
      <w:r>
        <w:rPr>
          <w:color w:val="000000"/>
          <w:sz w:val="24"/>
        </w:rPr>
        <w:t>50ETF</w:t>
      </w:r>
      <w:r>
        <w:rPr>
          <w:color w:val="000000"/>
          <w:sz w:val="24"/>
        </w:rPr>
        <w:t>期权的推出以及注册制的面市，市场的深度、广度均将有很大拓展，资产定价、投资策略也将日益与成熟市场接轨；而银行信贷资产证券化的实质推进，也意味着债券市场将迎来一轮新的大发展。不过，持续上行的美元指数与持续下行的国际原油价格，对中国经济的转型前景、中国资本市场的未来发展也会平添一些变数，值得特别关注。</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本基金管理人将秉承一贯的绝对收益投资的组合管理理念，顺势而为，灵活操作，力争为投资者赚取具有一定吸引力的绝对收益回报。</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5" w:name="_Toc247959457"/>
      <w:bookmarkStart w:id="36" w:name="_Toc225570083"/>
      <w:bookmarkStart w:id="37"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5"/>
      <w:bookmarkEnd w:id="36"/>
      <w:bookmarkEnd w:id="37"/>
    </w:p>
    <w:p w:rsidR="00A9459B" w:rsidRDefault="00FD685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9459B" w:rsidRDefault="00FD685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8" w:name="_Toc247959458"/>
      <w:bookmarkStart w:id="39" w:name="_Toc225570084"/>
      <w:bookmarkStart w:id="40"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8"/>
      <w:bookmarkEnd w:id="39"/>
      <w:bookmarkEnd w:id="40"/>
    </w:p>
    <w:p w:rsidR="001A59F9" w:rsidRPr="0013437B" w:rsidRDefault="001A59F9" w:rsidP="0013437B">
      <w:pPr>
        <w:spacing w:before="29" w:line="288" w:lineRule="auto"/>
        <w:ind w:firstLineChars="200" w:firstLine="480"/>
        <w:rPr>
          <w:color w:val="000000"/>
          <w:sz w:val="24"/>
        </w:rPr>
      </w:pPr>
      <w:r w:rsidRPr="0013437B">
        <w:rPr>
          <w:color w:val="000000"/>
          <w:sz w:val="24"/>
        </w:rPr>
        <w:t>根据相关法律法规和基金合同要求，本基金本报告期内对本年度可供分配利润进行了收益分配，具体情况参见</w:t>
      </w:r>
      <w:r w:rsidR="00FD6859">
        <w:rPr>
          <w:rFonts w:hint="eastAsia"/>
          <w:color w:val="000000"/>
          <w:sz w:val="24"/>
        </w:rPr>
        <w:t>年度报告正文</w:t>
      </w:r>
      <w:r w:rsidRPr="0013437B">
        <w:rPr>
          <w:color w:val="000000"/>
          <w:sz w:val="24"/>
        </w:rPr>
        <w:t>7.4.8.2</w:t>
      </w:r>
      <w:r w:rsidRPr="0013437B">
        <w:rPr>
          <w:color w:val="000000"/>
          <w:sz w:val="24"/>
        </w:rPr>
        <w:t>资产负债表日后事项及</w:t>
      </w:r>
      <w:r w:rsidRPr="0013437B">
        <w:rPr>
          <w:color w:val="000000"/>
          <w:sz w:val="24"/>
        </w:rPr>
        <w:t>7.4.11</w:t>
      </w:r>
      <w:r w:rsidRPr="0013437B">
        <w:rPr>
          <w:color w:val="000000"/>
          <w:sz w:val="24"/>
        </w:rPr>
        <w:t>利润分配情况。</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FD6859">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1"/>
      <w:bookmarkEnd w:id="4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3" w:name="_Toc225498264"/>
      <w:bookmarkStart w:id="44"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3"/>
      <w:bookmarkEnd w:id="44"/>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w:t>
      </w:r>
      <w:r w:rsidR="0090132D" w:rsidRPr="0090132D">
        <w:rPr>
          <w:rFonts w:hint="eastAsia"/>
          <w:color w:val="000000"/>
          <w:sz w:val="24"/>
        </w:rPr>
        <w:t>对本基金基金管理人—交银施罗德基金管理有限公司本报告期基金的投资运作</w:t>
      </w:r>
      <w:r w:rsidRPr="0013437B">
        <w:rPr>
          <w:color w:val="000000"/>
          <w:sz w:val="24"/>
        </w:rPr>
        <w:t>，进行了认真、独立的会计核算和必要的投资监督，认真履行了托管人的义务，没有从事任何损害基金份额持有人利益的行为。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5" w:name="_Toc225498265"/>
      <w:bookmarkStart w:id="46"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5"/>
      <w:r w:rsidRPr="00701155">
        <w:rPr>
          <w:rFonts w:ascii="Times New Roman" w:hAnsi="Times New Roman" w:hint="eastAsia"/>
          <w:kern w:val="0"/>
          <w:szCs w:val="24"/>
        </w:rPr>
        <w:t>说明</w:t>
      </w:r>
      <w:bookmarkEnd w:id="46"/>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w:t>
      </w:r>
      <w:r w:rsidRPr="0013437B">
        <w:rPr>
          <w:color w:val="000000"/>
          <w:sz w:val="24"/>
        </w:rPr>
        <w:t xml:space="preserve">, </w:t>
      </w:r>
      <w:r w:rsidRPr="0013437B">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7" w:name="_Toc225498266"/>
      <w:bookmarkStart w:id="48"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FD6859">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9"/>
      <w:bookmarkEnd w:id="50"/>
      <w:bookmarkEnd w:id="51"/>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交银施罗德荣祥保本混合型证券投资基金</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2014</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(2015)</w:t>
      </w:r>
      <w:r w:rsidRPr="001F3653">
        <w:rPr>
          <w:color w:val="000000"/>
          <w:sz w:val="24"/>
        </w:rPr>
        <w:t>第</w:t>
      </w:r>
      <w:r w:rsidRPr="001F3653">
        <w:rPr>
          <w:color w:val="000000"/>
          <w:sz w:val="24"/>
        </w:rPr>
        <w:t>21496</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FD6859">
      <w:pPr>
        <w:pStyle w:val="1"/>
        <w:keepNext/>
        <w:keepLines/>
        <w:widowControl w:val="0"/>
        <w:spacing w:beforeLines="100" w:before="312" w:afterLines="100" w:after="312" w:line="288" w:lineRule="auto"/>
        <w:jc w:val="center"/>
        <w:rPr>
          <w:b/>
          <w:bCs/>
          <w:szCs w:val="24"/>
          <w:lang w:val="en-US"/>
        </w:rPr>
      </w:pPr>
      <w:bookmarkStart w:id="52"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3" w:name="_Toc225498268"/>
      <w:bookmarkStart w:id="54"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3"/>
      <w:bookmarkEnd w:id="54"/>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交银施罗德荣祥保本混合型证券投资基金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2014</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2014</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2013</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28,473,565.27</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256,011,813.82</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1,182,408.52</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1,130,714.05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105,187.52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193,799.92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175,614,096.28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231,923,770.92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123,851,678.28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54,851,770.92</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51,762,418.00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177,072,000.00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118,972,658.46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103,000,000.00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2,120,503.54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4,448,439.17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222,507.52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326,690,927.11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596,708,537.88</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2014</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2013</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7,936,617.90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103,000,000.00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37,331.35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1,375,095.76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332,481.48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508,714.10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55,413.57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84,785.69</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360,422.06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211,524.98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230,513.21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348,904.06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8,952,779.57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105,529,024.59</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295,417,100.29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484,187,123.52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22,321,047.25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6,992,389.77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317,738,147.54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491,179,513.29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326,690,927.11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596,708,537.88</w:t>
            </w:r>
          </w:p>
        </w:tc>
      </w:tr>
    </w:tbl>
    <w:p w:rsidR="001A59F9" w:rsidRPr="00CB09E3" w:rsidRDefault="00AA0214" w:rsidP="00CB09E3">
      <w:pPr>
        <w:spacing w:before="29" w:line="288" w:lineRule="auto"/>
        <w:rPr>
          <w:color w:val="000000"/>
          <w:sz w:val="24"/>
        </w:rPr>
      </w:pPr>
      <w:r w:rsidRPr="00CB09E3">
        <w:rPr>
          <w:rFonts w:hint="eastAsia"/>
          <w:color w:val="000000"/>
          <w:sz w:val="24"/>
        </w:rPr>
        <w:t>注：</w:t>
      </w:r>
      <w:r w:rsidRPr="00CB09E3">
        <w:rPr>
          <w:color w:val="000000"/>
          <w:sz w:val="24"/>
        </w:rPr>
        <w:t>1</w:t>
      </w:r>
      <w:r w:rsidRPr="00CB09E3">
        <w:rPr>
          <w:rFonts w:hint="eastAsia"/>
          <w:color w:val="000000"/>
          <w:sz w:val="24"/>
        </w:rPr>
        <w:t>、</w:t>
      </w:r>
      <w:r w:rsidR="001A59F9" w:rsidRPr="00CB09E3">
        <w:rPr>
          <w:rFonts w:hint="eastAsia"/>
          <w:color w:val="000000"/>
          <w:sz w:val="24"/>
        </w:rPr>
        <w:t>报告截止日</w:t>
      </w:r>
      <w:r w:rsidR="001A59F9" w:rsidRPr="00CB09E3">
        <w:rPr>
          <w:color w:val="000000"/>
          <w:sz w:val="24"/>
        </w:rPr>
        <w:t>2014</w:t>
      </w:r>
      <w:r w:rsidR="001A59F9" w:rsidRPr="00CB09E3">
        <w:rPr>
          <w:rFonts w:hint="eastAsia"/>
          <w:color w:val="000000"/>
          <w:sz w:val="24"/>
        </w:rPr>
        <w:t>年</w:t>
      </w:r>
      <w:r w:rsidR="001A59F9" w:rsidRPr="00CB09E3">
        <w:rPr>
          <w:color w:val="000000"/>
          <w:sz w:val="24"/>
        </w:rPr>
        <w:t>12</w:t>
      </w:r>
      <w:r w:rsidR="001A59F9" w:rsidRPr="00CB09E3">
        <w:rPr>
          <w:rFonts w:hint="eastAsia"/>
          <w:color w:val="000000"/>
          <w:sz w:val="24"/>
        </w:rPr>
        <w:t>月</w:t>
      </w:r>
      <w:r w:rsidR="001A59F9" w:rsidRPr="00CB09E3">
        <w:rPr>
          <w:color w:val="000000"/>
          <w:sz w:val="24"/>
        </w:rPr>
        <w:t>31</w:t>
      </w:r>
      <w:r w:rsidR="001A59F9" w:rsidRPr="00CB09E3">
        <w:rPr>
          <w:rFonts w:hint="eastAsia"/>
          <w:color w:val="000000"/>
          <w:sz w:val="24"/>
        </w:rPr>
        <w:t>日，基金份额净值</w:t>
      </w:r>
      <w:r w:rsidR="001A59F9" w:rsidRPr="00CB09E3">
        <w:rPr>
          <w:color w:val="000000"/>
          <w:sz w:val="24"/>
        </w:rPr>
        <w:t>1.076</w:t>
      </w:r>
      <w:r w:rsidR="001A59F9" w:rsidRPr="00CB09E3">
        <w:rPr>
          <w:rFonts w:hint="eastAsia"/>
          <w:color w:val="000000"/>
          <w:sz w:val="24"/>
        </w:rPr>
        <w:t>元，基金份额总额</w:t>
      </w:r>
      <w:r w:rsidR="001A59F9" w:rsidRPr="00CB09E3">
        <w:rPr>
          <w:color w:val="000000"/>
          <w:sz w:val="24"/>
        </w:rPr>
        <w:t>295,417,100.29</w:t>
      </w:r>
      <w:r w:rsidR="001A59F9" w:rsidRPr="00CB09E3">
        <w:rPr>
          <w:rFonts w:hint="eastAsia"/>
          <w:color w:val="000000"/>
          <w:sz w:val="24"/>
        </w:rPr>
        <w:t>份。</w:t>
      </w:r>
      <w:r w:rsidR="001A59F9" w:rsidRPr="00CB09E3">
        <w:rPr>
          <w:color w:val="000000"/>
          <w:sz w:val="24"/>
        </w:rPr>
        <w:t xml:space="preserve"> </w:t>
      </w:r>
    </w:p>
    <w:p w:rsidR="00AA0214" w:rsidRPr="00CB09E3" w:rsidRDefault="00AA0214" w:rsidP="00CB09E3">
      <w:pPr>
        <w:spacing w:before="29" w:line="288" w:lineRule="auto"/>
        <w:ind w:firstLineChars="200" w:firstLine="480"/>
        <w:rPr>
          <w:color w:val="000000"/>
          <w:sz w:val="24"/>
        </w:rPr>
      </w:pPr>
      <w:r w:rsidRPr="00CB09E3">
        <w:rPr>
          <w:color w:val="000000"/>
          <w:sz w:val="24"/>
        </w:rPr>
        <w:t>2</w:t>
      </w:r>
      <w:r w:rsidRPr="00CB09E3">
        <w:rPr>
          <w:rFonts w:hint="eastAsia"/>
          <w:color w:val="00000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交银施罗德荣祥保本混合型证券投资基金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2014</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2014</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4</w:t>
            </w:r>
            <w:r w:rsidRPr="00DA21E1">
              <w:rPr>
                <w:rFonts w:ascii="Times New Roman" w:hAnsi="Times New Roman"/>
                <w:b/>
                <w:color w:val="000000"/>
              </w:rPr>
              <w:t>月</w:t>
            </w:r>
            <w:r w:rsidRPr="00DA21E1">
              <w:rPr>
                <w:rFonts w:ascii="Times New Roman" w:hAnsi="Times New Roman"/>
                <w:b/>
                <w:color w:val="000000"/>
              </w:rPr>
              <w:t>24</w:t>
            </w:r>
            <w:r w:rsidRPr="00DA21E1">
              <w:rPr>
                <w:rFonts w:ascii="Times New Roman" w:hAnsi="Times New Roman"/>
                <w:b/>
                <w:color w:val="000000"/>
              </w:rPr>
              <w:t>日（基金合同生效日）至</w:t>
            </w: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65,104,649.10</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35,725,561.90</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14,286,543.99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13,948,115.25</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3,968,465.95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3,251,717.80</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9,895,681.77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8,128,694.62</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422,396.27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2,567,702.83</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34,761,738.26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22,476,142.84</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21,280,905.24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21,987,271.17</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13,070,918.26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-364,713.58</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409,914.76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853,585.25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15,245,061.81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-1,909,327.58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811,305.04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1,210,631.39</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7,879,533.69</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8,364,389.96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4,697,010.18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5,004,709.45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782,835.07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834,118.20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1,373,379.81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1,583,313.30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746,442.97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585,364.87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746,442.97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585,364.87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279,865.66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356,884.14</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57,225,115.41</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27,361,171.94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57,225,115.41</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27,361,171.94</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交银施罗德荣祥保本混合型证券投资基金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2014</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2014</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484,187,123.52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6,992,389.77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491,179,513.29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57,225,115.41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57,225,115.41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-188,770,023.23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-6,498,275.54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-195,268,298.77</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7,512,213.23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486,819.21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7,999,032.44</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-196,282,236.46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-6,985,094.75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-203,267,331.21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-35,398,182.39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-35,398,182.39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295,417,100.29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22,321,047.25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317,738,147.54</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4</w:t>
            </w:r>
            <w:r w:rsidRPr="00D34C2B">
              <w:rPr>
                <w:rFonts w:ascii="Times New Roman" w:hAnsi="Times New Roman"/>
                <w:b/>
                <w:color w:val="000000"/>
                <w:kern w:val="2"/>
              </w:rPr>
              <w:t>月</w:t>
            </w:r>
            <w:r w:rsidRPr="00D34C2B">
              <w:rPr>
                <w:rFonts w:ascii="Times New Roman" w:hAnsi="Times New Roman"/>
                <w:b/>
                <w:color w:val="000000"/>
                <w:kern w:val="2"/>
              </w:rPr>
              <w:t>24</w:t>
            </w:r>
            <w:r w:rsidRPr="00D34C2B">
              <w:rPr>
                <w:rFonts w:ascii="Times New Roman" w:hAnsi="Times New Roman"/>
                <w:b/>
                <w:color w:val="000000"/>
                <w:kern w:val="2"/>
              </w:rPr>
              <w:t>日（基金合同生效日）至</w:t>
            </w: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744,437,272.39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744,437,272.39</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27,361,171.94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27,361,171.94</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-260,250,148.87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-4,861,634.98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-265,111,783.85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3,817,281.65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98,512.68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3,915,794.33</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-264,067,430.52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-4,960,147.66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-269,027,578.18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-15,507,147.19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-15,507,147.19</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484,187,123.52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6,992,389.77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491,179,513.29</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负责人：苏奋（代任），主管会计工作负责人：许珊燕，会计机构负责人：朱鸣</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A9459B" w:rsidRDefault="00FD6859">
      <w:pPr>
        <w:spacing w:before="29" w:line="288" w:lineRule="auto"/>
        <w:ind w:firstLineChars="200" w:firstLine="480"/>
        <w:rPr>
          <w:color w:val="000000"/>
          <w:sz w:val="24"/>
        </w:rPr>
      </w:pPr>
      <w:r>
        <w:rPr>
          <w:color w:val="000000"/>
          <w:sz w:val="24"/>
        </w:rPr>
        <w:t>交银施罗德荣祥保本混合型证券投资基金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[2013]151</w:t>
      </w:r>
      <w:r>
        <w:rPr>
          <w:color w:val="000000"/>
          <w:sz w:val="24"/>
        </w:rPr>
        <w:t>号《关于核准交银施罗德荣祥保本混合型证券投资基金募集的批复》核准，由交银施罗德基金管理有限公司依照《中华人民共和国证券投资基金法》和《交银施罗德荣祥保本混合型证券投资基金基金合同》负责公开募集。本基金为契约型开放式，存续期限不定，首次设立募集不包括认购资金利息共募集人民币</w:t>
      </w:r>
      <w:r>
        <w:rPr>
          <w:color w:val="000000"/>
          <w:sz w:val="24"/>
        </w:rPr>
        <w:t>744,017,594.47</w:t>
      </w:r>
      <w:r>
        <w:rPr>
          <w:color w:val="000000"/>
          <w:sz w:val="24"/>
        </w:rPr>
        <w:t>元，业经普华永道中天会计师事务所有限公司普华永道中天验字</w:t>
      </w:r>
      <w:r>
        <w:rPr>
          <w:color w:val="000000"/>
          <w:sz w:val="24"/>
        </w:rPr>
        <w:t>(2013)</w:t>
      </w:r>
      <w:r>
        <w:rPr>
          <w:color w:val="000000"/>
          <w:sz w:val="24"/>
        </w:rPr>
        <w:t>第</w:t>
      </w:r>
      <w:r>
        <w:rPr>
          <w:color w:val="000000"/>
          <w:sz w:val="24"/>
        </w:rPr>
        <w:t>232</w:t>
      </w:r>
      <w:r>
        <w:rPr>
          <w:color w:val="000000"/>
          <w:sz w:val="24"/>
        </w:rPr>
        <w:t>号验资报告予以验证。经向中国证监会备案，《交银施罗德荣祥保本混合型证券投资基金基金合同》于</w:t>
      </w:r>
      <w:r>
        <w:rPr>
          <w:color w:val="000000"/>
          <w:sz w:val="24"/>
        </w:rPr>
        <w:t>2013</w:t>
      </w:r>
      <w:r>
        <w:rPr>
          <w:color w:val="000000"/>
          <w:sz w:val="24"/>
        </w:rPr>
        <w:t>年</w:t>
      </w:r>
      <w:r>
        <w:rPr>
          <w:color w:val="000000"/>
          <w:sz w:val="24"/>
        </w:rPr>
        <w:t>4</w:t>
      </w:r>
      <w:r>
        <w:rPr>
          <w:color w:val="000000"/>
          <w:sz w:val="24"/>
        </w:rPr>
        <w:t>月</w:t>
      </w:r>
      <w:r>
        <w:rPr>
          <w:color w:val="000000"/>
          <w:sz w:val="24"/>
        </w:rPr>
        <w:t>24</w:t>
      </w:r>
      <w:r>
        <w:rPr>
          <w:color w:val="000000"/>
          <w:sz w:val="24"/>
        </w:rPr>
        <w:t>日正式生效，基金合同生效日的基金份额总额为</w:t>
      </w:r>
      <w:r>
        <w:rPr>
          <w:color w:val="000000"/>
          <w:sz w:val="24"/>
        </w:rPr>
        <w:t>744,437,272.39</w:t>
      </w:r>
      <w:r>
        <w:rPr>
          <w:color w:val="000000"/>
          <w:sz w:val="24"/>
        </w:rPr>
        <w:t>份基金份额，其中认购资金利息折合</w:t>
      </w:r>
      <w:r>
        <w:rPr>
          <w:color w:val="000000"/>
          <w:sz w:val="24"/>
        </w:rPr>
        <w:t>419,677.92</w:t>
      </w:r>
      <w:r>
        <w:rPr>
          <w:color w:val="000000"/>
          <w:sz w:val="24"/>
        </w:rPr>
        <w:t>份基金份额。本基金的基金管理人为交银施罗德基金管理有限公司，基金托管人为中国农业银行股份有限公司。</w:t>
      </w:r>
    </w:p>
    <w:p w:rsidR="00A9459B" w:rsidRDefault="00FD6859">
      <w:pPr>
        <w:spacing w:before="29" w:line="288" w:lineRule="auto"/>
        <w:ind w:firstLineChars="200" w:firstLine="480"/>
        <w:rPr>
          <w:color w:val="000000"/>
          <w:sz w:val="24"/>
        </w:rPr>
      </w:pPr>
      <w:r>
        <w:rPr>
          <w:color w:val="000000"/>
          <w:sz w:val="24"/>
        </w:rPr>
        <w:t>根据《交银施罗德荣祥保本混合型证券投资基金基金合同》的有关约定，本基金的保本周期为三年。本基金第一个保本周期自本基金基金合同生效日起至三个公历年后对应日止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。本基金保本周期届满时，在符合保本基金存续条件下，本基金继续存续并转入下一保本周期。在不符合保本基金存续条件下，本基金变更为非保本的债券型基金，基金名称相应变更为</w:t>
      </w:r>
      <w:r>
        <w:rPr>
          <w:color w:val="000000"/>
          <w:sz w:val="24"/>
        </w:rPr>
        <w:t>“</w:t>
      </w:r>
      <w:r>
        <w:rPr>
          <w:color w:val="000000"/>
          <w:sz w:val="24"/>
        </w:rPr>
        <w:t>交银施罗德稳固收益债券型证券投资基金</w:t>
      </w:r>
      <w:r>
        <w:rPr>
          <w:color w:val="000000"/>
          <w:sz w:val="24"/>
        </w:rPr>
        <w:t>”</w:t>
      </w:r>
      <w:r>
        <w:rPr>
          <w:color w:val="000000"/>
          <w:sz w:val="24"/>
        </w:rPr>
        <w:t>。本基金第一个保本周期由中国投融资担保有限公司作为担保人，为本基金第一个保本周期的保本提供不可撤销的连带责任保证。</w:t>
      </w:r>
    </w:p>
    <w:p w:rsidR="00A9459B" w:rsidRDefault="00FD6859">
      <w:pPr>
        <w:spacing w:before="29" w:line="288" w:lineRule="auto"/>
        <w:ind w:firstLineChars="200" w:firstLine="480"/>
        <w:rPr>
          <w:color w:val="000000"/>
          <w:sz w:val="24"/>
        </w:rPr>
      </w:pPr>
      <w:r>
        <w:rPr>
          <w:color w:val="000000"/>
          <w:sz w:val="24"/>
        </w:rPr>
        <w:t>本基金目前处于第一个保本周期，根据《交银施罗德荣祥保本混合型证券投资基金基金合同》的有关规定，在本基金募集期内认购本基金的基金份额持有人持有本基金至当期保本周期到期的，如可赎回金额加上保本周期内的累计分红金额低于其认购金额（即认购保本金额，包括该等基金份额的净认购金额、认购费用以及募集期间的认购利息），基金管理人或保本义务人应补足该差额。但上述基金份额持有人未持有到期而赎回或转换出本基金的，赎回或转换出部分不适用保本条款；基金份额持有人在保本周期内申购或转换入的基金份额也不适用保本条款。</w:t>
      </w:r>
    </w:p>
    <w:p w:rsidR="00A9459B" w:rsidRDefault="00FD6859">
      <w:pPr>
        <w:spacing w:before="29" w:line="288" w:lineRule="auto"/>
        <w:ind w:firstLineChars="200" w:firstLine="480"/>
        <w:rPr>
          <w:color w:val="000000"/>
          <w:sz w:val="24"/>
        </w:rPr>
      </w:pPr>
      <w:r>
        <w:rPr>
          <w:color w:val="000000"/>
          <w:sz w:val="24"/>
        </w:rPr>
        <w:t>根据《中华人民共和国证券投资基金法》和《交银施罗德荣祥保本混合型证券投资基金基金合同》的有关规定，本基金的投资范围为具有良好流动性的金融工具，包括国内依法发行交易的债券、股票</w:t>
      </w:r>
      <w:r>
        <w:rPr>
          <w:color w:val="000000"/>
          <w:sz w:val="24"/>
        </w:rPr>
        <w:t>(</w:t>
      </w:r>
      <w:r>
        <w:rPr>
          <w:color w:val="000000"/>
          <w:sz w:val="24"/>
        </w:rPr>
        <w:t>包括中小板、创业板及其他经中国证监会核准上市的股票</w:t>
      </w:r>
      <w:r>
        <w:rPr>
          <w:color w:val="000000"/>
          <w:sz w:val="24"/>
        </w:rPr>
        <w:t>)</w:t>
      </w:r>
      <w:r>
        <w:rPr>
          <w:color w:val="000000"/>
          <w:sz w:val="24"/>
        </w:rPr>
        <w:t>、货币市场工具、权证、股指期货以及法律法规或中国证监会允许基金投资的其他金融工具，但需符合中国证监会的相关规定。本基金的基金资产包括稳健资产和风险资产，稳健资产为国内依法发行交易的债券、货币市场工具和定期存款等，其中债券包括国债、金融债、央行票据、地方政府债券、企业债券、公司债券、中期票据、短期融资券、可转换公司债券</w:t>
      </w:r>
      <w:r>
        <w:rPr>
          <w:color w:val="000000"/>
          <w:sz w:val="24"/>
        </w:rPr>
        <w:t>(</w:t>
      </w:r>
      <w:r>
        <w:rPr>
          <w:color w:val="000000"/>
          <w:sz w:val="24"/>
        </w:rPr>
        <w:t>含分离交易的可转换公司债券</w:t>
      </w:r>
      <w:r>
        <w:rPr>
          <w:color w:val="000000"/>
          <w:sz w:val="24"/>
        </w:rPr>
        <w:t>)</w:t>
      </w:r>
      <w:r>
        <w:rPr>
          <w:color w:val="000000"/>
          <w:sz w:val="24"/>
        </w:rPr>
        <w:t>、资产支持证券、债券回购等。风险资产为股票</w:t>
      </w:r>
      <w:r>
        <w:rPr>
          <w:color w:val="000000"/>
          <w:sz w:val="24"/>
        </w:rPr>
        <w:t>(</w:t>
      </w:r>
      <w:r>
        <w:rPr>
          <w:color w:val="000000"/>
          <w:sz w:val="24"/>
        </w:rPr>
        <w:t>包括中小板、创业板及其他经中国证监会核准上市的股票</w:t>
      </w:r>
      <w:r>
        <w:rPr>
          <w:color w:val="000000"/>
          <w:sz w:val="24"/>
        </w:rPr>
        <w:t>)</w:t>
      </w:r>
      <w:r>
        <w:rPr>
          <w:color w:val="000000"/>
          <w:sz w:val="24"/>
        </w:rPr>
        <w:t>、权证、股指期货等。如法律法规或监管机构以后允许本基金投资其他品种，基金管理人在履行适当程序后，可以将其纳入投资范围。基金的投资组合比例为：债券、货币市场工具等稳健资产占基金资产的比例不低于</w:t>
      </w:r>
      <w:r>
        <w:rPr>
          <w:color w:val="000000"/>
          <w:sz w:val="24"/>
        </w:rPr>
        <w:t>60%</w:t>
      </w:r>
      <w:r>
        <w:rPr>
          <w:color w:val="000000"/>
          <w:sz w:val="24"/>
        </w:rPr>
        <w:t>，其中基金应保留不低于基金资产净值</w:t>
      </w:r>
      <w:r>
        <w:rPr>
          <w:color w:val="000000"/>
          <w:sz w:val="24"/>
        </w:rPr>
        <w:t>5%</w:t>
      </w:r>
      <w:r>
        <w:rPr>
          <w:color w:val="000000"/>
          <w:sz w:val="24"/>
        </w:rPr>
        <w:t>的现金或到期日在一年以内的政府债券；股票、权证、股指期货等风险资产占基金资产的比例不高于</w:t>
      </w:r>
      <w:r>
        <w:rPr>
          <w:color w:val="000000"/>
          <w:sz w:val="24"/>
        </w:rPr>
        <w:t>40%</w:t>
      </w:r>
      <w:r>
        <w:rPr>
          <w:color w:val="000000"/>
          <w:sz w:val="24"/>
        </w:rPr>
        <w:t>，其中，基金持有的全部权证的市值不超过基金资产净值的</w:t>
      </w:r>
      <w:r>
        <w:rPr>
          <w:color w:val="000000"/>
          <w:sz w:val="24"/>
        </w:rPr>
        <w:t>3%</w:t>
      </w:r>
      <w:r>
        <w:rPr>
          <w:color w:val="000000"/>
          <w:sz w:val="24"/>
        </w:rPr>
        <w:t>。在基金实际管理过程中，基金管理人将根据中国宏观经济情况和证券市场的阶段性变化，在上述投资组合比例范围内，适时调整基金资产在股票、债券以及货币市场工具等投资品种间的配置比例。本基金的业绩比较基准为三年期银行定期存款税后收益率。</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2015</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本基金的财务报表按照财政部于</w:t>
      </w:r>
      <w:r w:rsidRPr="002F6772">
        <w:rPr>
          <w:color w:val="000000"/>
          <w:sz w:val="24"/>
        </w:rPr>
        <w:t>2006</w:t>
      </w:r>
      <w:r w:rsidRPr="002F6772">
        <w:rPr>
          <w:color w:val="000000"/>
          <w:sz w:val="24"/>
        </w:rPr>
        <w:t>年</w:t>
      </w:r>
      <w:r w:rsidRPr="002F6772">
        <w:rPr>
          <w:color w:val="000000"/>
          <w:sz w:val="24"/>
        </w:rPr>
        <w:t>2</w:t>
      </w:r>
      <w:r w:rsidRPr="002F6772">
        <w:rPr>
          <w:color w:val="000000"/>
          <w:sz w:val="24"/>
        </w:rPr>
        <w:t>月</w:t>
      </w:r>
      <w:r w:rsidRPr="002F6772">
        <w:rPr>
          <w:color w:val="000000"/>
          <w:sz w:val="24"/>
        </w:rPr>
        <w:t>15</w:t>
      </w:r>
      <w:r w:rsidRPr="002F6772">
        <w:rPr>
          <w:color w:val="000000"/>
          <w:sz w:val="24"/>
        </w:rPr>
        <w:t>日及以后期间颁布的《企业会计准则－基本准则》、各项具体会计准则及相关规定</w:t>
      </w:r>
      <w:r w:rsidRPr="002F6772">
        <w:rPr>
          <w:color w:val="000000"/>
          <w:sz w:val="24"/>
        </w:rPr>
        <w:t>(</w:t>
      </w:r>
      <w:r w:rsidRPr="002F6772">
        <w:rPr>
          <w:color w:val="000000"/>
          <w:sz w:val="24"/>
        </w:rPr>
        <w:t>以下合称</w:t>
      </w:r>
      <w:r w:rsidRPr="002F6772">
        <w:rPr>
          <w:color w:val="000000"/>
          <w:sz w:val="24"/>
        </w:rPr>
        <w:t>“</w:t>
      </w:r>
      <w:r w:rsidRPr="002F6772">
        <w:rPr>
          <w:color w:val="000000"/>
          <w:sz w:val="24"/>
        </w:rPr>
        <w:t>企业会计准则</w:t>
      </w:r>
      <w:r w:rsidRPr="002F6772">
        <w:rPr>
          <w:color w:val="000000"/>
          <w:sz w:val="24"/>
        </w:rPr>
        <w:t>”)</w:t>
      </w:r>
      <w:r w:rsidRPr="002F6772">
        <w:rPr>
          <w:color w:val="000000"/>
          <w:sz w:val="24"/>
        </w:rPr>
        <w:t>、中国证监会颁布的《证券投资基金信息披露</w:t>
      </w:r>
      <w:r w:rsidRPr="002F6772">
        <w:rPr>
          <w:color w:val="000000"/>
          <w:sz w:val="24"/>
        </w:rPr>
        <w:t>XBRL</w:t>
      </w:r>
      <w:r w:rsidRPr="002F6772">
        <w:rPr>
          <w:color w:val="000000"/>
          <w:sz w:val="24"/>
        </w:rPr>
        <w:t>模板第</w:t>
      </w:r>
      <w:r w:rsidRPr="002F6772">
        <w:rPr>
          <w:color w:val="000000"/>
          <w:sz w:val="24"/>
        </w:rPr>
        <w:t>3</w:t>
      </w:r>
      <w:r w:rsidRPr="002F6772">
        <w:rPr>
          <w:color w:val="000000"/>
          <w:sz w:val="24"/>
        </w:rPr>
        <w:t>号</w:t>
      </w:r>
      <w:r w:rsidRPr="002F6772">
        <w:rPr>
          <w:color w:val="000000"/>
          <w:sz w:val="24"/>
        </w:rPr>
        <w:t>&lt;</w:t>
      </w:r>
      <w:r w:rsidRPr="002F6772">
        <w:rPr>
          <w:color w:val="000000"/>
          <w:sz w:val="24"/>
        </w:rPr>
        <w:t>年度报告和半年度报告</w:t>
      </w:r>
      <w:r w:rsidRPr="002F6772">
        <w:rPr>
          <w:color w:val="000000"/>
          <w:sz w:val="24"/>
        </w:rPr>
        <w:t>&gt;</w:t>
      </w:r>
      <w:r w:rsidRPr="002F6772">
        <w:rPr>
          <w:color w:val="000000"/>
          <w:sz w:val="24"/>
        </w:rPr>
        <w:t>》、中国证券投资基金业协会颁布的《证券投资基金会计核算业务指引》、《交银施罗德荣祥保本混合型证券投资基金基金合同》和在财务报表附注</w:t>
      </w:r>
      <w:r w:rsidRPr="002F6772">
        <w:rPr>
          <w:color w:val="000000"/>
          <w:sz w:val="24"/>
        </w:rPr>
        <w:t>7.4.4</w:t>
      </w:r>
      <w:r w:rsidRPr="002F6772">
        <w:rPr>
          <w:color w:val="000000"/>
          <w:sz w:val="24"/>
        </w:rPr>
        <w:t>所列示的中国证监会发布的有关规定及允许的基金行业实务操作编制。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2014</w:t>
      </w:r>
      <w:r w:rsidRPr="002F6772">
        <w:rPr>
          <w:color w:val="000000"/>
          <w:sz w:val="24"/>
        </w:rPr>
        <w:t>年度财务报表符合企业会计准则的要求，真实、完整地反映了本基金</w:t>
      </w:r>
      <w:r w:rsidRPr="002F6772">
        <w:rPr>
          <w:color w:val="000000"/>
          <w:sz w:val="24"/>
        </w:rPr>
        <w:t>2014</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2014</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2F6772" w:rsidRDefault="00FD6859" w:rsidP="00FD6859">
      <w:pPr>
        <w:spacing w:line="360" w:lineRule="auto"/>
        <w:ind w:firstLineChars="200" w:firstLine="480"/>
        <w:rPr>
          <w:color w:val="000000"/>
          <w:sz w:val="24"/>
        </w:rPr>
      </w:pPr>
      <w:r w:rsidRPr="00FF1996">
        <w:rPr>
          <w:rFonts w:hint="eastAsia"/>
          <w:color w:val="000000"/>
          <w:sz w:val="24"/>
        </w:rPr>
        <w:t>本报告期所采用的会计政策与最近一期年度报告不一致，所采用的会计估计与最近一期年度报告一致。</w:t>
      </w:r>
    </w:p>
    <w:p w:rsidR="00FD6859" w:rsidRPr="00C51C77" w:rsidRDefault="00FD6859" w:rsidP="00FD6859">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财政部于</w:t>
      </w:r>
      <w:r w:rsidRPr="002F6772">
        <w:rPr>
          <w:color w:val="000000"/>
          <w:sz w:val="24"/>
        </w:rPr>
        <w:t>2014</w:t>
      </w:r>
      <w:r w:rsidRPr="002F6772">
        <w:rPr>
          <w:color w:val="000000"/>
          <w:sz w:val="24"/>
        </w:rPr>
        <w:t>年颁布《企业会计准则第</w:t>
      </w:r>
      <w:r w:rsidRPr="002F6772">
        <w:rPr>
          <w:color w:val="000000"/>
          <w:sz w:val="24"/>
        </w:rPr>
        <w:t>39</w:t>
      </w:r>
      <w:r w:rsidRPr="002F6772">
        <w:rPr>
          <w:color w:val="000000"/>
          <w:sz w:val="24"/>
        </w:rPr>
        <w:t>号</w:t>
      </w:r>
      <w:r w:rsidRPr="002F6772">
        <w:rPr>
          <w:color w:val="000000"/>
          <w:sz w:val="24"/>
        </w:rPr>
        <w:t>——</w:t>
      </w:r>
      <w:r w:rsidRPr="002F6772">
        <w:rPr>
          <w:color w:val="000000"/>
          <w:sz w:val="24"/>
        </w:rPr>
        <w:t>公允价值计量》、《企业会计准则第</w:t>
      </w:r>
      <w:r w:rsidRPr="002F6772">
        <w:rPr>
          <w:color w:val="000000"/>
          <w:sz w:val="24"/>
        </w:rPr>
        <w:t>40</w:t>
      </w:r>
      <w:r w:rsidRPr="002F6772">
        <w:rPr>
          <w:color w:val="000000"/>
          <w:sz w:val="24"/>
        </w:rPr>
        <w:t>号</w:t>
      </w:r>
      <w:r w:rsidRPr="002F6772">
        <w:rPr>
          <w:color w:val="000000"/>
          <w:sz w:val="24"/>
        </w:rPr>
        <w:t>——</w:t>
      </w:r>
      <w:r w:rsidRPr="002F6772">
        <w:rPr>
          <w:color w:val="000000"/>
          <w:sz w:val="24"/>
        </w:rPr>
        <w:t>合营安排》、《企业会计准则第</w:t>
      </w:r>
      <w:r w:rsidRPr="002F6772">
        <w:rPr>
          <w:color w:val="000000"/>
          <w:sz w:val="24"/>
        </w:rPr>
        <w:t>41</w:t>
      </w:r>
      <w:r w:rsidRPr="002F6772">
        <w:rPr>
          <w:color w:val="000000"/>
          <w:sz w:val="24"/>
        </w:rPr>
        <w:t>号</w:t>
      </w:r>
      <w:r w:rsidRPr="002F6772">
        <w:rPr>
          <w:color w:val="000000"/>
          <w:sz w:val="24"/>
        </w:rPr>
        <w:t>——</w:t>
      </w:r>
      <w:r w:rsidRPr="002F6772">
        <w:rPr>
          <w:color w:val="000000"/>
          <w:sz w:val="24"/>
        </w:rPr>
        <w:t>在其他主体中权益的披露》和修订后的《企业会计准则第</w:t>
      </w:r>
      <w:r w:rsidRPr="002F6772">
        <w:rPr>
          <w:color w:val="000000"/>
          <w:sz w:val="24"/>
        </w:rPr>
        <w:t>2</w:t>
      </w:r>
      <w:r w:rsidRPr="002F6772">
        <w:rPr>
          <w:color w:val="000000"/>
          <w:sz w:val="24"/>
        </w:rPr>
        <w:t>号</w:t>
      </w:r>
      <w:r w:rsidRPr="002F6772">
        <w:rPr>
          <w:color w:val="000000"/>
          <w:sz w:val="24"/>
        </w:rPr>
        <w:t>——</w:t>
      </w:r>
      <w:r w:rsidRPr="002F6772">
        <w:rPr>
          <w:color w:val="000000"/>
          <w:sz w:val="24"/>
        </w:rPr>
        <w:t>长期股权投资》、《企业会计准则第</w:t>
      </w:r>
      <w:r w:rsidRPr="002F6772">
        <w:rPr>
          <w:color w:val="000000"/>
          <w:sz w:val="24"/>
        </w:rPr>
        <w:t>9</w:t>
      </w:r>
      <w:r w:rsidRPr="002F6772">
        <w:rPr>
          <w:color w:val="000000"/>
          <w:sz w:val="24"/>
        </w:rPr>
        <w:t>号</w:t>
      </w:r>
      <w:r w:rsidRPr="002F6772">
        <w:rPr>
          <w:color w:val="000000"/>
          <w:sz w:val="24"/>
        </w:rPr>
        <w:t>——</w:t>
      </w:r>
      <w:r w:rsidRPr="002F6772">
        <w:rPr>
          <w:color w:val="000000"/>
          <w:sz w:val="24"/>
        </w:rPr>
        <w:t>职工薪酬》、《企业会计准则第</w:t>
      </w:r>
      <w:r w:rsidRPr="002F6772">
        <w:rPr>
          <w:color w:val="000000"/>
          <w:sz w:val="24"/>
        </w:rPr>
        <w:t>30</w:t>
      </w:r>
      <w:r w:rsidRPr="002F6772">
        <w:rPr>
          <w:color w:val="000000"/>
          <w:sz w:val="24"/>
        </w:rPr>
        <w:t>号</w:t>
      </w:r>
      <w:r w:rsidRPr="002F6772">
        <w:rPr>
          <w:color w:val="000000"/>
          <w:sz w:val="24"/>
        </w:rPr>
        <w:t>——</w:t>
      </w:r>
      <w:r w:rsidRPr="002F6772">
        <w:rPr>
          <w:color w:val="000000"/>
          <w:sz w:val="24"/>
        </w:rPr>
        <w:t>财务报表列报》、《企业会计准则第</w:t>
      </w:r>
      <w:r w:rsidRPr="002F6772">
        <w:rPr>
          <w:color w:val="000000"/>
          <w:sz w:val="24"/>
        </w:rPr>
        <w:t>33</w:t>
      </w:r>
      <w:r w:rsidRPr="002F6772">
        <w:rPr>
          <w:color w:val="000000"/>
          <w:sz w:val="24"/>
        </w:rPr>
        <w:t>号</w:t>
      </w:r>
      <w:r w:rsidRPr="002F6772">
        <w:rPr>
          <w:color w:val="000000"/>
          <w:sz w:val="24"/>
        </w:rPr>
        <w:t>——</w:t>
      </w:r>
      <w:r w:rsidRPr="002F6772">
        <w:rPr>
          <w:color w:val="000000"/>
          <w:sz w:val="24"/>
        </w:rPr>
        <w:t>合并财务报表》以及《企业会计准则第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金融工具列报》，要求除《企业会计准则第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金融工具列报》自</w:t>
      </w:r>
      <w:r w:rsidRPr="002F6772">
        <w:rPr>
          <w:color w:val="000000"/>
          <w:sz w:val="24"/>
        </w:rPr>
        <w:t>2014</w:t>
      </w:r>
      <w:r w:rsidRPr="002F6772">
        <w:rPr>
          <w:color w:val="000000"/>
          <w:sz w:val="24"/>
        </w:rPr>
        <w:t>年度财务报表起施行外，其他准则自</w:t>
      </w:r>
      <w:r w:rsidRPr="002F6772">
        <w:rPr>
          <w:color w:val="000000"/>
          <w:sz w:val="24"/>
        </w:rPr>
        <w:t>2014</w:t>
      </w:r>
      <w:r w:rsidRPr="002F6772">
        <w:rPr>
          <w:color w:val="000000"/>
          <w:sz w:val="24"/>
        </w:rPr>
        <w:t>年</w:t>
      </w:r>
      <w:r w:rsidRPr="002F6772">
        <w:rPr>
          <w:color w:val="000000"/>
          <w:sz w:val="24"/>
        </w:rPr>
        <w:t>7</w:t>
      </w:r>
      <w:r w:rsidRPr="002F6772">
        <w:rPr>
          <w:color w:val="000000"/>
          <w:sz w:val="24"/>
        </w:rPr>
        <w:t>月</w:t>
      </w:r>
      <w:r w:rsidRPr="002F6772">
        <w:rPr>
          <w:color w:val="000000"/>
          <w:sz w:val="24"/>
        </w:rPr>
        <w:t>1</w:t>
      </w:r>
      <w:r w:rsidRPr="002F6772">
        <w:rPr>
          <w:color w:val="000000"/>
          <w:sz w:val="24"/>
        </w:rPr>
        <w:t>日起施行。上述准则对本基金本报告期无重大影响。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A9459B" w:rsidRDefault="00FD6859">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A9459B" w:rsidRDefault="00FD6859">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A9459B" w:rsidRDefault="00FD6859">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A9459B" w:rsidRDefault="00FD6859">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(4)</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A9459B">
        <w:tc>
          <w:tcPr>
            <w:tcW w:w="5220" w:type="dxa"/>
            <w:vAlign w:val="center"/>
          </w:tcPr>
          <w:p w:rsidR="00A9459B" w:rsidRDefault="00FD685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r>
              <w:rPr>
                <w:color w:val="000000"/>
                <w:sz w:val="24"/>
              </w:rPr>
              <w:t>）</w:t>
            </w:r>
          </w:p>
        </w:tc>
        <w:tc>
          <w:tcPr>
            <w:tcW w:w="3780" w:type="dxa"/>
            <w:vAlign w:val="center"/>
          </w:tcPr>
          <w:p w:rsidR="00A9459B" w:rsidRDefault="00FD6859">
            <w:pPr>
              <w:jc w:val="center"/>
            </w:pPr>
            <w:r>
              <w:rPr>
                <w:color w:val="000000"/>
                <w:sz w:val="24"/>
              </w:rPr>
              <w:t>基金管理人、基金销售机构</w:t>
            </w:r>
          </w:p>
        </w:tc>
      </w:tr>
      <w:tr w:rsidR="00A9459B">
        <w:tc>
          <w:tcPr>
            <w:tcW w:w="5220" w:type="dxa"/>
            <w:vAlign w:val="center"/>
          </w:tcPr>
          <w:p w:rsidR="00A9459B" w:rsidRDefault="00FD6859">
            <w:pPr>
              <w:jc w:val="left"/>
            </w:pPr>
            <w:r>
              <w:rPr>
                <w:color w:val="000000"/>
                <w:sz w:val="24"/>
              </w:rPr>
              <w:t>中国农业银行股份有限公司（</w:t>
            </w:r>
            <w:r>
              <w:rPr>
                <w:color w:val="000000"/>
                <w:sz w:val="24"/>
              </w:rPr>
              <w:t>“</w:t>
            </w:r>
            <w:r>
              <w:rPr>
                <w:color w:val="000000"/>
                <w:sz w:val="24"/>
              </w:rPr>
              <w:t>中国农业银行</w:t>
            </w:r>
            <w:r>
              <w:rPr>
                <w:color w:val="000000"/>
                <w:sz w:val="24"/>
              </w:rPr>
              <w:t>”</w:t>
            </w:r>
            <w:r>
              <w:rPr>
                <w:color w:val="000000"/>
                <w:sz w:val="24"/>
              </w:rPr>
              <w:t>）</w:t>
            </w:r>
          </w:p>
        </w:tc>
        <w:tc>
          <w:tcPr>
            <w:tcW w:w="3780" w:type="dxa"/>
            <w:vAlign w:val="center"/>
          </w:tcPr>
          <w:p w:rsidR="00A9459B" w:rsidRDefault="00FD6859">
            <w:pPr>
              <w:jc w:val="center"/>
            </w:pPr>
            <w:r>
              <w:rPr>
                <w:color w:val="000000"/>
                <w:sz w:val="24"/>
              </w:rPr>
              <w:t>基金托管人、基金销售机构</w:t>
            </w:r>
          </w:p>
        </w:tc>
      </w:tr>
      <w:tr w:rsidR="00A9459B">
        <w:tc>
          <w:tcPr>
            <w:tcW w:w="5220" w:type="dxa"/>
            <w:vAlign w:val="center"/>
          </w:tcPr>
          <w:p w:rsidR="00A9459B" w:rsidRDefault="00FD685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A9459B" w:rsidRDefault="00FD6859">
            <w:pPr>
              <w:jc w:val="center"/>
            </w:pPr>
            <w:r>
              <w:rPr>
                <w:color w:val="000000"/>
                <w:sz w:val="24"/>
              </w:rPr>
              <w:t>基金管理人的股东、基金销售机构</w:t>
            </w:r>
          </w:p>
        </w:tc>
      </w:tr>
      <w:tr w:rsidR="00A9459B">
        <w:tc>
          <w:tcPr>
            <w:tcW w:w="5220" w:type="dxa"/>
            <w:vAlign w:val="center"/>
          </w:tcPr>
          <w:p w:rsidR="00A9459B" w:rsidRDefault="00FD6859">
            <w:pPr>
              <w:jc w:val="left"/>
            </w:pPr>
            <w:r>
              <w:rPr>
                <w:color w:val="000000"/>
                <w:sz w:val="24"/>
              </w:rPr>
              <w:t>施罗德投资管理有限公司</w:t>
            </w:r>
          </w:p>
        </w:tc>
        <w:tc>
          <w:tcPr>
            <w:tcW w:w="3780" w:type="dxa"/>
            <w:vAlign w:val="center"/>
          </w:tcPr>
          <w:p w:rsidR="00A9459B" w:rsidRDefault="00FD6859">
            <w:pPr>
              <w:jc w:val="center"/>
            </w:pPr>
            <w:r>
              <w:rPr>
                <w:color w:val="000000"/>
                <w:sz w:val="24"/>
              </w:rPr>
              <w:t>基金管理人的股东</w:t>
            </w:r>
          </w:p>
        </w:tc>
      </w:tr>
      <w:tr w:rsidR="00A9459B">
        <w:tc>
          <w:tcPr>
            <w:tcW w:w="5220" w:type="dxa"/>
            <w:vAlign w:val="center"/>
          </w:tcPr>
          <w:p w:rsidR="00A9459B" w:rsidRDefault="00FD6859">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A9459B" w:rsidRDefault="00FD6859">
            <w:pPr>
              <w:jc w:val="center"/>
            </w:pPr>
            <w:r>
              <w:rPr>
                <w:color w:val="000000"/>
                <w:sz w:val="24"/>
              </w:rPr>
              <w:t>基金管理人的股东</w:t>
            </w:r>
          </w:p>
        </w:tc>
      </w:tr>
      <w:tr w:rsidR="00A9459B">
        <w:tc>
          <w:tcPr>
            <w:tcW w:w="5220" w:type="dxa"/>
            <w:vAlign w:val="center"/>
          </w:tcPr>
          <w:p w:rsidR="00A9459B" w:rsidRDefault="00FD6859">
            <w:pPr>
              <w:jc w:val="left"/>
            </w:pPr>
            <w:r>
              <w:rPr>
                <w:color w:val="000000"/>
                <w:sz w:val="24"/>
              </w:rPr>
              <w:t>交银施罗德资产管理有限公司</w:t>
            </w:r>
          </w:p>
        </w:tc>
        <w:tc>
          <w:tcPr>
            <w:tcW w:w="3780" w:type="dxa"/>
            <w:vAlign w:val="center"/>
          </w:tcPr>
          <w:p w:rsidR="00A9459B" w:rsidRDefault="00FD6859">
            <w:pPr>
              <w:jc w:val="center"/>
            </w:pPr>
            <w:r>
              <w:rPr>
                <w:color w:val="000000"/>
                <w:sz w:val="24"/>
              </w:rPr>
              <w:t>基金管理人的子公司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4</w:t>
            </w:r>
            <w:r w:rsidRPr="002C6C89">
              <w:rPr>
                <w:bCs/>
                <w:color w:val="000000"/>
                <w:sz w:val="24"/>
              </w:rPr>
              <w:t>月</w:t>
            </w:r>
            <w:r w:rsidRPr="002C6C89">
              <w:rPr>
                <w:bCs/>
                <w:color w:val="000000"/>
                <w:sz w:val="24"/>
              </w:rPr>
              <w:t>24</w:t>
            </w:r>
            <w:r w:rsidRPr="002C6C89">
              <w:rPr>
                <w:bCs/>
                <w:color w:val="000000"/>
                <w:sz w:val="24"/>
              </w:rPr>
              <w:t>日（基金合同生效日）至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4,697,010.18</w:t>
            </w:r>
          </w:p>
        </w:tc>
        <w:tc>
          <w:tcPr>
            <w:tcW w:w="2657" w:type="dxa"/>
            <w:vAlign w:val="center"/>
          </w:tcPr>
          <w:p w:rsidR="001A59F9" w:rsidRPr="00924183" w:rsidRDefault="001A59F9" w:rsidP="00924183">
            <w:pPr>
              <w:spacing w:before="29" w:line="288" w:lineRule="auto"/>
              <w:jc w:val="right"/>
              <w:rPr>
                <w:sz w:val="24"/>
              </w:rPr>
            </w:pPr>
            <w:r w:rsidRPr="00924183">
              <w:rPr>
                <w:sz w:val="24"/>
              </w:rPr>
              <w:t>5,004,709.45</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2,030,701.50</w:t>
            </w:r>
          </w:p>
        </w:tc>
        <w:tc>
          <w:tcPr>
            <w:tcW w:w="2657" w:type="dxa"/>
            <w:vAlign w:val="center"/>
          </w:tcPr>
          <w:p w:rsidR="001A59F9" w:rsidRPr="00924183" w:rsidRDefault="001A59F9" w:rsidP="00924183">
            <w:pPr>
              <w:spacing w:before="29" w:line="288" w:lineRule="auto"/>
              <w:jc w:val="right"/>
              <w:rPr>
                <w:sz w:val="24"/>
              </w:rPr>
            </w:pPr>
            <w:r w:rsidRPr="00924183">
              <w:rPr>
                <w:sz w:val="24"/>
              </w:rPr>
              <w:t>2,206,297.12</w:t>
            </w:r>
          </w:p>
        </w:tc>
      </w:tr>
    </w:tbl>
    <w:p w:rsidR="00A9459B" w:rsidRDefault="00FD6859">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1.2%</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×1.2%÷</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4</w:t>
            </w:r>
            <w:r w:rsidRPr="002C6C89">
              <w:rPr>
                <w:bCs/>
                <w:color w:val="000000"/>
                <w:sz w:val="24"/>
              </w:rPr>
              <w:t>月</w:t>
            </w:r>
            <w:r w:rsidRPr="002C6C89">
              <w:rPr>
                <w:bCs/>
                <w:color w:val="000000"/>
                <w:sz w:val="24"/>
              </w:rPr>
              <w:t>24</w:t>
            </w:r>
            <w:r w:rsidRPr="002C6C89">
              <w:rPr>
                <w:bCs/>
                <w:color w:val="000000"/>
                <w:sz w:val="24"/>
              </w:rPr>
              <w:t>日（基金合同生效日）至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782,835.07</w:t>
            </w:r>
          </w:p>
        </w:tc>
        <w:tc>
          <w:tcPr>
            <w:tcW w:w="2657" w:type="dxa"/>
            <w:vAlign w:val="center"/>
          </w:tcPr>
          <w:p w:rsidR="001A59F9" w:rsidRPr="00243BD8" w:rsidRDefault="001A59F9" w:rsidP="00243BD8">
            <w:pPr>
              <w:spacing w:before="29" w:line="288" w:lineRule="auto"/>
              <w:jc w:val="right"/>
              <w:rPr>
                <w:sz w:val="24"/>
              </w:rPr>
            </w:pPr>
            <w:r w:rsidRPr="00243BD8">
              <w:rPr>
                <w:sz w:val="24"/>
              </w:rPr>
              <w:t>834,118.20</w:t>
            </w:r>
          </w:p>
        </w:tc>
      </w:tr>
    </w:tbl>
    <w:p w:rsidR="00A9459B" w:rsidRDefault="00FD685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FD6859" w:rsidRPr="00BF4BF3" w:rsidRDefault="00FD6859" w:rsidP="00BF4BF3">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2014</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2014</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2013</w:t>
            </w:r>
            <w:r w:rsidRPr="00456CA2">
              <w:rPr>
                <w:color w:val="000000"/>
                <w:szCs w:val="21"/>
              </w:rPr>
              <w:t>年</w:t>
            </w:r>
            <w:r w:rsidRPr="00456CA2">
              <w:rPr>
                <w:color w:val="000000"/>
                <w:szCs w:val="21"/>
              </w:rPr>
              <w:t>4</w:t>
            </w:r>
            <w:r w:rsidRPr="00456CA2">
              <w:rPr>
                <w:color w:val="000000"/>
                <w:szCs w:val="21"/>
              </w:rPr>
              <w:t>月</w:t>
            </w:r>
            <w:r w:rsidRPr="00456CA2">
              <w:rPr>
                <w:color w:val="000000"/>
                <w:szCs w:val="21"/>
              </w:rPr>
              <w:t>24</w:t>
            </w:r>
            <w:r w:rsidRPr="00456CA2">
              <w:rPr>
                <w:color w:val="000000"/>
                <w:szCs w:val="21"/>
              </w:rPr>
              <w:t>日（基金合同生效日）至</w:t>
            </w:r>
            <w:r w:rsidRPr="00456CA2">
              <w:rPr>
                <w:color w:val="000000"/>
                <w:szCs w:val="21"/>
              </w:rPr>
              <w:t>2013</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A9459B">
        <w:tc>
          <w:tcPr>
            <w:tcW w:w="1701" w:type="dxa"/>
            <w:vAlign w:val="center"/>
          </w:tcPr>
          <w:p w:rsidR="00A9459B" w:rsidRDefault="00FD6859">
            <w:pPr>
              <w:jc w:val="left"/>
            </w:pPr>
            <w:r>
              <w:rPr>
                <w:color w:val="000000"/>
                <w:szCs w:val="21"/>
              </w:rPr>
              <w:t>中国农业银行</w:t>
            </w:r>
          </w:p>
        </w:tc>
        <w:tc>
          <w:tcPr>
            <w:tcW w:w="1985" w:type="dxa"/>
            <w:vAlign w:val="center"/>
          </w:tcPr>
          <w:p w:rsidR="00A9459B" w:rsidRDefault="00FD6859">
            <w:pPr>
              <w:jc w:val="right"/>
            </w:pPr>
            <w:r>
              <w:rPr>
                <w:color w:val="000000"/>
                <w:szCs w:val="21"/>
              </w:rPr>
              <w:t>28,473,565.27</w:t>
            </w:r>
          </w:p>
        </w:tc>
        <w:tc>
          <w:tcPr>
            <w:tcW w:w="1701" w:type="dxa"/>
            <w:vAlign w:val="center"/>
          </w:tcPr>
          <w:p w:rsidR="00A9459B" w:rsidRDefault="00FD6859">
            <w:pPr>
              <w:jc w:val="right"/>
            </w:pPr>
            <w:r>
              <w:rPr>
                <w:color w:val="000000"/>
                <w:szCs w:val="21"/>
              </w:rPr>
              <w:t>178,957.04</w:t>
            </w:r>
          </w:p>
        </w:tc>
        <w:tc>
          <w:tcPr>
            <w:tcW w:w="1843" w:type="dxa"/>
            <w:vAlign w:val="center"/>
          </w:tcPr>
          <w:p w:rsidR="00A9459B" w:rsidRDefault="00FD6859">
            <w:pPr>
              <w:jc w:val="right"/>
            </w:pPr>
            <w:r>
              <w:rPr>
                <w:color w:val="000000"/>
                <w:szCs w:val="21"/>
              </w:rPr>
              <w:t>106,011,813.82</w:t>
            </w:r>
          </w:p>
        </w:tc>
        <w:tc>
          <w:tcPr>
            <w:tcW w:w="1768" w:type="dxa"/>
            <w:vAlign w:val="center"/>
          </w:tcPr>
          <w:p w:rsidR="00A9459B" w:rsidRDefault="00FD6859">
            <w:pPr>
              <w:jc w:val="right"/>
            </w:pPr>
            <w:r>
              <w:rPr>
                <w:color w:val="000000"/>
                <w:szCs w:val="21"/>
              </w:rPr>
              <w:t>212,771.77</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2014</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A9459B">
        <w:tc>
          <w:tcPr>
            <w:tcW w:w="616" w:type="dxa"/>
            <w:vAlign w:val="center"/>
          </w:tcPr>
          <w:p w:rsidR="00A9459B" w:rsidRDefault="00FD6859">
            <w:pPr>
              <w:jc w:val="center"/>
            </w:pPr>
            <w:r>
              <w:rPr>
                <w:sz w:val="18"/>
                <w:szCs w:val="18"/>
              </w:rPr>
              <w:t>600584</w:t>
            </w:r>
          </w:p>
        </w:tc>
        <w:tc>
          <w:tcPr>
            <w:tcW w:w="686" w:type="dxa"/>
            <w:vAlign w:val="center"/>
          </w:tcPr>
          <w:p w:rsidR="00A9459B" w:rsidRDefault="00FD6859">
            <w:pPr>
              <w:jc w:val="center"/>
            </w:pPr>
            <w:r>
              <w:rPr>
                <w:sz w:val="18"/>
                <w:szCs w:val="18"/>
              </w:rPr>
              <w:t>长电科技</w:t>
            </w:r>
          </w:p>
        </w:tc>
        <w:tc>
          <w:tcPr>
            <w:tcW w:w="742" w:type="dxa"/>
            <w:vAlign w:val="center"/>
          </w:tcPr>
          <w:p w:rsidR="00A9459B" w:rsidRDefault="00FD6859">
            <w:pPr>
              <w:jc w:val="center"/>
            </w:pPr>
            <w:r>
              <w:rPr>
                <w:sz w:val="18"/>
                <w:szCs w:val="18"/>
              </w:rPr>
              <w:t>2014-11-03</w:t>
            </w:r>
          </w:p>
        </w:tc>
        <w:tc>
          <w:tcPr>
            <w:tcW w:w="798" w:type="dxa"/>
            <w:vAlign w:val="center"/>
          </w:tcPr>
          <w:p w:rsidR="00A9459B" w:rsidRDefault="00FD6859">
            <w:pPr>
              <w:jc w:val="center"/>
            </w:pPr>
            <w:r>
              <w:rPr>
                <w:sz w:val="18"/>
                <w:szCs w:val="18"/>
              </w:rPr>
              <w:t>重大事项</w:t>
            </w:r>
          </w:p>
        </w:tc>
        <w:tc>
          <w:tcPr>
            <w:tcW w:w="798" w:type="dxa"/>
            <w:vAlign w:val="center"/>
          </w:tcPr>
          <w:p w:rsidR="00A9459B" w:rsidRDefault="00FD6859">
            <w:pPr>
              <w:jc w:val="center"/>
            </w:pPr>
            <w:r>
              <w:rPr>
                <w:sz w:val="18"/>
                <w:szCs w:val="18"/>
              </w:rPr>
              <w:t>11.13</w:t>
            </w:r>
          </w:p>
        </w:tc>
        <w:tc>
          <w:tcPr>
            <w:tcW w:w="686" w:type="dxa"/>
            <w:vAlign w:val="center"/>
          </w:tcPr>
          <w:p w:rsidR="00A9459B" w:rsidRDefault="00FD6859">
            <w:pPr>
              <w:jc w:val="center"/>
            </w:pPr>
            <w:r>
              <w:rPr>
                <w:sz w:val="18"/>
                <w:szCs w:val="18"/>
              </w:rPr>
              <w:t>2015-01-14</w:t>
            </w:r>
          </w:p>
        </w:tc>
        <w:tc>
          <w:tcPr>
            <w:tcW w:w="658" w:type="dxa"/>
            <w:vAlign w:val="center"/>
          </w:tcPr>
          <w:p w:rsidR="00A9459B" w:rsidRDefault="00FD6859">
            <w:pPr>
              <w:jc w:val="center"/>
            </w:pPr>
            <w:r>
              <w:rPr>
                <w:sz w:val="18"/>
                <w:szCs w:val="18"/>
              </w:rPr>
              <w:t>12.24</w:t>
            </w:r>
          </w:p>
        </w:tc>
        <w:tc>
          <w:tcPr>
            <w:tcW w:w="1049" w:type="dxa"/>
            <w:vAlign w:val="center"/>
          </w:tcPr>
          <w:p w:rsidR="00A9459B" w:rsidRDefault="00FD6859">
            <w:pPr>
              <w:jc w:val="center"/>
            </w:pPr>
            <w:r>
              <w:rPr>
                <w:sz w:val="18"/>
                <w:szCs w:val="18"/>
              </w:rPr>
              <w:t>599,908</w:t>
            </w:r>
          </w:p>
        </w:tc>
        <w:tc>
          <w:tcPr>
            <w:tcW w:w="1218" w:type="dxa"/>
            <w:vAlign w:val="center"/>
          </w:tcPr>
          <w:p w:rsidR="00A9459B" w:rsidRDefault="00FD6859">
            <w:pPr>
              <w:jc w:val="center"/>
            </w:pPr>
            <w:r>
              <w:rPr>
                <w:sz w:val="18"/>
                <w:szCs w:val="18"/>
              </w:rPr>
              <w:t>6,601,932.31</w:t>
            </w:r>
          </w:p>
        </w:tc>
        <w:tc>
          <w:tcPr>
            <w:tcW w:w="1160" w:type="dxa"/>
            <w:vAlign w:val="center"/>
          </w:tcPr>
          <w:p w:rsidR="00A9459B" w:rsidRDefault="00FD6859">
            <w:pPr>
              <w:jc w:val="center"/>
            </w:pPr>
            <w:r>
              <w:rPr>
                <w:sz w:val="18"/>
                <w:szCs w:val="18"/>
              </w:rPr>
              <w:t>6,676,976.04</w:t>
            </w:r>
          </w:p>
        </w:tc>
        <w:tc>
          <w:tcPr>
            <w:tcW w:w="601" w:type="dxa"/>
            <w:vAlign w:val="center"/>
          </w:tcPr>
          <w:p w:rsidR="00A9459B" w:rsidRDefault="00FD6859">
            <w:pPr>
              <w:jc w:val="center"/>
            </w:pPr>
            <w:r>
              <w:rPr>
                <w:sz w:val="18"/>
                <w:szCs w:val="18"/>
              </w:rPr>
              <w:t>-</w:t>
            </w:r>
          </w:p>
        </w:tc>
      </w:tr>
      <w:tr w:rsidR="00A9459B">
        <w:tc>
          <w:tcPr>
            <w:tcW w:w="616" w:type="dxa"/>
            <w:vAlign w:val="center"/>
          </w:tcPr>
          <w:p w:rsidR="00A9459B" w:rsidRDefault="00FD6859">
            <w:pPr>
              <w:jc w:val="center"/>
            </w:pPr>
            <w:r>
              <w:rPr>
                <w:sz w:val="18"/>
                <w:szCs w:val="18"/>
              </w:rPr>
              <w:t>600754</w:t>
            </w:r>
          </w:p>
        </w:tc>
        <w:tc>
          <w:tcPr>
            <w:tcW w:w="686" w:type="dxa"/>
            <w:vAlign w:val="center"/>
          </w:tcPr>
          <w:p w:rsidR="00A9459B" w:rsidRDefault="00FD6859">
            <w:pPr>
              <w:jc w:val="center"/>
            </w:pPr>
            <w:r>
              <w:rPr>
                <w:sz w:val="18"/>
                <w:szCs w:val="18"/>
              </w:rPr>
              <w:t>锦江股份</w:t>
            </w:r>
          </w:p>
        </w:tc>
        <w:tc>
          <w:tcPr>
            <w:tcW w:w="742" w:type="dxa"/>
            <w:vAlign w:val="center"/>
          </w:tcPr>
          <w:p w:rsidR="00A9459B" w:rsidRDefault="00FD6859">
            <w:pPr>
              <w:jc w:val="center"/>
            </w:pPr>
            <w:r>
              <w:rPr>
                <w:sz w:val="18"/>
                <w:szCs w:val="18"/>
              </w:rPr>
              <w:t>2014-11-10</w:t>
            </w:r>
          </w:p>
        </w:tc>
        <w:tc>
          <w:tcPr>
            <w:tcW w:w="798" w:type="dxa"/>
            <w:vAlign w:val="center"/>
          </w:tcPr>
          <w:p w:rsidR="00A9459B" w:rsidRDefault="00FD6859">
            <w:pPr>
              <w:jc w:val="center"/>
            </w:pPr>
            <w:r>
              <w:rPr>
                <w:sz w:val="18"/>
                <w:szCs w:val="18"/>
              </w:rPr>
              <w:t>重大事项</w:t>
            </w:r>
          </w:p>
        </w:tc>
        <w:tc>
          <w:tcPr>
            <w:tcW w:w="798" w:type="dxa"/>
            <w:vAlign w:val="center"/>
          </w:tcPr>
          <w:p w:rsidR="00A9459B" w:rsidRDefault="00FD6859">
            <w:pPr>
              <w:jc w:val="center"/>
            </w:pPr>
            <w:r>
              <w:rPr>
                <w:sz w:val="18"/>
                <w:szCs w:val="18"/>
              </w:rPr>
              <w:t>25.11</w:t>
            </w:r>
          </w:p>
        </w:tc>
        <w:tc>
          <w:tcPr>
            <w:tcW w:w="686" w:type="dxa"/>
            <w:vAlign w:val="center"/>
          </w:tcPr>
          <w:p w:rsidR="00A9459B" w:rsidRDefault="00FD6859">
            <w:pPr>
              <w:jc w:val="center"/>
            </w:pPr>
            <w:r>
              <w:rPr>
                <w:sz w:val="18"/>
                <w:szCs w:val="18"/>
              </w:rPr>
              <w:t>2015-01-19</w:t>
            </w:r>
          </w:p>
        </w:tc>
        <w:tc>
          <w:tcPr>
            <w:tcW w:w="658" w:type="dxa"/>
            <w:vAlign w:val="center"/>
          </w:tcPr>
          <w:p w:rsidR="00A9459B" w:rsidRDefault="00FD6859">
            <w:pPr>
              <w:jc w:val="center"/>
            </w:pPr>
            <w:r>
              <w:rPr>
                <w:sz w:val="18"/>
                <w:szCs w:val="18"/>
              </w:rPr>
              <w:t>27.00</w:t>
            </w:r>
          </w:p>
        </w:tc>
        <w:tc>
          <w:tcPr>
            <w:tcW w:w="1049" w:type="dxa"/>
            <w:vAlign w:val="center"/>
          </w:tcPr>
          <w:p w:rsidR="00A9459B" w:rsidRDefault="00FD6859">
            <w:pPr>
              <w:jc w:val="center"/>
            </w:pPr>
            <w:r>
              <w:rPr>
                <w:sz w:val="18"/>
                <w:szCs w:val="18"/>
              </w:rPr>
              <w:t>50,000</w:t>
            </w:r>
          </w:p>
        </w:tc>
        <w:tc>
          <w:tcPr>
            <w:tcW w:w="1218" w:type="dxa"/>
            <w:vAlign w:val="center"/>
          </w:tcPr>
          <w:p w:rsidR="00A9459B" w:rsidRDefault="00FD6859">
            <w:pPr>
              <w:jc w:val="center"/>
            </w:pPr>
            <w:r>
              <w:rPr>
                <w:sz w:val="18"/>
                <w:szCs w:val="18"/>
              </w:rPr>
              <w:t>1,134,525.00</w:t>
            </w:r>
          </w:p>
        </w:tc>
        <w:tc>
          <w:tcPr>
            <w:tcW w:w="1160" w:type="dxa"/>
            <w:vAlign w:val="center"/>
          </w:tcPr>
          <w:p w:rsidR="00A9459B" w:rsidRDefault="00FD6859">
            <w:pPr>
              <w:jc w:val="center"/>
            </w:pPr>
            <w:r>
              <w:rPr>
                <w:sz w:val="18"/>
                <w:szCs w:val="18"/>
              </w:rPr>
              <w:t>1,255,500.00</w:t>
            </w:r>
          </w:p>
        </w:tc>
        <w:tc>
          <w:tcPr>
            <w:tcW w:w="601" w:type="dxa"/>
            <w:vAlign w:val="center"/>
          </w:tcPr>
          <w:p w:rsidR="00A9459B" w:rsidRDefault="00FD6859">
            <w:pPr>
              <w:jc w:val="center"/>
            </w:pPr>
            <w:r>
              <w:rPr>
                <w:sz w:val="18"/>
                <w:szCs w:val="18"/>
              </w:rPr>
              <w:t>-</w:t>
            </w:r>
          </w:p>
        </w:tc>
      </w:tr>
      <w:tr w:rsidR="00A9459B">
        <w:tc>
          <w:tcPr>
            <w:tcW w:w="616" w:type="dxa"/>
            <w:vAlign w:val="center"/>
          </w:tcPr>
          <w:p w:rsidR="00A9459B" w:rsidRDefault="00FD6859">
            <w:pPr>
              <w:jc w:val="center"/>
            </w:pPr>
            <w:r>
              <w:rPr>
                <w:sz w:val="18"/>
                <w:szCs w:val="18"/>
              </w:rPr>
              <w:t>000883</w:t>
            </w:r>
          </w:p>
        </w:tc>
        <w:tc>
          <w:tcPr>
            <w:tcW w:w="686" w:type="dxa"/>
            <w:vAlign w:val="center"/>
          </w:tcPr>
          <w:p w:rsidR="00A9459B" w:rsidRDefault="00FD6859">
            <w:pPr>
              <w:jc w:val="center"/>
            </w:pPr>
            <w:r>
              <w:rPr>
                <w:sz w:val="18"/>
                <w:szCs w:val="18"/>
              </w:rPr>
              <w:t>湖北能源</w:t>
            </w:r>
          </w:p>
        </w:tc>
        <w:tc>
          <w:tcPr>
            <w:tcW w:w="742" w:type="dxa"/>
            <w:vAlign w:val="center"/>
          </w:tcPr>
          <w:p w:rsidR="00A9459B" w:rsidRDefault="00FD6859">
            <w:pPr>
              <w:jc w:val="center"/>
            </w:pPr>
            <w:r>
              <w:rPr>
                <w:sz w:val="18"/>
                <w:szCs w:val="18"/>
              </w:rPr>
              <w:t>2014-11-18</w:t>
            </w:r>
          </w:p>
        </w:tc>
        <w:tc>
          <w:tcPr>
            <w:tcW w:w="798" w:type="dxa"/>
            <w:vAlign w:val="center"/>
          </w:tcPr>
          <w:p w:rsidR="00A9459B" w:rsidRDefault="00FD6859">
            <w:pPr>
              <w:jc w:val="center"/>
            </w:pPr>
            <w:r>
              <w:rPr>
                <w:sz w:val="18"/>
                <w:szCs w:val="18"/>
              </w:rPr>
              <w:t>重大事项</w:t>
            </w:r>
          </w:p>
        </w:tc>
        <w:tc>
          <w:tcPr>
            <w:tcW w:w="798" w:type="dxa"/>
            <w:vAlign w:val="center"/>
          </w:tcPr>
          <w:p w:rsidR="00A9459B" w:rsidRDefault="00FD6859">
            <w:pPr>
              <w:jc w:val="center"/>
            </w:pPr>
            <w:r>
              <w:rPr>
                <w:sz w:val="18"/>
                <w:szCs w:val="18"/>
              </w:rPr>
              <w:t>8.31</w:t>
            </w:r>
          </w:p>
        </w:tc>
        <w:tc>
          <w:tcPr>
            <w:tcW w:w="686" w:type="dxa"/>
            <w:vAlign w:val="center"/>
          </w:tcPr>
          <w:p w:rsidR="00A9459B" w:rsidRDefault="00FD6859">
            <w:pPr>
              <w:jc w:val="center"/>
            </w:pPr>
            <w:r>
              <w:rPr>
                <w:sz w:val="18"/>
                <w:szCs w:val="18"/>
              </w:rPr>
              <w:t>-</w:t>
            </w:r>
          </w:p>
        </w:tc>
        <w:tc>
          <w:tcPr>
            <w:tcW w:w="658" w:type="dxa"/>
            <w:vAlign w:val="center"/>
          </w:tcPr>
          <w:p w:rsidR="00A9459B" w:rsidRDefault="00FD6859">
            <w:pPr>
              <w:jc w:val="center"/>
            </w:pPr>
            <w:r>
              <w:rPr>
                <w:sz w:val="18"/>
                <w:szCs w:val="18"/>
              </w:rPr>
              <w:t>-</w:t>
            </w:r>
          </w:p>
        </w:tc>
        <w:tc>
          <w:tcPr>
            <w:tcW w:w="1049" w:type="dxa"/>
            <w:vAlign w:val="center"/>
          </w:tcPr>
          <w:p w:rsidR="00A9459B" w:rsidRDefault="00FD6859">
            <w:pPr>
              <w:jc w:val="center"/>
            </w:pPr>
            <w:r>
              <w:rPr>
                <w:sz w:val="18"/>
                <w:szCs w:val="18"/>
              </w:rPr>
              <w:t>300,000</w:t>
            </w:r>
          </w:p>
        </w:tc>
        <w:tc>
          <w:tcPr>
            <w:tcW w:w="1218" w:type="dxa"/>
            <w:vAlign w:val="center"/>
          </w:tcPr>
          <w:p w:rsidR="00A9459B" w:rsidRDefault="00FD6859">
            <w:pPr>
              <w:jc w:val="center"/>
            </w:pPr>
            <w:r>
              <w:rPr>
                <w:sz w:val="18"/>
                <w:szCs w:val="18"/>
              </w:rPr>
              <w:t>1,154,400.00</w:t>
            </w:r>
          </w:p>
        </w:tc>
        <w:tc>
          <w:tcPr>
            <w:tcW w:w="1160" w:type="dxa"/>
            <w:vAlign w:val="center"/>
          </w:tcPr>
          <w:p w:rsidR="00A9459B" w:rsidRDefault="00FD6859">
            <w:pPr>
              <w:jc w:val="center"/>
            </w:pPr>
            <w:r>
              <w:rPr>
                <w:sz w:val="18"/>
                <w:szCs w:val="18"/>
              </w:rPr>
              <w:t>2,493,000.00</w:t>
            </w:r>
          </w:p>
        </w:tc>
        <w:tc>
          <w:tcPr>
            <w:tcW w:w="601" w:type="dxa"/>
            <w:vAlign w:val="center"/>
          </w:tcPr>
          <w:p w:rsidR="00A9459B" w:rsidRDefault="00FD6859">
            <w:pPr>
              <w:jc w:val="center"/>
            </w:pPr>
            <w:r>
              <w:rPr>
                <w:sz w:val="18"/>
                <w:szCs w:val="18"/>
              </w:rPr>
              <w:t>-</w:t>
            </w:r>
          </w:p>
        </w:tc>
      </w:tr>
      <w:tr w:rsidR="00A9459B">
        <w:tc>
          <w:tcPr>
            <w:tcW w:w="616" w:type="dxa"/>
            <w:vAlign w:val="center"/>
          </w:tcPr>
          <w:p w:rsidR="00A9459B" w:rsidRDefault="00FD6859">
            <w:pPr>
              <w:jc w:val="center"/>
            </w:pPr>
            <w:r>
              <w:rPr>
                <w:sz w:val="18"/>
                <w:szCs w:val="18"/>
              </w:rPr>
              <w:t>000938</w:t>
            </w:r>
          </w:p>
        </w:tc>
        <w:tc>
          <w:tcPr>
            <w:tcW w:w="686" w:type="dxa"/>
            <w:vAlign w:val="center"/>
          </w:tcPr>
          <w:p w:rsidR="00A9459B" w:rsidRDefault="00FD6859">
            <w:pPr>
              <w:jc w:val="center"/>
            </w:pPr>
            <w:r>
              <w:rPr>
                <w:sz w:val="18"/>
                <w:szCs w:val="18"/>
              </w:rPr>
              <w:t>紫光股份</w:t>
            </w:r>
          </w:p>
        </w:tc>
        <w:tc>
          <w:tcPr>
            <w:tcW w:w="742" w:type="dxa"/>
            <w:vAlign w:val="center"/>
          </w:tcPr>
          <w:p w:rsidR="00A9459B" w:rsidRDefault="00FD6859">
            <w:pPr>
              <w:jc w:val="center"/>
            </w:pPr>
            <w:r>
              <w:rPr>
                <w:sz w:val="18"/>
                <w:szCs w:val="18"/>
              </w:rPr>
              <w:t>2014-12-22</w:t>
            </w:r>
          </w:p>
        </w:tc>
        <w:tc>
          <w:tcPr>
            <w:tcW w:w="798" w:type="dxa"/>
            <w:vAlign w:val="center"/>
          </w:tcPr>
          <w:p w:rsidR="00A9459B" w:rsidRDefault="00FD6859">
            <w:pPr>
              <w:jc w:val="center"/>
            </w:pPr>
            <w:r>
              <w:rPr>
                <w:sz w:val="18"/>
                <w:szCs w:val="18"/>
              </w:rPr>
              <w:t>重大事项</w:t>
            </w:r>
          </w:p>
        </w:tc>
        <w:tc>
          <w:tcPr>
            <w:tcW w:w="798" w:type="dxa"/>
            <w:vAlign w:val="center"/>
          </w:tcPr>
          <w:p w:rsidR="00A9459B" w:rsidRDefault="00FD6859">
            <w:pPr>
              <w:jc w:val="center"/>
            </w:pPr>
            <w:r>
              <w:rPr>
                <w:sz w:val="18"/>
                <w:szCs w:val="18"/>
              </w:rPr>
              <w:t>29.13</w:t>
            </w:r>
          </w:p>
        </w:tc>
        <w:tc>
          <w:tcPr>
            <w:tcW w:w="686" w:type="dxa"/>
            <w:vAlign w:val="center"/>
          </w:tcPr>
          <w:p w:rsidR="00A9459B" w:rsidRDefault="00FD6859">
            <w:pPr>
              <w:jc w:val="center"/>
            </w:pPr>
            <w:r>
              <w:rPr>
                <w:sz w:val="18"/>
                <w:szCs w:val="18"/>
              </w:rPr>
              <w:t>-</w:t>
            </w:r>
          </w:p>
        </w:tc>
        <w:tc>
          <w:tcPr>
            <w:tcW w:w="658" w:type="dxa"/>
            <w:vAlign w:val="center"/>
          </w:tcPr>
          <w:p w:rsidR="00A9459B" w:rsidRDefault="00FD6859">
            <w:pPr>
              <w:jc w:val="center"/>
            </w:pPr>
            <w:r>
              <w:rPr>
                <w:sz w:val="18"/>
                <w:szCs w:val="18"/>
              </w:rPr>
              <w:t>-</w:t>
            </w:r>
          </w:p>
        </w:tc>
        <w:tc>
          <w:tcPr>
            <w:tcW w:w="1049" w:type="dxa"/>
            <w:vAlign w:val="center"/>
          </w:tcPr>
          <w:p w:rsidR="00A9459B" w:rsidRDefault="00FD6859">
            <w:pPr>
              <w:jc w:val="center"/>
            </w:pPr>
            <w:r>
              <w:rPr>
                <w:sz w:val="18"/>
                <w:szCs w:val="18"/>
              </w:rPr>
              <w:t>30,000</w:t>
            </w:r>
          </w:p>
        </w:tc>
        <w:tc>
          <w:tcPr>
            <w:tcW w:w="1218" w:type="dxa"/>
            <w:vAlign w:val="center"/>
          </w:tcPr>
          <w:p w:rsidR="00A9459B" w:rsidRDefault="00FD6859">
            <w:pPr>
              <w:jc w:val="center"/>
            </w:pPr>
            <w:r>
              <w:rPr>
                <w:sz w:val="18"/>
                <w:szCs w:val="18"/>
              </w:rPr>
              <w:t>921,200.00</w:t>
            </w:r>
          </w:p>
        </w:tc>
        <w:tc>
          <w:tcPr>
            <w:tcW w:w="1160" w:type="dxa"/>
            <w:vAlign w:val="center"/>
          </w:tcPr>
          <w:p w:rsidR="00A9459B" w:rsidRDefault="00FD6859">
            <w:pPr>
              <w:jc w:val="center"/>
            </w:pPr>
            <w:r>
              <w:rPr>
                <w:sz w:val="18"/>
                <w:szCs w:val="18"/>
              </w:rPr>
              <w:t>873,900.00</w:t>
            </w:r>
          </w:p>
        </w:tc>
        <w:tc>
          <w:tcPr>
            <w:tcW w:w="601" w:type="dxa"/>
            <w:vAlign w:val="center"/>
          </w:tcPr>
          <w:p w:rsidR="00A9459B" w:rsidRDefault="00FD6859">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2014</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FD6859" w:rsidRPr="001A2A8C" w:rsidRDefault="00FD6859" w:rsidP="001A2A8C">
      <w:pPr>
        <w:spacing w:before="29" w:line="288" w:lineRule="auto"/>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A9459B" w:rsidRDefault="00FD6859">
      <w:pPr>
        <w:spacing w:before="29" w:line="288" w:lineRule="auto"/>
        <w:ind w:firstLineChars="200" w:firstLine="480"/>
        <w:rPr>
          <w:color w:val="000000"/>
          <w:sz w:val="24"/>
        </w:rPr>
      </w:pPr>
      <w:r>
        <w:rPr>
          <w:color w:val="000000"/>
          <w:sz w:val="24"/>
        </w:rPr>
        <w:t>(1)</w:t>
      </w:r>
      <w:r>
        <w:rPr>
          <w:color w:val="000000"/>
          <w:sz w:val="24"/>
        </w:rPr>
        <w:t>公允价值</w:t>
      </w:r>
    </w:p>
    <w:p w:rsidR="00A9459B" w:rsidRDefault="00FD6859">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A9459B" w:rsidRDefault="00FD6859">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A9459B" w:rsidRDefault="00FD6859">
      <w:pPr>
        <w:spacing w:before="29" w:line="288" w:lineRule="auto"/>
        <w:ind w:firstLineChars="200" w:firstLine="480"/>
        <w:rPr>
          <w:color w:val="000000"/>
          <w:sz w:val="24"/>
        </w:rPr>
      </w:pPr>
      <w:r>
        <w:rPr>
          <w:color w:val="000000"/>
          <w:sz w:val="24"/>
        </w:rPr>
        <w:t>第一层次：相同资产或负债在活跃市场上未经调整的报价。</w:t>
      </w:r>
    </w:p>
    <w:p w:rsidR="00A9459B" w:rsidRDefault="00FD6859">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A9459B" w:rsidRDefault="00FD6859">
      <w:pPr>
        <w:spacing w:before="29" w:line="288" w:lineRule="auto"/>
        <w:ind w:firstLineChars="200" w:firstLine="480"/>
        <w:rPr>
          <w:color w:val="000000"/>
          <w:sz w:val="24"/>
        </w:rPr>
      </w:pPr>
      <w:r>
        <w:rPr>
          <w:color w:val="000000"/>
          <w:sz w:val="24"/>
        </w:rPr>
        <w:t>第三层次：相关资产或负债的不可观察输入值。</w:t>
      </w:r>
    </w:p>
    <w:p w:rsidR="00A9459B" w:rsidRDefault="00FD6859">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A9459B" w:rsidRDefault="00FD6859">
      <w:pPr>
        <w:spacing w:before="29" w:line="288" w:lineRule="auto"/>
        <w:ind w:firstLineChars="200" w:firstLine="480"/>
        <w:rPr>
          <w:color w:val="000000"/>
          <w:sz w:val="24"/>
        </w:rPr>
      </w:pPr>
      <w:r>
        <w:rPr>
          <w:color w:val="000000"/>
          <w:sz w:val="24"/>
        </w:rPr>
        <w:t>(i)</w:t>
      </w:r>
      <w:r>
        <w:rPr>
          <w:color w:val="000000"/>
          <w:sz w:val="24"/>
        </w:rPr>
        <w:t>各层次金融工具公允价值</w:t>
      </w:r>
    </w:p>
    <w:p w:rsidR="00A9459B" w:rsidRDefault="00FD6859">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134,275,720.24</w:t>
      </w:r>
      <w:r>
        <w:rPr>
          <w:color w:val="000000"/>
          <w:sz w:val="24"/>
        </w:rPr>
        <w:t>元，属于第二层次的余额为</w:t>
      </w:r>
      <w:r>
        <w:rPr>
          <w:color w:val="000000"/>
          <w:sz w:val="24"/>
        </w:rPr>
        <w:t>41,338,376.04</w:t>
      </w:r>
      <w:r>
        <w:rPr>
          <w:color w:val="000000"/>
          <w:sz w:val="24"/>
        </w:rPr>
        <w:t>元，无属于第三层次的余额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102,021,570.92</w:t>
      </w:r>
      <w:r>
        <w:rPr>
          <w:color w:val="000000"/>
          <w:sz w:val="24"/>
        </w:rPr>
        <w:t>元，第二层次</w:t>
      </w:r>
      <w:r>
        <w:rPr>
          <w:color w:val="000000"/>
          <w:sz w:val="24"/>
        </w:rPr>
        <w:t>129,902,200.00</w:t>
      </w:r>
      <w:r>
        <w:rPr>
          <w:color w:val="000000"/>
          <w:sz w:val="24"/>
        </w:rPr>
        <w:t>元，无第三层次</w:t>
      </w:r>
      <w:r>
        <w:rPr>
          <w:color w:val="000000"/>
          <w:sz w:val="24"/>
        </w:rPr>
        <w:t>)</w:t>
      </w:r>
      <w:r>
        <w:rPr>
          <w:color w:val="000000"/>
          <w:sz w:val="24"/>
        </w:rPr>
        <w:t>。</w:t>
      </w:r>
    </w:p>
    <w:p w:rsidR="00A9459B" w:rsidRDefault="00FD6859">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A9459B" w:rsidRDefault="00FD6859">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A9459B" w:rsidRDefault="00FD6859">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A9459B" w:rsidRDefault="00FD6859">
      <w:pPr>
        <w:spacing w:before="29" w:line="288" w:lineRule="auto"/>
        <w:ind w:firstLineChars="200" w:firstLine="480"/>
        <w:rPr>
          <w:color w:val="000000"/>
          <w:sz w:val="24"/>
        </w:rPr>
      </w:pPr>
      <w:r>
        <w:rPr>
          <w:color w:val="000000"/>
          <w:sz w:val="24"/>
        </w:rPr>
        <w:t>无。</w:t>
      </w:r>
    </w:p>
    <w:p w:rsidR="00A9459B" w:rsidRDefault="00FD6859">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A9459B" w:rsidRDefault="00FD6859">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A9459B" w:rsidRDefault="00FD6859">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A9459B" w:rsidRDefault="00FD6859">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04616F">
      <w:pPr>
        <w:spacing w:before="29" w:line="288" w:lineRule="auto"/>
        <w:ind w:firstLineChars="200" w:firstLine="480"/>
        <w:rPr>
          <w:color w:val="000000"/>
          <w:sz w:val="24"/>
        </w:rPr>
      </w:pPr>
      <w:r w:rsidRPr="0004616F">
        <w:rPr>
          <w:color w:val="000000"/>
          <w:sz w:val="24"/>
        </w:rPr>
        <w:t>(2)</w:t>
      </w: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FD6859">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123,851,678.28</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37.91</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123,851,678.28</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37.91</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51,762,418.00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15.84</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51,762,418.00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15.84</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CB09E3">
            <w:pPr>
              <w:spacing w:before="29" w:line="288" w:lineRule="auto"/>
              <w:ind w:leftChars="50" w:left="105" w:firstLineChars="300" w:firstLine="720"/>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118,972,658.46</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36.42</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29,655,973.79</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9.08</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2,448,198.58</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0.75</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326,690,927.11</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59,663,586.68</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18.78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6,723,000.00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2.12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1,670,000.00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0.53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3,054,000.00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0.96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1,772,000.00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0.56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1,255,500.00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0.40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4,403,900.00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1.39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30,521,590.00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9.61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11,386,200.00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3.58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3,401,901.60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123,851,678.28</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38.98</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A9459B">
        <w:trPr>
          <w:jc w:val="center"/>
        </w:trPr>
        <w:tc>
          <w:tcPr>
            <w:tcW w:w="817" w:type="dxa"/>
            <w:vAlign w:val="center"/>
          </w:tcPr>
          <w:p w:rsidR="00A9459B" w:rsidRDefault="00FD6859">
            <w:pPr>
              <w:jc w:val="center"/>
            </w:pPr>
            <w:r>
              <w:rPr>
                <w:color w:val="000000"/>
                <w:sz w:val="24"/>
              </w:rPr>
              <w:t>1</w:t>
            </w:r>
          </w:p>
        </w:tc>
        <w:tc>
          <w:tcPr>
            <w:tcW w:w="1276" w:type="dxa"/>
            <w:vAlign w:val="center"/>
          </w:tcPr>
          <w:p w:rsidR="00A9459B" w:rsidRDefault="00FD6859">
            <w:pPr>
              <w:jc w:val="center"/>
            </w:pPr>
            <w:r>
              <w:rPr>
                <w:color w:val="000000"/>
                <w:sz w:val="24"/>
              </w:rPr>
              <w:t>601688</w:t>
            </w:r>
          </w:p>
        </w:tc>
        <w:tc>
          <w:tcPr>
            <w:tcW w:w="1701" w:type="dxa"/>
            <w:vAlign w:val="center"/>
          </w:tcPr>
          <w:p w:rsidR="00A9459B" w:rsidRDefault="00FD6859">
            <w:pPr>
              <w:jc w:val="center"/>
            </w:pPr>
            <w:r>
              <w:rPr>
                <w:color w:val="000000"/>
                <w:sz w:val="24"/>
              </w:rPr>
              <w:t>华泰证券</w:t>
            </w:r>
          </w:p>
        </w:tc>
        <w:tc>
          <w:tcPr>
            <w:tcW w:w="1559" w:type="dxa"/>
            <w:vAlign w:val="center"/>
          </w:tcPr>
          <w:p w:rsidR="00A9459B" w:rsidRDefault="00FD6859">
            <w:pPr>
              <w:jc w:val="right"/>
            </w:pPr>
            <w:r>
              <w:rPr>
                <w:color w:val="000000"/>
                <w:sz w:val="24"/>
              </w:rPr>
              <w:t>400,000</w:t>
            </w:r>
          </w:p>
        </w:tc>
        <w:tc>
          <w:tcPr>
            <w:tcW w:w="1701" w:type="dxa"/>
            <w:vAlign w:val="center"/>
          </w:tcPr>
          <w:p w:rsidR="00A9459B" w:rsidRDefault="00FD6859">
            <w:pPr>
              <w:jc w:val="right"/>
            </w:pPr>
            <w:r>
              <w:rPr>
                <w:color w:val="000000"/>
                <w:sz w:val="24"/>
              </w:rPr>
              <w:t>9,788,000.00</w:t>
            </w:r>
          </w:p>
        </w:tc>
        <w:tc>
          <w:tcPr>
            <w:tcW w:w="1843" w:type="dxa"/>
            <w:vAlign w:val="center"/>
          </w:tcPr>
          <w:p w:rsidR="00A9459B" w:rsidRDefault="00FD6859">
            <w:pPr>
              <w:jc w:val="right"/>
            </w:pPr>
            <w:r>
              <w:rPr>
                <w:color w:val="000000"/>
                <w:sz w:val="24"/>
              </w:rPr>
              <w:t>3.08</w:t>
            </w:r>
          </w:p>
        </w:tc>
      </w:tr>
      <w:tr w:rsidR="00A9459B">
        <w:trPr>
          <w:jc w:val="center"/>
        </w:trPr>
        <w:tc>
          <w:tcPr>
            <w:tcW w:w="817" w:type="dxa"/>
            <w:vAlign w:val="center"/>
          </w:tcPr>
          <w:p w:rsidR="00A9459B" w:rsidRDefault="00FD6859">
            <w:pPr>
              <w:jc w:val="center"/>
            </w:pPr>
            <w:r>
              <w:rPr>
                <w:color w:val="000000"/>
                <w:sz w:val="24"/>
              </w:rPr>
              <w:t>2</w:t>
            </w:r>
          </w:p>
        </w:tc>
        <w:tc>
          <w:tcPr>
            <w:tcW w:w="1276" w:type="dxa"/>
            <w:vAlign w:val="center"/>
          </w:tcPr>
          <w:p w:rsidR="00A9459B" w:rsidRDefault="00FD6859">
            <w:pPr>
              <w:jc w:val="center"/>
            </w:pPr>
            <w:r>
              <w:rPr>
                <w:color w:val="000000"/>
                <w:sz w:val="24"/>
              </w:rPr>
              <w:t>000768</w:t>
            </w:r>
          </w:p>
        </w:tc>
        <w:tc>
          <w:tcPr>
            <w:tcW w:w="1701" w:type="dxa"/>
            <w:vAlign w:val="center"/>
          </w:tcPr>
          <w:p w:rsidR="00A9459B" w:rsidRDefault="00FD6859">
            <w:pPr>
              <w:jc w:val="center"/>
            </w:pPr>
            <w:r>
              <w:rPr>
                <w:color w:val="000000"/>
                <w:sz w:val="24"/>
              </w:rPr>
              <w:t>中航飞机</w:t>
            </w:r>
          </w:p>
        </w:tc>
        <w:tc>
          <w:tcPr>
            <w:tcW w:w="1559" w:type="dxa"/>
            <w:vAlign w:val="center"/>
          </w:tcPr>
          <w:p w:rsidR="00A9459B" w:rsidRDefault="00FD6859">
            <w:pPr>
              <w:jc w:val="right"/>
            </w:pPr>
            <w:r>
              <w:rPr>
                <w:color w:val="000000"/>
                <w:sz w:val="24"/>
              </w:rPr>
              <w:t>491,400</w:t>
            </w:r>
          </w:p>
        </w:tc>
        <w:tc>
          <w:tcPr>
            <w:tcW w:w="1701" w:type="dxa"/>
            <w:vAlign w:val="center"/>
          </w:tcPr>
          <w:p w:rsidR="00A9459B" w:rsidRDefault="00FD6859">
            <w:pPr>
              <w:jc w:val="right"/>
            </w:pPr>
            <w:r>
              <w:rPr>
                <w:color w:val="000000"/>
                <w:sz w:val="24"/>
              </w:rPr>
              <w:t>9,307,116.00</w:t>
            </w:r>
          </w:p>
        </w:tc>
        <w:tc>
          <w:tcPr>
            <w:tcW w:w="1843" w:type="dxa"/>
            <w:vAlign w:val="center"/>
          </w:tcPr>
          <w:p w:rsidR="00A9459B" w:rsidRDefault="00FD6859">
            <w:pPr>
              <w:jc w:val="right"/>
            </w:pPr>
            <w:r>
              <w:rPr>
                <w:color w:val="000000"/>
                <w:sz w:val="24"/>
              </w:rPr>
              <w:t>2.93</w:t>
            </w:r>
          </w:p>
        </w:tc>
      </w:tr>
      <w:tr w:rsidR="00A9459B">
        <w:trPr>
          <w:jc w:val="center"/>
        </w:trPr>
        <w:tc>
          <w:tcPr>
            <w:tcW w:w="817" w:type="dxa"/>
            <w:vAlign w:val="center"/>
          </w:tcPr>
          <w:p w:rsidR="00A9459B" w:rsidRDefault="00FD6859">
            <w:pPr>
              <w:jc w:val="center"/>
            </w:pPr>
            <w:r>
              <w:rPr>
                <w:color w:val="000000"/>
                <w:sz w:val="24"/>
              </w:rPr>
              <w:t>3</w:t>
            </w:r>
          </w:p>
        </w:tc>
        <w:tc>
          <w:tcPr>
            <w:tcW w:w="1276" w:type="dxa"/>
            <w:vAlign w:val="center"/>
          </w:tcPr>
          <w:p w:rsidR="00A9459B" w:rsidRDefault="00FD6859">
            <w:pPr>
              <w:jc w:val="center"/>
            </w:pPr>
            <w:r>
              <w:rPr>
                <w:color w:val="000000"/>
                <w:sz w:val="24"/>
              </w:rPr>
              <w:t>600109</w:t>
            </w:r>
          </w:p>
        </w:tc>
        <w:tc>
          <w:tcPr>
            <w:tcW w:w="1701" w:type="dxa"/>
            <w:vAlign w:val="center"/>
          </w:tcPr>
          <w:p w:rsidR="00A9459B" w:rsidRDefault="00FD6859">
            <w:pPr>
              <w:jc w:val="center"/>
            </w:pPr>
            <w:r>
              <w:rPr>
                <w:color w:val="000000"/>
                <w:sz w:val="24"/>
              </w:rPr>
              <w:t>国金证券</w:t>
            </w:r>
          </w:p>
        </w:tc>
        <w:tc>
          <w:tcPr>
            <w:tcW w:w="1559" w:type="dxa"/>
            <w:vAlign w:val="center"/>
          </w:tcPr>
          <w:p w:rsidR="00A9459B" w:rsidRDefault="00FD6859">
            <w:pPr>
              <w:jc w:val="right"/>
            </w:pPr>
            <w:r>
              <w:rPr>
                <w:color w:val="000000"/>
                <w:sz w:val="24"/>
              </w:rPr>
              <w:t>400,000</w:t>
            </w:r>
          </w:p>
        </w:tc>
        <w:tc>
          <w:tcPr>
            <w:tcW w:w="1701" w:type="dxa"/>
            <w:vAlign w:val="center"/>
          </w:tcPr>
          <w:p w:rsidR="00A9459B" w:rsidRDefault="00FD6859">
            <w:pPr>
              <w:jc w:val="right"/>
            </w:pPr>
            <w:r>
              <w:rPr>
                <w:color w:val="000000"/>
                <w:sz w:val="24"/>
              </w:rPr>
              <w:t>7,916,000.00</w:t>
            </w:r>
          </w:p>
        </w:tc>
        <w:tc>
          <w:tcPr>
            <w:tcW w:w="1843" w:type="dxa"/>
            <w:vAlign w:val="center"/>
          </w:tcPr>
          <w:p w:rsidR="00A9459B" w:rsidRDefault="00FD6859">
            <w:pPr>
              <w:jc w:val="right"/>
            </w:pPr>
            <w:r>
              <w:rPr>
                <w:color w:val="000000"/>
                <w:sz w:val="24"/>
              </w:rPr>
              <w:t>2.49</w:t>
            </w:r>
          </w:p>
        </w:tc>
      </w:tr>
      <w:tr w:rsidR="00A9459B">
        <w:trPr>
          <w:jc w:val="center"/>
        </w:trPr>
        <w:tc>
          <w:tcPr>
            <w:tcW w:w="817" w:type="dxa"/>
            <w:vAlign w:val="center"/>
          </w:tcPr>
          <w:p w:rsidR="00A9459B" w:rsidRDefault="00FD6859">
            <w:pPr>
              <w:jc w:val="center"/>
            </w:pPr>
            <w:r>
              <w:rPr>
                <w:color w:val="000000"/>
                <w:sz w:val="24"/>
              </w:rPr>
              <w:t>4</w:t>
            </w:r>
          </w:p>
        </w:tc>
        <w:tc>
          <w:tcPr>
            <w:tcW w:w="1276" w:type="dxa"/>
            <w:vAlign w:val="center"/>
          </w:tcPr>
          <w:p w:rsidR="00A9459B" w:rsidRDefault="00FD6859">
            <w:pPr>
              <w:jc w:val="center"/>
            </w:pPr>
            <w:r>
              <w:rPr>
                <w:color w:val="000000"/>
                <w:sz w:val="24"/>
              </w:rPr>
              <w:t>000783</w:t>
            </w:r>
          </w:p>
        </w:tc>
        <w:tc>
          <w:tcPr>
            <w:tcW w:w="1701" w:type="dxa"/>
            <w:vAlign w:val="center"/>
          </w:tcPr>
          <w:p w:rsidR="00A9459B" w:rsidRDefault="00FD6859">
            <w:pPr>
              <w:jc w:val="center"/>
            </w:pPr>
            <w:r>
              <w:rPr>
                <w:color w:val="000000"/>
                <w:sz w:val="24"/>
              </w:rPr>
              <w:t>长江证券</w:t>
            </w:r>
          </w:p>
        </w:tc>
        <w:tc>
          <w:tcPr>
            <w:tcW w:w="1559" w:type="dxa"/>
            <w:vAlign w:val="center"/>
          </w:tcPr>
          <w:p w:rsidR="00A9459B" w:rsidRDefault="00FD6859">
            <w:pPr>
              <w:jc w:val="right"/>
            </w:pPr>
            <w:r>
              <w:rPr>
                <w:color w:val="000000"/>
                <w:sz w:val="24"/>
              </w:rPr>
              <w:t>400,000</w:t>
            </w:r>
          </w:p>
        </w:tc>
        <w:tc>
          <w:tcPr>
            <w:tcW w:w="1701" w:type="dxa"/>
            <w:vAlign w:val="center"/>
          </w:tcPr>
          <w:p w:rsidR="00A9459B" w:rsidRDefault="00FD6859">
            <w:pPr>
              <w:jc w:val="right"/>
            </w:pPr>
            <w:r>
              <w:rPr>
                <w:color w:val="000000"/>
                <w:sz w:val="24"/>
              </w:rPr>
              <w:t>6,728,000.00</w:t>
            </w:r>
          </w:p>
        </w:tc>
        <w:tc>
          <w:tcPr>
            <w:tcW w:w="1843" w:type="dxa"/>
            <w:vAlign w:val="center"/>
          </w:tcPr>
          <w:p w:rsidR="00A9459B" w:rsidRDefault="00FD6859">
            <w:pPr>
              <w:jc w:val="right"/>
            </w:pPr>
            <w:r>
              <w:rPr>
                <w:color w:val="000000"/>
                <w:sz w:val="24"/>
              </w:rPr>
              <w:t>2.12</w:t>
            </w:r>
          </w:p>
        </w:tc>
      </w:tr>
      <w:tr w:rsidR="00A9459B">
        <w:trPr>
          <w:jc w:val="center"/>
        </w:trPr>
        <w:tc>
          <w:tcPr>
            <w:tcW w:w="817" w:type="dxa"/>
            <w:vAlign w:val="center"/>
          </w:tcPr>
          <w:p w:rsidR="00A9459B" w:rsidRDefault="00FD6859">
            <w:pPr>
              <w:jc w:val="center"/>
            </w:pPr>
            <w:r>
              <w:rPr>
                <w:color w:val="000000"/>
                <w:sz w:val="24"/>
              </w:rPr>
              <w:t>5</w:t>
            </w:r>
          </w:p>
        </w:tc>
        <w:tc>
          <w:tcPr>
            <w:tcW w:w="1276" w:type="dxa"/>
            <w:vAlign w:val="center"/>
          </w:tcPr>
          <w:p w:rsidR="00A9459B" w:rsidRDefault="00FD6859">
            <w:pPr>
              <w:jc w:val="center"/>
            </w:pPr>
            <w:r>
              <w:rPr>
                <w:color w:val="000000"/>
                <w:sz w:val="24"/>
              </w:rPr>
              <w:t>600584</w:t>
            </w:r>
          </w:p>
        </w:tc>
        <w:tc>
          <w:tcPr>
            <w:tcW w:w="1701" w:type="dxa"/>
            <w:vAlign w:val="center"/>
          </w:tcPr>
          <w:p w:rsidR="00A9459B" w:rsidRDefault="00FD6859">
            <w:pPr>
              <w:jc w:val="center"/>
            </w:pPr>
            <w:r>
              <w:rPr>
                <w:color w:val="000000"/>
                <w:sz w:val="24"/>
              </w:rPr>
              <w:t>长电科技</w:t>
            </w:r>
          </w:p>
        </w:tc>
        <w:tc>
          <w:tcPr>
            <w:tcW w:w="1559" w:type="dxa"/>
            <w:vAlign w:val="center"/>
          </w:tcPr>
          <w:p w:rsidR="00A9459B" w:rsidRDefault="00FD6859">
            <w:pPr>
              <w:jc w:val="right"/>
            </w:pPr>
            <w:r>
              <w:rPr>
                <w:color w:val="000000"/>
                <w:sz w:val="24"/>
              </w:rPr>
              <w:t>599,908</w:t>
            </w:r>
          </w:p>
        </w:tc>
        <w:tc>
          <w:tcPr>
            <w:tcW w:w="1701" w:type="dxa"/>
            <w:vAlign w:val="center"/>
          </w:tcPr>
          <w:p w:rsidR="00A9459B" w:rsidRDefault="00FD6859">
            <w:pPr>
              <w:jc w:val="right"/>
            </w:pPr>
            <w:r>
              <w:rPr>
                <w:color w:val="000000"/>
                <w:sz w:val="24"/>
              </w:rPr>
              <w:t>6,676,976.04</w:t>
            </w:r>
          </w:p>
        </w:tc>
        <w:tc>
          <w:tcPr>
            <w:tcW w:w="1843" w:type="dxa"/>
            <w:vAlign w:val="center"/>
          </w:tcPr>
          <w:p w:rsidR="00A9459B" w:rsidRDefault="00FD6859">
            <w:pPr>
              <w:jc w:val="right"/>
            </w:pPr>
            <w:r>
              <w:rPr>
                <w:color w:val="000000"/>
                <w:sz w:val="24"/>
              </w:rPr>
              <w:t>2.10</w:t>
            </w:r>
          </w:p>
        </w:tc>
      </w:tr>
      <w:tr w:rsidR="00A9459B">
        <w:trPr>
          <w:jc w:val="center"/>
        </w:trPr>
        <w:tc>
          <w:tcPr>
            <w:tcW w:w="817" w:type="dxa"/>
            <w:vAlign w:val="center"/>
          </w:tcPr>
          <w:p w:rsidR="00A9459B" w:rsidRDefault="00FD6859">
            <w:pPr>
              <w:jc w:val="center"/>
            </w:pPr>
            <w:r>
              <w:rPr>
                <w:color w:val="000000"/>
                <w:sz w:val="24"/>
              </w:rPr>
              <w:t>6</w:t>
            </w:r>
          </w:p>
        </w:tc>
        <w:tc>
          <w:tcPr>
            <w:tcW w:w="1276" w:type="dxa"/>
            <w:vAlign w:val="center"/>
          </w:tcPr>
          <w:p w:rsidR="00A9459B" w:rsidRDefault="00FD6859">
            <w:pPr>
              <w:jc w:val="center"/>
            </w:pPr>
            <w:r>
              <w:rPr>
                <w:color w:val="000000"/>
                <w:sz w:val="24"/>
              </w:rPr>
              <w:t>600893</w:t>
            </w:r>
          </w:p>
        </w:tc>
        <w:tc>
          <w:tcPr>
            <w:tcW w:w="1701" w:type="dxa"/>
            <w:vAlign w:val="center"/>
          </w:tcPr>
          <w:p w:rsidR="00A9459B" w:rsidRDefault="00FD6859">
            <w:pPr>
              <w:jc w:val="center"/>
            </w:pPr>
            <w:r>
              <w:rPr>
                <w:color w:val="000000"/>
                <w:sz w:val="24"/>
              </w:rPr>
              <w:t>航空动力</w:t>
            </w:r>
          </w:p>
        </w:tc>
        <w:tc>
          <w:tcPr>
            <w:tcW w:w="1559" w:type="dxa"/>
            <w:vAlign w:val="center"/>
          </w:tcPr>
          <w:p w:rsidR="00A9459B" w:rsidRDefault="00FD6859">
            <w:pPr>
              <w:jc w:val="right"/>
            </w:pPr>
            <w:r>
              <w:rPr>
                <w:color w:val="000000"/>
                <w:sz w:val="24"/>
              </w:rPr>
              <w:t>199,916</w:t>
            </w:r>
          </w:p>
        </w:tc>
        <w:tc>
          <w:tcPr>
            <w:tcW w:w="1701" w:type="dxa"/>
            <w:vAlign w:val="center"/>
          </w:tcPr>
          <w:p w:rsidR="00A9459B" w:rsidRDefault="00FD6859">
            <w:pPr>
              <w:jc w:val="right"/>
            </w:pPr>
            <w:r>
              <w:rPr>
                <w:color w:val="000000"/>
                <w:sz w:val="24"/>
              </w:rPr>
              <w:t>5,789,567.36</w:t>
            </w:r>
          </w:p>
        </w:tc>
        <w:tc>
          <w:tcPr>
            <w:tcW w:w="1843" w:type="dxa"/>
            <w:vAlign w:val="center"/>
          </w:tcPr>
          <w:p w:rsidR="00A9459B" w:rsidRDefault="00FD6859">
            <w:pPr>
              <w:jc w:val="right"/>
            </w:pPr>
            <w:r>
              <w:rPr>
                <w:color w:val="000000"/>
                <w:sz w:val="24"/>
              </w:rPr>
              <w:t>1.82</w:t>
            </w:r>
          </w:p>
        </w:tc>
      </w:tr>
      <w:tr w:rsidR="00A9459B">
        <w:trPr>
          <w:jc w:val="center"/>
        </w:trPr>
        <w:tc>
          <w:tcPr>
            <w:tcW w:w="817" w:type="dxa"/>
            <w:vAlign w:val="center"/>
          </w:tcPr>
          <w:p w:rsidR="00A9459B" w:rsidRDefault="00FD6859">
            <w:pPr>
              <w:jc w:val="center"/>
            </w:pPr>
            <w:r>
              <w:rPr>
                <w:color w:val="000000"/>
                <w:sz w:val="24"/>
              </w:rPr>
              <w:t>7</w:t>
            </w:r>
          </w:p>
        </w:tc>
        <w:tc>
          <w:tcPr>
            <w:tcW w:w="1276" w:type="dxa"/>
            <w:vAlign w:val="center"/>
          </w:tcPr>
          <w:p w:rsidR="00A9459B" w:rsidRDefault="00FD6859">
            <w:pPr>
              <w:jc w:val="center"/>
            </w:pPr>
            <w:r>
              <w:rPr>
                <w:color w:val="000000"/>
                <w:sz w:val="24"/>
              </w:rPr>
              <w:t>600118</w:t>
            </w:r>
          </w:p>
        </w:tc>
        <w:tc>
          <w:tcPr>
            <w:tcW w:w="1701" w:type="dxa"/>
            <w:vAlign w:val="center"/>
          </w:tcPr>
          <w:p w:rsidR="00A9459B" w:rsidRDefault="00FD6859">
            <w:pPr>
              <w:jc w:val="center"/>
            </w:pPr>
            <w:r>
              <w:rPr>
                <w:color w:val="000000"/>
                <w:sz w:val="24"/>
              </w:rPr>
              <w:t>中国卫星</w:t>
            </w:r>
          </w:p>
        </w:tc>
        <w:tc>
          <w:tcPr>
            <w:tcW w:w="1559" w:type="dxa"/>
            <w:vAlign w:val="center"/>
          </w:tcPr>
          <w:p w:rsidR="00A9459B" w:rsidRDefault="00FD6859">
            <w:pPr>
              <w:jc w:val="right"/>
            </w:pPr>
            <w:r>
              <w:rPr>
                <w:color w:val="000000"/>
                <w:sz w:val="24"/>
              </w:rPr>
              <w:t>200,000</w:t>
            </w:r>
          </w:p>
        </w:tc>
        <w:tc>
          <w:tcPr>
            <w:tcW w:w="1701" w:type="dxa"/>
            <w:vAlign w:val="center"/>
          </w:tcPr>
          <w:p w:rsidR="00A9459B" w:rsidRDefault="00FD6859">
            <w:pPr>
              <w:jc w:val="right"/>
            </w:pPr>
            <w:r>
              <w:rPr>
                <w:color w:val="000000"/>
                <w:sz w:val="24"/>
              </w:rPr>
              <w:t>5,696,000.00</w:t>
            </w:r>
          </w:p>
        </w:tc>
        <w:tc>
          <w:tcPr>
            <w:tcW w:w="1843" w:type="dxa"/>
            <w:vAlign w:val="center"/>
          </w:tcPr>
          <w:p w:rsidR="00A9459B" w:rsidRDefault="00FD6859">
            <w:pPr>
              <w:jc w:val="right"/>
            </w:pPr>
            <w:r>
              <w:rPr>
                <w:color w:val="000000"/>
                <w:sz w:val="24"/>
              </w:rPr>
              <w:t>1.79</w:t>
            </w:r>
          </w:p>
        </w:tc>
      </w:tr>
      <w:tr w:rsidR="00A9459B">
        <w:trPr>
          <w:jc w:val="center"/>
        </w:trPr>
        <w:tc>
          <w:tcPr>
            <w:tcW w:w="817" w:type="dxa"/>
            <w:vAlign w:val="center"/>
          </w:tcPr>
          <w:p w:rsidR="00A9459B" w:rsidRDefault="00FD6859">
            <w:pPr>
              <w:jc w:val="center"/>
            </w:pPr>
            <w:r>
              <w:rPr>
                <w:color w:val="000000"/>
                <w:sz w:val="24"/>
              </w:rPr>
              <w:t>8</w:t>
            </w:r>
          </w:p>
        </w:tc>
        <w:tc>
          <w:tcPr>
            <w:tcW w:w="1276" w:type="dxa"/>
            <w:vAlign w:val="center"/>
          </w:tcPr>
          <w:p w:rsidR="00A9459B" w:rsidRDefault="00FD6859">
            <w:pPr>
              <w:jc w:val="center"/>
            </w:pPr>
            <w:r>
              <w:rPr>
                <w:color w:val="000000"/>
                <w:sz w:val="24"/>
              </w:rPr>
              <w:t>601989</w:t>
            </w:r>
          </w:p>
        </w:tc>
        <w:tc>
          <w:tcPr>
            <w:tcW w:w="1701" w:type="dxa"/>
            <w:vAlign w:val="center"/>
          </w:tcPr>
          <w:p w:rsidR="00A9459B" w:rsidRDefault="00FD6859">
            <w:pPr>
              <w:jc w:val="center"/>
            </w:pPr>
            <w:r>
              <w:rPr>
                <w:color w:val="000000"/>
                <w:sz w:val="24"/>
              </w:rPr>
              <w:t>中国重工</w:t>
            </w:r>
          </w:p>
        </w:tc>
        <w:tc>
          <w:tcPr>
            <w:tcW w:w="1559" w:type="dxa"/>
            <w:vAlign w:val="center"/>
          </w:tcPr>
          <w:p w:rsidR="00A9459B" w:rsidRDefault="00FD6859">
            <w:pPr>
              <w:jc w:val="right"/>
            </w:pPr>
            <w:r>
              <w:rPr>
                <w:color w:val="000000"/>
                <w:sz w:val="24"/>
              </w:rPr>
              <w:t>600,000</w:t>
            </w:r>
          </w:p>
        </w:tc>
        <w:tc>
          <w:tcPr>
            <w:tcW w:w="1701" w:type="dxa"/>
            <w:vAlign w:val="center"/>
          </w:tcPr>
          <w:p w:rsidR="00A9459B" w:rsidRDefault="00FD6859">
            <w:pPr>
              <w:jc w:val="right"/>
            </w:pPr>
            <w:r>
              <w:rPr>
                <w:color w:val="000000"/>
                <w:sz w:val="24"/>
              </w:rPr>
              <w:t>5,526,000.00</w:t>
            </w:r>
          </w:p>
        </w:tc>
        <w:tc>
          <w:tcPr>
            <w:tcW w:w="1843" w:type="dxa"/>
            <w:vAlign w:val="center"/>
          </w:tcPr>
          <w:p w:rsidR="00A9459B" w:rsidRDefault="00FD6859">
            <w:pPr>
              <w:jc w:val="right"/>
            </w:pPr>
            <w:r>
              <w:rPr>
                <w:color w:val="000000"/>
                <w:sz w:val="24"/>
              </w:rPr>
              <w:t>1.74</w:t>
            </w:r>
          </w:p>
        </w:tc>
      </w:tr>
      <w:tr w:rsidR="00A9459B">
        <w:trPr>
          <w:jc w:val="center"/>
        </w:trPr>
        <w:tc>
          <w:tcPr>
            <w:tcW w:w="817" w:type="dxa"/>
            <w:vAlign w:val="center"/>
          </w:tcPr>
          <w:p w:rsidR="00A9459B" w:rsidRDefault="00FD6859">
            <w:pPr>
              <w:jc w:val="center"/>
            </w:pPr>
            <w:r>
              <w:rPr>
                <w:color w:val="000000"/>
                <w:sz w:val="24"/>
              </w:rPr>
              <w:t>9</w:t>
            </w:r>
          </w:p>
        </w:tc>
        <w:tc>
          <w:tcPr>
            <w:tcW w:w="1276" w:type="dxa"/>
            <w:vAlign w:val="center"/>
          </w:tcPr>
          <w:p w:rsidR="00A9459B" w:rsidRDefault="00FD6859">
            <w:pPr>
              <w:jc w:val="center"/>
            </w:pPr>
            <w:r>
              <w:rPr>
                <w:color w:val="000000"/>
                <w:sz w:val="24"/>
              </w:rPr>
              <w:t>601788</w:t>
            </w:r>
          </w:p>
        </w:tc>
        <w:tc>
          <w:tcPr>
            <w:tcW w:w="1701" w:type="dxa"/>
            <w:vAlign w:val="center"/>
          </w:tcPr>
          <w:p w:rsidR="00A9459B" w:rsidRDefault="00FD6859">
            <w:pPr>
              <w:jc w:val="center"/>
            </w:pPr>
            <w:r>
              <w:rPr>
                <w:color w:val="000000"/>
                <w:sz w:val="24"/>
              </w:rPr>
              <w:t>光大证券</w:t>
            </w:r>
          </w:p>
        </w:tc>
        <w:tc>
          <w:tcPr>
            <w:tcW w:w="1559" w:type="dxa"/>
            <w:vAlign w:val="center"/>
          </w:tcPr>
          <w:p w:rsidR="00A9459B" w:rsidRDefault="00FD6859">
            <w:pPr>
              <w:jc w:val="right"/>
            </w:pPr>
            <w:r>
              <w:rPr>
                <w:color w:val="000000"/>
                <w:sz w:val="24"/>
              </w:rPr>
              <w:t>132,500</w:t>
            </w:r>
          </w:p>
        </w:tc>
        <w:tc>
          <w:tcPr>
            <w:tcW w:w="1701" w:type="dxa"/>
            <w:vAlign w:val="center"/>
          </w:tcPr>
          <w:p w:rsidR="00A9459B" w:rsidRDefault="00FD6859">
            <w:pPr>
              <w:jc w:val="right"/>
            </w:pPr>
            <w:r>
              <w:rPr>
                <w:color w:val="000000"/>
                <w:sz w:val="24"/>
              </w:rPr>
              <w:t>3,781,550.00</w:t>
            </w:r>
          </w:p>
        </w:tc>
        <w:tc>
          <w:tcPr>
            <w:tcW w:w="1843" w:type="dxa"/>
            <w:vAlign w:val="center"/>
          </w:tcPr>
          <w:p w:rsidR="00A9459B" w:rsidRDefault="00FD6859">
            <w:pPr>
              <w:jc w:val="right"/>
            </w:pPr>
            <w:r>
              <w:rPr>
                <w:color w:val="000000"/>
                <w:sz w:val="24"/>
              </w:rPr>
              <w:t>1.19</w:t>
            </w:r>
          </w:p>
        </w:tc>
      </w:tr>
      <w:tr w:rsidR="00A9459B">
        <w:trPr>
          <w:jc w:val="center"/>
        </w:trPr>
        <w:tc>
          <w:tcPr>
            <w:tcW w:w="817" w:type="dxa"/>
            <w:vAlign w:val="center"/>
          </w:tcPr>
          <w:p w:rsidR="00A9459B" w:rsidRDefault="00FD6859">
            <w:pPr>
              <w:jc w:val="center"/>
            </w:pPr>
            <w:r>
              <w:rPr>
                <w:color w:val="000000"/>
                <w:sz w:val="24"/>
              </w:rPr>
              <w:t>10</w:t>
            </w:r>
          </w:p>
        </w:tc>
        <w:tc>
          <w:tcPr>
            <w:tcW w:w="1276" w:type="dxa"/>
            <w:vAlign w:val="center"/>
          </w:tcPr>
          <w:p w:rsidR="00A9459B" w:rsidRDefault="00FD6859">
            <w:pPr>
              <w:jc w:val="center"/>
            </w:pPr>
            <w:r>
              <w:rPr>
                <w:color w:val="000000"/>
                <w:sz w:val="24"/>
              </w:rPr>
              <w:t>600208</w:t>
            </w:r>
          </w:p>
        </w:tc>
        <w:tc>
          <w:tcPr>
            <w:tcW w:w="1701" w:type="dxa"/>
            <w:vAlign w:val="center"/>
          </w:tcPr>
          <w:p w:rsidR="00A9459B" w:rsidRDefault="00FD6859">
            <w:pPr>
              <w:jc w:val="center"/>
            </w:pPr>
            <w:r>
              <w:rPr>
                <w:color w:val="000000"/>
                <w:sz w:val="24"/>
              </w:rPr>
              <w:t>新湖中宝</w:t>
            </w:r>
          </w:p>
        </w:tc>
        <w:tc>
          <w:tcPr>
            <w:tcW w:w="1559" w:type="dxa"/>
            <w:vAlign w:val="center"/>
          </w:tcPr>
          <w:p w:rsidR="00A9459B" w:rsidRDefault="00FD6859">
            <w:pPr>
              <w:jc w:val="right"/>
            </w:pPr>
            <w:r>
              <w:rPr>
                <w:color w:val="000000"/>
                <w:sz w:val="24"/>
              </w:rPr>
              <w:t>500,000</w:t>
            </w:r>
          </w:p>
        </w:tc>
        <w:tc>
          <w:tcPr>
            <w:tcW w:w="1701" w:type="dxa"/>
            <w:vAlign w:val="center"/>
          </w:tcPr>
          <w:p w:rsidR="00A9459B" w:rsidRDefault="00FD6859">
            <w:pPr>
              <w:jc w:val="right"/>
            </w:pPr>
            <w:r>
              <w:rPr>
                <w:color w:val="000000"/>
                <w:sz w:val="24"/>
              </w:rPr>
              <w:t>3,660,000.00</w:t>
            </w:r>
          </w:p>
        </w:tc>
        <w:tc>
          <w:tcPr>
            <w:tcW w:w="1843" w:type="dxa"/>
            <w:vAlign w:val="center"/>
          </w:tcPr>
          <w:p w:rsidR="00A9459B" w:rsidRDefault="00FD6859">
            <w:pPr>
              <w:jc w:val="right"/>
            </w:pPr>
            <w:r>
              <w:rPr>
                <w:color w:val="000000"/>
                <w:sz w:val="24"/>
              </w:rPr>
              <w:t>1.15</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A9459B">
        <w:tc>
          <w:tcPr>
            <w:tcW w:w="870" w:type="dxa"/>
            <w:vAlign w:val="center"/>
          </w:tcPr>
          <w:p w:rsidR="00A9459B" w:rsidRDefault="00FD6859">
            <w:pPr>
              <w:jc w:val="center"/>
            </w:pPr>
            <w:r>
              <w:rPr>
                <w:color w:val="000000"/>
                <w:sz w:val="24"/>
              </w:rPr>
              <w:t>1</w:t>
            </w:r>
          </w:p>
        </w:tc>
        <w:tc>
          <w:tcPr>
            <w:tcW w:w="1650" w:type="dxa"/>
            <w:vAlign w:val="center"/>
          </w:tcPr>
          <w:p w:rsidR="00A9459B" w:rsidRDefault="00FD6859">
            <w:pPr>
              <w:jc w:val="center"/>
            </w:pPr>
            <w:r>
              <w:rPr>
                <w:color w:val="000000"/>
                <w:sz w:val="24"/>
              </w:rPr>
              <w:t>002008</w:t>
            </w:r>
          </w:p>
        </w:tc>
        <w:tc>
          <w:tcPr>
            <w:tcW w:w="1980" w:type="dxa"/>
            <w:vAlign w:val="center"/>
          </w:tcPr>
          <w:p w:rsidR="00A9459B" w:rsidRDefault="00FD6859">
            <w:pPr>
              <w:jc w:val="center"/>
            </w:pPr>
            <w:r>
              <w:rPr>
                <w:color w:val="000000"/>
                <w:sz w:val="24"/>
              </w:rPr>
              <w:t>大族激光</w:t>
            </w:r>
          </w:p>
        </w:tc>
        <w:tc>
          <w:tcPr>
            <w:tcW w:w="2880" w:type="dxa"/>
            <w:vAlign w:val="center"/>
          </w:tcPr>
          <w:p w:rsidR="00A9459B" w:rsidRDefault="00FD6859">
            <w:pPr>
              <w:jc w:val="right"/>
            </w:pPr>
            <w:r>
              <w:rPr>
                <w:color w:val="000000"/>
                <w:sz w:val="24"/>
              </w:rPr>
              <w:t>22,243,179.27</w:t>
            </w:r>
          </w:p>
        </w:tc>
        <w:tc>
          <w:tcPr>
            <w:tcW w:w="1620" w:type="dxa"/>
            <w:vAlign w:val="center"/>
          </w:tcPr>
          <w:p w:rsidR="00A9459B" w:rsidRDefault="00FD6859">
            <w:pPr>
              <w:jc w:val="right"/>
            </w:pPr>
            <w:r>
              <w:rPr>
                <w:color w:val="000000"/>
                <w:sz w:val="24"/>
              </w:rPr>
              <w:t>4.53</w:t>
            </w:r>
          </w:p>
        </w:tc>
      </w:tr>
      <w:tr w:rsidR="00A9459B">
        <w:tc>
          <w:tcPr>
            <w:tcW w:w="870" w:type="dxa"/>
            <w:vAlign w:val="center"/>
          </w:tcPr>
          <w:p w:rsidR="00A9459B" w:rsidRDefault="00FD6859">
            <w:pPr>
              <w:jc w:val="center"/>
            </w:pPr>
            <w:r>
              <w:rPr>
                <w:color w:val="000000"/>
                <w:sz w:val="24"/>
              </w:rPr>
              <w:t>2</w:t>
            </w:r>
          </w:p>
        </w:tc>
        <w:tc>
          <w:tcPr>
            <w:tcW w:w="1650" w:type="dxa"/>
            <w:vAlign w:val="center"/>
          </w:tcPr>
          <w:p w:rsidR="00A9459B" w:rsidRDefault="00FD6859">
            <w:pPr>
              <w:jc w:val="center"/>
            </w:pPr>
            <w:r>
              <w:rPr>
                <w:color w:val="000000"/>
                <w:sz w:val="24"/>
              </w:rPr>
              <w:t>600048</w:t>
            </w:r>
          </w:p>
        </w:tc>
        <w:tc>
          <w:tcPr>
            <w:tcW w:w="1980" w:type="dxa"/>
            <w:vAlign w:val="center"/>
          </w:tcPr>
          <w:p w:rsidR="00A9459B" w:rsidRDefault="00FD6859">
            <w:pPr>
              <w:jc w:val="center"/>
            </w:pPr>
            <w:r>
              <w:rPr>
                <w:color w:val="000000"/>
                <w:sz w:val="24"/>
              </w:rPr>
              <w:t>保利地产</w:t>
            </w:r>
          </w:p>
        </w:tc>
        <w:tc>
          <w:tcPr>
            <w:tcW w:w="2880" w:type="dxa"/>
            <w:vAlign w:val="center"/>
          </w:tcPr>
          <w:p w:rsidR="00A9459B" w:rsidRDefault="00FD6859">
            <w:pPr>
              <w:jc w:val="right"/>
            </w:pPr>
            <w:r>
              <w:rPr>
                <w:color w:val="000000"/>
                <w:sz w:val="24"/>
              </w:rPr>
              <w:t>19,363,074.00</w:t>
            </w:r>
          </w:p>
        </w:tc>
        <w:tc>
          <w:tcPr>
            <w:tcW w:w="1620" w:type="dxa"/>
            <w:vAlign w:val="center"/>
          </w:tcPr>
          <w:p w:rsidR="00A9459B" w:rsidRDefault="00FD6859">
            <w:pPr>
              <w:jc w:val="right"/>
            </w:pPr>
            <w:r>
              <w:rPr>
                <w:color w:val="000000"/>
                <w:sz w:val="24"/>
              </w:rPr>
              <w:t>3.94</w:t>
            </w:r>
          </w:p>
        </w:tc>
      </w:tr>
      <w:tr w:rsidR="00A9459B">
        <w:tc>
          <w:tcPr>
            <w:tcW w:w="870" w:type="dxa"/>
            <w:vAlign w:val="center"/>
          </w:tcPr>
          <w:p w:rsidR="00A9459B" w:rsidRDefault="00FD6859">
            <w:pPr>
              <w:jc w:val="center"/>
            </w:pPr>
            <w:r>
              <w:rPr>
                <w:color w:val="000000"/>
                <w:sz w:val="24"/>
              </w:rPr>
              <w:t>3</w:t>
            </w:r>
          </w:p>
        </w:tc>
        <w:tc>
          <w:tcPr>
            <w:tcW w:w="1650" w:type="dxa"/>
            <w:vAlign w:val="center"/>
          </w:tcPr>
          <w:p w:rsidR="00A9459B" w:rsidRDefault="00FD6859">
            <w:pPr>
              <w:jc w:val="center"/>
            </w:pPr>
            <w:r>
              <w:rPr>
                <w:color w:val="000000"/>
                <w:sz w:val="24"/>
              </w:rPr>
              <w:t>600837</w:t>
            </w:r>
          </w:p>
        </w:tc>
        <w:tc>
          <w:tcPr>
            <w:tcW w:w="1980" w:type="dxa"/>
            <w:vAlign w:val="center"/>
          </w:tcPr>
          <w:p w:rsidR="00A9459B" w:rsidRDefault="00FD6859">
            <w:pPr>
              <w:jc w:val="center"/>
            </w:pPr>
            <w:r>
              <w:rPr>
                <w:color w:val="000000"/>
                <w:sz w:val="24"/>
              </w:rPr>
              <w:t>海通证券</w:t>
            </w:r>
          </w:p>
        </w:tc>
        <w:tc>
          <w:tcPr>
            <w:tcW w:w="2880" w:type="dxa"/>
            <w:vAlign w:val="center"/>
          </w:tcPr>
          <w:p w:rsidR="00A9459B" w:rsidRDefault="00FD6859">
            <w:pPr>
              <w:jc w:val="right"/>
            </w:pPr>
            <w:r>
              <w:rPr>
                <w:color w:val="000000"/>
                <w:sz w:val="24"/>
              </w:rPr>
              <w:t>13,628,896.00</w:t>
            </w:r>
          </w:p>
        </w:tc>
        <w:tc>
          <w:tcPr>
            <w:tcW w:w="1620" w:type="dxa"/>
            <w:vAlign w:val="center"/>
          </w:tcPr>
          <w:p w:rsidR="00A9459B" w:rsidRDefault="00FD6859">
            <w:pPr>
              <w:jc w:val="right"/>
            </w:pPr>
            <w:r>
              <w:rPr>
                <w:color w:val="000000"/>
                <w:sz w:val="24"/>
              </w:rPr>
              <w:t>2.77</w:t>
            </w:r>
          </w:p>
        </w:tc>
      </w:tr>
      <w:tr w:rsidR="00A9459B">
        <w:tc>
          <w:tcPr>
            <w:tcW w:w="870" w:type="dxa"/>
            <w:vAlign w:val="center"/>
          </w:tcPr>
          <w:p w:rsidR="00A9459B" w:rsidRDefault="00FD6859">
            <w:pPr>
              <w:jc w:val="center"/>
            </w:pPr>
            <w:r>
              <w:rPr>
                <w:color w:val="000000"/>
                <w:sz w:val="24"/>
              </w:rPr>
              <w:t>4</w:t>
            </w:r>
          </w:p>
        </w:tc>
        <w:tc>
          <w:tcPr>
            <w:tcW w:w="1650" w:type="dxa"/>
            <w:vAlign w:val="center"/>
          </w:tcPr>
          <w:p w:rsidR="00A9459B" w:rsidRDefault="00FD6859">
            <w:pPr>
              <w:jc w:val="center"/>
            </w:pPr>
            <w:r>
              <w:rPr>
                <w:color w:val="000000"/>
                <w:sz w:val="24"/>
              </w:rPr>
              <w:t>601688</w:t>
            </w:r>
          </w:p>
        </w:tc>
        <w:tc>
          <w:tcPr>
            <w:tcW w:w="1980" w:type="dxa"/>
            <w:vAlign w:val="center"/>
          </w:tcPr>
          <w:p w:rsidR="00A9459B" w:rsidRDefault="00FD6859">
            <w:pPr>
              <w:jc w:val="center"/>
            </w:pPr>
            <w:r>
              <w:rPr>
                <w:color w:val="000000"/>
                <w:sz w:val="24"/>
              </w:rPr>
              <w:t>华泰证券</w:t>
            </w:r>
          </w:p>
        </w:tc>
        <w:tc>
          <w:tcPr>
            <w:tcW w:w="2880" w:type="dxa"/>
            <w:vAlign w:val="center"/>
          </w:tcPr>
          <w:p w:rsidR="00A9459B" w:rsidRDefault="00FD6859">
            <w:pPr>
              <w:jc w:val="right"/>
            </w:pPr>
            <w:r>
              <w:rPr>
                <w:color w:val="000000"/>
                <w:sz w:val="24"/>
              </w:rPr>
              <w:t>13,541,701.30</w:t>
            </w:r>
          </w:p>
        </w:tc>
        <w:tc>
          <w:tcPr>
            <w:tcW w:w="1620" w:type="dxa"/>
            <w:vAlign w:val="center"/>
          </w:tcPr>
          <w:p w:rsidR="00A9459B" w:rsidRDefault="00FD6859">
            <w:pPr>
              <w:jc w:val="right"/>
            </w:pPr>
            <w:r>
              <w:rPr>
                <w:color w:val="000000"/>
                <w:sz w:val="24"/>
              </w:rPr>
              <w:t>2.76</w:t>
            </w:r>
          </w:p>
        </w:tc>
      </w:tr>
      <w:tr w:rsidR="00A9459B">
        <w:tc>
          <w:tcPr>
            <w:tcW w:w="870" w:type="dxa"/>
            <w:vAlign w:val="center"/>
          </w:tcPr>
          <w:p w:rsidR="00A9459B" w:rsidRDefault="00FD6859">
            <w:pPr>
              <w:jc w:val="center"/>
            </w:pPr>
            <w:r>
              <w:rPr>
                <w:color w:val="000000"/>
                <w:sz w:val="24"/>
              </w:rPr>
              <w:t>5</w:t>
            </w:r>
          </w:p>
        </w:tc>
        <w:tc>
          <w:tcPr>
            <w:tcW w:w="1650" w:type="dxa"/>
            <w:vAlign w:val="center"/>
          </w:tcPr>
          <w:p w:rsidR="00A9459B" w:rsidRDefault="00FD6859">
            <w:pPr>
              <w:jc w:val="center"/>
            </w:pPr>
            <w:r>
              <w:rPr>
                <w:color w:val="000000"/>
                <w:sz w:val="24"/>
              </w:rPr>
              <w:t>600109</w:t>
            </w:r>
          </w:p>
        </w:tc>
        <w:tc>
          <w:tcPr>
            <w:tcW w:w="1980" w:type="dxa"/>
            <w:vAlign w:val="center"/>
          </w:tcPr>
          <w:p w:rsidR="00A9459B" w:rsidRDefault="00FD6859">
            <w:pPr>
              <w:jc w:val="center"/>
            </w:pPr>
            <w:r>
              <w:rPr>
                <w:color w:val="000000"/>
                <w:sz w:val="24"/>
              </w:rPr>
              <w:t>国金证券</w:t>
            </w:r>
          </w:p>
        </w:tc>
        <w:tc>
          <w:tcPr>
            <w:tcW w:w="2880" w:type="dxa"/>
            <w:vAlign w:val="center"/>
          </w:tcPr>
          <w:p w:rsidR="00A9459B" w:rsidRDefault="00FD6859">
            <w:pPr>
              <w:jc w:val="right"/>
            </w:pPr>
            <w:r>
              <w:rPr>
                <w:color w:val="000000"/>
                <w:sz w:val="24"/>
              </w:rPr>
              <w:t>12,593,528.75</w:t>
            </w:r>
          </w:p>
        </w:tc>
        <w:tc>
          <w:tcPr>
            <w:tcW w:w="1620" w:type="dxa"/>
            <w:vAlign w:val="center"/>
          </w:tcPr>
          <w:p w:rsidR="00A9459B" w:rsidRDefault="00FD6859">
            <w:pPr>
              <w:jc w:val="right"/>
            </w:pPr>
            <w:r>
              <w:rPr>
                <w:color w:val="000000"/>
                <w:sz w:val="24"/>
              </w:rPr>
              <w:t>2.56</w:t>
            </w:r>
          </w:p>
        </w:tc>
      </w:tr>
      <w:tr w:rsidR="00A9459B">
        <w:tc>
          <w:tcPr>
            <w:tcW w:w="870" w:type="dxa"/>
            <w:vAlign w:val="center"/>
          </w:tcPr>
          <w:p w:rsidR="00A9459B" w:rsidRDefault="00FD6859">
            <w:pPr>
              <w:jc w:val="center"/>
            </w:pPr>
            <w:r>
              <w:rPr>
                <w:color w:val="000000"/>
                <w:sz w:val="24"/>
              </w:rPr>
              <w:t>6</w:t>
            </w:r>
          </w:p>
        </w:tc>
        <w:tc>
          <w:tcPr>
            <w:tcW w:w="1650" w:type="dxa"/>
            <w:vAlign w:val="center"/>
          </w:tcPr>
          <w:p w:rsidR="00A9459B" w:rsidRDefault="00FD6859">
            <w:pPr>
              <w:jc w:val="center"/>
            </w:pPr>
            <w:r>
              <w:rPr>
                <w:color w:val="000000"/>
                <w:sz w:val="24"/>
              </w:rPr>
              <w:t>600016</w:t>
            </w:r>
          </w:p>
        </w:tc>
        <w:tc>
          <w:tcPr>
            <w:tcW w:w="1980" w:type="dxa"/>
            <w:vAlign w:val="center"/>
          </w:tcPr>
          <w:p w:rsidR="00A9459B" w:rsidRDefault="00FD6859">
            <w:pPr>
              <w:jc w:val="center"/>
            </w:pPr>
            <w:r>
              <w:rPr>
                <w:color w:val="000000"/>
                <w:sz w:val="24"/>
              </w:rPr>
              <w:t>民生银行</w:t>
            </w:r>
          </w:p>
        </w:tc>
        <w:tc>
          <w:tcPr>
            <w:tcW w:w="2880" w:type="dxa"/>
            <w:vAlign w:val="center"/>
          </w:tcPr>
          <w:p w:rsidR="00A9459B" w:rsidRDefault="00FD6859">
            <w:pPr>
              <w:jc w:val="right"/>
            </w:pPr>
            <w:r>
              <w:rPr>
                <w:color w:val="000000"/>
                <w:sz w:val="24"/>
              </w:rPr>
              <w:t>11,838,480.00</w:t>
            </w:r>
          </w:p>
        </w:tc>
        <w:tc>
          <w:tcPr>
            <w:tcW w:w="1620" w:type="dxa"/>
            <w:vAlign w:val="center"/>
          </w:tcPr>
          <w:p w:rsidR="00A9459B" w:rsidRDefault="00FD6859">
            <w:pPr>
              <w:jc w:val="right"/>
            </w:pPr>
            <w:r>
              <w:rPr>
                <w:color w:val="000000"/>
                <w:sz w:val="24"/>
              </w:rPr>
              <w:t>2.41</w:t>
            </w:r>
          </w:p>
        </w:tc>
      </w:tr>
      <w:tr w:rsidR="00A9459B">
        <w:tc>
          <w:tcPr>
            <w:tcW w:w="870" w:type="dxa"/>
            <w:vAlign w:val="center"/>
          </w:tcPr>
          <w:p w:rsidR="00A9459B" w:rsidRDefault="00FD6859">
            <w:pPr>
              <w:jc w:val="center"/>
            </w:pPr>
            <w:r>
              <w:rPr>
                <w:color w:val="000000"/>
                <w:sz w:val="24"/>
              </w:rPr>
              <w:t>7</w:t>
            </w:r>
          </w:p>
        </w:tc>
        <w:tc>
          <w:tcPr>
            <w:tcW w:w="1650" w:type="dxa"/>
            <w:vAlign w:val="center"/>
          </w:tcPr>
          <w:p w:rsidR="00A9459B" w:rsidRDefault="00FD6859">
            <w:pPr>
              <w:jc w:val="center"/>
            </w:pPr>
            <w:r>
              <w:rPr>
                <w:color w:val="000000"/>
                <w:sz w:val="24"/>
              </w:rPr>
              <w:t>600050</w:t>
            </w:r>
          </w:p>
        </w:tc>
        <w:tc>
          <w:tcPr>
            <w:tcW w:w="1980" w:type="dxa"/>
            <w:vAlign w:val="center"/>
          </w:tcPr>
          <w:p w:rsidR="00A9459B" w:rsidRDefault="00FD6859">
            <w:pPr>
              <w:jc w:val="center"/>
            </w:pPr>
            <w:r>
              <w:rPr>
                <w:color w:val="000000"/>
                <w:sz w:val="24"/>
              </w:rPr>
              <w:t>中国联通</w:t>
            </w:r>
          </w:p>
        </w:tc>
        <w:tc>
          <w:tcPr>
            <w:tcW w:w="2880" w:type="dxa"/>
            <w:vAlign w:val="center"/>
          </w:tcPr>
          <w:p w:rsidR="00A9459B" w:rsidRDefault="00FD6859">
            <w:pPr>
              <w:jc w:val="right"/>
            </w:pPr>
            <w:r>
              <w:rPr>
                <w:color w:val="000000"/>
                <w:sz w:val="24"/>
              </w:rPr>
              <w:t>10,738,120.00</w:t>
            </w:r>
          </w:p>
        </w:tc>
        <w:tc>
          <w:tcPr>
            <w:tcW w:w="1620" w:type="dxa"/>
            <w:vAlign w:val="center"/>
          </w:tcPr>
          <w:p w:rsidR="00A9459B" w:rsidRDefault="00FD6859">
            <w:pPr>
              <w:jc w:val="right"/>
            </w:pPr>
            <w:r>
              <w:rPr>
                <w:color w:val="000000"/>
                <w:sz w:val="24"/>
              </w:rPr>
              <w:t>2.19</w:t>
            </w:r>
          </w:p>
        </w:tc>
      </w:tr>
      <w:tr w:rsidR="00A9459B">
        <w:tc>
          <w:tcPr>
            <w:tcW w:w="870" w:type="dxa"/>
            <w:vAlign w:val="center"/>
          </w:tcPr>
          <w:p w:rsidR="00A9459B" w:rsidRDefault="00FD6859">
            <w:pPr>
              <w:jc w:val="center"/>
            </w:pPr>
            <w:r>
              <w:rPr>
                <w:color w:val="000000"/>
                <w:sz w:val="24"/>
              </w:rPr>
              <w:t>8</w:t>
            </w:r>
          </w:p>
        </w:tc>
        <w:tc>
          <w:tcPr>
            <w:tcW w:w="1650" w:type="dxa"/>
            <w:vAlign w:val="center"/>
          </w:tcPr>
          <w:p w:rsidR="00A9459B" w:rsidRDefault="00FD6859">
            <w:pPr>
              <w:jc w:val="center"/>
            </w:pPr>
            <w:r>
              <w:rPr>
                <w:color w:val="000000"/>
                <w:sz w:val="24"/>
              </w:rPr>
              <w:t>600584</w:t>
            </w:r>
          </w:p>
        </w:tc>
        <w:tc>
          <w:tcPr>
            <w:tcW w:w="1980" w:type="dxa"/>
            <w:vAlign w:val="center"/>
          </w:tcPr>
          <w:p w:rsidR="00A9459B" w:rsidRDefault="00FD6859">
            <w:pPr>
              <w:jc w:val="center"/>
            </w:pPr>
            <w:r>
              <w:rPr>
                <w:color w:val="000000"/>
                <w:sz w:val="24"/>
              </w:rPr>
              <w:t>长电科技</w:t>
            </w:r>
          </w:p>
        </w:tc>
        <w:tc>
          <w:tcPr>
            <w:tcW w:w="2880" w:type="dxa"/>
            <w:vAlign w:val="center"/>
          </w:tcPr>
          <w:p w:rsidR="00A9459B" w:rsidRDefault="00FD6859">
            <w:pPr>
              <w:jc w:val="right"/>
            </w:pPr>
            <w:r>
              <w:rPr>
                <w:color w:val="000000"/>
                <w:sz w:val="24"/>
              </w:rPr>
              <w:t>10,627,581.30</w:t>
            </w:r>
          </w:p>
        </w:tc>
        <w:tc>
          <w:tcPr>
            <w:tcW w:w="1620" w:type="dxa"/>
            <w:vAlign w:val="center"/>
          </w:tcPr>
          <w:p w:rsidR="00A9459B" w:rsidRDefault="00FD6859">
            <w:pPr>
              <w:jc w:val="right"/>
            </w:pPr>
            <w:r>
              <w:rPr>
                <w:color w:val="000000"/>
                <w:sz w:val="24"/>
              </w:rPr>
              <w:t>2.16</w:t>
            </w:r>
          </w:p>
        </w:tc>
      </w:tr>
      <w:tr w:rsidR="00A9459B">
        <w:tc>
          <w:tcPr>
            <w:tcW w:w="870" w:type="dxa"/>
            <w:vAlign w:val="center"/>
          </w:tcPr>
          <w:p w:rsidR="00A9459B" w:rsidRDefault="00FD6859">
            <w:pPr>
              <w:jc w:val="center"/>
            </w:pPr>
            <w:r>
              <w:rPr>
                <w:color w:val="000000"/>
                <w:sz w:val="24"/>
              </w:rPr>
              <w:t>9</w:t>
            </w:r>
          </w:p>
        </w:tc>
        <w:tc>
          <w:tcPr>
            <w:tcW w:w="1650" w:type="dxa"/>
            <w:vAlign w:val="center"/>
          </w:tcPr>
          <w:p w:rsidR="00A9459B" w:rsidRDefault="00FD6859">
            <w:pPr>
              <w:jc w:val="center"/>
            </w:pPr>
            <w:r>
              <w:rPr>
                <w:color w:val="000000"/>
                <w:sz w:val="24"/>
              </w:rPr>
              <w:t>600703</w:t>
            </w:r>
          </w:p>
        </w:tc>
        <w:tc>
          <w:tcPr>
            <w:tcW w:w="1980" w:type="dxa"/>
            <w:vAlign w:val="center"/>
          </w:tcPr>
          <w:p w:rsidR="00A9459B" w:rsidRDefault="00FD6859">
            <w:pPr>
              <w:jc w:val="center"/>
            </w:pPr>
            <w:r>
              <w:rPr>
                <w:color w:val="000000"/>
                <w:sz w:val="24"/>
              </w:rPr>
              <w:t>三安光电</w:t>
            </w:r>
          </w:p>
        </w:tc>
        <w:tc>
          <w:tcPr>
            <w:tcW w:w="2880" w:type="dxa"/>
            <w:vAlign w:val="center"/>
          </w:tcPr>
          <w:p w:rsidR="00A9459B" w:rsidRDefault="00FD6859">
            <w:pPr>
              <w:jc w:val="right"/>
            </w:pPr>
            <w:r>
              <w:rPr>
                <w:color w:val="000000"/>
                <w:sz w:val="24"/>
              </w:rPr>
              <w:t>9,913,168.92</w:t>
            </w:r>
          </w:p>
        </w:tc>
        <w:tc>
          <w:tcPr>
            <w:tcW w:w="1620" w:type="dxa"/>
            <w:vAlign w:val="center"/>
          </w:tcPr>
          <w:p w:rsidR="00A9459B" w:rsidRDefault="00FD6859">
            <w:pPr>
              <w:jc w:val="right"/>
            </w:pPr>
            <w:r>
              <w:rPr>
                <w:color w:val="000000"/>
                <w:sz w:val="24"/>
              </w:rPr>
              <w:t>2.02</w:t>
            </w:r>
          </w:p>
        </w:tc>
      </w:tr>
      <w:tr w:rsidR="00A9459B">
        <w:tc>
          <w:tcPr>
            <w:tcW w:w="870" w:type="dxa"/>
            <w:vAlign w:val="center"/>
          </w:tcPr>
          <w:p w:rsidR="00A9459B" w:rsidRDefault="00FD6859">
            <w:pPr>
              <w:jc w:val="center"/>
            </w:pPr>
            <w:r>
              <w:rPr>
                <w:color w:val="000000"/>
                <w:sz w:val="24"/>
              </w:rPr>
              <w:t>10</w:t>
            </w:r>
          </w:p>
        </w:tc>
        <w:tc>
          <w:tcPr>
            <w:tcW w:w="1650" w:type="dxa"/>
            <w:vAlign w:val="center"/>
          </w:tcPr>
          <w:p w:rsidR="00A9459B" w:rsidRDefault="00FD6859">
            <w:pPr>
              <w:jc w:val="center"/>
            </w:pPr>
            <w:r>
              <w:rPr>
                <w:color w:val="000000"/>
                <w:sz w:val="24"/>
              </w:rPr>
              <w:t>000783</w:t>
            </w:r>
          </w:p>
        </w:tc>
        <w:tc>
          <w:tcPr>
            <w:tcW w:w="1980" w:type="dxa"/>
            <w:vAlign w:val="center"/>
          </w:tcPr>
          <w:p w:rsidR="00A9459B" w:rsidRDefault="00FD6859">
            <w:pPr>
              <w:jc w:val="center"/>
            </w:pPr>
            <w:r>
              <w:rPr>
                <w:color w:val="000000"/>
                <w:sz w:val="24"/>
              </w:rPr>
              <w:t>长江证券</w:t>
            </w:r>
          </w:p>
        </w:tc>
        <w:tc>
          <w:tcPr>
            <w:tcW w:w="2880" w:type="dxa"/>
            <w:vAlign w:val="center"/>
          </w:tcPr>
          <w:p w:rsidR="00A9459B" w:rsidRDefault="00FD6859">
            <w:pPr>
              <w:jc w:val="right"/>
            </w:pPr>
            <w:r>
              <w:rPr>
                <w:color w:val="000000"/>
                <w:sz w:val="24"/>
              </w:rPr>
              <w:t>8,810,587.69</w:t>
            </w:r>
          </w:p>
        </w:tc>
        <w:tc>
          <w:tcPr>
            <w:tcW w:w="1620" w:type="dxa"/>
            <w:vAlign w:val="center"/>
          </w:tcPr>
          <w:p w:rsidR="00A9459B" w:rsidRDefault="00FD6859">
            <w:pPr>
              <w:jc w:val="right"/>
            </w:pPr>
            <w:r>
              <w:rPr>
                <w:color w:val="000000"/>
                <w:sz w:val="24"/>
              </w:rPr>
              <w:t>1.79</w:t>
            </w:r>
          </w:p>
        </w:tc>
      </w:tr>
      <w:tr w:rsidR="00A9459B">
        <w:tc>
          <w:tcPr>
            <w:tcW w:w="870" w:type="dxa"/>
            <w:vAlign w:val="center"/>
          </w:tcPr>
          <w:p w:rsidR="00A9459B" w:rsidRDefault="00FD6859">
            <w:pPr>
              <w:jc w:val="center"/>
            </w:pPr>
            <w:r>
              <w:rPr>
                <w:color w:val="000000"/>
                <w:sz w:val="24"/>
              </w:rPr>
              <w:t>11</w:t>
            </w:r>
          </w:p>
        </w:tc>
        <w:tc>
          <w:tcPr>
            <w:tcW w:w="1650" w:type="dxa"/>
            <w:vAlign w:val="center"/>
          </w:tcPr>
          <w:p w:rsidR="00A9459B" w:rsidRDefault="00FD6859">
            <w:pPr>
              <w:jc w:val="center"/>
            </w:pPr>
            <w:r>
              <w:rPr>
                <w:color w:val="000000"/>
                <w:sz w:val="24"/>
              </w:rPr>
              <w:t>000100</w:t>
            </w:r>
          </w:p>
        </w:tc>
        <w:tc>
          <w:tcPr>
            <w:tcW w:w="1980" w:type="dxa"/>
            <w:vAlign w:val="center"/>
          </w:tcPr>
          <w:p w:rsidR="00A9459B" w:rsidRDefault="00FD6859">
            <w:pPr>
              <w:jc w:val="center"/>
            </w:pPr>
            <w:r>
              <w:rPr>
                <w:color w:val="000000"/>
                <w:sz w:val="24"/>
              </w:rPr>
              <w:t xml:space="preserve">TCL </w:t>
            </w:r>
            <w:r>
              <w:rPr>
                <w:color w:val="000000"/>
                <w:sz w:val="24"/>
              </w:rPr>
              <w:t>集团</w:t>
            </w:r>
          </w:p>
        </w:tc>
        <w:tc>
          <w:tcPr>
            <w:tcW w:w="2880" w:type="dxa"/>
            <w:vAlign w:val="center"/>
          </w:tcPr>
          <w:p w:rsidR="00A9459B" w:rsidRDefault="00FD6859">
            <w:pPr>
              <w:jc w:val="right"/>
            </w:pPr>
            <w:r>
              <w:rPr>
                <w:color w:val="000000"/>
                <w:sz w:val="24"/>
              </w:rPr>
              <w:t>8,397,214.90</w:t>
            </w:r>
          </w:p>
        </w:tc>
        <w:tc>
          <w:tcPr>
            <w:tcW w:w="1620" w:type="dxa"/>
            <w:vAlign w:val="center"/>
          </w:tcPr>
          <w:p w:rsidR="00A9459B" w:rsidRDefault="00FD6859">
            <w:pPr>
              <w:jc w:val="right"/>
            </w:pPr>
            <w:r>
              <w:rPr>
                <w:color w:val="000000"/>
                <w:sz w:val="24"/>
              </w:rPr>
              <w:t>1.71</w:t>
            </w:r>
          </w:p>
        </w:tc>
      </w:tr>
      <w:tr w:rsidR="00A9459B">
        <w:tc>
          <w:tcPr>
            <w:tcW w:w="870" w:type="dxa"/>
            <w:vAlign w:val="center"/>
          </w:tcPr>
          <w:p w:rsidR="00A9459B" w:rsidRDefault="00FD6859">
            <w:pPr>
              <w:jc w:val="center"/>
            </w:pPr>
            <w:r>
              <w:rPr>
                <w:color w:val="000000"/>
                <w:sz w:val="24"/>
              </w:rPr>
              <w:t>12</w:t>
            </w:r>
          </w:p>
        </w:tc>
        <w:tc>
          <w:tcPr>
            <w:tcW w:w="1650" w:type="dxa"/>
            <w:vAlign w:val="center"/>
          </w:tcPr>
          <w:p w:rsidR="00A9459B" w:rsidRDefault="00FD6859">
            <w:pPr>
              <w:jc w:val="center"/>
            </w:pPr>
            <w:r>
              <w:rPr>
                <w:color w:val="000000"/>
                <w:sz w:val="24"/>
              </w:rPr>
              <w:t>600804</w:t>
            </w:r>
          </w:p>
        </w:tc>
        <w:tc>
          <w:tcPr>
            <w:tcW w:w="1980" w:type="dxa"/>
            <w:vAlign w:val="center"/>
          </w:tcPr>
          <w:p w:rsidR="00A9459B" w:rsidRDefault="00FD6859">
            <w:pPr>
              <w:jc w:val="center"/>
            </w:pPr>
            <w:r>
              <w:rPr>
                <w:color w:val="000000"/>
                <w:sz w:val="24"/>
              </w:rPr>
              <w:t>鹏博士</w:t>
            </w:r>
          </w:p>
        </w:tc>
        <w:tc>
          <w:tcPr>
            <w:tcW w:w="2880" w:type="dxa"/>
            <w:vAlign w:val="center"/>
          </w:tcPr>
          <w:p w:rsidR="00A9459B" w:rsidRDefault="00FD6859">
            <w:pPr>
              <w:jc w:val="right"/>
            </w:pPr>
            <w:r>
              <w:rPr>
                <w:color w:val="000000"/>
                <w:sz w:val="24"/>
              </w:rPr>
              <w:t>8,229,812.61</w:t>
            </w:r>
          </w:p>
        </w:tc>
        <w:tc>
          <w:tcPr>
            <w:tcW w:w="1620" w:type="dxa"/>
            <w:vAlign w:val="center"/>
          </w:tcPr>
          <w:p w:rsidR="00A9459B" w:rsidRDefault="00FD6859">
            <w:pPr>
              <w:jc w:val="right"/>
            </w:pPr>
            <w:r>
              <w:rPr>
                <w:color w:val="000000"/>
                <w:sz w:val="24"/>
              </w:rPr>
              <w:t>1.68</w:t>
            </w:r>
          </w:p>
        </w:tc>
      </w:tr>
      <w:tr w:rsidR="00A9459B">
        <w:tc>
          <w:tcPr>
            <w:tcW w:w="870" w:type="dxa"/>
            <w:vAlign w:val="center"/>
          </w:tcPr>
          <w:p w:rsidR="00A9459B" w:rsidRDefault="00FD6859">
            <w:pPr>
              <w:jc w:val="center"/>
            </w:pPr>
            <w:r>
              <w:rPr>
                <w:color w:val="000000"/>
                <w:sz w:val="24"/>
              </w:rPr>
              <w:t>13</w:t>
            </w:r>
          </w:p>
        </w:tc>
        <w:tc>
          <w:tcPr>
            <w:tcW w:w="1650" w:type="dxa"/>
            <w:vAlign w:val="center"/>
          </w:tcPr>
          <w:p w:rsidR="00A9459B" w:rsidRDefault="00FD6859">
            <w:pPr>
              <w:jc w:val="center"/>
            </w:pPr>
            <w:r>
              <w:rPr>
                <w:color w:val="000000"/>
                <w:sz w:val="24"/>
              </w:rPr>
              <w:t>601788</w:t>
            </w:r>
          </w:p>
        </w:tc>
        <w:tc>
          <w:tcPr>
            <w:tcW w:w="1980" w:type="dxa"/>
            <w:vAlign w:val="center"/>
          </w:tcPr>
          <w:p w:rsidR="00A9459B" w:rsidRDefault="00FD6859">
            <w:pPr>
              <w:jc w:val="center"/>
            </w:pPr>
            <w:r>
              <w:rPr>
                <w:color w:val="000000"/>
                <w:sz w:val="24"/>
              </w:rPr>
              <w:t>光大证券</w:t>
            </w:r>
          </w:p>
        </w:tc>
        <w:tc>
          <w:tcPr>
            <w:tcW w:w="2880" w:type="dxa"/>
            <w:vAlign w:val="center"/>
          </w:tcPr>
          <w:p w:rsidR="00A9459B" w:rsidRDefault="00FD6859">
            <w:pPr>
              <w:jc w:val="right"/>
            </w:pPr>
            <w:r>
              <w:rPr>
                <w:color w:val="000000"/>
                <w:sz w:val="24"/>
              </w:rPr>
              <w:t>7,946,764.00</w:t>
            </w:r>
          </w:p>
        </w:tc>
        <w:tc>
          <w:tcPr>
            <w:tcW w:w="1620" w:type="dxa"/>
            <w:vAlign w:val="center"/>
          </w:tcPr>
          <w:p w:rsidR="00A9459B" w:rsidRDefault="00FD6859">
            <w:pPr>
              <w:jc w:val="right"/>
            </w:pPr>
            <w:r>
              <w:rPr>
                <w:color w:val="000000"/>
                <w:sz w:val="24"/>
              </w:rPr>
              <w:t>1.62</w:t>
            </w:r>
          </w:p>
        </w:tc>
      </w:tr>
      <w:tr w:rsidR="00A9459B">
        <w:tc>
          <w:tcPr>
            <w:tcW w:w="870" w:type="dxa"/>
            <w:vAlign w:val="center"/>
          </w:tcPr>
          <w:p w:rsidR="00A9459B" w:rsidRDefault="00FD6859">
            <w:pPr>
              <w:jc w:val="center"/>
            </w:pPr>
            <w:r>
              <w:rPr>
                <w:color w:val="000000"/>
                <w:sz w:val="24"/>
              </w:rPr>
              <w:t>14</w:t>
            </w:r>
          </w:p>
        </w:tc>
        <w:tc>
          <w:tcPr>
            <w:tcW w:w="1650" w:type="dxa"/>
            <w:vAlign w:val="center"/>
          </w:tcPr>
          <w:p w:rsidR="00A9459B" w:rsidRDefault="00FD6859">
            <w:pPr>
              <w:jc w:val="center"/>
            </w:pPr>
            <w:r>
              <w:rPr>
                <w:color w:val="000000"/>
                <w:sz w:val="24"/>
              </w:rPr>
              <w:t>300104</w:t>
            </w:r>
          </w:p>
        </w:tc>
        <w:tc>
          <w:tcPr>
            <w:tcW w:w="1980" w:type="dxa"/>
            <w:vAlign w:val="center"/>
          </w:tcPr>
          <w:p w:rsidR="00A9459B" w:rsidRDefault="00FD6859">
            <w:pPr>
              <w:jc w:val="center"/>
            </w:pPr>
            <w:r>
              <w:rPr>
                <w:color w:val="000000"/>
                <w:sz w:val="24"/>
              </w:rPr>
              <w:t>乐视网</w:t>
            </w:r>
          </w:p>
        </w:tc>
        <w:tc>
          <w:tcPr>
            <w:tcW w:w="2880" w:type="dxa"/>
            <w:vAlign w:val="center"/>
          </w:tcPr>
          <w:p w:rsidR="00A9459B" w:rsidRDefault="00FD6859">
            <w:pPr>
              <w:jc w:val="right"/>
            </w:pPr>
            <w:r>
              <w:rPr>
                <w:color w:val="000000"/>
                <w:sz w:val="24"/>
              </w:rPr>
              <w:t>7,697,417.00</w:t>
            </w:r>
          </w:p>
        </w:tc>
        <w:tc>
          <w:tcPr>
            <w:tcW w:w="1620" w:type="dxa"/>
            <w:vAlign w:val="center"/>
          </w:tcPr>
          <w:p w:rsidR="00A9459B" w:rsidRDefault="00FD6859">
            <w:pPr>
              <w:jc w:val="right"/>
            </w:pPr>
            <w:r>
              <w:rPr>
                <w:color w:val="000000"/>
                <w:sz w:val="24"/>
              </w:rPr>
              <w:t>1.57</w:t>
            </w:r>
          </w:p>
        </w:tc>
      </w:tr>
      <w:tr w:rsidR="00A9459B">
        <w:tc>
          <w:tcPr>
            <w:tcW w:w="870" w:type="dxa"/>
            <w:vAlign w:val="center"/>
          </w:tcPr>
          <w:p w:rsidR="00A9459B" w:rsidRDefault="00FD6859">
            <w:pPr>
              <w:jc w:val="center"/>
            </w:pPr>
            <w:r>
              <w:rPr>
                <w:color w:val="000000"/>
                <w:sz w:val="24"/>
              </w:rPr>
              <w:t>15</w:t>
            </w:r>
          </w:p>
        </w:tc>
        <w:tc>
          <w:tcPr>
            <w:tcW w:w="1650" w:type="dxa"/>
            <w:vAlign w:val="center"/>
          </w:tcPr>
          <w:p w:rsidR="00A9459B" w:rsidRDefault="00FD6859">
            <w:pPr>
              <w:jc w:val="center"/>
            </w:pPr>
            <w:r>
              <w:rPr>
                <w:color w:val="000000"/>
                <w:sz w:val="24"/>
              </w:rPr>
              <w:t>601989</w:t>
            </w:r>
          </w:p>
        </w:tc>
        <w:tc>
          <w:tcPr>
            <w:tcW w:w="1980" w:type="dxa"/>
            <w:vAlign w:val="center"/>
          </w:tcPr>
          <w:p w:rsidR="00A9459B" w:rsidRDefault="00FD6859">
            <w:pPr>
              <w:jc w:val="center"/>
            </w:pPr>
            <w:r>
              <w:rPr>
                <w:color w:val="000000"/>
                <w:sz w:val="24"/>
              </w:rPr>
              <w:t>中国重工</w:t>
            </w:r>
          </w:p>
        </w:tc>
        <w:tc>
          <w:tcPr>
            <w:tcW w:w="2880" w:type="dxa"/>
            <w:vAlign w:val="center"/>
          </w:tcPr>
          <w:p w:rsidR="00A9459B" w:rsidRDefault="00FD6859">
            <w:pPr>
              <w:jc w:val="right"/>
            </w:pPr>
            <w:r>
              <w:rPr>
                <w:color w:val="000000"/>
                <w:sz w:val="24"/>
              </w:rPr>
              <w:t>7,593,594.00</w:t>
            </w:r>
          </w:p>
        </w:tc>
        <w:tc>
          <w:tcPr>
            <w:tcW w:w="1620" w:type="dxa"/>
            <w:vAlign w:val="center"/>
          </w:tcPr>
          <w:p w:rsidR="00A9459B" w:rsidRDefault="00FD6859">
            <w:pPr>
              <w:jc w:val="right"/>
            </w:pPr>
            <w:r>
              <w:rPr>
                <w:color w:val="000000"/>
                <w:sz w:val="24"/>
              </w:rPr>
              <w:t>1.55</w:t>
            </w:r>
          </w:p>
        </w:tc>
      </w:tr>
      <w:tr w:rsidR="00A9459B">
        <w:tc>
          <w:tcPr>
            <w:tcW w:w="870" w:type="dxa"/>
            <w:vAlign w:val="center"/>
          </w:tcPr>
          <w:p w:rsidR="00A9459B" w:rsidRDefault="00FD6859">
            <w:pPr>
              <w:jc w:val="center"/>
            </w:pPr>
            <w:r>
              <w:rPr>
                <w:color w:val="000000"/>
                <w:sz w:val="24"/>
              </w:rPr>
              <w:t>16</w:t>
            </w:r>
          </w:p>
        </w:tc>
        <w:tc>
          <w:tcPr>
            <w:tcW w:w="1650" w:type="dxa"/>
            <w:vAlign w:val="center"/>
          </w:tcPr>
          <w:p w:rsidR="00A9459B" w:rsidRDefault="00FD6859">
            <w:pPr>
              <w:jc w:val="center"/>
            </w:pPr>
            <w:r>
              <w:rPr>
                <w:color w:val="000000"/>
                <w:sz w:val="24"/>
              </w:rPr>
              <w:t>000768</w:t>
            </w:r>
          </w:p>
        </w:tc>
        <w:tc>
          <w:tcPr>
            <w:tcW w:w="1980" w:type="dxa"/>
            <w:vAlign w:val="center"/>
          </w:tcPr>
          <w:p w:rsidR="00A9459B" w:rsidRDefault="00FD6859">
            <w:pPr>
              <w:jc w:val="center"/>
            </w:pPr>
            <w:r>
              <w:rPr>
                <w:color w:val="000000"/>
                <w:sz w:val="24"/>
              </w:rPr>
              <w:t>中航飞机</w:t>
            </w:r>
          </w:p>
        </w:tc>
        <w:tc>
          <w:tcPr>
            <w:tcW w:w="2880" w:type="dxa"/>
            <w:vAlign w:val="center"/>
          </w:tcPr>
          <w:p w:rsidR="00A9459B" w:rsidRDefault="00FD6859">
            <w:pPr>
              <w:jc w:val="right"/>
            </w:pPr>
            <w:r>
              <w:rPr>
                <w:color w:val="000000"/>
                <w:sz w:val="24"/>
              </w:rPr>
              <w:t>7,349,402.36</w:t>
            </w:r>
          </w:p>
        </w:tc>
        <w:tc>
          <w:tcPr>
            <w:tcW w:w="1620" w:type="dxa"/>
            <w:vAlign w:val="center"/>
          </w:tcPr>
          <w:p w:rsidR="00A9459B" w:rsidRDefault="00FD6859">
            <w:pPr>
              <w:jc w:val="right"/>
            </w:pPr>
            <w:r>
              <w:rPr>
                <w:color w:val="000000"/>
                <w:sz w:val="24"/>
              </w:rPr>
              <w:t>1.50</w:t>
            </w:r>
          </w:p>
        </w:tc>
      </w:tr>
      <w:tr w:rsidR="00A9459B">
        <w:tc>
          <w:tcPr>
            <w:tcW w:w="870" w:type="dxa"/>
            <w:vAlign w:val="center"/>
          </w:tcPr>
          <w:p w:rsidR="00A9459B" w:rsidRDefault="00FD6859">
            <w:pPr>
              <w:jc w:val="center"/>
            </w:pPr>
            <w:r>
              <w:rPr>
                <w:color w:val="000000"/>
                <w:sz w:val="24"/>
              </w:rPr>
              <w:t>17</w:t>
            </w:r>
          </w:p>
        </w:tc>
        <w:tc>
          <w:tcPr>
            <w:tcW w:w="1650" w:type="dxa"/>
            <w:vAlign w:val="center"/>
          </w:tcPr>
          <w:p w:rsidR="00A9459B" w:rsidRDefault="00FD6859">
            <w:pPr>
              <w:jc w:val="center"/>
            </w:pPr>
            <w:r>
              <w:rPr>
                <w:color w:val="000000"/>
                <w:sz w:val="24"/>
              </w:rPr>
              <w:t>600893</w:t>
            </w:r>
          </w:p>
        </w:tc>
        <w:tc>
          <w:tcPr>
            <w:tcW w:w="1980" w:type="dxa"/>
            <w:vAlign w:val="center"/>
          </w:tcPr>
          <w:p w:rsidR="00A9459B" w:rsidRDefault="00FD6859">
            <w:pPr>
              <w:jc w:val="center"/>
            </w:pPr>
            <w:r>
              <w:rPr>
                <w:color w:val="000000"/>
                <w:sz w:val="24"/>
              </w:rPr>
              <w:t>中航动力</w:t>
            </w:r>
          </w:p>
        </w:tc>
        <w:tc>
          <w:tcPr>
            <w:tcW w:w="2880" w:type="dxa"/>
            <w:vAlign w:val="center"/>
          </w:tcPr>
          <w:p w:rsidR="00A9459B" w:rsidRDefault="00FD6859">
            <w:pPr>
              <w:jc w:val="right"/>
            </w:pPr>
            <w:r>
              <w:rPr>
                <w:color w:val="000000"/>
                <w:sz w:val="24"/>
              </w:rPr>
              <w:t>7,189,190.88</w:t>
            </w:r>
          </w:p>
        </w:tc>
        <w:tc>
          <w:tcPr>
            <w:tcW w:w="1620" w:type="dxa"/>
            <w:vAlign w:val="center"/>
          </w:tcPr>
          <w:p w:rsidR="00A9459B" w:rsidRDefault="00FD6859">
            <w:pPr>
              <w:jc w:val="right"/>
            </w:pPr>
            <w:r>
              <w:rPr>
                <w:color w:val="000000"/>
                <w:sz w:val="24"/>
              </w:rPr>
              <w:t>1.46</w:t>
            </w:r>
          </w:p>
        </w:tc>
      </w:tr>
      <w:tr w:rsidR="00A9459B">
        <w:tc>
          <w:tcPr>
            <w:tcW w:w="870" w:type="dxa"/>
            <w:vAlign w:val="center"/>
          </w:tcPr>
          <w:p w:rsidR="00A9459B" w:rsidRDefault="00FD6859">
            <w:pPr>
              <w:jc w:val="center"/>
            </w:pPr>
            <w:r>
              <w:rPr>
                <w:color w:val="000000"/>
                <w:sz w:val="24"/>
              </w:rPr>
              <w:t>18</w:t>
            </w:r>
          </w:p>
        </w:tc>
        <w:tc>
          <w:tcPr>
            <w:tcW w:w="1650" w:type="dxa"/>
            <w:vAlign w:val="center"/>
          </w:tcPr>
          <w:p w:rsidR="00A9459B" w:rsidRDefault="00FD6859">
            <w:pPr>
              <w:jc w:val="center"/>
            </w:pPr>
            <w:r>
              <w:rPr>
                <w:color w:val="000000"/>
                <w:sz w:val="24"/>
              </w:rPr>
              <w:t>600118</w:t>
            </w:r>
          </w:p>
        </w:tc>
        <w:tc>
          <w:tcPr>
            <w:tcW w:w="1980" w:type="dxa"/>
            <w:vAlign w:val="center"/>
          </w:tcPr>
          <w:p w:rsidR="00A9459B" w:rsidRDefault="00FD6859">
            <w:pPr>
              <w:jc w:val="center"/>
            </w:pPr>
            <w:r>
              <w:rPr>
                <w:color w:val="000000"/>
                <w:sz w:val="24"/>
              </w:rPr>
              <w:t>中国卫星</w:t>
            </w:r>
          </w:p>
        </w:tc>
        <w:tc>
          <w:tcPr>
            <w:tcW w:w="2880" w:type="dxa"/>
            <w:vAlign w:val="center"/>
          </w:tcPr>
          <w:p w:rsidR="00A9459B" w:rsidRDefault="00FD6859">
            <w:pPr>
              <w:jc w:val="right"/>
            </w:pPr>
            <w:r>
              <w:rPr>
                <w:color w:val="000000"/>
                <w:sz w:val="24"/>
              </w:rPr>
              <w:t>5,537,923.20</w:t>
            </w:r>
          </w:p>
        </w:tc>
        <w:tc>
          <w:tcPr>
            <w:tcW w:w="1620" w:type="dxa"/>
            <w:vAlign w:val="center"/>
          </w:tcPr>
          <w:p w:rsidR="00A9459B" w:rsidRDefault="00FD6859">
            <w:pPr>
              <w:jc w:val="right"/>
            </w:pPr>
            <w:r>
              <w:rPr>
                <w:color w:val="000000"/>
                <w:sz w:val="24"/>
              </w:rPr>
              <w:t>1.13</w:t>
            </w:r>
          </w:p>
        </w:tc>
      </w:tr>
      <w:tr w:rsidR="00A9459B">
        <w:tc>
          <w:tcPr>
            <w:tcW w:w="870" w:type="dxa"/>
            <w:vAlign w:val="center"/>
          </w:tcPr>
          <w:p w:rsidR="00A9459B" w:rsidRDefault="00FD6859">
            <w:pPr>
              <w:jc w:val="center"/>
            </w:pPr>
            <w:r>
              <w:rPr>
                <w:color w:val="000000"/>
                <w:sz w:val="24"/>
              </w:rPr>
              <w:t>19</w:t>
            </w:r>
          </w:p>
        </w:tc>
        <w:tc>
          <w:tcPr>
            <w:tcW w:w="1650" w:type="dxa"/>
            <w:vAlign w:val="center"/>
          </w:tcPr>
          <w:p w:rsidR="00A9459B" w:rsidRDefault="00FD6859">
            <w:pPr>
              <w:jc w:val="center"/>
            </w:pPr>
            <w:r>
              <w:rPr>
                <w:color w:val="000000"/>
                <w:sz w:val="24"/>
              </w:rPr>
              <w:t>600067</w:t>
            </w:r>
          </w:p>
        </w:tc>
        <w:tc>
          <w:tcPr>
            <w:tcW w:w="1980" w:type="dxa"/>
            <w:vAlign w:val="center"/>
          </w:tcPr>
          <w:p w:rsidR="00A9459B" w:rsidRDefault="00FD6859">
            <w:pPr>
              <w:jc w:val="center"/>
            </w:pPr>
            <w:r>
              <w:rPr>
                <w:color w:val="000000"/>
                <w:sz w:val="24"/>
              </w:rPr>
              <w:t>冠城大通</w:t>
            </w:r>
          </w:p>
        </w:tc>
        <w:tc>
          <w:tcPr>
            <w:tcW w:w="2880" w:type="dxa"/>
            <w:vAlign w:val="center"/>
          </w:tcPr>
          <w:p w:rsidR="00A9459B" w:rsidRDefault="00FD6859">
            <w:pPr>
              <w:jc w:val="right"/>
            </w:pPr>
            <w:r>
              <w:rPr>
                <w:color w:val="000000"/>
                <w:sz w:val="24"/>
              </w:rPr>
              <w:t>5,531,629.59</w:t>
            </w:r>
          </w:p>
        </w:tc>
        <w:tc>
          <w:tcPr>
            <w:tcW w:w="1620" w:type="dxa"/>
            <w:vAlign w:val="center"/>
          </w:tcPr>
          <w:p w:rsidR="00A9459B" w:rsidRDefault="00FD6859">
            <w:pPr>
              <w:jc w:val="right"/>
            </w:pPr>
            <w:r>
              <w:rPr>
                <w:color w:val="000000"/>
                <w:sz w:val="24"/>
              </w:rPr>
              <w:t>1.13</w:t>
            </w:r>
          </w:p>
        </w:tc>
      </w:tr>
      <w:tr w:rsidR="00A9459B">
        <w:tc>
          <w:tcPr>
            <w:tcW w:w="870" w:type="dxa"/>
            <w:vAlign w:val="center"/>
          </w:tcPr>
          <w:p w:rsidR="00A9459B" w:rsidRDefault="00FD6859">
            <w:pPr>
              <w:jc w:val="center"/>
            </w:pPr>
            <w:r>
              <w:rPr>
                <w:color w:val="000000"/>
                <w:sz w:val="24"/>
              </w:rPr>
              <w:t>20</w:t>
            </w:r>
          </w:p>
        </w:tc>
        <w:tc>
          <w:tcPr>
            <w:tcW w:w="1650" w:type="dxa"/>
            <w:vAlign w:val="center"/>
          </w:tcPr>
          <w:p w:rsidR="00A9459B" w:rsidRDefault="00FD6859">
            <w:pPr>
              <w:jc w:val="center"/>
            </w:pPr>
            <w:r>
              <w:rPr>
                <w:color w:val="000000"/>
                <w:sz w:val="24"/>
              </w:rPr>
              <w:t>601992</w:t>
            </w:r>
          </w:p>
        </w:tc>
        <w:tc>
          <w:tcPr>
            <w:tcW w:w="1980" w:type="dxa"/>
            <w:vAlign w:val="center"/>
          </w:tcPr>
          <w:p w:rsidR="00A9459B" w:rsidRDefault="00FD6859">
            <w:pPr>
              <w:jc w:val="center"/>
            </w:pPr>
            <w:r>
              <w:rPr>
                <w:color w:val="000000"/>
                <w:sz w:val="24"/>
              </w:rPr>
              <w:t>金隅股份</w:t>
            </w:r>
          </w:p>
        </w:tc>
        <w:tc>
          <w:tcPr>
            <w:tcW w:w="2880" w:type="dxa"/>
            <w:vAlign w:val="center"/>
          </w:tcPr>
          <w:p w:rsidR="00A9459B" w:rsidRDefault="00FD6859">
            <w:pPr>
              <w:jc w:val="right"/>
            </w:pPr>
            <w:r>
              <w:rPr>
                <w:color w:val="000000"/>
                <w:sz w:val="24"/>
              </w:rPr>
              <w:t>5,458,033.06</w:t>
            </w:r>
          </w:p>
        </w:tc>
        <w:tc>
          <w:tcPr>
            <w:tcW w:w="1620" w:type="dxa"/>
            <w:vAlign w:val="center"/>
          </w:tcPr>
          <w:p w:rsidR="00A9459B" w:rsidRDefault="00FD6859">
            <w:pPr>
              <w:jc w:val="right"/>
            </w:pPr>
            <w:r>
              <w:rPr>
                <w:color w:val="000000"/>
                <w:sz w:val="24"/>
              </w:rPr>
              <w:t>1.11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A9459B">
        <w:tc>
          <w:tcPr>
            <w:tcW w:w="870" w:type="dxa"/>
            <w:vAlign w:val="center"/>
          </w:tcPr>
          <w:p w:rsidR="00A9459B" w:rsidRDefault="00FD6859">
            <w:pPr>
              <w:jc w:val="center"/>
            </w:pPr>
            <w:r>
              <w:t>1</w:t>
            </w:r>
          </w:p>
        </w:tc>
        <w:tc>
          <w:tcPr>
            <w:tcW w:w="1650" w:type="dxa"/>
            <w:vAlign w:val="center"/>
          </w:tcPr>
          <w:p w:rsidR="00A9459B" w:rsidRDefault="00FD6859">
            <w:pPr>
              <w:jc w:val="center"/>
            </w:pPr>
            <w:r>
              <w:t>002008</w:t>
            </w:r>
          </w:p>
        </w:tc>
        <w:tc>
          <w:tcPr>
            <w:tcW w:w="1980" w:type="dxa"/>
            <w:vAlign w:val="center"/>
          </w:tcPr>
          <w:p w:rsidR="00A9459B" w:rsidRDefault="00FD6859">
            <w:pPr>
              <w:jc w:val="center"/>
            </w:pPr>
            <w:r>
              <w:t>大族激光</w:t>
            </w:r>
          </w:p>
        </w:tc>
        <w:tc>
          <w:tcPr>
            <w:tcW w:w="2880" w:type="dxa"/>
            <w:vAlign w:val="center"/>
          </w:tcPr>
          <w:p w:rsidR="00A9459B" w:rsidRDefault="00FD6859">
            <w:pPr>
              <w:jc w:val="right"/>
            </w:pPr>
            <w:r>
              <w:t>26,111,466.81</w:t>
            </w:r>
          </w:p>
        </w:tc>
        <w:tc>
          <w:tcPr>
            <w:tcW w:w="1620" w:type="dxa"/>
            <w:vAlign w:val="center"/>
          </w:tcPr>
          <w:p w:rsidR="00A9459B" w:rsidRDefault="00FD6859">
            <w:pPr>
              <w:jc w:val="right"/>
            </w:pPr>
            <w:r>
              <w:t>5.32</w:t>
            </w:r>
          </w:p>
        </w:tc>
      </w:tr>
      <w:tr w:rsidR="00A9459B">
        <w:tc>
          <w:tcPr>
            <w:tcW w:w="870" w:type="dxa"/>
            <w:vAlign w:val="center"/>
          </w:tcPr>
          <w:p w:rsidR="00A9459B" w:rsidRDefault="00FD6859">
            <w:pPr>
              <w:jc w:val="center"/>
            </w:pPr>
            <w:r>
              <w:t>2</w:t>
            </w:r>
          </w:p>
        </w:tc>
        <w:tc>
          <w:tcPr>
            <w:tcW w:w="1650" w:type="dxa"/>
            <w:vAlign w:val="center"/>
          </w:tcPr>
          <w:p w:rsidR="00A9459B" w:rsidRDefault="00FD6859">
            <w:pPr>
              <w:jc w:val="center"/>
            </w:pPr>
            <w:r>
              <w:t>600048</w:t>
            </w:r>
          </w:p>
        </w:tc>
        <w:tc>
          <w:tcPr>
            <w:tcW w:w="1980" w:type="dxa"/>
            <w:vAlign w:val="center"/>
          </w:tcPr>
          <w:p w:rsidR="00A9459B" w:rsidRDefault="00FD6859">
            <w:pPr>
              <w:jc w:val="center"/>
            </w:pPr>
            <w:r>
              <w:t>保利地产</w:t>
            </w:r>
          </w:p>
        </w:tc>
        <w:tc>
          <w:tcPr>
            <w:tcW w:w="2880" w:type="dxa"/>
            <w:vAlign w:val="center"/>
          </w:tcPr>
          <w:p w:rsidR="00A9459B" w:rsidRDefault="00FD6859">
            <w:pPr>
              <w:jc w:val="right"/>
            </w:pPr>
            <w:r>
              <w:t>19,577,760.46</w:t>
            </w:r>
          </w:p>
        </w:tc>
        <w:tc>
          <w:tcPr>
            <w:tcW w:w="1620" w:type="dxa"/>
            <w:vAlign w:val="center"/>
          </w:tcPr>
          <w:p w:rsidR="00A9459B" w:rsidRDefault="00FD6859">
            <w:pPr>
              <w:jc w:val="right"/>
            </w:pPr>
            <w:r>
              <w:t>3.99</w:t>
            </w:r>
          </w:p>
        </w:tc>
      </w:tr>
      <w:tr w:rsidR="00A9459B">
        <w:tc>
          <w:tcPr>
            <w:tcW w:w="870" w:type="dxa"/>
            <w:vAlign w:val="center"/>
          </w:tcPr>
          <w:p w:rsidR="00A9459B" w:rsidRDefault="00FD6859">
            <w:pPr>
              <w:jc w:val="center"/>
            </w:pPr>
            <w:r>
              <w:t>3</w:t>
            </w:r>
          </w:p>
        </w:tc>
        <w:tc>
          <w:tcPr>
            <w:tcW w:w="1650" w:type="dxa"/>
            <w:vAlign w:val="center"/>
          </w:tcPr>
          <w:p w:rsidR="00A9459B" w:rsidRDefault="00FD6859">
            <w:pPr>
              <w:jc w:val="center"/>
            </w:pPr>
            <w:r>
              <w:t>600837</w:t>
            </w:r>
          </w:p>
        </w:tc>
        <w:tc>
          <w:tcPr>
            <w:tcW w:w="1980" w:type="dxa"/>
            <w:vAlign w:val="center"/>
          </w:tcPr>
          <w:p w:rsidR="00A9459B" w:rsidRDefault="00FD6859">
            <w:pPr>
              <w:jc w:val="center"/>
            </w:pPr>
            <w:r>
              <w:t>海通证券</w:t>
            </w:r>
          </w:p>
        </w:tc>
        <w:tc>
          <w:tcPr>
            <w:tcW w:w="2880" w:type="dxa"/>
            <w:vAlign w:val="center"/>
          </w:tcPr>
          <w:p w:rsidR="00A9459B" w:rsidRDefault="00FD6859">
            <w:pPr>
              <w:jc w:val="right"/>
            </w:pPr>
            <w:r>
              <w:t>17,896,770.18</w:t>
            </w:r>
          </w:p>
        </w:tc>
        <w:tc>
          <w:tcPr>
            <w:tcW w:w="1620" w:type="dxa"/>
            <w:vAlign w:val="center"/>
          </w:tcPr>
          <w:p w:rsidR="00A9459B" w:rsidRDefault="00FD6859">
            <w:pPr>
              <w:jc w:val="right"/>
            </w:pPr>
            <w:r>
              <w:t>3.64</w:t>
            </w:r>
          </w:p>
        </w:tc>
      </w:tr>
      <w:tr w:rsidR="00A9459B">
        <w:tc>
          <w:tcPr>
            <w:tcW w:w="870" w:type="dxa"/>
            <w:vAlign w:val="center"/>
          </w:tcPr>
          <w:p w:rsidR="00A9459B" w:rsidRDefault="00FD6859">
            <w:pPr>
              <w:jc w:val="center"/>
            </w:pPr>
            <w:r>
              <w:t>4</w:t>
            </w:r>
          </w:p>
        </w:tc>
        <w:tc>
          <w:tcPr>
            <w:tcW w:w="1650" w:type="dxa"/>
            <w:vAlign w:val="center"/>
          </w:tcPr>
          <w:p w:rsidR="00A9459B" w:rsidRDefault="00FD6859">
            <w:pPr>
              <w:jc w:val="center"/>
            </w:pPr>
            <w:r>
              <w:t>300137</w:t>
            </w:r>
          </w:p>
        </w:tc>
        <w:tc>
          <w:tcPr>
            <w:tcW w:w="1980" w:type="dxa"/>
            <w:vAlign w:val="center"/>
          </w:tcPr>
          <w:p w:rsidR="00A9459B" w:rsidRDefault="00FD6859">
            <w:pPr>
              <w:jc w:val="center"/>
            </w:pPr>
            <w:r>
              <w:t>先河环保</w:t>
            </w:r>
          </w:p>
        </w:tc>
        <w:tc>
          <w:tcPr>
            <w:tcW w:w="2880" w:type="dxa"/>
            <w:vAlign w:val="center"/>
          </w:tcPr>
          <w:p w:rsidR="00A9459B" w:rsidRDefault="00FD6859">
            <w:pPr>
              <w:jc w:val="right"/>
            </w:pPr>
            <w:r>
              <w:t>13,688,123.78</w:t>
            </w:r>
          </w:p>
        </w:tc>
        <w:tc>
          <w:tcPr>
            <w:tcW w:w="1620" w:type="dxa"/>
            <w:vAlign w:val="center"/>
          </w:tcPr>
          <w:p w:rsidR="00A9459B" w:rsidRDefault="00FD6859">
            <w:pPr>
              <w:jc w:val="right"/>
            </w:pPr>
            <w:r>
              <w:t>2.79</w:t>
            </w:r>
          </w:p>
        </w:tc>
      </w:tr>
      <w:tr w:rsidR="00A9459B">
        <w:tc>
          <w:tcPr>
            <w:tcW w:w="870" w:type="dxa"/>
            <w:vAlign w:val="center"/>
          </w:tcPr>
          <w:p w:rsidR="00A9459B" w:rsidRDefault="00FD6859">
            <w:pPr>
              <w:jc w:val="center"/>
            </w:pPr>
            <w:r>
              <w:t>5</w:t>
            </w:r>
          </w:p>
        </w:tc>
        <w:tc>
          <w:tcPr>
            <w:tcW w:w="1650" w:type="dxa"/>
            <w:vAlign w:val="center"/>
          </w:tcPr>
          <w:p w:rsidR="00A9459B" w:rsidRDefault="00FD6859">
            <w:pPr>
              <w:jc w:val="center"/>
            </w:pPr>
            <w:r>
              <w:t>600703</w:t>
            </w:r>
          </w:p>
        </w:tc>
        <w:tc>
          <w:tcPr>
            <w:tcW w:w="1980" w:type="dxa"/>
            <w:vAlign w:val="center"/>
          </w:tcPr>
          <w:p w:rsidR="00A9459B" w:rsidRDefault="00FD6859">
            <w:pPr>
              <w:jc w:val="center"/>
            </w:pPr>
            <w:r>
              <w:t>三安光电</w:t>
            </w:r>
          </w:p>
        </w:tc>
        <w:tc>
          <w:tcPr>
            <w:tcW w:w="2880" w:type="dxa"/>
            <w:vAlign w:val="center"/>
          </w:tcPr>
          <w:p w:rsidR="00A9459B" w:rsidRDefault="00FD6859">
            <w:pPr>
              <w:jc w:val="right"/>
            </w:pPr>
            <w:r>
              <w:t>13,349,080.03</w:t>
            </w:r>
          </w:p>
        </w:tc>
        <w:tc>
          <w:tcPr>
            <w:tcW w:w="1620" w:type="dxa"/>
            <w:vAlign w:val="center"/>
          </w:tcPr>
          <w:p w:rsidR="00A9459B" w:rsidRDefault="00FD6859">
            <w:pPr>
              <w:jc w:val="right"/>
            </w:pPr>
            <w:r>
              <w:t>2.72</w:t>
            </w:r>
          </w:p>
        </w:tc>
      </w:tr>
      <w:tr w:rsidR="00A9459B">
        <w:tc>
          <w:tcPr>
            <w:tcW w:w="870" w:type="dxa"/>
            <w:vAlign w:val="center"/>
          </w:tcPr>
          <w:p w:rsidR="00A9459B" w:rsidRDefault="00FD6859">
            <w:pPr>
              <w:jc w:val="center"/>
            </w:pPr>
            <w:r>
              <w:t>6</w:t>
            </w:r>
          </w:p>
        </w:tc>
        <w:tc>
          <w:tcPr>
            <w:tcW w:w="1650" w:type="dxa"/>
            <w:vAlign w:val="center"/>
          </w:tcPr>
          <w:p w:rsidR="00A9459B" w:rsidRDefault="00FD6859">
            <w:pPr>
              <w:jc w:val="center"/>
            </w:pPr>
            <w:r>
              <w:t>600016</w:t>
            </w:r>
          </w:p>
        </w:tc>
        <w:tc>
          <w:tcPr>
            <w:tcW w:w="1980" w:type="dxa"/>
            <w:vAlign w:val="center"/>
          </w:tcPr>
          <w:p w:rsidR="00A9459B" w:rsidRDefault="00FD6859">
            <w:pPr>
              <w:jc w:val="center"/>
            </w:pPr>
            <w:r>
              <w:t>民生银行</w:t>
            </w:r>
          </w:p>
        </w:tc>
        <w:tc>
          <w:tcPr>
            <w:tcW w:w="2880" w:type="dxa"/>
            <w:vAlign w:val="center"/>
          </w:tcPr>
          <w:p w:rsidR="00A9459B" w:rsidRDefault="00FD6859">
            <w:pPr>
              <w:jc w:val="right"/>
            </w:pPr>
            <w:r>
              <w:t>11,406,321.65</w:t>
            </w:r>
          </w:p>
        </w:tc>
        <w:tc>
          <w:tcPr>
            <w:tcW w:w="1620" w:type="dxa"/>
            <w:vAlign w:val="center"/>
          </w:tcPr>
          <w:p w:rsidR="00A9459B" w:rsidRDefault="00FD6859">
            <w:pPr>
              <w:jc w:val="right"/>
            </w:pPr>
            <w:r>
              <w:t>2.32</w:t>
            </w:r>
          </w:p>
        </w:tc>
      </w:tr>
      <w:tr w:rsidR="00A9459B">
        <w:tc>
          <w:tcPr>
            <w:tcW w:w="870" w:type="dxa"/>
            <w:vAlign w:val="center"/>
          </w:tcPr>
          <w:p w:rsidR="00A9459B" w:rsidRDefault="00FD6859">
            <w:pPr>
              <w:jc w:val="center"/>
            </w:pPr>
            <w:r>
              <w:t>7</w:t>
            </w:r>
          </w:p>
        </w:tc>
        <w:tc>
          <w:tcPr>
            <w:tcW w:w="1650" w:type="dxa"/>
            <w:vAlign w:val="center"/>
          </w:tcPr>
          <w:p w:rsidR="00A9459B" w:rsidRDefault="00FD6859">
            <w:pPr>
              <w:jc w:val="center"/>
            </w:pPr>
            <w:r>
              <w:t>601688</w:t>
            </w:r>
          </w:p>
        </w:tc>
        <w:tc>
          <w:tcPr>
            <w:tcW w:w="1980" w:type="dxa"/>
            <w:vAlign w:val="center"/>
          </w:tcPr>
          <w:p w:rsidR="00A9459B" w:rsidRDefault="00FD6859">
            <w:pPr>
              <w:jc w:val="center"/>
            </w:pPr>
            <w:r>
              <w:t>华泰证券</w:t>
            </w:r>
          </w:p>
        </w:tc>
        <w:tc>
          <w:tcPr>
            <w:tcW w:w="2880" w:type="dxa"/>
            <w:vAlign w:val="center"/>
          </w:tcPr>
          <w:p w:rsidR="00A9459B" w:rsidRDefault="00FD6859">
            <w:pPr>
              <w:jc w:val="right"/>
            </w:pPr>
            <w:r>
              <w:t>11,050,878.82</w:t>
            </w:r>
          </w:p>
        </w:tc>
        <w:tc>
          <w:tcPr>
            <w:tcW w:w="1620" w:type="dxa"/>
            <w:vAlign w:val="center"/>
          </w:tcPr>
          <w:p w:rsidR="00A9459B" w:rsidRDefault="00FD6859">
            <w:pPr>
              <w:jc w:val="right"/>
            </w:pPr>
            <w:r>
              <w:t>2.25</w:t>
            </w:r>
          </w:p>
        </w:tc>
      </w:tr>
      <w:tr w:rsidR="00A9459B">
        <w:tc>
          <w:tcPr>
            <w:tcW w:w="870" w:type="dxa"/>
            <w:vAlign w:val="center"/>
          </w:tcPr>
          <w:p w:rsidR="00A9459B" w:rsidRDefault="00FD6859">
            <w:pPr>
              <w:jc w:val="center"/>
            </w:pPr>
            <w:r>
              <w:t>8</w:t>
            </w:r>
          </w:p>
        </w:tc>
        <w:tc>
          <w:tcPr>
            <w:tcW w:w="1650" w:type="dxa"/>
            <w:vAlign w:val="center"/>
          </w:tcPr>
          <w:p w:rsidR="00A9459B" w:rsidRDefault="00FD6859">
            <w:pPr>
              <w:jc w:val="center"/>
            </w:pPr>
            <w:r>
              <w:t>600050</w:t>
            </w:r>
          </w:p>
        </w:tc>
        <w:tc>
          <w:tcPr>
            <w:tcW w:w="1980" w:type="dxa"/>
            <w:vAlign w:val="center"/>
          </w:tcPr>
          <w:p w:rsidR="00A9459B" w:rsidRDefault="00FD6859">
            <w:pPr>
              <w:jc w:val="center"/>
            </w:pPr>
            <w:r>
              <w:t>中国联通</w:t>
            </w:r>
          </w:p>
        </w:tc>
        <w:tc>
          <w:tcPr>
            <w:tcW w:w="2880" w:type="dxa"/>
            <w:vAlign w:val="center"/>
          </w:tcPr>
          <w:p w:rsidR="00A9459B" w:rsidRDefault="00FD6859">
            <w:pPr>
              <w:jc w:val="right"/>
            </w:pPr>
            <w:r>
              <w:t>10,503,916.66</w:t>
            </w:r>
          </w:p>
        </w:tc>
        <w:tc>
          <w:tcPr>
            <w:tcW w:w="1620" w:type="dxa"/>
            <w:vAlign w:val="center"/>
          </w:tcPr>
          <w:p w:rsidR="00A9459B" w:rsidRDefault="00FD6859">
            <w:pPr>
              <w:jc w:val="right"/>
            </w:pPr>
            <w:r>
              <w:t>2.14</w:t>
            </w:r>
          </w:p>
        </w:tc>
      </w:tr>
      <w:tr w:rsidR="00A9459B">
        <w:tc>
          <w:tcPr>
            <w:tcW w:w="870" w:type="dxa"/>
            <w:vAlign w:val="center"/>
          </w:tcPr>
          <w:p w:rsidR="00A9459B" w:rsidRDefault="00FD6859">
            <w:pPr>
              <w:jc w:val="center"/>
            </w:pPr>
            <w:r>
              <w:t>9</w:t>
            </w:r>
          </w:p>
        </w:tc>
        <w:tc>
          <w:tcPr>
            <w:tcW w:w="1650" w:type="dxa"/>
            <w:vAlign w:val="center"/>
          </w:tcPr>
          <w:p w:rsidR="00A9459B" w:rsidRDefault="00FD6859">
            <w:pPr>
              <w:jc w:val="center"/>
            </w:pPr>
            <w:r>
              <w:t>000100</w:t>
            </w:r>
          </w:p>
        </w:tc>
        <w:tc>
          <w:tcPr>
            <w:tcW w:w="1980" w:type="dxa"/>
            <w:vAlign w:val="center"/>
          </w:tcPr>
          <w:p w:rsidR="00A9459B" w:rsidRDefault="00FD6859">
            <w:pPr>
              <w:jc w:val="center"/>
            </w:pPr>
            <w:r>
              <w:t xml:space="preserve">TCL </w:t>
            </w:r>
            <w:r>
              <w:t>集团</w:t>
            </w:r>
          </w:p>
        </w:tc>
        <w:tc>
          <w:tcPr>
            <w:tcW w:w="2880" w:type="dxa"/>
            <w:vAlign w:val="center"/>
          </w:tcPr>
          <w:p w:rsidR="00A9459B" w:rsidRDefault="00FD6859">
            <w:pPr>
              <w:jc w:val="right"/>
            </w:pPr>
            <w:r>
              <w:t>9,016,075.00</w:t>
            </w:r>
          </w:p>
        </w:tc>
        <w:tc>
          <w:tcPr>
            <w:tcW w:w="1620" w:type="dxa"/>
            <w:vAlign w:val="center"/>
          </w:tcPr>
          <w:p w:rsidR="00A9459B" w:rsidRDefault="00FD6859">
            <w:pPr>
              <w:jc w:val="right"/>
            </w:pPr>
            <w:r>
              <w:t>1.84</w:t>
            </w:r>
          </w:p>
        </w:tc>
      </w:tr>
      <w:tr w:rsidR="00A9459B">
        <w:tc>
          <w:tcPr>
            <w:tcW w:w="870" w:type="dxa"/>
            <w:vAlign w:val="center"/>
          </w:tcPr>
          <w:p w:rsidR="00A9459B" w:rsidRDefault="00FD6859">
            <w:pPr>
              <w:jc w:val="center"/>
            </w:pPr>
            <w:r>
              <w:t>10</w:t>
            </w:r>
          </w:p>
        </w:tc>
        <w:tc>
          <w:tcPr>
            <w:tcW w:w="1650" w:type="dxa"/>
            <w:vAlign w:val="center"/>
          </w:tcPr>
          <w:p w:rsidR="00A9459B" w:rsidRDefault="00FD6859">
            <w:pPr>
              <w:jc w:val="center"/>
            </w:pPr>
            <w:r>
              <w:t>600150</w:t>
            </w:r>
          </w:p>
        </w:tc>
        <w:tc>
          <w:tcPr>
            <w:tcW w:w="1980" w:type="dxa"/>
            <w:vAlign w:val="center"/>
          </w:tcPr>
          <w:p w:rsidR="00A9459B" w:rsidRDefault="00FD6859">
            <w:pPr>
              <w:jc w:val="center"/>
            </w:pPr>
            <w:r>
              <w:t>中国船舶</w:t>
            </w:r>
          </w:p>
        </w:tc>
        <w:tc>
          <w:tcPr>
            <w:tcW w:w="2880" w:type="dxa"/>
            <w:vAlign w:val="center"/>
          </w:tcPr>
          <w:p w:rsidR="00A9459B" w:rsidRDefault="00FD6859">
            <w:pPr>
              <w:jc w:val="right"/>
            </w:pPr>
            <w:r>
              <w:t>8,448,114.37</w:t>
            </w:r>
          </w:p>
        </w:tc>
        <w:tc>
          <w:tcPr>
            <w:tcW w:w="1620" w:type="dxa"/>
            <w:vAlign w:val="center"/>
          </w:tcPr>
          <w:p w:rsidR="00A9459B" w:rsidRDefault="00FD6859">
            <w:pPr>
              <w:jc w:val="right"/>
            </w:pPr>
            <w:r>
              <w:t>1.72</w:t>
            </w:r>
          </w:p>
        </w:tc>
      </w:tr>
      <w:tr w:rsidR="00A9459B">
        <w:tc>
          <w:tcPr>
            <w:tcW w:w="870" w:type="dxa"/>
            <w:vAlign w:val="center"/>
          </w:tcPr>
          <w:p w:rsidR="00A9459B" w:rsidRDefault="00FD6859">
            <w:pPr>
              <w:jc w:val="center"/>
            </w:pPr>
            <w:r>
              <w:t>11</w:t>
            </w:r>
          </w:p>
        </w:tc>
        <w:tc>
          <w:tcPr>
            <w:tcW w:w="1650" w:type="dxa"/>
            <w:vAlign w:val="center"/>
          </w:tcPr>
          <w:p w:rsidR="00A9459B" w:rsidRDefault="00FD6859">
            <w:pPr>
              <w:jc w:val="center"/>
            </w:pPr>
            <w:r>
              <w:t>300104</w:t>
            </w:r>
          </w:p>
        </w:tc>
        <w:tc>
          <w:tcPr>
            <w:tcW w:w="1980" w:type="dxa"/>
            <w:vAlign w:val="center"/>
          </w:tcPr>
          <w:p w:rsidR="00A9459B" w:rsidRDefault="00FD6859">
            <w:pPr>
              <w:jc w:val="center"/>
            </w:pPr>
            <w:r>
              <w:t>乐视网</w:t>
            </w:r>
          </w:p>
        </w:tc>
        <w:tc>
          <w:tcPr>
            <w:tcW w:w="2880" w:type="dxa"/>
            <w:vAlign w:val="center"/>
          </w:tcPr>
          <w:p w:rsidR="00A9459B" w:rsidRDefault="00FD6859">
            <w:pPr>
              <w:jc w:val="right"/>
            </w:pPr>
            <w:r>
              <w:t>8,019,401.00</w:t>
            </w:r>
          </w:p>
        </w:tc>
        <w:tc>
          <w:tcPr>
            <w:tcW w:w="1620" w:type="dxa"/>
            <w:vAlign w:val="center"/>
          </w:tcPr>
          <w:p w:rsidR="00A9459B" w:rsidRDefault="00FD6859">
            <w:pPr>
              <w:jc w:val="right"/>
            </w:pPr>
            <w:r>
              <w:t>1.63</w:t>
            </w:r>
          </w:p>
        </w:tc>
      </w:tr>
      <w:tr w:rsidR="00A9459B">
        <w:tc>
          <w:tcPr>
            <w:tcW w:w="870" w:type="dxa"/>
            <w:vAlign w:val="center"/>
          </w:tcPr>
          <w:p w:rsidR="00A9459B" w:rsidRDefault="00FD6859">
            <w:pPr>
              <w:jc w:val="center"/>
            </w:pPr>
            <w:r>
              <w:t>12</w:t>
            </w:r>
          </w:p>
        </w:tc>
        <w:tc>
          <w:tcPr>
            <w:tcW w:w="1650" w:type="dxa"/>
            <w:vAlign w:val="center"/>
          </w:tcPr>
          <w:p w:rsidR="00A9459B" w:rsidRDefault="00FD6859">
            <w:pPr>
              <w:jc w:val="center"/>
            </w:pPr>
            <w:r>
              <w:t>002081</w:t>
            </w:r>
          </w:p>
        </w:tc>
        <w:tc>
          <w:tcPr>
            <w:tcW w:w="1980" w:type="dxa"/>
            <w:vAlign w:val="center"/>
          </w:tcPr>
          <w:p w:rsidR="00A9459B" w:rsidRDefault="00FD6859">
            <w:pPr>
              <w:jc w:val="center"/>
            </w:pPr>
            <w:r>
              <w:t>金</w:t>
            </w:r>
            <w:r>
              <w:t xml:space="preserve"> </w:t>
            </w:r>
            <w:r>
              <w:t>螳</w:t>
            </w:r>
            <w:r>
              <w:t xml:space="preserve"> </w:t>
            </w:r>
            <w:r>
              <w:t>螂</w:t>
            </w:r>
          </w:p>
        </w:tc>
        <w:tc>
          <w:tcPr>
            <w:tcW w:w="2880" w:type="dxa"/>
            <w:vAlign w:val="center"/>
          </w:tcPr>
          <w:p w:rsidR="00A9459B" w:rsidRDefault="00FD6859">
            <w:pPr>
              <w:jc w:val="right"/>
            </w:pPr>
            <w:r>
              <w:t>7,467,435.04</w:t>
            </w:r>
          </w:p>
        </w:tc>
        <w:tc>
          <w:tcPr>
            <w:tcW w:w="1620" w:type="dxa"/>
            <w:vAlign w:val="center"/>
          </w:tcPr>
          <w:p w:rsidR="00A9459B" w:rsidRDefault="00FD6859">
            <w:pPr>
              <w:jc w:val="right"/>
            </w:pPr>
            <w:r>
              <w:t>1.52</w:t>
            </w:r>
          </w:p>
        </w:tc>
      </w:tr>
      <w:tr w:rsidR="00A9459B">
        <w:tc>
          <w:tcPr>
            <w:tcW w:w="870" w:type="dxa"/>
            <w:vAlign w:val="center"/>
          </w:tcPr>
          <w:p w:rsidR="00A9459B" w:rsidRDefault="00FD6859">
            <w:pPr>
              <w:jc w:val="center"/>
            </w:pPr>
            <w:r>
              <w:t>13</w:t>
            </w:r>
          </w:p>
        </w:tc>
        <w:tc>
          <w:tcPr>
            <w:tcW w:w="1650" w:type="dxa"/>
            <w:vAlign w:val="center"/>
          </w:tcPr>
          <w:p w:rsidR="00A9459B" w:rsidRDefault="00FD6859">
            <w:pPr>
              <w:jc w:val="center"/>
            </w:pPr>
            <w:r>
              <w:t>601989</w:t>
            </w:r>
          </w:p>
        </w:tc>
        <w:tc>
          <w:tcPr>
            <w:tcW w:w="1980" w:type="dxa"/>
            <w:vAlign w:val="center"/>
          </w:tcPr>
          <w:p w:rsidR="00A9459B" w:rsidRDefault="00FD6859">
            <w:pPr>
              <w:jc w:val="center"/>
            </w:pPr>
            <w:r>
              <w:t>中国重工</w:t>
            </w:r>
          </w:p>
        </w:tc>
        <w:tc>
          <w:tcPr>
            <w:tcW w:w="2880" w:type="dxa"/>
            <w:vAlign w:val="center"/>
          </w:tcPr>
          <w:p w:rsidR="00A9459B" w:rsidRDefault="00FD6859">
            <w:pPr>
              <w:jc w:val="right"/>
            </w:pPr>
            <w:r>
              <w:t>6,882,416.67</w:t>
            </w:r>
          </w:p>
        </w:tc>
        <w:tc>
          <w:tcPr>
            <w:tcW w:w="1620" w:type="dxa"/>
            <w:vAlign w:val="center"/>
          </w:tcPr>
          <w:p w:rsidR="00A9459B" w:rsidRDefault="00FD6859">
            <w:pPr>
              <w:jc w:val="right"/>
            </w:pPr>
            <w:r>
              <w:t>1.40</w:t>
            </w:r>
          </w:p>
        </w:tc>
      </w:tr>
      <w:tr w:rsidR="00A9459B">
        <w:tc>
          <w:tcPr>
            <w:tcW w:w="870" w:type="dxa"/>
            <w:vAlign w:val="center"/>
          </w:tcPr>
          <w:p w:rsidR="00A9459B" w:rsidRDefault="00FD6859">
            <w:pPr>
              <w:jc w:val="center"/>
            </w:pPr>
            <w:r>
              <w:t>14</w:t>
            </w:r>
          </w:p>
        </w:tc>
        <w:tc>
          <w:tcPr>
            <w:tcW w:w="1650" w:type="dxa"/>
            <w:vAlign w:val="center"/>
          </w:tcPr>
          <w:p w:rsidR="00A9459B" w:rsidRDefault="00FD6859">
            <w:pPr>
              <w:jc w:val="center"/>
            </w:pPr>
            <w:r>
              <w:t>600109</w:t>
            </w:r>
          </w:p>
        </w:tc>
        <w:tc>
          <w:tcPr>
            <w:tcW w:w="1980" w:type="dxa"/>
            <w:vAlign w:val="center"/>
          </w:tcPr>
          <w:p w:rsidR="00A9459B" w:rsidRDefault="00FD6859">
            <w:pPr>
              <w:jc w:val="center"/>
            </w:pPr>
            <w:r>
              <w:t>国金证券</w:t>
            </w:r>
          </w:p>
        </w:tc>
        <w:tc>
          <w:tcPr>
            <w:tcW w:w="2880" w:type="dxa"/>
            <w:vAlign w:val="center"/>
          </w:tcPr>
          <w:p w:rsidR="00A9459B" w:rsidRDefault="00FD6859">
            <w:pPr>
              <w:jc w:val="right"/>
            </w:pPr>
            <w:r>
              <w:t>6,211,344.41</w:t>
            </w:r>
          </w:p>
        </w:tc>
        <w:tc>
          <w:tcPr>
            <w:tcW w:w="1620" w:type="dxa"/>
            <w:vAlign w:val="center"/>
          </w:tcPr>
          <w:p w:rsidR="00A9459B" w:rsidRDefault="00FD6859">
            <w:pPr>
              <w:jc w:val="right"/>
            </w:pPr>
            <w:r>
              <w:t>1.26</w:t>
            </w:r>
          </w:p>
        </w:tc>
      </w:tr>
      <w:tr w:rsidR="00A9459B">
        <w:tc>
          <w:tcPr>
            <w:tcW w:w="870" w:type="dxa"/>
            <w:vAlign w:val="center"/>
          </w:tcPr>
          <w:p w:rsidR="00A9459B" w:rsidRDefault="00FD6859">
            <w:pPr>
              <w:jc w:val="center"/>
            </w:pPr>
            <w:r>
              <w:t>15</w:t>
            </w:r>
          </w:p>
        </w:tc>
        <w:tc>
          <w:tcPr>
            <w:tcW w:w="1650" w:type="dxa"/>
            <w:vAlign w:val="center"/>
          </w:tcPr>
          <w:p w:rsidR="00A9459B" w:rsidRDefault="00FD6859">
            <w:pPr>
              <w:jc w:val="center"/>
            </w:pPr>
            <w:r>
              <w:t>000927</w:t>
            </w:r>
          </w:p>
        </w:tc>
        <w:tc>
          <w:tcPr>
            <w:tcW w:w="1980" w:type="dxa"/>
            <w:vAlign w:val="center"/>
          </w:tcPr>
          <w:p w:rsidR="00A9459B" w:rsidRDefault="00FD6859">
            <w:pPr>
              <w:jc w:val="center"/>
            </w:pPr>
            <w:r>
              <w:t>一汽夏利</w:t>
            </w:r>
          </w:p>
        </w:tc>
        <w:tc>
          <w:tcPr>
            <w:tcW w:w="2880" w:type="dxa"/>
            <w:vAlign w:val="center"/>
          </w:tcPr>
          <w:p w:rsidR="00A9459B" w:rsidRDefault="00FD6859">
            <w:pPr>
              <w:jc w:val="right"/>
            </w:pPr>
            <w:r>
              <w:t>6,202,585.90</w:t>
            </w:r>
          </w:p>
        </w:tc>
        <w:tc>
          <w:tcPr>
            <w:tcW w:w="1620" w:type="dxa"/>
            <w:vAlign w:val="center"/>
          </w:tcPr>
          <w:p w:rsidR="00A9459B" w:rsidRDefault="00FD6859">
            <w:pPr>
              <w:jc w:val="right"/>
            </w:pPr>
            <w:r>
              <w:t>1.26</w:t>
            </w:r>
          </w:p>
        </w:tc>
      </w:tr>
      <w:tr w:rsidR="00A9459B">
        <w:tc>
          <w:tcPr>
            <w:tcW w:w="870" w:type="dxa"/>
            <w:vAlign w:val="center"/>
          </w:tcPr>
          <w:p w:rsidR="00A9459B" w:rsidRDefault="00FD6859">
            <w:pPr>
              <w:jc w:val="center"/>
            </w:pPr>
            <w:r>
              <w:t>16</w:t>
            </w:r>
          </w:p>
        </w:tc>
        <w:tc>
          <w:tcPr>
            <w:tcW w:w="1650" w:type="dxa"/>
            <w:vAlign w:val="center"/>
          </w:tcPr>
          <w:p w:rsidR="00A9459B" w:rsidRDefault="00FD6859">
            <w:pPr>
              <w:jc w:val="center"/>
            </w:pPr>
            <w:r>
              <w:t>600804</w:t>
            </w:r>
          </w:p>
        </w:tc>
        <w:tc>
          <w:tcPr>
            <w:tcW w:w="1980" w:type="dxa"/>
            <w:vAlign w:val="center"/>
          </w:tcPr>
          <w:p w:rsidR="00A9459B" w:rsidRDefault="00FD6859">
            <w:pPr>
              <w:jc w:val="center"/>
            </w:pPr>
            <w:r>
              <w:t>鹏博士</w:t>
            </w:r>
          </w:p>
        </w:tc>
        <w:tc>
          <w:tcPr>
            <w:tcW w:w="2880" w:type="dxa"/>
            <w:vAlign w:val="center"/>
          </w:tcPr>
          <w:p w:rsidR="00A9459B" w:rsidRDefault="00FD6859">
            <w:pPr>
              <w:jc w:val="right"/>
            </w:pPr>
            <w:r>
              <w:t>6,113,725.69</w:t>
            </w:r>
          </w:p>
        </w:tc>
        <w:tc>
          <w:tcPr>
            <w:tcW w:w="1620" w:type="dxa"/>
            <w:vAlign w:val="center"/>
          </w:tcPr>
          <w:p w:rsidR="00A9459B" w:rsidRDefault="00FD6859">
            <w:pPr>
              <w:jc w:val="right"/>
            </w:pPr>
            <w:r>
              <w:t>1.24</w:t>
            </w:r>
          </w:p>
        </w:tc>
      </w:tr>
      <w:tr w:rsidR="00A9459B">
        <w:tc>
          <w:tcPr>
            <w:tcW w:w="870" w:type="dxa"/>
            <w:vAlign w:val="center"/>
          </w:tcPr>
          <w:p w:rsidR="00A9459B" w:rsidRDefault="00FD6859">
            <w:pPr>
              <w:jc w:val="center"/>
            </w:pPr>
            <w:r>
              <w:t>17</w:t>
            </w:r>
          </w:p>
        </w:tc>
        <w:tc>
          <w:tcPr>
            <w:tcW w:w="1650" w:type="dxa"/>
            <w:vAlign w:val="center"/>
          </w:tcPr>
          <w:p w:rsidR="00A9459B" w:rsidRDefault="00FD6859">
            <w:pPr>
              <w:jc w:val="center"/>
            </w:pPr>
            <w:r>
              <w:t>002415</w:t>
            </w:r>
          </w:p>
        </w:tc>
        <w:tc>
          <w:tcPr>
            <w:tcW w:w="1980" w:type="dxa"/>
            <w:vAlign w:val="center"/>
          </w:tcPr>
          <w:p w:rsidR="00A9459B" w:rsidRDefault="00FD6859">
            <w:pPr>
              <w:jc w:val="center"/>
            </w:pPr>
            <w:r>
              <w:t>海康威视</w:t>
            </w:r>
          </w:p>
        </w:tc>
        <w:tc>
          <w:tcPr>
            <w:tcW w:w="2880" w:type="dxa"/>
            <w:vAlign w:val="center"/>
          </w:tcPr>
          <w:p w:rsidR="00A9459B" w:rsidRDefault="00FD6859">
            <w:pPr>
              <w:jc w:val="right"/>
            </w:pPr>
            <w:r>
              <w:t>5,933,397.04</w:t>
            </w:r>
          </w:p>
        </w:tc>
        <w:tc>
          <w:tcPr>
            <w:tcW w:w="1620" w:type="dxa"/>
            <w:vAlign w:val="center"/>
          </w:tcPr>
          <w:p w:rsidR="00A9459B" w:rsidRDefault="00FD6859">
            <w:pPr>
              <w:jc w:val="right"/>
            </w:pPr>
            <w:r>
              <w:t>1.21</w:t>
            </w:r>
          </w:p>
        </w:tc>
      </w:tr>
      <w:tr w:rsidR="00A9459B">
        <w:tc>
          <w:tcPr>
            <w:tcW w:w="870" w:type="dxa"/>
            <w:vAlign w:val="center"/>
          </w:tcPr>
          <w:p w:rsidR="00A9459B" w:rsidRDefault="00FD6859">
            <w:pPr>
              <w:jc w:val="center"/>
            </w:pPr>
            <w:r>
              <w:t>18</w:t>
            </w:r>
          </w:p>
        </w:tc>
        <w:tc>
          <w:tcPr>
            <w:tcW w:w="1650" w:type="dxa"/>
            <w:vAlign w:val="center"/>
          </w:tcPr>
          <w:p w:rsidR="00A9459B" w:rsidRDefault="00FD6859">
            <w:pPr>
              <w:jc w:val="center"/>
            </w:pPr>
            <w:r>
              <w:t>600089</w:t>
            </w:r>
          </w:p>
        </w:tc>
        <w:tc>
          <w:tcPr>
            <w:tcW w:w="1980" w:type="dxa"/>
            <w:vAlign w:val="center"/>
          </w:tcPr>
          <w:p w:rsidR="00A9459B" w:rsidRDefault="00FD6859">
            <w:pPr>
              <w:jc w:val="center"/>
            </w:pPr>
            <w:r>
              <w:t>特变电工</w:t>
            </w:r>
          </w:p>
        </w:tc>
        <w:tc>
          <w:tcPr>
            <w:tcW w:w="2880" w:type="dxa"/>
            <w:vAlign w:val="center"/>
          </w:tcPr>
          <w:p w:rsidR="00A9459B" w:rsidRDefault="00FD6859">
            <w:pPr>
              <w:jc w:val="right"/>
            </w:pPr>
            <w:r>
              <w:t>5,919,714.90</w:t>
            </w:r>
          </w:p>
        </w:tc>
        <w:tc>
          <w:tcPr>
            <w:tcW w:w="1620" w:type="dxa"/>
            <w:vAlign w:val="center"/>
          </w:tcPr>
          <w:p w:rsidR="00A9459B" w:rsidRDefault="00FD6859">
            <w:pPr>
              <w:jc w:val="right"/>
            </w:pPr>
            <w:r>
              <w:t>1.21</w:t>
            </w:r>
          </w:p>
        </w:tc>
      </w:tr>
      <w:tr w:rsidR="00A9459B">
        <w:tc>
          <w:tcPr>
            <w:tcW w:w="870" w:type="dxa"/>
            <w:vAlign w:val="center"/>
          </w:tcPr>
          <w:p w:rsidR="00A9459B" w:rsidRDefault="00FD6859">
            <w:pPr>
              <w:jc w:val="center"/>
            </w:pPr>
            <w:r>
              <w:t>19</w:t>
            </w:r>
          </w:p>
        </w:tc>
        <w:tc>
          <w:tcPr>
            <w:tcW w:w="1650" w:type="dxa"/>
            <w:vAlign w:val="center"/>
          </w:tcPr>
          <w:p w:rsidR="00A9459B" w:rsidRDefault="00FD6859">
            <w:pPr>
              <w:jc w:val="center"/>
            </w:pPr>
            <w:r>
              <w:t>600067</w:t>
            </w:r>
          </w:p>
        </w:tc>
        <w:tc>
          <w:tcPr>
            <w:tcW w:w="1980" w:type="dxa"/>
            <w:vAlign w:val="center"/>
          </w:tcPr>
          <w:p w:rsidR="00A9459B" w:rsidRDefault="00FD6859">
            <w:pPr>
              <w:jc w:val="center"/>
            </w:pPr>
            <w:r>
              <w:t>冠城大通</w:t>
            </w:r>
          </w:p>
        </w:tc>
        <w:tc>
          <w:tcPr>
            <w:tcW w:w="2880" w:type="dxa"/>
            <w:vAlign w:val="center"/>
          </w:tcPr>
          <w:p w:rsidR="00A9459B" w:rsidRDefault="00FD6859">
            <w:pPr>
              <w:jc w:val="right"/>
            </w:pPr>
            <w:r>
              <w:t>5,774,187.25</w:t>
            </w:r>
          </w:p>
        </w:tc>
        <w:tc>
          <w:tcPr>
            <w:tcW w:w="1620" w:type="dxa"/>
            <w:vAlign w:val="center"/>
          </w:tcPr>
          <w:p w:rsidR="00A9459B" w:rsidRDefault="00FD6859">
            <w:pPr>
              <w:jc w:val="right"/>
            </w:pPr>
            <w:r>
              <w:t>1.18</w:t>
            </w:r>
          </w:p>
        </w:tc>
      </w:tr>
      <w:tr w:rsidR="00A9459B">
        <w:tc>
          <w:tcPr>
            <w:tcW w:w="870" w:type="dxa"/>
            <w:vAlign w:val="center"/>
          </w:tcPr>
          <w:p w:rsidR="00A9459B" w:rsidRDefault="00FD6859">
            <w:pPr>
              <w:jc w:val="center"/>
            </w:pPr>
            <w:r>
              <w:t>20</w:t>
            </w:r>
          </w:p>
        </w:tc>
        <w:tc>
          <w:tcPr>
            <w:tcW w:w="1650" w:type="dxa"/>
            <w:vAlign w:val="center"/>
          </w:tcPr>
          <w:p w:rsidR="00A9459B" w:rsidRDefault="00FD6859">
            <w:pPr>
              <w:jc w:val="center"/>
            </w:pPr>
            <w:r>
              <w:t>300207</w:t>
            </w:r>
          </w:p>
        </w:tc>
        <w:tc>
          <w:tcPr>
            <w:tcW w:w="1980" w:type="dxa"/>
            <w:vAlign w:val="center"/>
          </w:tcPr>
          <w:p w:rsidR="00A9459B" w:rsidRDefault="00FD6859">
            <w:pPr>
              <w:jc w:val="center"/>
            </w:pPr>
            <w:r>
              <w:t>欣旺达</w:t>
            </w:r>
          </w:p>
        </w:tc>
        <w:tc>
          <w:tcPr>
            <w:tcW w:w="2880" w:type="dxa"/>
            <w:vAlign w:val="center"/>
          </w:tcPr>
          <w:p w:rsidR="00A9459B" w:rsidRDefault="00FD6859">
            <w:pPr>
              <w:jc w:val="right"/>
            </w:pPr>
            <w:r>
              <w:t>5,574,891.77</w:t>
            </w:r>
          </w:p>
        </w:tc>
        <w:tc>
          <w:tcPr>
            <w:tcW w:w="1620" w:type="dxa"/>
            <w:vAlign w:val="center"/>
          </w:tcPr>
          <w:p w:rsidR="00A9459B" w:rsidRDefault="00FD6859">
            <w:pPr>
              <w:jc w:val="right"/>
            </w:pPr>
            <w:r>
              <w:t>1.14</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470,949,565.38</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435,442,564.00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40,312,000.00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12.69</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40,312,000.00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12.69</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11,041,800.00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3.48</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7</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可转债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408,618.00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0.13</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8</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51,762,418.00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16.29</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A9459B">
        <w:tc>
          <w:tcPr>
            <w:tcW w:w="1499" w:type="dxa"/>
            <w:vAlign w:val="center"/>
          </w:tcPr>
          <w:p w:rsidR="00A9459B" w:rsidRDefault="00FD6859">
            <w:pPr>
              <w:jc w:val="center"/>
            </w:pPr>
            <w:r>
              <w:rPr>
                <w:color w:val="000000"/>
                <w:sz w:val="24"/>
              </w:rPr>
              <w:t>1</w:t>
            </w:r>
          </w:p>
        </w:tc>
        <w:tc>
          <w:tcPr>
            <w:tcW w:w="1499" w:type="dxa"/>
            <w:vAlign w:val="center"/>
          </w:tcPr>
          <w:p w:rsidR="00A9459B" w:rsidRDefault="00FD6859">
            <w:pPr>
              <w:jc w:val="center"/>
            </w:pPr>
            <w:r>
              <w:rPr>
                <w:color w:val="000000"/>
                <w:sz w:val="24"/>
              </w:rPr>
              <w:t>140320</w:t>
            </w:r>
          </w:p>
        </w:tc>
        <w:tc>
          <w:tcPr>
            <w:tcW w:w="1500" w:type="dxa"/>
            <w:vAlign w:val="center"/>
          </w:tcPr>
          <w:p w:rsidR="00A9459B" w:rsidRDefault="00FD6859">
            <w:pPr>
              <w:jc w:val="center"/>
            </w:pPr>
            <w:r>
              <w:rPr>
                <w:color w:val="000000"/>
                <w:sz w:val="24"/>
              </w:rPr>
              <w:t>14</w:t>
            </w:r>
            <w:r>
              <w:rPr>
                <w:color w:val="000000"/>
                <w:sz w:val="24"/>
              </w:rPr>
              <w:t>进出</w:t>
            </w:r>
            <w:r>
              <w:rPr>
                <w:color w:val="000000"/>
                <w:sz w:val="24"/>
              </w:rPr>
              <w:t>20</w:t>
            </w:r>
          </w:p>
        </w:tc>
        <w:tc>
          <w:tcPr>
            <w:tcW w:w="1500" w:type="dxa"/>
            <w:vAlign w:val="center"/>
          </w:tcPr>
          <w:p w:rsidR="00A9459B" w:rsidRDefault="00FD6859">
            <w:pPr>
              <w:jc w:val="right"/>
            </w:pPr>
            <w:r>
              <w:rPr>
                <w:color w:val="000000"/>
                <w:sz w:val="24"/>
              </w:rPr>
              <w:t>300,000</w:t>
            </w:r>
          </w:p>
        </w:tc>
        <w:tc>
          <w:tcPr>
            <w:tcW w:w="1500" w:type="dxa"/>
            <w:vAlign w:val="center"/>
          </w:tcPr>
          <w:p w:rsidR="00A9459B" w:rsidRDefault="00FD6859">
            <w:pPr>
              <w:jc w:val="right"/>
            </w:pPr>
            <w:r>
              <w:rPr>
                <w:color w:val="000000"/>
                <w:sz w:val="24"/>
              </w:rPr>
              <w:t>30,039,000.00</w:t>
            </w:r>
          </w:p>
        </w:tc>
        <w:tc>
          <w:tcPr>
            <w:tcW w:w="1500" w:type="dxa"/>
            <w:vAlign w:val="center"/>
          </w:tcPr>
          <w:p w:rsidR="00A9459B" w:rsidRDefault="00FD6859">
            <w:pPr>
              <w:jc w:val="right"/>
            </w:pPr>
            <w:r>
              <w:rPr>
                <w:color w:val="000000"/>
                <w:sz w:val="24"/>
              </w:rPr>
              <w:t>9.45</w:t>
            </w:r>
          </w:p>
        </w:tc>
      </w:tr>
      <w:tr w:rsidR="00A9459B">
        <w:tc>
          <w:tcPr>
            <w:tcW w:w="1499" w:type="dxa"/>
            <w:vAlign w:val="center"/>
          </w:tcPr>
          <w:p w:rsidR="00A9459B" w:rsidRDefault="00FD6859">
            <w:pPr>
              <w:jc w:val="center"/>
            </w:pPr>
            <w:r>
              <w:rPr>
                <w:color w:val="000000"/>
                <w:sz w:val="24"/>
              </w:rPr>
              <w:t>2</w:t>
            </w:r>
          </w:p>
        </w:tc>
        <w:tc>
          <w:tcPr>
            <w:tcW w:w="1499" w:type="dxa"/>
            <w:vAlign w:val="center"/>
          </w:tcPr>
          <w:p w:rsidR="00A9459B" w:rsidRDefault="00FD6859">
            <w:pPr>
              <w:jc w:val="center"/>
            </w:pPr>
            <w:r>
              <w:rPr>
                <w:color w:val="000000"/>
                <w:sz w:val="24"/>
              </w:rPr>
              <w:t>122266</w:t>
            </w:r>
          </w:p>
        </w:tc>
        <w:tc>
          <w:tcPr>
            <w:tcW w:w="1500" w:type="dxa"/>
            <w:vAlign w:val="center"/>
          </w:tcPr>
          <w:p w:rsidR="00A9459B" w:rsidRDefault="00FD6859">
            <w:pPr>
              <w:jc w:val="center"/>
            </w:pPr>
            <w:r>
              <w:rPr>
                <w:color w:val="000000"/>
                <w:sz w:val="24"/>
              </w:rPr>
              <w:t>13</w:t>
            </w:r>
            <w:r>
              <w:rPr>
                <w:color w:val="000000"/>
                <w:sz w:val="24"/>
              </w:rPr>
              <w:t>中信</w:t>
            </w:r>
            <w:r>
              <w:rPr>
                <w:color w:val="000000"/>
                <w:sz w:val="24"/>
              </w:rPr>
              <w:t>03</w:t>
            </w:r>
          </w:p>
        </w:tc>
        <w:tc>
          <w:tcPr>
            <w:tcW w:w="1500" w:type="dxa"/>
            <w:vAlign w:val="center"/>
          </w:tcPr>
          <w:p w:rsidR="00A9459B" w:rsidRDefault="00FD6859">
            <w:pPr>
              <w:jc w:val="right"/>
            </w:pPr>
            <w:r>
              <w:rPr>
                <w:color w:val="000000"/>
                <w:sz w:val="24"/>
              </w:rPr>
              <w:t>110,000</w:t>
            </w:r>
          </w:p>
        </w:tc>
        <w:tc>
          <w:tcPr>
            <w:tcW w:w="1500" w:type="dxa"/>
            <w:vAlign w:val="center"/>
          </w:tcPr>
          <w:p w:rsidR="00A9459B" w:rsidRDefault="00FD6859">
            <w:pPr>
              <w:jc w:val="right"/>
            </w:pPr>
            <w:r>
              <w:rPr>
                <w:color w:val="000000"/>
                <w:sz w:val="24"/>
              </w:rPr>
              <w:t>11,041,800.00</w:t>
            </w:r>
          </w:p>
        </w:tc>
        <w:tc>
          <w:tcPr>
            <w:tcW w:w="1500" w:type="dxa"/>
            <w:vAlign w:val="center"/>
          </w:tcPr>
          <w:p w:rsidR="00A9459B" w:rsidRDefault="00FD6859">
            <w:pPr>
              <w:jc w:val="right"/>
            </w:pPr>
            <w:r>
              <w:rPr>
                <w:color w:val="000000"/>
                <w:sz w:val="24"/>
              </w:rPr>
              <w:t>3.48</w:t>
            </w:r>
          </w:p>
        </w:tc>
      </w:tr>
      <w:tr w:rsidR="00A9459B">
        <w:tc>
          <w:tcPr>
            <w:tcW w:w="1499" w:type="dxa"/>
            <w:vAlign w:val="center"/>
          </w:tcPr>
          <w:p w:rsidR="00A9459B" w:rsidRDefault="00FD6859">
            <w:pPr>
              <w:jc w:val="center"/>
            </w:pPr>
            <w:r>
              <w:rPr>
                <w:color w:val="000000"/>
                <w:sz w:val="24"/>
              </w:rPr>
              <w:t>3</w:t>
            </w:r>
          </w:p>
        </w:tc>
        <w:tc>
          <w:tcPr>
            <w:tcW w:w="1499" w:type="dxa"/>
            <w:vAlign w:val="center"/>
          </w:tcPr>
          <w:p w:rsidR="00A9459B" w:rsidRDefault="00FD6859">
            <w:pPr>
              <w:jc w:val="center"/>
            </w:pPr>
            <w:r>
              <w:rPr>
                <w:color w:val="000000"/>
                <w:sz w:val="24"/>
              </w:rPr>
              <w:t>018001</w:t>
            </w:r>
          </w:p>
        </w:tc>
        <w:tc>
          <w:tcPr>
            <w:tcW w:w="1500" w:type="dxa"/>
            <w:vAlign w:val="center"/>
          </w:tcPr>
          <w:p w:rsidR="00A9459B" w:rsidRDefault="00FD6859">
            <w:pPr>
              <w:jc w:val="center"/>
            </w:pPr>
            <w:r>
              <w:rPr>
                <w:color w:val="000000"/>
                <w:sz w:val="24"/>
              </w:rPr>
              <w:t>国开</w:t>
            </w:r>
            <w:r>
              <w:rPr>
                <w:color w:val="000000"/>
                <w:sz w:val="24"/>
              </w:rPr>
              <w:t>1301</w:t>
            </w:r>
          </w:p>
        </w:tc>
        <w:tc>
          <w:tcPr>
            <w:tcW w:w="1500" w:type="dxa"/>
            <w:vAlign w:val="center"/>
          </w:tcPr>
          <w:p w:rsidR="00A9459B" w:rsidRDefault="00FD6859">
            <w:pPr>
              <w:jc w:val="right"/>
            </w:pPr>
            <w:r>
              <w:rPr>
                <w:color w:val="000000"/>
                <w:sz w:val="24"/>
              </w:rPr>
              <w:t>100,000</w:t>
            </w:r>
          </w:p>
        </w:tc>
        <w:tc>
          <w:tcPr>
            <w:tcW w:w="1500" w:type="dxa"/>
            <w:vAlign w:val="center"/>
          </w:tcPr>
          <w:p w:rsidR="00A9459B" w:rsidRDefault="00FD6859">
            <w:pPr>
              <w:jc w:val="right"/>
            </w:pPr>
            <w:r>
              <w:rPr>
                <w:color w:val="000000"/>
                <w:sz w:val="24"/>
              </w:rPr>
              <w:t>10,273,000.00</w:t>
            </w:r>
          </w:p>
        </w:tc>
        <w:tc>
          <w:tcPr>
            <w:tcW w:w="1500" w:type="dxa"/>
            <w:vAlign w:val="center"/>
          </w:tcPr>
          <w:p w:rsidR="00A9459B" w:rsidRDefault="00FD6859">
            <w:pPr>
              <w:jc w:val="right"/>
            </w:pPr>
            <w:r>
              <w:rPr>
                <w:color w:val="000000"/>
                <w:sz w:val="24"/>
              </w:rPr>
              <w:t>3.23</w:t>
            </w:r>
          </w:p>
        </w:tc>
      </w:tr>
      <w:tr w:rsidR="00A9459B">
        <w:tc>
          <w:tcPr>
            <w:tcW w:w="1499" w:type="dxa"/>
            <w:vAlign w:val="center"/>
          </w:tcPr>
          <w:p w:rsidR="00A9459B" w:rsidRDefault="00FD6859">
            <w:pPr>
              <w:jc w:val="center"/>
            </w:pPr>
            <w:r>
              <w:rPr>
                <w:color w:val="000000"/>
                <w:sz w:val="24"/>
              </w:rPr>
              <w:t>4</w:t>
            </w:r>
          </w:p>
        </w:tc>
        <w:tc>
          <w:tcPr>
            <w:tcW w:w="1499" w:type="dxa"/>
            <w:vAlign w:val="center"/>
          </w:tcPr>
          <w:p w:rsidR="00A9459B" w:rsidRDefault="00FD6859">
            <w:pPr>
              <w:jc w:val="center"/>
            </w:pPr>
            <w:r>
              <w:rPr>
                <w:color w:val="000000"/>
                <w:sz w:val="24"/>
              </w:rPr>
              <w:t>113501</w:t>
            </w:r>
          </w:p>
        </w:tc>
        <w:tc>
          <w:tcPr>
            <w:tcW w:w="1500" w:type="dxa"/>
            <w:vAlign w:val="center"/>
          </w:tcPr>
          <w:p w:rsidR="00A9459B" w:rsidRDefault="00FD6859">
            <w:pPr>
              <w:jc w:val="center"/>
            </w:pPr>
            <w:r>
              <w:rPr>
                <w:color w:val="000000"/>
                <w:sz w:val="24"/>
              </w:rPr>
              <w:t>洛钼转债</w:t>
            </w:r>
          </w:p>
        </w:tc>
        <w:tc>
          <w:tcPr>
            <w:tcW w:w="1500" w:type="dxa"/>
            <w:vAlign w:val="center"/>
          </w:tcPr>
          <w:p w:rsidR="00A9459B" w:rsidRDefault="00FD6859">
            <w:pPr>
              <w:jc w:val="right"/>
            </w:pPr>
            <w:r>
              <w:rPr>
                <w:color w:val="000000"/>
                <w:sz w:val="24"/>
              </w:rPr>
              <w:t>3,220</w:t>
            </w:r>
          </w:p>
        </w:tc>
        <w:tc>
          <w:tcPr>
            <w:tcW w:w="1500" w:type="dxa"/>
            <w:vAlign w:val="center"/>
          </w:tcPr>
          <w:p w:rsidR="00A9459B" w:rsidRDefault="00FD6859">
            <w:pPr>
              <w:jc w:val="right"/>
            </w:pPr>
            <w:r>
              <w:rPr>
                <w:color w:val="000000"/>
                <w:sz w:val="24"/>
              </w:rPr>
              <w:t>408,618.00</w:t>
            </w:r>
          </w:p>
        </w:tc>
        <w:tc>
          <w:tcPr>
            <w:tcW w:w="1500" w:type="dxa"/>
            <w:vAlign w:val="center"/>
          </w:tcPr>
          <w:p w:rsidR="00A9459B" w:rsidRDefault="00FD6859">
            <w:pPr>
              <w:jc w:val="right"/>
            </w:pPr>
            <w:r>
              <w:rPr>
                <w:color w:val="000000"/>
                <w:sz w:val="24"/>
              </w:rPr>
              <w:t>0.13</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CB09E3">
      <w:pPr>
        <w:tabs>
          <w:tab w:val="left" w:pos="426"/>
        </w:tabs>
        <w:spacing w:before="29" w:line="288"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105,187.52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2,120,503.54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222,507.52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2,448,198.58</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A9459B">
        <w:tc>
          <w:tcPr>
            <w:tcW w:w="1058" w:type="dxa"/>
            <w:vAlign w:val="center"/>
          </w:tcPr>
          <w:p w:rsidR="00A9459B" w:rsidRDefault="00FD6859">
            <w:pPr>
              <w:jc w:val="center"/>
            </w:pPr>
            <w:r>
              <w:rPr>
                <w:color w:val="000000"/>
                <w:sz w:val="24"/>
              </w:rPr>
              <w:t>1</w:t>
            </w:r>
          </w:p>
        </w:tc>
        <w:tc>
          <w:tcPr>
            <w:tcW w:w="1272" w:type="dxa"/>
            <w:vAlign w:val="center"/>
          </w:tcPr>
          <w:p w:rsidR="00A9459B" w:rsidRDefault="00FD6859">
            <w:pPr>
              <w:jc w:val="center"/>
            </w:pPr>
            <w:r>
              <w:rPr>
                <w:color w:val="000000"/>
                <w:sz w:val="24"/>
              </w:rPr>
              <w:t>600584</w:t>
            </w:r>
          </w:p>
        </w:tc>
        <w:tc>
          <w:tcPr>
            <w:tcW w:w="1271" w:type="dxa"/>
            <w:vAlign w:val="center"/>
          </w:tcPr>
          <w:p w:rsidR="00A9459B" w:rsidRDefault="00FD6859">
            <w:pPr>
              <w:jc w:val="center"/>
            </w:pPr>
            <w:r>
              <w:rPr>
                <w:color w:val="000000"/>
                <w:sz w:val="24"/>
              </w:rPr>
              <w:t>长电科技</w:t>
            </w:r>
          </w:p>
        </w:tc>
        <w:tc>
          <w:tcPr>
            <w:tcW w:w="1870" w:type="dxa"/>
            <w:vAlign w:val="center"/>
          </w:tcPr>
          <w:p w:rsidR="00A9459B" w:rsidRDefault="00FD6859">
            <w:pPr>
              <w:jc w:val="right"/>
            </w:pPr>
            <w:r>
              <w:rPr>
                <w:color w:val="000000"/>
                <w:sz w:val="24"/>
              </w:rPr>
              <w:t>6,676,976.04</w:t>
            </w:r>
          </w:p>
        </w:tc>
        <w:tc>
          <w:tcPr>
            <w:tcW w:w="1522" w:type="dxa"/>
            <w:vAlign w:val="center"/>
          </w:tcPr>
          <w:p w:rsidR="00A9459B" w:rsidRDefault="00FD6859">
            <w:pPr>
              <w:jc w:val="right"/>
            </w:pPr>
            <w:r>
              <w:rPr>
                <w:color w:val="000000"/>
                <w:sz w:val="24"/>
              </w:rPr>
              <w:t>2.10</w:t>
            </w:r>
          </w:p>
        </w:tc>
        <w:tc>
          <w:tcPr>
            <w:tcW w:w="2005" w:type="dxa"/>
            <w:vAlign w:val="center"/>
          </w:tcPr>
          <w:p w:rsidR="00A9459B" w:rsidRDefault="00FD6859">
            <w:pPr>
              <w:jc w:val="right"/>
            </w:pPr>
            <w:r>
              <w:rPr>
                <w:color w:val="000000"/>
                <w:sz w:val="24"/>
              </w:rPr>
              <w:t>重大事项</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FD6859">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FD6859" w:rsidRPr="004B25B0" w:rsidTr="00FD6859">
        <w:tc>
          <w:tcPr>
            <w:tcW w:w="964" w:type="pct"/>
            <w:vMerge w:val="restart"/>
            <w:tcBorders>
              <w:top w:val="single" w:sz="8" w:space="0" w:color="000000"/>
              <w:left w:val="single" w:sz="8" w:space="0" w:color="000000"/>
              <w:right w:val="single" w:sz="8" w:space="0" w:color="000000"/>
            </w:tcBorders>
            <w:vAlign w:val="center"/>
          </w:tcPr>
          <w:p w:rsidR="00A9459B" w:rsidRDefault="00FD6859">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FD6859" w:rsidRPr="004B25B0" w:rsidTr="00FD6859">
        <w:tc>
          <w:tcPr>
            <w:tcW w:w="964" w:type="pct"/>
            <w:vMerge/>
            <w:tcBorders>
              <w:left w:val="single" w:sz="8" w:space="0" w:color="000000"/>
              <w:right w:val="single" w:sz="8" w:space="0" w:color="000000"/>
            </w:tcBorders>
          </w:tcPr>
          <w:p w:rsidR="00A9459B" w:rsidRDefault="00A9459B">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FD6859" w:rsidRPr="004B25B0" w:rsidTr="00FD6859">
        <w:tc>
          <w:tcPr>
            <w:tcW w:w="964" w:type="pct"/>
            <w:vMerge/>
            <w:tcBorders>
              <w:left w:val="single" w:sz="8" w:space="0" w:color="000000"/>
              <w:bottom w:val="single" w:sz="8" w:space="0" w:color="000000"/>
              <w:right w:val="single" w:sz="8" w:space="0" w:color="000000"/>
            </w:tcBorders>
          </w:tcPr>
          <w:p w:rsidR="00A9459B" w:rsidRDefault="00A9459B">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FD6859" w:rsidRPr="004B25B0" w:rsidTr="00FD6859">
        <w:tc>
          <w:tcPr>
            <w:tcW w:w="964" w:type="pct"/>
            <w:tcBorders>
              <w:top w:val="single" w:sz="8" w:space="0" w:color="000000"/>
              <w:left w:val="single" w:sz="8" w:space="0" w:color="000000"/>
              <w:bottom w:val="single" w:sz="8" w:space="0" w:color="000000"/>
              <w:right w:val="single" w:sz="8" w:space="0" w:color="000000"/>
            </w:tcBorders>
            <w:vAlign w:val="center"/>
          </w:tcPr>
          <w:p w:rsidR="00A9459B" w:rsidRDefault="00FD6859">
            <w:pPr>
              <w:jc w:val="center"/>
            </w:pPr>
            <w:r>
              <w:rPr>
                <w:bCs/>
                <w:color w:val="000000"/>
                <w:szCs w:val="21"/>
              </w:rPr>
              <w:t>2,256</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130,947.30</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99,045.90</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0.03%</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295,318,054.39</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99.97%</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FD6859" w:rsidP="00BF787C">
            <w:pPr>
              <w:widowControl/>
              <w:spacing w:before="29" w:line="288" w:lineRule="auto"/>
              <w:jc w:val="right"/>
              <w:rPr>
                <w:color w:val="000000"/>
                <w:kern w:val="0"/>
                <w:sz w:val="24"/>
              </w:rPr>
            </w:pPr>
            <w:r>
              <w:rPr>
                <w:rFonts w:hint="eastAsia"/>
                <w:color w:val="000000"/>
                <w:kern w:val="0"/>
                <w:sz w:val="24"/>
              </w:rPr>
              <w:t>-</w:t>
            </w:r>
          </w:p>
        </w:tc>
        <w:tc>
          <w:tcPr>
            <w:tcW w:w="2160" w:type="dxa"/>
            <w:vAlign w:val="center"/>
          </w:tcPr>
          <w:p w:rsidR="001A59F9" w:rsidRPr="00BF787C" w:rsidRDefault="00FD6859" w:rsidP="00BF787C">
            <w:pPr>
              <w:widowControl/>
              <w:spacing w:before="29" w:line="288" w:lineRule="auto"/>
              <w:jc w:val="right"/>
              <w:rPr>
                <w:color w:val="000000"/>
                <w:kern w:val="0"/>
                <w:sz w:val="24"/>
              </w:rPr>
            </w:pPr>
            <w:r>
              <w:rPr>
                <w:rFonts w:hint="eastAsia"/>
                <w:color w:val="000000"/>
                <w:kern w:val="0"/>
                <w:sz w:val="24"/>
              </w:rPr>
              <w:t>-</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AF2919" w:rsidP="00BF787C">
            <w:pPr>
              <w:widowControl/>
              <w:spacing w:before="29" w:line="288" w:lineRule="auto"/>
              <w:jc w:val="right"/>
              <w:rPr>
                <w:color w:val="000000"/>
                <w:kern w:val="0"/>
                <w:sz w:val="24"/>
              </w:rPr>
            </w:pPr>
            <w:r>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AF2919" w:rsidP="00BF787C">
            <w:pPr>
              <w:widowControl/>
              <w:spacing w:before="29" w:line="288" w:lineRule="auto"/>
              <w:jc w:val="right"/>
              <w:rPr>
                <w:color w:val="000000"/>
                <w:kern w:val="0"/>
                <w:sz w:val="24"/>
              </w:rPr>
            </w:pPr>
            <w:r>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2013</w:t>
            </w:r>
            <w:r w:rsidR="00146153" w:rsidRPr="00300454">
              <w:rPr>
                <w:sz w:val="24"/>
              </w:rPr>
              <w:t>年</w:t>
            </w:r>
            <w:r w:rsidR="00146153" w:rsidRPr="00300454">
              <w:rPr>
                <w:sz w:val="24"/>
              </w:rPr>
              <w:t>4</w:t>
            </w:r>
            <w:r w:rsidR="00146153" w:rsidRPr="00300454">
              <w:rPr>
                <w:sz w:val="24"/>
              </w:rPr>
              <w:t>月</w:t>
            </w:r>
            <w:r w:rsidR="00146153" w:rsidRPr="00300454">
              <w:rPr>
                <w:sz w:val="24"/>
              </w:rPr>
              <w:t>24</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744,437,272.39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484,187,123.52</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7,512,213.23</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196,282,236.46</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295,417,100.29</w:t>
            </w:r>
          </w:p>
        </w:tc>
      </w:tr>
    </w:tbl>
    <w:p w:rsidR="00A9459B" w:rsidRDefault="00FD685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FD6859">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A9459B" w:rsidRDefault="00FD6859">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4F0ADD" w:rsidRPr="00E86DF3">
        <w:rPr>
          <w:rFonts w:hint="eastAsia"/>
          <w:color w:val="000000"/>
          <w:sz w:val="24"/>
        </w:rPr>
        <w:t>期后变动（如有）敬请关注基金管理人发布的相关公告。</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、基金托管人的基金托管部门的重大人事变动：因中国农业银行股份有限公司（以下简称</w:t>
      </w:r>
      <w:r w:rsidRPr="00700C00">
        <w:rPr>
          <w:color w:val="000000"/>
          <w:sz w:val="24"/>
        </w:rPr>
        <w:t>“</w:t>
      </w:r>
      <w:r w:rsidRPr="00700C00">
        <w:rPr>
          <w:color w:val="000000"/>
          <w:sz w:val="24"/>
        </w:rPr>
        <w:t>中国农业银行</w:t>
      </w:r>
      <w:r w:rsidRPr="00700C00">
        <w:rPr>
          <w:color w:val="000000"/>
          <w:sz w:val="24"/>
        </w:rPr>
        <w:t>”</w:t>
      </w:r>
      <w:r w:rsidRPr="00700C00">
        <w:rPr>
          <w:color w:val="000000"/>
          <w:sz w:val="24"/>
        </w:rPr>
        <w:t>）工作需要，任命余晓晨先生主持中国农业银行托管业务部</w:t>
      </w:r>
      <w:r w:rsidRPr="00700C00">
        <w:rPr>
          <w:color w:val="000000"/>
          <w:sz w:val="24"/>
        </w:rPr>
        <w:t>/</w:t>
      </w:r>
      <w:r w:rsidRPr="00700C00">
        <w:rPr>
          <w:color w:val="000000"/>
          <w:sz w:val="24"/>
        </w:rPr>
        <w:t>养老金管理中心工作。余晓晨先生的基金行业高级管理人员任职资格已在中国基金业协会备案。</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本报告期内，为本基金提供审计服务的会计师事务所为普华永道中天会计师事务所（特殊普通合伙），本期审计费用为</w:t>
      </w:r>
      <w:r w:rsidRPr="00700C00">
        <w:rPr>
          <w:color w:val="000000"/>
          <w:sz w:val="24"/>
        </w:rPr>
        <w:t>60,000.00</w:t>
      </w:r>
      <w:r w:rsidRPr="00700C00">
        <w:rPr>
          <w:color w:val="000000"/>
          <w:sz w:val="24"/>
        </w:rPr>
        <w:t>元。自本基金合同生效以来，本基金未改聘为其审计的会计师事务所。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1A59F9" w:rsidRPr="00700C00" w:rsidRDefault="001A59F9" w:rsidP="00700C00">
      <w:pPr>
        <w:spacing w:before="29" w:line="288" w:lineRule="auto"/>
        <w:ind w:firstLineChars="200" w:firstLine="480"/>
        <w:rPr>
          <w:color w:val="000000"/>
          <w:sz w:val="24"/>
        </w:rPr>
      </w:pPr>
      <w:r w:rsidRPr="00700C00">
        <w:rPr>
          <w:color w:val="000000"/>
          <w:sz w:val="24"/>
        </w:rPr>
        <w:t>本基金管理人、基金托管人及其高级管理人员本报告期内未受监管部门稽查或处罚。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A9459B">
        <w:tc>
          <w:tcPr>
            <w:tcW w:w="1559" w:type="dxa"/>
            <w:vAlign w:val="center"/>
          </w:tcPr>
          <w:p w:rsidR="00A9459B" w:rsidRDefault="00FD6859">
            <w:pPr>
              <w:jc w:val="left"/>
            </w:pPr>
            <w:r>
              <w:rPr>
                <w:color w:val="000000"/>
                <w:szCs w:val="21"/>
              </w:rPr>
              <w:t>中国国际金融有限公司</w:t>
            </w:r>
          </w:p>
        </w:tc>
        <w:tc>
          <w:tcPr>
            <w:tcW w:w="779" w:type="dxa"/>
            <w:vAlign w:val="center"/>
          </w:tcPr>
          <w:p w:rsidR="00A9459B" w:rsidRDefault="00FD6859">
            <w:pPr>
              <w:jc w:val="right"/>
            </w:pPr>
            <w:r>
              <w:rPr>
                <w:color w:val="000000"/>
                <w:szCs w:val="21"/>
              </w:rPr>
              <w:t>1</w:t>
            </w:r>
          </w:p>
        </w:tc>
        <w:tc>
          <w:tcPr>
            <w:tcW w:w="1800" w:type="dxa"/>
            <w:vAlign w:val="center"/>
          </w:tcPr>
          <w:p w:rsidR="00A9459B" w:rsidRDefault="00FD6859">
            <w:pPr>
              <w:jc w:val="right"/>
            </w:pPr>
            <w:r>
              <w:rPr>
                <w:color w:val="000000"/>
                <w:szCs w:val="21"/>
              </w:rPr>
              <w:t>87,688,744.81</w:t>
            </w:r>
          </w:p>
        </w:tc>
        <w:tc>
          <w:tcPr>
            <w:tcW w:w="1080" w:type="dxa"/>
            <w:vAlign w:val="center"/>
          </w:tcPr>
          <w:p w:rsidR="00A9459B" w:rsidRDefault="00FD6859">
            <w:pPr>
              <w:jc w:val="right"/>
            </w:pPr>
            <w:r>
              <w:rPr>
                <w:color w:val="000000"/>
                <w:szCs w:val="21"/>
              </w:rPr>
              <w:t>9.69%</w:t>
            </w:r>
          </w:p>
        </w:tc>
        <w:tc>
          <w:tcPr>
            <w:tcW w:w="1620" w:type="dxa"/>
            <w:vAlign w:val="center"/>
          </w:tcPr>
          <w:p w:rsidR="00A9459B" w:rsidRDefault="00FD6859">
            <w:pPr>
              <w:jc w:val="right"/>
            </w:pPr>
            <w:r>
              <w:rPr>
                <w:color w:val="000000"/>
                <w:szCs w:val="21"/>
              </w:rPr>
              <w:t>79,831.89</w:t>
            </w:r>
          </w:p>
        </w:tc>
        <w:tc>
          <w:tcPr>
            <w:tcW w:w="1080" w:type="dxa"/>
            <w:vAlign w:val="center"/>
          </w:tcPr>
          <w:p w:rsidR="00A9459B" w:rsidRDefault="00FD6859">
            <w:pPr>
              <w:jc w:val="right"/>
            </w:pPr>
            <w:r>
              <w:rPr>
                <w:color w:val="000000"/>
                <w:szCs w:val="21"/>
              </w:rPr>
              <w:t>9.69%</w:t>
            </w:r>
          </w:p>
        </w:tc>
        <w:tc>
          <w:tcPr>
            <w:tcW w:w="1080" w:type="dxa"/>
            <w:vAlign w:val="center"/>
          </w:tcPr>
          <w:p w:rsidR="00A9459B" w:rsidRDefault="00FD6859" w:rsidP="00FD6859">
            <w:pPr>
              <w:jc w:val="right"/>
            </w:pPr>
            <w:r>
              <w:rPr>
                <w:color w:val="000000"/>
                <w:szCs w:val="21"/>
              </w:rPr>
              <w:t>-</w:t>
            </w:r>
          </w:p>
        </w:tc>
      </w:tr>
      <w:tr w:rsidR="00A9459B">
        <w:tc>
          <w:tcPr>
            <w:tcW w:w="1559" w:type="dxa"/>
            <w:vAlign w:val="center"/>
          </w:tcPr>
          <w:p w:rsidR="00A9459B" w:rsidRDefault="00FD6859">
            <w:pPr>
              <w:jc w:val="left"/>
            </w:pPr>
            <w:r>
              <w:rPr>
                <w:color w:val="000000"/>
                <w:szCs w:val="21"/>
              </w:rPr>
              <w:t>上海华信证券有限责任公司</w:t>
            </w:r>
          </w:p>
        </w:tc>
        <w:tc>
          <w:tcPr>
            <w:tcW w:w="779" w:type="dxa"/>
            <w:vAlign w:val="center"/>
          </w:tcPr>
          <w:p w:rsidR="00A9459B" w:rsidRDefault="00FD6859">
            <w:pPr>
              <w:jc w:val="right"/>
            </w:pPr>
            <w:r>
              <w:rPr>
                <w:color w:val="000000"/>
                <w:szCs w:val="21"/>
              </w:rPr>
              <w:t>1</w:t>
            </w:r>
          </w:p>
        </w:tc>
        <w:tc>
          <w:tcPr>
            <w:tcW w:w="1800" w:type="dxa"/>
            <w:vAlign w:val="center"/>
          </w:tcPr>
          <w:p w:rsidR="00A9459B" w:rsidRDefault="00FD6859">
            <w:pPr>
              <w:jc w:val="right"/>
            </w:pPr>
            <w:r>
              <w:rPr>
                <w:color w:val="000000"/>
                <w:szCs w:val="21"/>
              </w:rPr>
              <w:t>8,185,366.10</w:t>
            </w:r>
          </w:p>
        </w:tc>
        <w:tc>
          <w:tcPr>
            <w:tcW w:w="1080" w:type="dxa"/>
            <w:vAlign w:val="center"/>
          </w:tcPr>
          <w:p w:rsidR="00A9459B" w:rsidRDefault="00FD6859">
            <w:pPr>
              <w:jc w:val="right"/>
            </w:pPr>
            <w:r>
              <w:rPr>
                <w:color w:val="000000"/>
                <w:szCs w:val="21"/>
              </w:rPr>
              <w:t>0.90%</w:t>
            </w:r>
          </w:p>
        </w:tc>
        <w:tc>
          <w:tcPr>
            <w:tcW w:w="1620" w:type="dxa"/>
            <w:vAlign w:val="center"/>
          </w:tcPr>
          <w:p w:rsidR="00A9459B" w:rsidRDefault="00FD6859">
            <w:pPr>
              <w:jc w:val="right"/>
            </w:pPr>
            <w:r>
              <w:rPr>
                <w:color w:val="000000"/>
                <w:szCs w:val="21"/>
              </w:rPr>
              <w:t>7,452.02</w:t>
            </w:r>
          </w:p>
        </w:tc>
        <w:tc>
          <w:tcPr>
            <w:tcW w:w="1080" w:type="dxa"/>
            <w:vAlign w:val="center"/>
          </w:tcPr>
          <w:p w:rsidR="00A9459B" w:rsidRDefault="00FD6859">
            <w:pPr>
              <w:jc w:val="right"/>
            </w:pPr>
            <w:r>
              <w:rPr>
                <w:color w:val="000000"/>
                <w:szCs w:val="21"/>
              </w:rPr>
              <w:t>0.90%</w:t>
            </w:r>
          </w:p>
        </w:tc>
        <w:tc>
          <w:tcPr>
            <w:tcW w:w="1080" w:type="dxa"/>
            <w:vAlign w:val="center"/>
          </w:tcPr>
          <w:p w:rsidR="00A9459B" w:rsidRDefault="00FD6859" w:rsidP="00FD6859">
            <w:pPr>
              <w:jc w:val="right"/>
            </w:pPr>
            <w:r>
              <w:rPr>
                <w:color w:val="000000"/>
                <w:szCs w:val="21"/>
              </w:rPr>
              <w:t>-</w:t>
            </w:r>
          </w:p>
        </w:tc>
      </w:tr>
      <w:tr w:rsidR="00A9459B">
        <w:tc>
          <w:tcPr>
            <w:tcW w:w="1559" w:type="dxa"/>
            <w:vAlign w:val="center"/>
          </w:tcPr>
          <w:p w:rsidR="00A9459B" w:rsidRDefault="00FD6859">
            <w:pPr>
              <w:jc w:val="left"/>
            </w:pPr>
            <w:r>
              <w:rPr>
                <w:color w:val="000000"/>
                <w:szCs w:val="21"/>
              </w:rPr>
              <w:t>东方证券股份有限公司</w:t>
            </w:r>
          </w:p>
        </w:tc>
        <w:tc>
          <w:tcPr>
            <w:tcW w:w="779" w:type="dxa"/>
            <w:vAlign w:val="center"/>
          </w:tcPr>
          <w:p w:rsidR="00A9459B" w:rsidRDefault="00FD6859">
            <w:pPr>
              <w:jc w:val="right"/>
            </w:pPr>
            <w:r>
              <w:rPr>
                <w:color w:val="000000"/>
                <w:szCs w:val="21"/>
              </w:rPr>
              <w:t>1</w:t>
            </w:r>
          </w:p>
        </w:tc>
        <w:tc>
          <w:tcPr>
            <w:tcW w:w="1800" w:type="dxa"/>
            <w:vAlign w:val="center"/>
          </w:tcPr>
          <w:p w:rsidR="00A9459B" w:rsidRDefault="00FD6859">
            <w:pPr>
              <w:jc w:val="right"/>
            </w:pPr>
            <w:r>
              <w:rPr>
                <w:color w:val="000000"/>
                <w:szCs w:val="21"/>
              </w:rPr>
              <w:t>5,538,543.41</w:t>
            </w:r>
          </w:p>
        </w:tc>
        <w:tc>
          <w:tcPr>
            <w:tcW w:w="1080" w:type="dxa"/>
            <w:vAlign w:val="center"/>
          </w:tcPr>
          <w:p w:rsidR="00A9459B" w:rsidRDefault="00FD6859">
            <w:pPr>
              <w:jc w:val="right"/>
            </w:pPr>
            <w:r>
              <w:rPr>
                <w:color w:val="000000"/>
                <w:szCs w:val="21"/>
              </w:rPr>
              <w:t>0.61%</w:t>
            </w:r>
          </w:p>
        </w:tc>
        <w:tc>
          <w:tcPr>
            <w:tcW w:w="1620" w:type="dxa"/>
            <w:vAlign w:val="center"/>
          </w:tcPr>
          <w:p w:rsidR="00A9459B" w:rsidRDefault="00FD6859">
            <w:pPr>
              <w:jc w:val="right"/>
            </w:pPr>
            <w:r>
              <w:rPr>
                <w:color w:val="000000"/>
                <w:szCs w:val="21"/>
              </w:rPr>
              <w:t>5,042.10</w:t>
            </w:r>
          </w:p>
        </w:tc>
        <w:tc>
          <w:tcPr>
            <w:tcW w:w="1080" w:type="dxa"/>
            <w:vAlign w:val="center"/>
          </w:tcPr>
          <w:p w:rsidR="00A9459B" w:rsidRDefault="00FD6859">
            <w:pPr>
              <w:jc w:val="right"/>
            </w:pPr>
            <w:r>
              <w:rPr>
                <w:color w:val="000000"/>
                <w:szCs w:val="21"/>
              </w:rPr>
              <w:t>0.61%</w:t>
            </w:r>
          </w:p>
        </w:tc>
        <w:tc>
          <w:tcPr>
            <w:tcW w:w="1080" w:type="dxa"/>
            <w:vAlign w:val="center"/>
          </w:tcPr>
          <w:p w:rsidR="00A9459B" w:rsidRDefault="00FD6859" w:rsidP="00FD6859">
            <w:pPr>
              <w:jc w:val="right"/>
            </w:pPr>
            <w:r>
              <w:rPr>
                <w:color w:val="000000"/>
                <w:szCs w:val="21"/>
              </w:rPr>
              <w:t>-</w:t>
            </w:r>
          </w:p>
        </w:tc>
      </w:tr>
      <w:tr w:rsidR="00A9459B">
        <w:tc>
          <w:tcPr>
            <w:tcW w:w="1559" w:type="dxa"/>
            <w:vAlign w:val="center"/>
          </w:tcPr>
          <w:p w:rsidR="00A9459B" w:rsidRDefault="00FD6859">
            <w:pPr>
              <w:jc w:val="left"/>
            </w:pPr>
            <w:r>
              <w:rPr>
                <w:color w:val="000000"/>
                <w:szCs w:val="21"/>
              </w:rPr>
              <w:t>华泰证券股份有限公司</w:t>
            </w:r>
          </w:p>
        </w:tc>
        <w:tc>
          <w:tcPr>
            <w:tcW w:w="779" w:type="dxa"/>
            <w:vAlign w:val="center"/>
          </w:tcPr>
          <w:p w:rsidR="00A9459B" w:rsidRDefault="00FD6859">
            <w:pPr>
              <w:jc w:val="right"/>
            </w:pPr>
            <w:r>
              <w:rPr>
                <w:color w:val="000000"/>
                <w:szCs w:val="21"/>
              </w:rPr>
              <w:t>1</w:t>
            </w:r>
          </w:p>
        </w:tc>
        <w:tc>
          <w:tcPr>
            <w:tcW w:w="1800" w:type="dxa"/>
            <w:vAlign w:val="center"/>
          </w:tcPr>
          <w:p w:rsidR="00A9459B" w:rsidRDefault="00FD6859">
            <w:pPr>
              <w:jc w:val="right"/>
            </w:pPr>
            <w:r>
              <w:rPr>
                <w:color w:val="000000"/>
                <w:szCs w:val="21"/>
              </w:rPr>
              <w:t>458,968.00</w:t>
            </w:r>
          </w:p>
        </w:tc>
        <w:tc>
          <w:tcPr>
            <w:tcW w:w="1080" w:type="dxa"/>
            <w:vAlign w:val="center"/>
          </w:tcPr>
          <w:p w:rsidR="00A9459B" w:rsidRDefault="00FD6859">
            <w:pPr>
              <w:jc w:val="right"/>
            </w:pPr>
            <w:r>
              <w:rPr>
                <w:color w:val="000000"/>
                <w:szCs w:val="21"/>
              </w:rPr>
              <w:t>0.05%</w:t>
            </w:r>
          </w:p>
        </w:tc>
        <w:tc>
          <w:tcPr>
            <w:tcW w:w="1620" w:type="dxa"/>
            <w:vAlign w:val="center"/>
          </w:tcPr>
          <w:p w:rsidR="00A9459B" w:rsidRDefault="00FD6859">
            <w:pPr>
              <w:jc w:val="right"/>
            </w:pPr>
            <w:r>
              <w:rPr>
                <w:color w:val="000000"/>
                <w:szCs w:val="21"/>
              </w:rPr>
              <w:t>417.85</w:t>
            </w:r>
          </w:p>
        </w:tc>
        <w:tc>
          <w:tcPr>
            <w:tcW w:w="1080" w:type="dxa"/>
            <w:vAlign w:val="center"/>
          </w:tcPr>
          <w:p w:rsidR="00A9459B" w:rsidRDefault="00FD6859">
            <w:pPr>
              <w:jc w:val="right"/>
            </w:pPr>
            <w:r>
              <w:rPr>
                <w:color w:val="000000"/>
                <w:szCs w:val="21"/>
              </w:rPr>
              <w:t>0.05%</w:t>
            </w:r>
          </w:p>
        </w:tc>
        <w:tc>
          <w:tcPr>
            <w:tcW w:w="1080" w:type="dxa"/>
            <w:vAlign w:val="center"/>
          </w:tcPr>
          <w:p w:rsidR="00A9459B" w:rsidRDefault="00FD6859" w:rsidP="00FD6859">
            <w:pPr>
              <w:jc w:val="right"/>
            </w:pPr>
            <w:r>
              <w:rPr>
                <w:color w:val="000000"/>
                <w:szCs w:val="21"/>
              </w:rPr>
              <w:t>-</w:t>
            </w:r>
          </w:p>
        </w:tc>
      </w:tr>
      <w:tr w:rsidR="00A9459B">
        <w:tc>
          <w:tcPr>
            <w:tcW w:w="1559" w:type="dxa"/>
            <w:vAlign w:val="center"/>
          </w:tcPr>
          <w:p w:rsidR="00A9459B" w:rsidRDefault="00FD6859">
            <w:pPr>
              <w:jc w:val="left"/>
            </w:pPr>
            <w:r>
              <w:rPr>
                <w:color w:val="000000"/>
                <w:szCs w:val="21"/>
              </w:rPr>
              <w:t>光大证券股份有限公司</w:t>
            </w:r>
          </w:p>
        </w:tc>
        <w:tc>
          <w:tcPr>
            <w:tcW w:w="779" w:type="dxa"/>
            <w:vAlign w:val="center"/>
          </w:tcPr>
          <w:p w:rsidR="00A9459B" w:rsidRDefault="00FD6859">
            <w:pPr>
              <w:jc w:val="right"/>
            </w:pPr>
            <w:r>
              <w:rPr>
                <w:color w:val="000000"/>
                <w:szCs w:val="21"/>
              </w:rPr>
              <w:t>1</w:t>
            </w:r>
          </w:p>
        </w:tc>
        <w:tc>
          <w:tcPr>
            <w:tcW w:w="1800" w:type="dxa"/>
            <w:vAlign w:val="center"/>
          </w:tcPr>
          <w:p w:rsidR="00A9459B" w:rsidRDefault="00FD6859">
            <w:pPr>
              <w:jc w:val="right"/>
            </w:pPr>
            <w:r>
              <w:rPr>
                <w:color w:val="000000"/>
                <w:szCs w:val="21"/>
              </w:rPr>
              <w:t>42,652,615.10</w:t>
            </w:r>
          </w:p>
        </w:tc>
        <w:tc>
          <w:tcPr>
            <w:tcW w:w="1080" w:type="dxa"/>
            <w:vAlign w:val="center"/>
          </w:tcPr>
          <w:p w:rsidR="00A9459B" w:rsidRDefault="00FD6859">
            <w:pPr>
              <w:jc w:val="right"/>
            </w:pPr>
            <w:r>
              <w:rPr>
                <w:color w:val="000000"/>
                <w:szCs w:val="21"/>
              </w:rPr>
              <w:t>4.71%</w:t>
            </w:r>
          </w:p>
        </w:tc>
        <w:tc>
          <w:tcPr>
            <w:tcW w:w="1620" w:type="dxa"/>
            <w:vAlign w:val="center"/>
          </w:tcPr>
          <w:p w:rsidR="00A9459B" w:rsidRDefault="00FD6859">
            <w:pPr>
              <w:jc w:val="right"/>
            </w:pPr>
            <w:r>
              <w:rPr>
                <w:color w:val="000000"/>
                <w:szCs w:val="21"/>
              </w:rPr>
              <w:t>38,830.98</w:t>
            </w:r>
          </w:p>
        </w:tc>
        <w:tc>
          <w:tcPr>
            <w:tcW w:w="1080" w:type="dxa"/>
            <w:vAlign w:val="center"/>
          </w:tcPr>
          <w:p w:rsidR="00A9459B" w:rsidRDefault="00FD6859">
            <w:pPr>
              <w:jc w:val="right"/>
            </w:pPr>
            <w:r>
              <w:rPr>
                <w:color w:val="000000"/>
                <w:szCs w:val="21"/>
              </w:rPr>
              <w:t>4.71%</w:t>
            </w:r>
          </w:p>
        </w:tc>
        <w:tc>
          <w:tcPr>
            <w:tcW w:w="1080" w:type="dxa"/>
            <w:vAlign w:val="center"/>
          </w:tcPr>
          <w:p w:rsidR="00A9459B" w:rsidRDefault="00FD6859" w:rsidP="00FD6859">
            <w:pPr>
              <w:jc w:val="right"/>
            </w:pPr>
            <w:r>
              <w:rPr>
                <w:color w:val="000000"/>
                <w:szCs w:val="21"/>
              </w:rPr>
              <w:t>-</w:t>
            </w:r>
          </w:p>
        </w:tc>
      </w:tr>
      <w:tr w:rsidR="00A9459B">
        <w:tc>
          <w:tcPr>
            <w:tcW w:w="1559" w:type="dxa"/>
            <w:vAlign w:val="center"/>
          </w:tcPr>
          <w:p w:rsidR="00A9459B" w:rsidRDefault="00FD6859">
            <w:pPr>
              <w:jc w:val="left"/>
            </w:pPr>
            <w:r>
              <w:rPr>
                <w:color w:val="000000"/>
                <w:szCs w:val="21"/>
              </w:rPr>
              <w:t>招商证券股份有限公司</w:t>
            </w:r>
          </w:p>
        </w:tc>
        <w:tc>
          <w:tcPr>
            <w:tcW w:w="779" w:type="dxa"/>
            <w:vAlign w:val="center"/>
          </w:tcPr>
          <w:p w:rsidR="00A9459B" w:rsidRDefault="00FD6859">
            <w:pPr>
              <w:jc w:val="right"/>
            </w:pPr>
            <w:r>
              <w:rPr>
                <w:color w:val="000000"/>
                <w:szCs w:val="21"/>
              </w:rPr>
              <w:t>1</w:t>
            </w:r>
          </w:p>
        </w:tc>
        <w:tc>
          <w:tcPr>
            <w:tcW w:w="1800" w:type="dxa"/>
            <w:vAlign w:val="center"/>
          </w:tcPr>
          <w:p w:rsidR="00A9459B" w:rsidRDefault="00FD6859">
            <w:pPr>
              <w:jc w:val="right"/>
            </w:pPr>
            <w:r>
              <w:rPr>
                <w:color w:val="000000"/>
                <w:szCs w:val="21"/>
              </w:rPr>
              <w:t>37,821,825.34</w:t>
            </w:r>
          </w:p>
        </w:tc>
        <w:tc>
          <w:tcPr>
            <w:tcW w:w="1080" w:type="dxa"/>
            <w:vAlign w:val="center"/>
          </w:tcPr>
          <w:p w:rsidR="00A9459B" w:rsidRDefault="00FD6859">
            <w:pPr>
              <w:jc w:val="right"/>
            </w:pPr>
            <w:r>
              <w:rPr>
                <w:color w:val="000000"/>
                <w:szCs w:val="21"/>
              </w:rPr>
              <w:t>4.18%</w:t>
            </w:r>
          </w:p>
        </w:tc>
        <w:tc>
          <w:tcPr>
            <w:tcW w:w="1620" w:type="dxa"/>
            <w:vAlign w:val="center"/>
          </w:tcPr>
          <w:p w:rsidR="00A9459B" w:rsidRDefault="00FD6859">
            <w:pPr>
              <w:jc w:val="right"/>
            </w:pPr>
            <w:r>
              <w:rPr>
                <w:color w:val="000000"/>
                <w:szCs w:val="21"/>
              </w:rPr>
              <w:t>34,433.15</w:t>
            </w:r>
          </w:p>
        </w:tc>
        <w:tc>
          <w:tcPr>
            <w:tcW w:w="1080" w:type="dxa"/>
            <w:vAlign w:val="center"/>
          </w:tcPr>
          <w:p w:rsidR="00A9459B" w:rsidRDefault="00FD6859">
            <w:pPr>
              <w:jc w:val="right"/>
            </w:pPr>
            <w:r>
              <w:rPr>
                <w:color w:val="000000"/>
                <w:szCs w:val="21"/>
              </w:rPr>
              <w:t>4.18%</w:t>
            </w:r>
          </w:p>
        </w:tc>
        <w:tc>
          <w:tcPr>
            <w:tcW w:w="1080" w:type="dxa"/>
            <w:vAlign w:val="center"/>
          </w:tcPr>
          <w:p w:rsidR="00A9459B" w:rsidRDefault="00FD6859" w:rsidP="00FD6859">
            <w:pPr>
              <w:jc w:val="right"/>
            </w:pPr>
            <w:r>
              <w:rPr>
                <w:color w:val="000000"/>
                <w:szCs w:val="21"/>
              </w:rPr>
              <w:t>-</w:t>
            </w:r>
          </w:p>
        </w:tc>
      </w:tr>
      <w:tr w:rsidR="00A9459B">
        <w:tc>
          <w:tcPr>
            <w:tcW w:w="1559" w:type="dxa"/>
            <w:vAlign w:val="center"/>
          </w:tcPr>
          <w:p w:rsidR="00A9459B" w:rsidRDefault="00FD6859">
            <w:pPr>
              <w:jc w:val="left"/>
            </w:pPr>
            <w:r>
              <w:rPr>
                <w:color w:val="000000"/>
                <w:szCs w:val="21"/>
              </w:rPr>
              <w:t>长江证券股份有限公司</w:t>
            </w:r>
          </w:p>
        </w:tc>
        <w:tc>
          <w:tcPr>
            <w:tcW w:w="779" w:type="dxa"/>
            <w:vAlign w:val="center"/>
          </w:tcPr>
          <w:p w:rsidR="00A9459B" w:rsidRDefault="00FD6859">
            <w:pPr>
              <w:jc w:val="right"/>
            </w:pPr>
            <w:r>
              <w:rPr>
                <w:color w:val="000000"/>
                <w:szCs w:val="21"/>
              </w:rPr>
              <w:t>1</w:t>
            </w:r>
          </w:p>
        </w:tc>
        <w:tc>
          <w:tcPr>
            <w:tcW w:w="1800" w:type="dxa"/>
            <w:vAlign w:val="center"/>
          </w:tcPr>
          <w:p w:rsidR="00A9459B" w:rsidRDefault="00FD6859">
            <w:pPr>
              <w:jc w:val="right"/>
            </w:pPr>
            <w:r>
              <w:rPr>
                <w:color w:val="000000"/>
                <w:szCs w:val="21"/>
              </w:rPr>
              <w:t>35,472,233.88</w:t>
            </w:r>
          </w:p>
        </w:tc>
        <w:tc>
          <w:tcPr>
            <w:tcW w:w="1080" w:type="dxa"/>
            <w:vAlign w:val="center"/>
          </w:tcPr>
          <w:p w:rsidR="00A9459B" w:rsidRDefault="00FD6859">
            <w:pPr>
              <w:jc w:val="right"/>
            </w:pPr>
            <w:r>
              <w:rPr>
                <w:color w:val="000000"/>
                <w:szCs w:val="21"/>
              </w:rPr>
              <w:t>3.92%</w:t>
            </w:r>
          </w:p>
        </w:tc>
        <w:tc>
          <w:tcPr>
            <w:tcW w:w="1620" w:type="dxa"/>
            <w:vAlign w:val="center"/>
          </w:tcPr>
          <w:p w:rsidR="00A9459B" w:rsidRDefault="00FD6859">
            <w:pPr>
              <w:jc w:val="right"/>
            </w:pPr>
            <w:r>
              <w:rPr>
                <w:color w:val="000000"/>
                <w:szCs w:val="21"/>
              </w:rPr>
              <w:t>32,293.60</w:t>
            </w:r>
          </w:p>
        </w:tc>
        <w:tc>
          <w:tcPr>
            <w:tcW w:w="1080" w:type="dxa"/>
            <w:vAlign w:val="center"/>
          </w:tcPr>
          <w:p w:rsidR="00A9459B" w:rsidRDefault="00FD6859">
            <w:pPr>
              <w:jc w:val="right"/>
            </w:pPr>
            <w:r>
              <w:rPr>
                <w:color w:val="000000"/>
                <w:szCs w:val="21"/>
              </w:rPr>
              <w:t>3.92%</w:t>
            </w:r>
          </w:p>
        </w:tc>
        <w:tc>
          <w:tcPr>
            <w:tcW w:w="1080" w:type="dxa"/>
            <w:vAlign w:val="center"/>
          </w:tcPr>
          <w:p w:rsidR="00A9459B" w:rsidRDefault="00FD6859" w:rsidP="00FD6859">
            <w:pPr>
              <w:jc w:val="right"/>
            </w:pPr>
            <w:r>
              <w:rPr>
                <w:color w:val="000000"/>
                <w:szCs w:val="21"/>
              </w:rPr>
              <w:t>-</w:t>
            </w:r>
          </w:p>
        </w:tc>
      </w:tr>
      <w:tr w:rsidR="00A9459B">
        <w:tc>
          <w:tcPr>
            <w:tcW w:w="1559" w:type="dxa"/>
            <w:vAlign w:val="center"/>
          </w:tcPr>
          <w:p w:rsidR="00A9459B" w:rsidRDefault="00FD6859">
            <w:pPr>
              <w:jc w:val="left"/>
            </w:pPr>
            <w:r>
              <w:rPr>
                <w:color w:val="000000"/>
                <w:szCs w:val="21"/>
              </w:rPr>
              <w:t>瑞银证券有限责任公司</w:t>
            </w:r>
          </w:p>
        </w:tc>
        <w:tc>
          <w:tcPr>
            <w:tcW w:w="779" w:type="dxa"/>
            <w:vAlign w:val="center"/>
          </w:tcPr>
          <w:p w:rsidR="00A9459B" w:rsidRDefault="00FD6859">
            <w:pPr>
              <w:jc w:val="right"/>
            </w:pPr>
            <w:r>
              <w:rPr>
                <w:color w:val="000000"/>
                <w:szCs w:val="21"/>
              </w:rPr>
              <w:t>1</w:t>
            </w:r>
          </w:p>
        </w:tc>
        <w:tc>
          <w:tcPr>
            <w:tcW w:w="1800" w:type="dxa"/>
            <w:vAlign w:val="center"/>
          </w:tcPr>
          <w:p w:rsidR="00A9459B" w:rsidRDefault="00FD6859">
            <w:pPr>
              <w:jc w:val="right"/>
            </w:pPr>
            <w:r>
              <w:rPr>
                <w:color w:val="000000"/>
                <w:szCs w:val="21"/>
              </w:rPr>
              <w:t>3,196,550.10</w:t>
            </w:r>
          </w:p>
        </w:tc>
        <w:tc>
          <w:tcPr>
            <w:tcW w:w="1080" w:type="dxa"/>
            <w:vAlign w:val="center"/>
          </w:tcPr>
          <w:p w:rsidR="00A9459B" w:rsidRDefault="00FD6859">
            <w:pPr>
              <w:jc w:val="right"/>
            </w:pPr>
            <w:r>
              <w:rPr>
                <w:color w:val="000000"/>
                <w:szCs w:val="21"/>
              </w:rPr>
              <w:t>0.35%</w:t>
            </w:r>
          </w:p>
        </w:tc>
        <w:tc>
          <w:tcPr>
            <w:tcW w:w="1620" w:type="dxa"/>
            <w:vAlign w:val="center"/>
          </w:tcPr>
          <w:p w:rsidR="00A9459B" w:rsidRDefault="00FD6859">
            <w:pPr>
              <w:jc w:val="right"/>
            </w:pPr>
            <w:r>
              <w:rPr>
                <w:color w:val="000000"/>
                <w:szCs w:val="21"/>
              </w:rPr>
              <w:t>2,910.44</w:t>
            </w:r>
          </w:p>
        </w:tc>
        <w:tc>
          <w:tcPr>
            <w:tcW w:w="1080" w:type="dxa"/>
            <w:vAlign w:val="center"/>
          </w:tcPr>
          <w:p w:rsidR="00A9459B" w:rsidRDefault="00FD6859">
            <w:pPr>
              <w:jc w:val="right"/>
            </w:pPr>
            <w:r>
              <w:rPr>
                <w:color w:val="000000"/>
                <w:szCs w:val="21"/>
              </w:rPr>
              <w:t>0.35%</w:t>
            </w:r>
          </w:p>
        </w:tc>
        <w:tc>
          <w:tcPr>
            <w:tcW w:w="1080" w:type="dxa"/>
            <w:vAlign w:val="center"/>
          </w:tcPr>
          <w:p w:rsidR="00A9459B" w:rsidRDefault="00FD6859" w:rsidP="00FD6859">
            <w:pPr>
              <w:jc w:val="right"/>
            </w:pPr>
            <w:r>
              <w:rPr>
                <w:color w:val="000000"/>
                <w:szCs w:val="21"/>
              </w:rPr>
              <w:t>-</w:t>
            </w:r>
          </w:p>
        </w:tc>
      </w:tr>
      <w:tr w:rsidR="00A9459B">
        <w:tc>
          <w:tcPr>
            <w:tcW w:w="1559" w:type="dxa"/>
            <w:vAlign w:val="center"/>
          </w:tcPr>
          <w:p w:rsidR="00A9459B" w:rsidRDefault="00FD6859">
            <w:pPr>
              <w:jc w:val="left"/>
            </w:pPr>
            <w:r>
              <w:rPr>
                <w:color w:val="000000"/>
                <w:szCs w:val="21"/>
              </w:rPr>
              <w:t>东兴证券股份有限公司</w:t>
            </w:r>
          </w:p>
        </w:tc>
        <w:tc>
          <w:tcPr>
            <w:tcW w:w="779" w:type="dxa"/>
            <w:vAlign w:val="center"/>
          </w:tcPr>
          <w:p w:rsidR="00A9459B" w:rsidRDefault="00FD6859">
            <w:pPr>
              <w:jc w:val="right"/>
            </w:pPr>
            <w:r>
              <w:rPr>
                <w:color w:val="000000"/>
                <w:szCs w:val="21"/>
              </w:rPr>
              <w:t>1</w:t>
            </w:r>
          </w:p>
        </w:tc>
        <w:tc>
          <w:tcPr>
            <w:tcW w:w="1800" w:type="dxa"/>
            <w:vAlign w:val="center"/>
          </w:tcPr>
          <w:p w:rsidR="00A9459B" w:rsidRDefault="00FD6859">
            <w:pPr>
              <w:jc w:val="right"/>
            </w:pPr>
            <w:r>
              <w:rPr>
                <w:color w:val="000000"/>
                <w:szCs w:val="21"/>
              </w:rPr>
              <w:t>30,492,823.05</w:t>
            </w:r>
          </w:p>
        </w:tc>
        <w:tc>
          <w:tcPr>
            <w:tcW w:w="1080" w:type="dxa"/>
            <w:vAlign w:val="center"/>
          </w:tcPr>
          <w:p w:rsidR="00A9459B" w:rsidRDefault="00FD6859">
            <w:pPr>
              <w:jc w:val="right"/>
            </w:pPr>
            <w:r>
              <w:rPr>
                <w:color w:val="000000"/>
                <w:szCs w:val="21"/>
              </w:rPr>
              <w:t>3.37%</w:t>
            </w:r>
          </w:p>
        </w:tc>
        <w:tc>
          <w:tcPr>
            <w:tcW w:w="1620" w:type="dxa"/>
            <w:vAlign w:val="center"/>
          </w:tcPr>
          <w:p w:rsidR="00A9459B" w:rsidRDefault="00FD6859">
            <w:pPr>
              <w:jc w:val="right"/>
            </w:pPr>
            <w:r>
              <w:rPr>
                <w:color w:val="000000"/>
                <w:szCs w:val="21"/>
              </w:rPr>
              <w:t>27,760.75</w:t>
            </w:r>
          </w:p>
        </w:tc>
        <w:tc>
          <w:tcPr>
            <w:tcW w:w="1080" w:type="dxa"/>
            <w:vAlign w:val="center"/>
          </w:tcPr>
          <w:p w:rsidR="00A9459B" w:rsidRDefault="00FD6859">
            <w:pPr>
              <w:jc w:val="right"/>
            </w:pPr>
            <w:r>
              <w:rPr>
                <w:color w:val="000000"/>
                <w:szCs w:val="21"/>
              </w:rPr>
              <w:t>3.37%</w:t>
            </w:r>
          </w:p>
        </w:tc>
        <w:tc>
          <w:tcPr>
            <w:tcW w:w="1080" w:type="dxa"/>
            <w:vAlign w:val="center"/>
          </w:tcPr>
          <w:p w:rsidR="00A9459B" w:rsidRDefault="00FD6859" w:rsidP="00FD6859">
            <w:pPr>
              <w:jc w:val="right"/>
            </w:pPr>
            <w:r>
              <w:rPr>
                <w:color w:val="000000"/>
                <w:szCs w:val="21"/>
              </w:rPr>
              <w:t>-</w:t>
            </w:r>
          </w:p>
        </w:tc>
      </w:tr>
      <w:tr w:rsidR="00A9459B">
        <w:tc>
          <w:tcPr>
            <w:tcW w:w="1559" w:type="dxa"/>
            <w:vAlign w:val="center"/>
          </w:tcPr>
          <w:p w:rsidR="00A9459B" w:rsidRDefault="00FD6859">
            <w:pPr>
              <w:jc w:val="left"/>
            </w:pPr>
            <w:r>
              <w:rPr>
                <w:color w:val="000000"/>
                <w:szCs w:val="21"/>
              </w:rPr>
              <w:t>广发证券股份有限公司</w:t>
            </w:r>
          </w:p>
        </w:tc>
        <w:tc>
          <w:tcPr>
            <w:tcW w:w="779" w:type="dxa"/>
            <w:vAlign w:val="center"/>
          </w:tcPr>
          <w:p w:rsidR="00A9459B" w:rsidRDefault="00FD6859">
            <w:pPr>
              <w:jc w:val="right"/>
            </w:pPr>
            <w:r>
              <w:rPr>
                <w:color w:val="000000"/>
                <w:szCs w:val="21"/>
              </w:rPr>
              <w:t>1</w:t>
            </w:r>
          </w:p>
        </w:tc>
        <w:tc>
          <w:tcPr>
            <w:tcW w:w="1800" w:type="dxa"/>
            <w:vAlign w:val="center"/>
          </w:tcPr>
          <w:p w:rsidR="00A9459B" w:rsidRDefault="00FD6859">
            <w:pPr>
              <w:jc w:val="right"/>
            </w:pPr>
            <w:r>
              <w:rPr>
                <w:color w:val="000000"/>
                <w:szCs w:val="21"/>
              </w:rPr>
              <w:t>257,516,772.30</w:t>
            </w:r>
          </w:p>
        </w:tc>
        <w:tc>
          <w:tcPr>
            <w:tcW w:w="1080" w:type="dxa"/>
            <w:vAlign w:val="center"/>
          </w:tcPr>
          <w:p w:rsidR="00A9459B" w:rsidRDefault="00FD6859">
            <w:pPr>
              <w:jc w:val="right"/>
            </w:pPr>
            <w:r>
              <w:rPr>
                <w:color w:val="000000"/>
                <w:szCs w:val="21"/>
              </w:rPr>
              <w:t>28.45%</w:t>
            </w:r>
          </w:p>
        </w:tc>
        <w:tc>
          <w:tcPr>
            <w:tcW w:w="1620" w:type="dxa"/>
            <w:vAlign w:val="center"/>
          </w:tcPr>
          <w:p w:rsidR="00A9459B" w:rsidRDefault="00FD6859">
            <w:pPr>
              <w:jc w:val="right"/>
            </w:pPr>
            <w:r>
              <w:rPr>
                <w:color w:val="000000"/>
                <w:szCs w:val="21"/>
              </w:rPr>
              <w:t>234,442.14</w:t>
            </w:r>
          </w:p>
        </w:tc>
        <w:tc>
          <w:tcPr>
            <w:tcW w:w="1080" w:type="dxa"/>
            <w:vAlign w:val="center"/>
          </w:tcPr>
          <w:p w:rsidR="00A9459B" w:rsidRDefault="00FD6859">
            <w:pPr>
              <w:jc w:val="right"/>
            </w:pPr>
            <w:r>
              <w:rPr>
                <w:color w:val="000000"/>
                <w:szCs w:val="21"/>
              </w:rPr>
              <w:t>28.45%</w:t>
            </w:r>
          </w:p>
        </w:tc>
        <w:tc>
          <w:tcPr>
            <w:tcW w:w="1080" w:type="dxa"/>
            <w:vAlign w:val="center"/>
          </w:tcPr>
          <w:p w:rsidR="00A9459B" w:rsidRDefault="00FD6859" w:rsidP="00FD6859">
            <w:pPr>
              <w:jc w:val="right"/>
            </w:pPr>
            <w:r>
              <w:rPr>
                <w:color w:val="000000"/>
                <w:szCs w:val="21"/>
              </w:rPr>
              <w:t>-</w:t>
            </w:r>
          </w:p>
        </w:tc>
      </w:tr>
      <w:tr w:rsidR="00A9459B">
        <w:tc>
          <w:tcPr>
            <w:tcW w:w="1559" w:type="dxa"/>
            <w:vAlign w:val="center"/>
          </w:tcPr>
          <w:p w:rsidR="00A9459B" w:rsidRDefault="00FD6859">
            <w:pPr>
              <w:jc w:val="left"/>
            </w:pPr>
            <w:r>
              <w:rPr>
                <w:color w:val="000000"/>
                <w:szCs w:val="21"/>
              </w:rPr>
              <w:t>宏源证券股份有限公司</w:t>
            </w:r>
          </w:p>
        </w:tc>
        <w:tc>
          <w:tcPr>
            <w:tcW w:w="779" w:type="dxa"/>
            <w:vAlign w:val="center"/>
          </w:tcPr>
          <w:p w:rsidR="00A9459B" w:rsidRDefault="00FD6859">
            <w:pPr>
              <w:jc w:val="right"/>
            </w:pPr>
            <w:r>
              <w:rPr>
                <w:color w:val="000000"/>
                <w:szCs w:val="21"/>
              </w:rPr>
              <w:t>1</w:t>
            </w:r>
          </w:p>
        </w:tc>
        <w:tc>
          <w:tcPr>
            <w:tcW w:w="1800" w:type="dxa"/>
            <w:vAlign w:val="center"/>
          </w:tcPr>
          <w:p w:rsidR="00A9459B" w:rsidRDefault="00FD6859">
            <w:pPr>
              <w:jc w:val="right"/>
            </w:pPr>
            <w:r>
              <w:rPr>
                <w:color w:val="000000"/>
                <w:szCs w:val="21"/>
              </w:rPr>
              <w:t>24,529,040.88</w:t>
            </w:r>
          </w:p>
        </w:tc>
        <w:tc>
          <w:tcPr>
            <w:tcW w:w="1080" w:type="dxa"/>
            <w:vAlign w:val="center"/>
          </w:tcPr>
          <w:p w:rsidR="00A9459B" w:rsidRDefault="00FD6859">
            <w:pPr>
              <w:jc w:val="right"/>
            </w:pPr>
            <w:r>
              <w:rPr>
                <w:color w:val="000000"/>
                <w:szCs w:val="21"/>
              </w:rPr>
              <w:t>2.71%</w:t>
            </w:r>
          </w:p>
        </w:tc>
        <w:tc>
          <w:tcPr>
            <w:tcW w:w="1620" w:type="dxa"/>
            <w:vAlign w:val="center"/>
          </w:tcPr>
          <w:p w:rsidR="00A9459B" w:rsidRDefault="00FD6859">
            <w:pPr>
              <w:jc w:val="right"/>
            </w:pPr>
            <w:r>
              <w:rPr>
                <w:color w:val="000000"/>
                <w:szCs w:val="21"/>
              </w:rPr>
              <w:t>22,331.30</w:t>
            </w:r>
          </w:p>
        </w:tc>
        <w:tc>
          <w:tcPr>
            <w:tcW w:w="1080" w:type="dxa"/>
            <w:vAlign w:val="center"/>
          </w:tcPr>
          <w:p w:rsidR="00A9459B" w:rsidRDefault="00FD6859">
            <w:pPr>
              <w:jc w:val="right"/>
            </w:pPr>
            <w:r>
              <w:rPr>
                <w:color w:val="000000"/>
                <w:szCs w:val="21"/>
              </w:rPr>
              <w:t>2.71%</w:t>
            </w:r>
          </w:p>
        </w:tc>
        <w:tc>
          <w:tcPr>
            <w:tcW w:w="1080" w:type="dxa"/>
            <w:vAlign w:val="center"/>
          </w:tcPr>
          <w:p w:rsidR="00A9459B" w:rsidRDefault="00FD6859" w:rsidP="00FD6859">
            <w:pPr>
              <w:jc w:val="right"/>
            </w:pPr>
            <w:r>
              <w:rPr>
                <w:color w:val="000000"/>
                <w:szCs w:val="21"/>
              </w:rPr>
              <w:t>-</w:t>
            </w:r>
          </w:p>
        </w:tc>
      </w:tr>
      <w:tr w:rsidR="00A9459B">
        <w:tc>
          <w:tcPr>
            <w:tcW w:w="1559" w:type="dxa"/>
            <w:vAlign w:val="center"/>
          </w:tcPr>
          <w:p w:rsidR="00A9459B" w:rsidRDefault="00FD6859">
            <w:pPr>
              <w:jc w:val="left"/>
            </w:pPr>
            <w:r>
              <w:rPr>
                <w:color w:val="000000"/>
                <w:szCs w:val="21"/>
              </w:rPr>
              <w:t>中信建投证券股份有限公司</w:t>
            </w:r>
          </w:p>
        </w:tc>
        <w:tc>
          <w:tcPr>
            <w:tcW w:w="779" w:type="dxa"/>
            <w:vAlign w:val="center"/>
          </w:tcPr>
          <w:p w:rsidR="00A9459B" w:rsidRDefault="00FD6859">
            <w:pPr>
              <w:jc w:val="right"/>
            </w:pPr>
            <w:r>
              <w:rPr>
                <w:color w:val="000000"/>
                <w:szCs w:val="21"/>
              </w:rPr>
              <w:t>2</w:t>
            </w:r>
          </w:p>
        </w:tc>
        <w:tc>
          <w:tcPr>
            <w:tcW w:w="1800" w:type="dxa"/>
            <w:vAlign w:val="center"/>
          </w:tcPr>
          <w:p w:rsidR="00A9459B" w:rsidRDefault="00FD6859">
            <w:pPr>
              <w:jc w:val="right"/>
            </w:pPr>
            <w:r>
              <w:rPr>
                <w:color w:val="000000"/>
                <w:szCs w:val="21"/>
              </w:rPr>
              <w:t>1,800,381.00</w:t>
            </w:r>
          </w:p>
        </w:tc>
        <w:tc>
          <w:tcPr>
            <w:tcW w:w="1080" w:type="dxa"/>
            <w:vAlign w:val="center"/>
          </w:tcPr>
          <w:p w:rsidR="00A9459B" w:rsidRDefault="00FD6859">
            <w:pPr>
              <w:jc w:val="right"/>
            </w:pPr>
            <w:r>
              <w:rPr>
                <w:color w:val="000000"/>
                <w:szCs w:val="21"/>
              </w:rPr>
              <w:t>0.20%</w:t>
            </w:r>
          </w:p>
        </w:tc>
        <w:tc>
          <w:tcPr>
            <w:tcW w:w="1620" w:type="dxa"/>
            <w:vAlign w:val="center"/>
          </w:tcPr>
          <w:p w:rsidR="00A9459B" w:rsidRDefault="00FD6859">
            <w:pPr>
              <w:jc w:val="right"/>
            </w:pPr>
            <w:r>
              <w:rPr>
                <w:color w:val="000000"/>
                <w:szCs w:val="21"/>
              </w:rPr>
              <w:t>1,639.07</w:t>
            </w:r>
          </w:p>
        </w:tc>
        <w:tc>
          <w:tcPr>
            <w:tcW w:w="1080" w:type="dxa"/>
            <w:vAlign w:val="center"/>
          </w:tcPr>
          <w:p w:rsidR="00A9459B" w:rsidRDefault="00FD6859">
            <w:pPr>
              <w:jc w:val="right"/>
            </w:pPr>
            <w:r>
              <w:rPr>
                <w:color w:val="000000"/>
                <w:szCs w:val="21"/>
              </w:rPr>
              <w:t>0.20%</w:t>
            </w:r>
          </w:p>
        </w:tc>
        <w:tc>
          <w:tcPr>
            <w:tcW w:w="1080" w:type="dxa"/>
            <w:vAlign w:val="center"/>
          </w:tcPr>
          <w:p w:rsidR="00A9459B" w:rsidRDefault="00FD6859" w:rsidP="00FD6859">
            <w:pPr>
              <w:jc w:val="right"/>
            </w:pPr>
            <w:r>
              <w:rPr>
                <w:color w:val="000000"/>
                <w:szCs w:val="21"/>
              </w:rPr>
              <w:t>-</w:t>
            </w:r>
          </w:p>
        </w:tc>
      </w:tr>
      <w:tr w:rsidR="00A9459B">
        <w:tc>
          <w:tcPr>
            <w:tcW w:w="1559" w:type="dxa"/>
            <w:vAlign w:val="center"/>
          </w:tcPr>
          <w:p w:rsidR="00A9459B" w:rsidRDefault="00FD6859">
            <w:pPr>
              <w:jc w:val="left"/>
            </w:pPr>
            <w:r>
              <w:rPr>
                <w:color w:val="000000"/>
                <w:szCs w:val="21"/>
              </w:rPr>
              <w:t>兴业证券股份有限公司</w:t>
            </w:r>
          </w:p>
        </w:tc>
        <w:tc>
          <w:tcPr>
            <w:tcW w:w="779" w:type="dxa"/>
            <w:vAlign w:val="center"/>
          </w:tcPr>
          <w:p w:rsidR="00A9459B" w:rsidRDefault="00FD6859">
            <w:pPr>
              <w:jc w:val="right"/>
            </w:pPr>
            <w:r>
              <w:rPr>
                <w:color w:val="000000"/>
                <w:szCs w:val="21"/>
              </w:rPr>
              <w:t>1</w:t>
            </w:r>
          </w:p>
        </w:tc>
        <w:tc>
          <w:tcPr>
            <w:tcW w:w="1800" w:type="dxa"/>
            <w:vAlign w:val="center"/>
          </w:tcPr>
          <w:p w:rsidR="00A9459B" w:rsidRDefault="00FD6859">
            <w:pPr>
              <w:jc w:val="right"/>
            </w:pPr>
            <w:r>
              <w:rPr>
                <w:color w:val="000000"/>
                <w:szCs w:val="21"/>
              </w:rPr>
              <w:t>15,959,950.11</w:t>
            </w:r>
          </w:p>
        </w:tc>
        <w:tc>
          <w:tcPr>
            <w:tcW w:w="1080" w:type="dxa"/>
            <w:vAlign w:val="center"/>
          </w:tcPr>
          <w:p w:rsidR="00A9459B" w:rsidRDefault="00FD6859">
            <w:pPr>
              <w:jc w:val="right"/>
            </w:pPr>
            <w:r>
              <w:rPr>
                <w:color w:val="000000"/>
                <w:szCs w:val="21"/>
              </w:rPr>
              <w:t>1.76%</w:t>
            </w:r>
          </w:p>
        </w:tc>
        <w:tc>
          <w:tcPr>
            <w:tcW w:w="1620" w:type="dxa"/>
            <w:vAlign w:val="center"/>
          </w:tcPr>
          <w:p w:rsidR="00A9459B" w:rsidRDefault="00FD6859">
            <w:pPr>
              <w:jc w:val="right"/>
            </w:pPr>
            <w:r>
              <w:rPr>
                <w:color w:val="000000"/>
                <w:szCs w:val="21"/>
              </w:rPr>
              <w:t>14,529.87</w:t>
            </w:r>
          </w:p>
        </w:tc>
        <w:tc>
          <w:tcPr>
            <w:tcW w:w="1080" w:type="dxa"/>
            <w:vAlign w:val="center"/>
          </w:tcPr>
          <w:p w:rsidR="00A9459B" w:rsidRDefault="00FD6859">
            <w:pPr>
              <w:jc w:val="right"/>
            </w:pPr>
            <w:r>
              <w:rPr>
                <w:color w:val="000000"/>
                <w:szCs w:val="21"/>
              </w:rPr>
              <w:t>1.76%</w:t>
            </w:r>
          </w:p>
        </w:tc>
        <w:tc>
          <w:tcPr>
            <w:tcW w:w="1080" w:type="dxa"/>
            <w:vAlign w:val="center"/>
          </w:tcPr>
          <w:p w:rsidR="00A9459B" w:rsidRDefault="00FD6859" w:rsidP="00FD6859">
            <w:pPr>
              <w:jc w:val="right"/>
            </w:pPr>
            <w:r>
              <w:rPr>
                <w:color w:val="000000"/>
                <w:szCs w:val="21"/>
              </w:rPr>
              <w:t>-</w:t>
            </w:r>
          </w:p>
        </w:tc>
      </w:tr>
      <w:tr w:rsidR="00A9459B">
        <w:tc>
          <w:tcPr>
            <w:tcW w:w="1559" w:type="dxa"/>
            <w:vAlign w:val="center"/>
          </w:tcPr>
          <w:p w:rsidR="00A9459B" w:rsidRDefault="00FD6859">
            <w:pPr>
              <w:jc w:val="left"/>
            </w:pPr>
            <w:r>
              <w:rPr>
                <w:color w:val="000000"/>
                <w:szCs w:val="21"/>
              </w:rPr>
              <w:t>民生证券股份有限公司</w:t>
            </w:r>
          </w:p>
        </w:tc>
        <w:tc>
          <w:tcPr>
            <w:tcW w:w="779" w:type="dxa"/>
            <w:vAlign w:val="center"/>
          </w:tcPr>
          <w:p w:rsidR="00A9459B" w:rsidRDefault="00FD6859">
            <w:pPr>
              <w:jc w:val="right"/>
            </w:pPr>
            <w:r>
              <w:rPr>
                <w:color w:val="000000"/>
                <w:szCs w:val="21"/>
              </w:rPr>
              <w:t>1</w:t>
            </w:r>
          </w:p>
        </w:tc>
        <w:tc>
          <w:tcPr>
            <w:tcW w:w="1800" w:type="dxa"/>
            <w:vAlign w:val="center"/>
          </w:tcPr>
          <w:p w:rsidR="00A9459B" w:rsidRDefault="00FD6859">
            <w:pPr>
              <w:jc w:val="right"/>
            </w:pPr>
            <w:r>
              <w:rPr>
                <w:color w:val="000000"/>
                <w:szCs w:val="21"/>
              </w:rPr>
              <w:t>13,621,018.78</w:t>
            </w:r>
          </w:p>
        </w:tc>
        <w:tc>
          <w:tcPr>
            <w:tcW w:w="1080" w:type="dxa"/>
            <w:vAlign w:val="center"/>
          </w:tcPr>
          <w:p w:rsidR="00A9459B" w:rsidRDefault="00FD6859">
            <w:pPr>
              <w:jc w:val="right"/>
            </w:pPr>
            <w:r>
              <w:rPr>
                <w:color w:val="000000"/>
                <w:szCs w:val="21"/>
              </w:rPr>
              <w:t>1.50%</w:t>
            </w:r>
          </w:p>
        </w:tc>
        <w:tc>
          <w:tcPr>
            <w:tcW w:w="1620" w:type="dxa"/>
            <w:vAlign w:val="center"/>
          </w:tcPr>
          <w:p w:rsidR="00A9459B" w:rsidRDefault="00FD6859">
            <w:pPr>
              <w:jc w:val="right"/>
            </w:pPr>
            <w:r>
              <w:rPr>
                <w:color w:val="000000"/>
                <w:szCs w:val="21"/>
              </w:rPr>
              <w:t>12,401.04</w:t>
            </w:r>
          </w:p>
        </w:tc>
        <w:tc>
          <w:tcPr>
            <w:tcW w:w="1080" w:type="dxa"/>
            <w:vAlign w:val="center"/>
          </w:tcPr>
          <w:p w:rsidR="00A9459B" w:rsidRDefault="00FD6859">
            <w:pPr>
              <w:jc w:val="right"/>
            </w:pPr>
            <w:r>
              <w:rPr>
                <w:color w:val="000000"/>
                <w:szCs w:val="21"/>
              </w:rPr>
              <w:t>1.50%</w:t>
            </w:r>
          </w:p>
        </w:tc>
        <w:tc>
          <w:tcPr>
            <w:tcW w:w="1080" w:type="dxa"/>
            <w:vAlign w:val="center"/>
          </w:tcPr>
          <w:p w:rsidR="00A9459B" w:rsidRDefault="00FD6859" w:rsidP="00FD6859">
            <w:pPr>
              <w:jc w:val="right"/>
            </w:pPr>
            <w:r>
              <w:rPr>
                <w:color w:val="000000"/>
                <w:szCs w:val="21"/>
              </w:rPr>
              <w:t>-</w:t>
            </w:r>
          </w:p>
        </w:tc>
      </w:tr>
      <w:tr w:rsidR="00A9459B">
        <w:tc>
          <w:tcPr>
            <w:tcW w:w="1559" w:type="dxa"/>
            <w:vAlign w:val="center"/>
          </w:tcPr>
          <w:p w:rsidR="00A9459B" w:rsidRDefault="00FD6859">
            <w:pPr>
              <w:jc w:val="left"/>
            </w:pPr>
            <w:r>
              <w:rPr>
                <w:color w:val="000000"/>
                <w:szCs w:val="21"/>
              </w:rPr>
              <w:t>海通证券股份有限公司</w:t>
            </w:r>
          </w:p>
        </w:tc>
        <w:tc>
          <w:tcPr>
            <w:tcW w:w="779" w:type="dxa"/>
            <w:vAlign w:val="center"/>
          </w:tcPr>
          <w:p w:rsidR="00A9459B" w:rsidRDefault="00FD6859">
            <w:pPr>
              <w:jc w:val="right"/>
            </w:pPr>
            <w:r>
              <w:rPr>
                <w:color w:val="000000"/>
                <w:szCs w:val="21"/>
              </w:rPr>
              <w:t>1</w:t>
            </w:r>
          </w:p>
        </w:tc>
        <w:tc>
          <w:tcPr>
            <w:tcW w:w="1800" w:type="dxa"/>
            <w:vAlign w:val="center"/>
          </w:tcPr>
          <w:p w:rsidR="00A9459B" w:rsidRDefault="00FD6859">
            <w:pPr>
              <w:jc w:val="right"/>
            </w:pPr>
            <w:r>
              <w:rPr>
                <w:color w:val="000000"/>
                <w:szCs w:val="21"/>
              </w:rPr>
              <w:t>13,086,202.07</w:t>
            </w:r>
          </w:p>
        </w:tc>
        <w:tc>
          <w:tcPr>
            <w:tcW w:w="1080" w:type="dxa"/>
            <w:vAlign w:val="center"/>
          </w:tcPr>
          <w:p w:rsidR="00A9459B" w:rsidRDefault="00FD6859">
            <w:pPr>
              <w:jc w:val="right"/>
            </w:pPr>
            <w:r>
              <w:rPr>
                <w:color w:val="000000"/>
                <w:szCs w:val="21"/>
              </w:rPr>
              <w:t>1.45%</w:t>
            </w:r>
          </w:p>
        </w:tc>
        <w:tc>
          <w:tcPr>
            <w:tcW w:w="1620" w:type="dxa"/>
            <w:vAlign w:val="center"/>
          </w:tcPr>
          <w:p w:rsidR="00A9459B" w:rsidRDefault="00FD6859">
            <w:pPr>
              <w:jc w:val="right"/>
            </w:pPr>
            <w:r>
              <w:rPr>
                <w:color w:val="000000"/>
                <w:szCs w:val="21"/>
              </w:rPr>
              <w:t>11,913.81</w:t>
            </w:r>
          </w:p>
        </w:tc>
        <w:tc>
          <w:tcPr>
            <w:tcW w:w="1080" w:type="dxa"/>
            <w:vAlign w:val="center"/>
          </w:tcPr>
          <w:p w:rsidR="00A9459B" w:rsidRDefault="00FD6859">
            <w:pPr>
              <w:jc w:val="right"/>
            </w:pPr>
            <w:r>
              <w:rPr>
                <w:color w:val="000000"/>
                <w:szCs w:val="21"/>
              </w:rPr>
              <w:t>1.45%</w:t>
            </w:r>
          </w:p>
        </w:tc>
        <w:tc>
          <w:tcPr>
            <w:tcW w:w="1080" w:type="dxa"/>
            <w:vAlign w:val="center"/>
          </w:tcPr>
          <w:p w:rsidR="00A9459B" w:rsidRDefault="00FD6859" w:rsidP="00FD6859">
            <w:pPr>
              <w:jc w:val="right"/>
            </w:pPr>
            <w:r>
              <w:rPr>
                <w:color w:val="000000"/>
                <w:szCs w:val="21"/>
              </w:rPr>
              <w:t>-</w:t>
            </w:r>
          </w:p>
        </w:tc>
      </w:tr>
      <w:tr w:rsidR="00A9459B">
        <w:tc>
          <w:tcPr>
            <w:tcW w:w="1559" w:type="dxa"/>
            <w:vAlign w:val="center"/>
          </w:tcPr>
          <w:p w:rsidR="00A9459B" w:rsidRDefault="00FD6859">
            <w:pPr>
              <w:jc w:val="left"/>
            </w:pPr>
            <w:r>
              <w:rPr>
                <w:color w:val="000000"/>
                <w:szCs w:val="21"/>
              </w:rPr>
              <w:t>申银万国证券股份有限公司</w:t>
            </w:r>
          </w:p>
        </w:tc>
        <w:tc>
          <w:tcPr>
            <w:tcW w:w="779" w:type="dxa"/>
            <w:vAlign w:val="center"/>
          </w:tcPr>
          <w:p w:rsidR="00A9459B" w:rsidRDefault="00FD6859">
            <w:pPr>
              <w:jc w:val="right"/>
            </w:pPr>
            <w:r>
              <w:rPr>
                <w:color w:val="000000"/>
                <w:szCs w:val="21"/>
              </w:rPr>
              <w:t>1</w:t>
            </w:r>
          </w:p>
        </w:tc>
        <w:tc>
          <w:tcPr>
            <w:tcW w:w="1800" w:type="dxa"/>
            <w:vAlign w:val="center"/>
          </w:tcPr>
          <w:p w:rsidR="00A9459B" w:rsidRDefault="00FD6859">
            <w:pPr>
              <w:jc w:val="right"/>
            </w:pPr>
            <w:r>
              <w:rPr>
                <w:color w:val="000000"/>
                <w:szCs w:val="21"/>
              </w:rPr>
              <w:t>122,441,507.31</w:t>
            </w:r>
          </w:p>
        </w:tc>
        <w:tc>
          <w:tcPr>
            <w:tcW w:w="1080" w:type="dxa"/>
            <w:vAlign w:val="center"/>
          </w:tcPr>
          <w:p w:rsidR="00A9459B" w:rsidRDefault="00FD6859">
            <w:pPr>
              <w:jc w:val="right"/>
            </w:pPr>
            <w:r>
              <w:rPr>
                <w:color w:val="000000"/>
                <w:szCs w:val="21"/>
              </w:rPr>
              <w:t>13.53%</w:t>
            </w:r>
          </w:p>
        </w:tc>
        <w:tc>
          <w:tcPr>
            <w:tcW w:w="1620" w:type="dxa"/>
            <w:vAlign w:val="center"/>
          </w:tcPr>
          <w:p w:rsidR="00A9459B" w:rsidRDefault="00FD6859">
            <w:pPr>
              <w:jc w:val="right"/>
            </w:pPr>
            <w:r>
              <w:rPr>
                <w:color w:val="000000"/>
                <w:szCs w:val="21"/>
              </w:rPr>
              <w:t>111,470.44</w:t>
            </w:r>
          </w:p>
        </w:tc>
        <w:tc>
          <w:tcPr>
            <w:tcW w:w="1080" w:type="dxa"/>
            <w:vAlign w:val="center"/>
          </w:tcPr>
          <w:p w:rsidR="00A9459B" w:rsidRDefault="00FD6859">
            <w:pPr>
              <w:jc w:val="right"/>
            </w:pPr>
            <w:r>
              <w:rPr>
                <w:color w:val="000000"/>
                <w:szCs w:val="21"/>
              </w:rPr>
              <w:t>13.53%</w:t>
            </w:r>
          </w:p>
        </w:tc>
        <w:tc>
          <w:tcPr>
            <w:tcW w:w="1080" w:type="dxa"/>
            <w:vAlign w:val="center"/>
          </w:tcPr>
          <w:p w:rsidR="00A9459B" w:rsidRDefault="00FD6859" w:rsidP="00FD6859">
            <w:pPr>
              <w:jc w:val="right"/>
            </w:pPr>
            <w:r>
              <w:rPr>
                <w:color w:val="000000"/>
                <w:szCs w:val="21"/>
              </w:rPr>
              <w:t>-</w:t>
            </w:r>
          </w:p>
        </w:tc>
      </w:tr>
      <w:tr w:rsidR="00A9459B">
        <w:tc>
          <w:tcPr>
            <w:tcW w:w="1559" w:type="dxa"/>
            <w:vAlign w:val="center"/>
          </w:tcPr>
          <w:p w:rsidR="00A9459B" w:rsidRDefault="00FD6859">
            <w:pPr>
              <w:jc w:val="left"/>
            </w:pPr>
            <w:r>
              <w:rPr>
                <w:color w:val="000000"/>
                <w:szCs w:val="21"/>
              </w:rPr>
              <w:t>国信证券股份有限公司</w:t>
            </w:r>
          </w:p>
        </w:tc>
        <w:tc>
          <w:tcPr>
            <w:tcW w:w="779" w:type="dxa"/>
            <w:vAlign w:val="center"/>
          </w:tcPr>
          <w:p w:rsidR="00A9459B" w:rsidRDefault="00FD6859">
            <w:pPr>
              <w:jc w:val="right"/>
            </w:pPr>
            <w:r>
              <w:rPr>
                <w:color w:val="000000"/>
                <w:szCs w:val="21"/>
              </w:rPr>
              <w:t>2</w:t>
            </w:r>
          </w:p>
        </w:tc>
        <w:tc>
          <w:tcPr>
            <w:tcW w:w="1800" w:type="dxa"/>
            <w:vAlign w:val="center"/>
          </w:tcPr>
          <w:p w:rsidR="00A9459B" w:rsidRDefault="00FD6859">
            <w:pPr>
              <w:jc w:val="right"/>
            </w:pPr>
            <w:r>
              <w:rPr>
                <w:color w:val="000000"/>
                <w:szCs w:val="21"/>
              </w:rPr>
              <w:t>103,898,711.61</w:t>
            </w:r>
          </w:p>
        </w:tc>
        <w:tc>
          <w:tcPr>
            <w:tcW w:w="1080" w:type="dxa"/>
            <w:vAlign w:val="center"/>
          </w:tcPr>
          <w:p w:rsidR="00A9459B" w:rsidRDefault="00FD6859">
            <w:pPr>
              <w:jc w:val="right"/>
            </w:pPr>
            <w:r>
              <w:rPr>
                <w:color w:val="000000"/>
                <w:szCs w:val="21"/>
              </w:rPr>
              <w:t>11.48%</w:t>
            </w:r>
          </w:p>
        </w:tc>
        <w:tc>
          <w:tcPr>
            <w:tcW w:w="1620" w:type="dxa"/>
            <w:vAlign w:val="center"/>
          </w:tcPr>
          <w:p w:rsidR="00A9459B" w:rsidRDefault="00FD6859">
            <w:pPr>
              <w:jc w:val="right"/>
            </w:pPr>
            <w:r>
              <w:rPr>
                <w:color w:val="000000"/>
                <w:szCs w:val="21"/>
              </w:rPr>
              <w:t>94,589.82</w:t>
            </w:r>
          </w:p>
        </w:tc>
        <w:tc>
          <w:tcPr>
            <w:tcW w:w="1080" w:type="dxa"/>
            <w:vAlign w:val="center"/>
          </w:tcPr>
          <w:p w:rsidR="00A9459B" w:rsidRDefault="00FD6859">
            <w:pPr>
              <w:jc w:val="right"/>
            </w:pPr>
            <w:r>
              <w:rPr>
                <w:color w:val="000000"/>
                <w:szCs w:val="21"/>
              </w:rPr>
              <w:t>11.48%</w:t>
            </w:r>
          </w:p>
        </w:tc>
        <w:tc>
          <w:tcPr>
            <w:tcW w:w="1080" w:type="dxa"/>
            <w:vAlign w:val="center"/>
          </w:tcPr>
          <w:p w:rsidR="00A9459B" w:rsidRDefault="00FD6859" w:rsidP="00FD6859">
            <w:pPr>
              <w:jc w:val="right"/>
            </w:pPr>
            <w:r>
              <w:rPr>
                <w:color w:val="000000"/>
                <w:szCs w:val="21"/>
              </w:rPr>
              <w:t>-</w:t>
            </w:r>
          </w:p>
        </w:tc>
      </w:tr>
      <w:tr w:rsidR="00A9459B">
        <w:tc>
          <w:tcPr>
            <w:tcW w:w="1559" w:type="dxa"/>
            <w:vAlign w:val="center"/>
          </w:tcPr>
          <w:p w:rsidR="00A9459B" w:rsidRDefault="00FD6859">
            <w:pPr>
              <w:jc w:val="left"/>
            </w:pPr>
            <w:r>
              <w:rPr>
                <w:color w:val="000000"/>
                <w:szCs w:val="21"/>
              </w:rPr>
              <w:t>国泰君安证券股份有限公司</w:t>
            </w:r>
          </w:p>
        </w:tc>
        <w:tc>
          <w:tcPr>
            <w:tcW w:w="779" w:type="dxa"/>
            <w:vAlign w:val="center"/>
          </w:tcPr>
          <w:p w:rsidR="00A9459B" w:rsidRDefault="00FD6859">
            <w:pPr>
              <w:jc w:val="right"/>
            </w:pPr>
            <w:r>
              <w:rPr>
                <w:color w:val="000000"/>
                <w:szCs w:val="21"/>
              </w:rPr>
              <w:t>1</w:t>
            </w:r>
          </w:p>
        </w:tc>
        <w:tc>
          <w:tcPr>
            <w:tcW w:w="1800" w:type="dxa"/>
            <w:vAlign w:val="center"/>
          </w:tcPr>
          <w:p w:rsidR="00A9459B" w:rsidRDefault="00FD6859">
            <w:pPr>
              <w:jc w:val="right"/>
            </w:pPr>
            <w:r>
              <w:rPr>
                <w:color w:val="000000"/>
                <w:szCs w:val="21"/>
              </w:rPr>
              <w:t>100,868,253.46</w:t>
            </w:r>
          </w:p>
        </w:tc>
        <w:tc>
          <w:tcPr>
            <w:tcW w:w="1080" w:type="dxa"/>
            <w:vAlign w:val="center"/>
          </w:tcPr>
          <w:p w:rsidR="00A9459B" w:rsidRDefault="00FD6859">
            <w:pPr>
              <w:jc w:val="right"/>
            </w:pPr>
            <w:r>
              <w:rPr>
                <w:color w:val="000000"/>
                <w:szCs w:val="21"/>
              </w:rPr>
              <w:t>11.14%</w:t>
            </w:r>
          </w:p>
        </w:tc>
        <w:tc>
          <w:tcPr>
            <w:tcW w:w="1620" w:type="dxa"/>
            <w:vAlign w:val="center"/>
          </w:tcPr>
          <w:p w:rsidR="00A9459B" w:rsidRDefault="00FD6859">
            <w:pPr>
              <w:jc w:val="right"/>
            </w:pPr>
            <w:r>
              <w:rPr>
                <w:color w:val="000000"/>
                <w:szCs w:val="21"/>
              </w:rPr>
              <w:t>91,830.79</w:t>
            </w:r>
          </w:p>
        </w:tc>
        <w:tc>
          <w:tcPr>
            <w:tcW w:w="1080" w:type="dxa"/>
            <w:vAlign w:val="center"/>
          </w:tcPr>
          <w:p w:rsidR="00A9459B" w:rsidRDefault="00FD6859">
            <w:pPr>
              <w:jc w:val="right"/>
            </w:pPr>
            <w:r>
              <w:rPr>
                <w:color w:val="000000"/>
                <w:szCs w:val="21"/>
              </w:rPr>
              <w:t>11.14%</w:t>
            </w:r>
          </w:p>
        </w:tc>
        <w:tc>
          <w:tcPr>
            <w:tcW w:w="1080" w:type="dxa"/>
            <w:vAlign w:val="center"/>
          </w:tcPr>
          <w:p w:rsidR="00A9459B" w:rsidRDefault="00FD6859" w:rsidP="00FD6859">
            <w:pPr>
              <w:jc w:val="right"/>
            </w:pPr>
            <w:r>
              <w:rPr>
                <w:color w:val="000000"/>
                <w:szCs w:val="21"/>
              </w:rPr>
              <w:t>-</w:t>
            </w:r>
          </w:p>
        </w:tc>
      </w:tr>
      <w:tr w:rsidR="00A9459B">
        <w:tc>
          <w:tcPr>
            <w:tcW w:w="1559" w:type="dxa"/>
            <w:vAlign w:val="center"/>
          </w:tcPr>
          <w:p w:rsidR="00A9459B" w:rsidRDefault="00FD6859">
            <w:pPr>
              <w:jc w:val="left"/>
            </w:pPr>
            <w:r>
              <w:rPr>
                <w:color w:val="000000"/>
                <w:szCs w:val="21"/>
              </w:rPr>
              <w:t>东北证券股份有限公司</w:t>
            </w:r>
          </w:p>
        </w:tc>
        <w:tc>
          <w:tcPr>
            <w:tcW w:w="779" w:type="dxa"/>
            <w:vAlign w:val="center"/>
          </w:tcPr>
          <w:p w:rsidR="00A9459B" w:rsidRDefault="00FD6859">
            <w:pPr>
              <w:jc w:val="right"/>
            </w:pPr>
            <w:r>
              <w:rPr>
                <w:color w:val="000000"/>
                <w:szCs w:val="21"/>
              </w:rPr>
              <w:t>1</w:t>
            </w:r>
          </w:p>
        </w:tc>
        <w:tc>
          <w:tcPr>
            <w:tcW w:w="1800" w:type="dxa"/>
            <w:vAlign w:val="center"/>
          </w:tcPr>
          <w:p w:rsidR="00A9459B" w:rsidRDefault="00FD6859">
            <w:pPr>
              <w:jc w:val="right"/>
            </w:pPr>
            <w:r>
              <w:rPr>
                <w:color w:val="000000"/>
                <w:szCs w:val="21"/>
              </w:rPr>
              <w:t>-</w:t>
            </w:r>
          </w:p>
        </w:tc>
        <w:tc>
          <w:tcPr>
            <w:tcW w:w="1080" w:type="dxa"/>
            <w:vAlign w:val="center"/>
          </w:tcPr>
          <w:p w:rsidR="00A9459B" w:rsidRDefault="00FD6859">
            <w:pPr>
              <w:jc w:val="right"/>
            </w:pPr>
            <w:r>
              <w:rPr>
                <w:color w:val="000000"/>
                <w:szCs w:val="21"/>
              </w:rPr>
              <w:t>-</w:t>
            </w:r>
          </w:p>
        </w:tc>
        <w:tc>
          <w:tcPr>
            <w:tcW w:w="1620" w:type="dxa"/>
            <w:vAlign w:val="center"/>
          </w:tcPr>
          <w:p w:rsidR="00A9459B" w:rsidRDefault="00FD6859">
            <w:pPr>
              <w:jc w:val="right"/>
            </w:pPr>
            <w:r>
              <w:rPr>
                <w:color w:val="000000"/>
                <w:szCs w:val="21"/>
              </w:rPr>
              <w:t>-</w:t>
            </w:r>
          </w:p>
        </w:tc>
        <w:tc>
          <w:tcPr>
            <w:tcW w:w="1080" w:type="dxa"/>
            <w:vAlign w:val="center"/>
          </w:tcPr>
          <w:p w:rsidR="00A9459B" w:rsidRDefault="00FD6859">
            <w:pPr>
              <w:jc w:val="right"/>
            </w:pPr>
            <w:r>
              <w:rPr>
                <w:color w:val="000000"/>
                <w:szCs w:val="21"/>
              </w:rPr>
              <w:t>-</w:t>
            </w:r>
          </w:p>
        </w:tc>
        <w:tc>
          <w:tcPr>
            <w:tcW w:w="1080" w:type="dxa"/>
            <w:vAlign w:val="center"/>
          </w:tcPr>
          <w:p w:rsidR="00A9459B" w:rsidRDefault="00FD6859" w:rsidP="00FD6859">
            <w:pPr>
              <w:jc w:val="right"/>
            </w:pPr>
            <w:r>
              <w:rPr>
                <w:color w:val="000000"/>
                <w:szCs w:val="21"/>
              </w:rPr>
              <w:t>-</w:t>
            </w:r>
          </w:p>
        </w:tc>
      </w:tr>
      <w:tr w:rsidR="00A9459B">
        <w:tc>
          <w:tcPr>
            <w:tcW w:w="1559" w:type="dxa"/>
            <w:vAlign w:val="center"/>
          </w:tcPr>
          <w:p w:rsidR="00A9459B" w:rsidRDefault="00FD6859">
            <w:pPr>
              <w:jc w:val="left"/>
            </w:pPr>
            <w:r>
              <w:rPr>
                <w:color w:val="000000"/>
                <w:szCs w:val="21"/>
              </w:rPr>
              <w:t>平安证券有限责任公司</w:t>
            </w:r>
          </w:p>
        </w:tc>
        <w:tc>
          <w:tcPr>
            <w:tcW w:w="779" w:type="dxa"/>
            <w:vAlign w:val="center"/>
          </w:tcPr>
          <w:p w:rsidR="00A9459B" w:rsidRDefault="00FD6859">
            <w:pPr>
              <w:jc w:val="right"/>
            </w:pPr>
            <w:r>
              <w:rPr>
                <w:color w:val="000000"/>
                <w:szCs w:val="21"/>
              </w:rPr>
              <w:t>1</w:t>
            </w:r>
          </w:p>
        </w:tc>
        <w:tc>
          <w:tcPr>
            <w:tcW w:w="1800" w:type="dxa"/>
            <w:vAlign w:val="center"/>
          </w:tcPr>
          <w:p w:rsidR="00A9459B" w:rsidRDefault="00FD6859">
            <w:pPr>
              <w:jc w:val="right"/>
            </w:pPr>
            <w:r>
              <w:rPr>
                <w:color w:val="000000"/>
                <w:szCs w:val="21"/>
              </w:rPr>
              <w:t>-</w:t>
            </w:r>
          </w:p>
        </w:tc>
        <w:tc>
          <w:tcPr>
            <w:tcW w:w="1080" w:type="dxa"/>
            <w:vAlign w:val="center"/>
          </w:tcPr>
          <w:p w:rsidR="00A9459B" w:rsidRDefault="00FD6859">
            <w:pPr>
              <w:jc w:val="right"/>
            </w:pPr>
            <w:r>
              <w:rPr>
                <w:color w:val="000000"/>
                <w:szCs w:val="21"/>
              </w:rPr>
              <w:t>-</w:t>
            </w:r>
          </w:p>
        </w:tc>
        <w:tc>
          <w:tcPr>
            <w:tcW w:w="1620" w:type="dxa"/>
            <w:vAlign w:val="center"/>
          </w:tcPr>
          <w:p w:rsidR="00A9459B" w:rsidRDefault="00FD6859">
            <w:pPr>
              <w:jc w:val="right"/>
            </w:pPr>
            <w:r>
              <w:rPr>
                <w:color w:val="000000"/>
                <w:szCs w:val="21"/>
              </w:rPr>
              <w:t>-</w:t>
            </w:r>
          </w:p>
        </w:tc>
        <w:tc>
          <w:tcPr>
            <w:tcW w:w="1080" w:type="dxa"/>
            <w:vAlign w:val="center"/>
          </w:tcPr>
          <w:p w:rsidR="00A9459B" w:rsidRDefault="00FD6859">
            <w:pPr>
              <w:jc w:val="right"/>
            </w:pPr>
            <w:r>
              <w:rPr>
                <w:color w:val="000000"/>
                <w:szCs w:val="21"/>
              </w:rPr>
              <w:t>-</w:t>
            </w:r>
          </w:p>
        </w:tc>
        <w:tc>
          <w:tcPr>
            <w:tcW w:w="1080" w:type="dxa"/>
            <w:vAlign w:val="center"/>
          </w:tcPr>
          <w:p w:rsidR="00A9459B" w:rsidRDefault="00FD6859" w:rsidP="00FD6859">
            <w:pPr>
              <w:jc w:val="right"/>
            </w:pPr>
            <w:r>
              <w:rPr>
                <w:color w:val="000000"/>
                <w:szCs w:val="21"/>
              </w:rPr>
              <w:t>-</w:t>
            </w:r>
          </w:p>
        </w:tc>
      </w:tr>
      <w:tr w:rsidR="00A9459B">
        <w:tc>
          <w:tcPr>
            <w:tcW w:w="1559" w:type="dxa"/>
            <w:vAlign w:val="center"/>
          </w:tcPr>
          <w:p w:rsidR="00A9459B" w:rsidRDefault="00FD6859">
            <w:pPr>
              <w:jc w:val="left"/>
            </w:pPr>
            <w:r>
              <w:rPr>
                <w:color w:val="000000"/>
                <w:szCs w:val="21"/>
              </w:rPr>
              <w:t>中信证券股份有限公司</w:t>
            </w:r>
          </w:p>
        </w:tc>
        <w:tc>
          <w:tcPr>
            <w:tcW w:w="779" w:type="dxa"/>
            <w:vAlign w:val="center"/>
          </w:tcPr>
          <w:p w:rsidR="00A9459B" w:rsidRDefault="00FD6859">
            <w:pPr>
              <w:jc w:val="right"/>
            </w:pPr>
            <w:r>
              <w:rPr>
                <w:color w:val="000000"/>
                <w:szCs w:val="21"/>
              </w:rPr>
              <w:t>1</w:t>
            </w:r>
          </w:p>
        </w:tc>
        <w:tc>
          <w:tcPr>
            <w:tcW w:w="1800" w:type="dxa"/>
            <w:vAlign w:val="center"/>
          </w:tcPr>
          <w:p w:rsidR="00A9459B" w:rsidRDefault="00FD6859">
            <w:pPr>
              <w:jc w:val="right"/>
            </w:pPr>
            <w:r>
              <w:rPr>
                <w:color w:val="000000"/>
                <w:szCs w:val="21"/>
              </w:rPr>
              <w:t>-</w:t>
            </w:r>
          </w:p>
        </w:tc>
        <w:tc>
          <w:tcPr>
            <w:tcW w:w="1080" w:type="dxa"/>
            <w:vAlign w:val="center"/>
          </w:tcPr>
          <w:p w:rsidR="00A9459B" w:rsidRDefault="00FD6859">
            <w:pPr>
              <w:jc w:val="right"/>
            </w:pPr>
            <w:r>
              <w:rPr>
                <w:color w:val="000000"/>
                <w:szCs w:val="21"/>
              </w:rPr>
              <w:t>-</w:t>
            </w:r>
          </w:p>
        </w:tc>
        <w:tc>
          <w:tcPr>
            <w:tcW w:w="1620" w:type="dxa"/>
            <w:vAlign w:val="center"/>
          </w:tcPr>
          <w:p w:rsidR="00A9459B" w:rsidRDefault="00FD6859">
            <w:pPr>
              <w:jc w:val="right"/>
            </w:pPr>
            <w:r>
              <w:rPr>
                <w:color w:val="000000"/>
                <w:szCs w:val="21"/>
              </w:rPr>
              <w:t>-</w:t>
            </w:r>
          </w:p>
        </w:tc>
        <w:tc>
          <w:tcPr>
            <w:tcW w:w="1080" w:type="dxa"/>
            <w:vAlign w:val="center"/>
          </w:tcPr>
          <w:p w:rsidR="00A9459B" w:rsidRDefault="00FD6859">
            <w:pPr>
              <w:jc w:val="right"/>
            </w:pPr>
            <w:r>
              <w:rPr>
                <w:color w:val="000000"/>
                <w:szCs w:val="21"/>
              </w:rPr>
              <w:t>-</w:t>
            </w:r>
          </w:p>
        </w:tc>
        <w:tc>
          <w:tcPr>
            <w:tcW w:w="1080" w:type="dxa"/>
            <w:vAlign w:val="center"/>
          </w:tcPr>
          <w:p w:rsidR="00A9459B" w:rsidRDefault="00FD6859" w:rsidP="00FD6859">
            <w:pPr>
              <w:jc w:val="right"/>
            </w:pPr>
            <w:r>
              <w:rPr>
                <w:color w:val="000000"/>
                <w:szCs w:val="21"/>
              </w:rPr>
              <w:t>-</w:t>
            </w:r>
          </w:p>
        </w:tc>
      </w:tr>
      <w:tr w:rsidR="00A9459B">
        <w:tc>
          <w:tcPr>
            <w:tcW w:w="1559" w:type="dxa"/>
            <w:vAlign w:val="center"/>
          </w:tcPr>
          <w:p w:rsidR="00A9459B" w:rsidRDefault="00FD6859">
            <w:pPr>
              <w:jc w:val="left"/>
            </w:pPr>
            <w:r>
              <w:rPr>
                <w:color w:val="000000"/>
                <w:szCs w:val="21"/>
              </w:rPr>
              <w:t>华宝证券有限责任公司</w:t>
            </w:r>
          </w:p>
        </w:tc>
        <w:tc>
          <w:tcPr>
            <w:tcW w:w="779" w:type="dxa"/>
            <w:vAlign w:val="center"/>
          </w:tcPr>
          <w:p w:rsidR="00A9459B" w:rsidRDefault="00FD6859">
            <w:pPr>
              <w:jc w:val="right"/>
            </w:pPr>
            <w:r>
              <w:rPr>
                <w:color w:val="000000"/>
                <w:szCs w:val="21"/>
              </w:rPr>
              <w:t>1</w:t>
            </w:r>
          </w:p>
        </w:tc>
        <w:tc>
          <w:tcPr>
            <w:tcW w:w="1800" w:type="dxa"/>
            <w:vAlign w:val="center"/>
          </w:tcPr>
          <w:p w:rsidR="00A9459B" w:rsidRDefault="00FD6859">
            <w:pPr>
              <w:jc w:val="right"/>
            </w:pPr>
            <w:r>
              <w:rPr>
                <w:color w:val="000000"/>
                <w:szCs w:val="21"/>
              </w:rPr>
              <w:t>-</w:t>
            </w:r>
          </w:p>
        </w:tc>
        <w:tc>
          <w:tcPr>
            <w:tcW w:w="1080" w:type="dxa"/>
            <w:vAlign w:val="center"/>
          </w:tcPr>
          <w:p w:rsidR="00A9459B" w:rsidRDefault="00FD6859">
            <w:pPr>
              <w:jc w:val="right"/>
            </w:pPr>
            <w:r>
              <w:rPr>
                <w:color w:val="000000"/>
                <w:szCs w:val="21"/>
              </w:rPr>
              <w:t>-</w:t>
            </w:r>
          </w:p>
        </w:tc>
        <w:tc>
          <w:tcPr>
            <w:tcW w:w="1620" w:type="dxa"/>
            <w:vAlign w:val="center"/>
          </w:tcPr>
          <w:p w:rsidR="00A9459B" w:rsidRDefault="00FD6859">
            <w:pPr>
              <w:jc w:val="right"/>
            </w:pPr>
            <w:r>
              <w:rPr>
                <w:color w:val="000000"/>
                <w:szCs w:val="21"/>
              </w:rPr>
              <w:t>-</w:t>
            </w:r>
          </w:p>
        </w:tc>
        <w:tc>
          <w:tcPr>
            <w:tcW w:w="1080" w:type="dxa"/>
            <w:vAlign w:val="center"/>
          </w:tcPr>
          <w:p w:rsidR="00A9459B" w:rsidRDefault="00FD6859">
            <w:pPr>
              <w:jc w:val="right"/>
            </w:pPr>
            <w:r>
              <w:rPr>
                <w:color w:val="000000"/>
                <w:szCs w:val="21"/>
              </w:rPr>
              <w:t>-</w:t>
            </w:r>
          </w:p>
        </w:tc>
        <w:tc>
          <w:tcPr>
            <w:tcW w:w="1080" w:type="dxa"/>
            <w:vAlign w:val="center"/>
          </w:tcPr>
          <w:p w:rsidR="00A9459B" w:rsidRDefault="00FD6859" w:rsidP="00FD6859">
            <w:pPr>
              <w:jc w:val="right"/>
            </w:pPr>
            <w:r>
              <w:rPr>
                <w:color w:val="000000"/>
                <w:szCs w:val="21"/>
              </w:rPr>
              <w:t>-</w:t>
            </w:r>
          </w:p>
        </w:tc>
      </w:tr>
      <w:tr w:rsidR="00A9459B">
        <w:tc>
          <w:tcPr>
            <w:tcW w:w="1559" w:type="dxa"/>
            <w:vAlign w:val="center"/>
          </w:tcPr>
          <w:p w:rsidR="00A9459B" w:rsidRDefault="00FD6859">
            <w:pPr>
              <w:jc w:val="left"/>
            </w:pPr>
            <w:r>
              <w:rPr>
                <w:color w:val="000000"/>
                <w:szCs w:val="21"/>
              </w:rPr>
              <w:t>西南证券股份有限公司</w:t>
            </w:r>
          </w:p>
        </w:tc>
        <w:tc>
          <w:tcPr>
            <w:tcW w:w="779" w:type="dxa"/>
            <w:vAlign w:val="center"/>
          </w:tcPr>
          <w:p w:rsidR="00A9459B" w:rsidRDefault="00FD6859">
            <w:pPr>
              <w:jc w:val="right"/>
            </w:pPr>
            <w:r>
              <w:rPr>
                <w:color w:val="000000"/>
                <w:szCs w:val="21"/>
              </w:rPr>
              <w:t>1</w:t>
            </w:r>
          </w:p>
        </w:tc>
        <w:tc>
          <w:tcPr>
            <w:tcW w:w="1800" w:type="dxa"/>
            <w:vAlign w:val="center"/>
          </w:tcPr>
          <w:p w:rsidR="00A9459B" w:rsidRDefault="00FD6859">
            <w:pPr>
              <w:jc w:val="right"/>
            </w:pPr>
            <w:r>
              <w:rPr>
                <w:color w:val="000000"/>
                <w:szCs w:val="21"/>
              </w:rPr>
              <w:t>-</w:t>
            </w:r>
          </w:p>
        </w:tc>
        <w:tc>
          <w:tcPr>
            <w:tcW w:w="1080" w:type="dxa"/>
            <w:vAlign w:val="center"/>
          </w:tcPr>
          <w:p w:rsidR="00A9459B" w:rsidRDefault="00FD6859">
            <w:pPr>
              <w:jc w:val="right"/>
            </w:pPr>
            <w:r>
              <w:rPr>
                <w:color w:val="000000"/>
                <w:szCs w:val="21"/>
              </w:rPr>
              <w:t>-</w:t>
            </w:r>
          </w:p>
        </w:tc>
        <w:tc>
          <w:tcPr>
            <w:tcW w:w="1620" w:type="dxa"/>
            <w:vAlign w:val="center"/>
          </w:tcPr>
          <w:p w:rsidR="00A9459B" w:rsidRDefault="00FD6859">
            <w:pPr>
              <w:jc w:val="right"/>
            </w:pPr>
            <w:r>
              <w:rPr>
                <w:color w:val="000000"/>
                <w:szCs w:val="21"/>
              </w:rPr>
              <w:t>-</w:t>
            </w:r>
          </w:p>
        </w:tc>
        <w:tc>
          <w:tcPr>
            <w:tcW w:w="1080" w:type="dxa"/>
            <w:vAlign w:val="center"/>
          </w:tcPr>
          <w:p w:rsidR="00A9459B" w:rsidRDefault="00FD6859">
            <w:pPr>
              <w:jc w:val="right"/>
            </w:pPr>
            <w:r>
              <w:rPr>
                <w:color w:val="000000"/>
                <w:szCs w:val="21"/>
              </w:rPr>
              <w:t>-</w:t>
            </w:r>
          </w:p>
        </w:tc>
        <w:tc>
          <w:tcPr>
            <w:tcW w:w="1080" w:type="dxa"/>
            <w:vAlign w:val="center"/>
          </w:tcPr>
          <w:p w:rsidR="00A9459B" w:rsidRDefault="00FD6859" w:rsidP="00FD6859">
            <w:pPr>
              <w:jc w:val="right"/>
            </w:pPr>
            <w:r>
              <w:rPr>
                <w:color w:val="000000"/>
                <w:szCs w:val="21"/>
              </w:rPr>
              <w:t>-</w:t>
            </w:r>
          </w:p>
        </w:tc>
      </w:tr>
      <w:tr w:rsidR="00A9459B">
        <w:tc>
          <w:tcPr>
            <w:tcW w:w="1559" w:type="dxa"/>
            <w:vAlign w:val="center"/>
          </w:tcPr>
          <w:p w:rsidR="00A9459B" w:rsidRDefault="00FD6859">
            <w:pPr>
              <w:jc w:val="left"/>
            </w:pPr>
            <w:r>
              <w:rPr>
                <w:color w:val="000000"/>
                <w:szCs w:val="21"/>
              </w:rPr>
              <w:t>东海证券股份有限公司</w:t>
            </w:r>
          </w:p>
        </w:tc>
        <w:tc>
          <w:tcPr>
            <w:tcW w:w="779" w:type="dxa"/>
            <w:vAlign w:val="center"/>
          </w:tcPr>
          <w:p w:rsidR="00A9459B" w:rsidRDefault="00FD6859">
            <w:pPr>
              <w:jc w:val="right"/>
            </w:pPr>
            <w:r>
              <w:rPr>
                <w:color w:val="000000"/>
                <w:szCs w:val="21"/>
              </w:rPr>
              <w:t>1</w:t>
            </w:r>
          </w:p>
        </w:tc>
        <w:tc>
          <w:tcPr>
            <w:tcW w:w="1800" w:type="dxa"/>
            <w:vAlign w:val="center"/>
          </w:tcPr>
          <w:p w:rsidR="00A9459B" w:rsidRDefault="00FD6859">
            <w:pPr>
              <w:jc w:val="right"/>
            </w:pPr>
            <w:r>
              <w:rPr>
                <w:color w:val="000000"/>
                <w:szCs w:val="21"/>
              </w:rPr>
              <w:t>-</w:t>
            </w:r>
          </w:p>
        </w:tc>
        <w:tc>
          <w:tcPr>
            <w:tcW w:w="1080" w:type="dxa"/>
            <w:vAlign w:val="center"/>
          </w:tcPr>
          <w:p w:rsidR="00A9459B" w:rsidRDefault="00FD6859">
            <w:pPr>
              <w:jc w:val="right"/>
            </w:pPr>
            <w:r>
              <w:rPr>
                <w:color w:val="000000"/>
                <w:szCs w:val="21"/>
              </w:rPr>
              <w:t>-</w:t>
            </w:r>
          </w:p>
        </w:tc>
        <w:tc>
          <w:tcPr>
            <w:tcW w:w="1620" w:type="dxa"/>
            <w:vAlign w:val="center"/>
          </w:tcPr>
          <w:p w:rsidR="00A9459B" w:rsidRDefault="00FD6859">
            <w:pPr>
              <w:jc w:val="right"/>
            </w:pPr>
            <w:r>
              <w:rPr>
                <w:color w:val="000000"/>
                <w:szCs w:val="21"/>
              </w:rPr>
              <w:t>-</w:t>
            </w:r>
          </w:p>
        </w:tc>
        <w:tc>
          <w:tcPr>
            <w:tcW w:w="1080" w:type="dxa"/>
            <w:vAlign w:val="center"/>
          </w:tcPr>
          <w:p w:rsidR="00A9459B" w:rsidRDefault="00FD6859">
            <w:pPr>
              <w:jc w:val="right"/>
            </w:pPr>
            <w:r>
              <w:rPr>
                <w:color w:val="000000"/>
                <w:szCs w:val="21"/>
              </w:rPr>
              <w:t>-</w:t>
            </w:r>
          </w:p>
        </w:tc>
        <w:tc>
          <w:tcPr>
            <w:tcW w:w="1080" w:type="dxa"/>
            <w:vAlign w:val="center"/>
          </w:tcPr>
          <w:p w:rsidR="00A9459B" w:rsidRDefault="00FD6859" w:rsidP="00FD6859">
            <w:pPr>
              <w:jc w:val="right"/>
            </w:pPr>
            <w:r>
              <w:rPr>
                <w:color w:val="000000"/>
                <w:szCs w:val="21"/>
              </w:rPr>
              <w:t>-</w:t>
            </w:r>
          </w:p>
        </w:tc>
      </w:tr>
      <w:tr w:rsidR="00A9459B">
        <w:tc>
          <w:tcPr>
            <w:tcW w:w="1559" w:type="dxa"/>
            <w:vAlign w:val="center"/>
          </w:tcPr>
          <w:p w:rsidR="00A9459B" w:rsidRDefault="00FD6859">
            <w:pPr>
              <w:jc w:val="left"/>
            </w:pPr>
            <w:r>
              <w:rPr>
                <w:color w:val="000000"/>
                <w:szCs w:val="21"/>
              </w:rPr>
              <w:t>国联证券股份有限公司</w:t>
            </w:r>
          </w:p>
        </w:tc>
        <w:tc>
          <w:tcPr>
            <w:tcW w:w="779" w:type="dxa"/>
            <w:vAlign w:val="center"/>
          </w:tcPr>
          <w:p w:rsidR="00A9459B" w:rsidRDefault="00FD6859">
            <w:pPr>
              <w:jc w:val="right"/>
            </w:pPr>
            <w:r>
              <w:rPr>
                <w:color w:val="000000"/>
                <w:szCs w:val="21"/>
              </w:rPr>
              <w:t>1</w:t>
            </w:r>
          </w:p>
        </w:tc>
        <w:tc>
          <w:tcPr>
            <w:tcW w:w="1800" w:type="dxa"/>
            <w:vAlign w:val="center"/>
          </w:tcPr>
          <w:p w:rsidR="00A9459B" w:rsidRDefault="00FD6859">
            <w:pPr>
              <w:jc w:val="right"/>
            </w:pPr>
            <w:r>
              <w:rPr>
                <w:color w:val="000000"/>
                <w:szCs w:val="21"/>
              </w:rPr>
              <w:t>-</w:t>
            </w:r>
          </w:p>
        </w:tc>
        <w:tc>
          <w:tcPr>
            <w:tcW w:w="1080" w:type="dxa"/>
            <w:vAlign w:val="center"/>
          </w:tcPr>
          <w:p w:rsidR="00A9459B" w:rsidRDefault="00FD6859">
            <w:pPr>
              <w:jc w:val="right"/>
            </w:pPr>
            <w:r>
              <w:rPr>
                <w:color w:val="000000"/>
                <w:szCs w:val="21"/>
              </w:rPr>
              <w:t>-</w:t>
            </w:r>
          </w:p>
        </w:tc>
        <w:tc>
          <w:tcPr>
            <w:tcW w:w="1620" w:type="dxa"/>
            <w:vAlign w:val="center"/>
          </w:tcPr>
          <w:p w:rsidR="00A9459B" w:rsidRDefault="00FD6859">
            <w:pPr>
              <w:jc w:val="right"/>
            </w:pPr>
            <w:r>
              <w:rPr>
                <w:color w:val="000000"/>
                <w:szCs w:val="21"/>
              </w:rPr>
              <w:t>-</w:t>
            </w:r>
          </w:p>
        </w:tc>
        <w:tc>
          <w:tcPr>
            <w:tcW w:w="1080" w:type="dxa"/>
            <w:vAlign w:val="center"/>
          </w:tcPr>
          <w:p w:rsidR="00A9459B" w:rsidRDefault="00FD6859">
            <w:pPr>
              <w:jc w:val="right"/>
            </w:pPr>
            <w:r>
              <w:rPr>
                <w:color w:val="000000"/>
                <w:szCs w:val="21"/>
              </w:rPr>
              <w:t>-</w:t>
            </w:r>
          </w:p>
        </w:tc>
        <w:tc>
          <w:tcPr>
            <w:tcW w:w="1080" w:type="dxa"/>
            <w:vAlign w:val="center"/>
          </w:tcPr>
          <w:p w:rsidR="00A9459B" w:rsidRDefault="00FD6859" w:rsidP="00FD6859">
            <w:pPr>
              <w:jc w:val="right"/>
            </w:pPr>
            <w:r>
              <w:rPr>
                <w:color w:val="000000"/>
                <w:szCs w:val="21"/>
              </w:rPr>
              <w:t>-</w:t>
            </w:r>
          </w:p>
        </w:tc>
      </w:tr>
      <w:tr w:rsidR="00A9459B">
        <w:tc>
          <w:tcPr>
            <w:tcW w:w="1559" w:type="dxa"/>
            <w:vAlign w:val="center"/>
          </w:tcPr>
          <w:p w:rsidR="00A9459B" w:rsidRDefault="00FD6859">
            <w:pPr>
              <w:jc w:val="left"/>
            </w:pPr>
            <w:r>
              <w:rPr>
                <w:color w:val="000000"/>
                <w:szCs w:val="21"/>
              </w:rPr>
              <w:t>川财证券有限责任公司</w:t>
            </w:r>
          </w:p>
        </w:tc>
        <w:tc>
          <w:tcPr>
            <w:tcW w:w="779" w:type="dxa"/>
            <w:vAlign w:val="center"/>
          </w:tcPr>
          <w:p w:rsidR="00A9459B" w:rsidRDefault="00FD6859">
            <w:pPr>
              <w:jc w:val="right"/>
            </w:pPr>
            <w:r>
              <w:rPr>
                <w:color w:val="000000"/>
                <w:szCs w:val="21"/>
              </w:rPr>
              <w:t>1</w:t>
            </w:r>
          </w:p>
        </w:tc>
        <w:tc>
          <w:tcPr>
            <w:tcW w:w="1800" w:type="dxa"/>
            <w:vAlign w:val="center"/>
          </w:tcPr>
          <w:p w:rsidR="00A9459B" w:rsidRDefault="00FD6859">
            <w:pPr>
              <w:jc w:val="right"/>
            </w:pPr>
            <w:r>
              <w:rPr>
                <w:color w:val="000000"/>
                <w:szCs w:val="21"/>
              </w:rPr>
              <w:t>-</w:t>
            </w:r>
          </w:p>
        </w:tc>
        <w:tc>
          <w:tcPr>
            <w:tcW w:w="1080" w:type="dxa"/>
            <w:vAlign w:val="center"/>
          </w:tcPr>
          <w:p w:rsidR="00A9459B" w:rsidRDefault="00FD6859">
            <w:pPr>
              <w:jc w:val="right"/>
            </w:pPr>
            <w:r>
              <w:rPr>
                <w:color w:val="000000"/>
                <w:szCs w:val="21"/>
              </w:rPr>
              <w:t>-</w:t>
            </w:r>
          </w:p>
        </w:tc>
        <w:tc>
          <w:tcPr>
            <w:tcW w:w="1620" w:type="dxa"/>
            <w:vAlign w:val="center"/>
          </w:tcPr>
          <w:p w:rsidR="00A9459B" w:rsidRDefault="00FD6859">
            <w:pPr>
              <w:jc w:val="right"/>
            </w:pPr>
            <w:r>
              <w:rPr>
                <w:color w:val="000000"/>
                <w:szCs w:val="21"/>
              </w:rPr>
              <w:t>-</w:t>
            </w:r>
          </w:p>
        </w:tc>
        <w:tc>
          <w:tcPr>
            <w:tcW w:w="1080" w:type="dxa"/>
            <w:vAlign w:val="center"/>
          </w:tcPr>
          <w:p w:rsidR="00A9459B" w:rsidRDefault="00FD6859">
            <w:pPr>
              <w:jc w:val="right"/>
            </w:pPr>
            <w:r>
              <w:rPr>
                <w:color w:val="000000"/>
                <w:szCs w:val="21"/>
              </w:rPr>
              <w:t>-</w:t>
            </w:r>
          </w:p>
        </w:tc>
        <w:tc>
          <w:tcPr>
            <w:tcW w:w="1080" w:type="dxa"/>
            <w:vAlign w:val="center"/>
          </w:tcPr>
          <w:p w:rsidR="00A9459B" w:rsidRDefault="00FD6859" w:rsidP="00FD6859">
            <w:pPr>
              <w:jc w:val="right"/>
            </w:pPr>
            <w:r>
              <w:rPr>
                <w:color w:val="000000"/>
                <w:szCs w:val="21"/>
              </w:rPr>
              <w:t>-</w:t>
            </w:r>
          </w:p>
        </w:tc>
      </w:tr>
      <w:tr w:rsidR="00A9459B">
        <w:tc>
          <w:tcPr>
            <w:tcW w:w="1559" w:type="dxa"/>
            <w:vAlign w:val="center"/>
          </w:tcPr>
          <w:p w:rsidR="00A9459B" w:rsidRDefault="00FD6859">
            <w:pPr>
              <w:jc w:val="left"/>
            </w:pPr>
            <w:r>
              <w:rPr>
                <w:color w:val="000000"/>
                <w:szCs w:val="21"/>
              </w:rPr>
              <w:t>渤海证券股份有限公司</w:t>
            </w:r>
          </w:p>
        </w:tc>
        <w:tc>
          <w:tcPr>
            <w:tcW w:w="779" w:type="dxa"/>
            <w:vAlign w:val="center"/>
          </w:tcPr>
          <w:p w:rsidR="00A9459B" w:rsidRDefault="00FD6859">
            <w:pPr>
              <w:jc w:val="right"/>
            </w:pPr>
            <w:r>
              <w:rPr>
                <w:color w:val="000000"/>
                <w:szCs w:val="21"/>
              </w:rPr>
              <w:t>1</w:t>
            </w:r>
          </w:p>
        </w:tc>
        <w:tc>
          <w:tcPr>
            <w:tcW w:w="1800" w:type="dxa"/>
            <w:vAlign w:val="center"/>
          </w:tcPr>
          <w:p w:rsidR="00A9459B" w:rsidRDefault="00FD6859">
            <w:pPr>
              <w:jc w:val="right"/>
            </w:pPr>
            <w:r>
              <w:rPr>
                <w:color w:val="000000"/>
                <w:szCs w:val="21"/>
              </w:rPr>
              <w:t>-</w:t>
            </w:r>
          </w:p>
        </w:tc>
        <w:tc>
          <w:tcPr>
            <w:tcW w:w="1080" w:type="dxa"/>
            <w:vAlign w:val="center"/>
          </w:tcPr>
          <w:p w:rsidR="00A9459B" w:rsidRDefault="00FD6859">
            <w:pPr>
              <w:jc w:val="right"/>
            </w:pPr>
            <w:r>
              <w:rPr>
                <w:color w:val="000000"/>
                <w:szCs w:val="21"/>
              </w:rPr>
              <w:t>-</w:t>
            </w:r>
          </w:p>
        </w:tc>
        <w:tc>
          <w:tcPr>
            <w:tcW w:w="1620" w:type="dxa"/>
            <w:vAlign w:val="center"/>
          </w:tcPr>
          <w:p w:rsidR="00A9459B" w:rsidRDefault="00FD6859">
            <w:pPr>
              <w:jc w:val="right"/>
            </w:pPr>
            <w:r>
              <w:rPr>
                <w:color w:val="000000"/>
                <w:szCs w:val="21"/>
              </w:rPr>
              <w:t>-</w:t>
            </w:r>
          </w:p>
        </w:tc>
        <w:tc>
          <w:tcPr>
            <w:tcW w:w="1080" w:type="dxa"/>
            <w:vAlign w:val="center"/>
          </w:tcPr>
          <w:p w:rsidR="00A9459B" w:rsidRDefault="00FD6859">
            <w:pPr>
              <w:jc w:val="right"/>
            </w:pPr>
            <w:r>
              <w:rPr>
                <w:color w:val="000000"/>
                <w:szCs w:val="21"/>
              </w:rPr>
              <w:t>-</w:t>
            </w:r>
          </w:p>
        </w:tc>
        <w:tc>
          <w:tcPr>
            <w:tcW w:w="1080" w:type="dxa"/>
            <w:vAlign w:val="center"/>
          </w:tcPr>
          <w:p w:rsidR="00A9459B" w:rsidRDefault="00FD6859" w:rsidP="00FD6859">
            <w:pPr>
              <w:jc w:val="right"/>
            </w:pPr>
            <w:r>
              <w:rPr>
                <w:color w:val="000000"/>
                <w:szCs w:val="21"/>
              </w:rPr>
              <w:t>-</w:t>
            </w:r>
          </w:p>
        </w:tc>
      </w:tr>
      <w:tr w:rsidR="00A9459B">
        <w:tc>
          <w:tcPr>
            <w:tcW w:w="1559" w:type="dxa"/>
            <w:vAlign w:val="center"/>
          </w:tcPr>
          <w:p w:rsidR="00A9459B" w:rsidRDefault="00FD6859">
            <w:pPr>
              <w:jc w:val="left"/>
            </w:pPr>
            <w:r>
              <w:rPr>
                <w:color w:val="000000"/>
                <w:szCs w:val="21"/>
              </w:rPr>
              <w:t>宏信证券有限责任公司</w:t>
            </w:r>
          </w:p>
        </w:tc>
        <w:tc>
          <w:tcPr>
            <w:tcW w:w="779" w:type="dxa"/>
            <w:vAlign w:val="center"/>
          </w:tcPr>
          <w:p w:rsidR="00A9459B" w:rsidRDefault="00FD6859">
            <w:pPr>
              <w:jc w:val="right"/>
            </w:pPr>
            <w:r>
              <w:rPr>
                <w:color w:val="000000"/>
                <w:szCs w:val="21"/>
              </w:rPr>
              <w:t>1</w:t>
            </w:r>
          </w:p>
        </w:tc>
        <w:tc>
          <w:tcPr>
            <w:tcW w:w="1800" w:type="dxa"/>
            <w:vAlign w:val="center"/>
          </w:tcPr>
          <w:p w:rsidR="00A9459B" w:rsidRDefault="00FD6859">
            <w:pPr>
              <w:jc w:val="right"/>
            </w:pPr>
            <w:r>
              <w:rPr>
                <w:color w:val="000000"/>
                <w:szCs w:val="21"/>
              </w:rPr>
              <w:t>-</w:t>
            </w:r>
          </w:p>
        </w:tc>
        <w:tc>
          <w:tcPr>
            <w:tcW w:w="1080" w:type="dxa"/>
            <w:vAlign w:val="center"/>
          </w:tcPr>
          <w:p w:rsidR="00A9459B" w:rsidRDefault="00FD6859">
            <w:pPr>
              <w:jc w:val="right"/>
            </w:pPr>
            <w:r>
              <w:rPr>
                <w:color w:val="000000"/>
                <w:szCs w:val="21"/>
              </w:rPr>
              <w:t>-</w:t>
            </w:r>
          </w:p>
        </w:tc>
        <w:tc>
          <w:tcPr>
            <w:tcW w:w="1620" w:type="dxa"/>
            <w:vAlign w:val="center"/>
          </w:tcPr>
          <w:p w:rsidR="00A9459B" w:rsidRDefault="00FD6859">
            <w:pPr>
              <w:jc w:val="right"/>
            </w:pPr>
            <w:r>
              <w:rPr>
                <w:color w:val="000000"/>
                <w:szCs w:val="21"/>
              </w:rPr>
              <w:t>-</w:t>
            </w:r>
          </w:p>
        </w:tc>
        <w:tc>
          <w:tcPr>
            <w:tcW w:w="1080" w:type="dxa"/>
            <w:vAlign w:val="center"/>
          </w:tcPr>
          <w:p w:rsidR="00A9459B" w:rsidRDefault="00FD6859">
            <w:pPr>
              <w:jc w:val="right"/>
            </w:pPr>
            <w:r>
              <w:rPr>
                <w:color w:val="000000"/>
                <w:szCs w:val="21"/>
              </w:rPr>
              <w:t>-</w:t>
            </w:r>
          </w:p>
        </w:tc>
        <w:tc>
          <w:tcPr>
            <w:tcW w:w="1080" w:type="dxa"/>
            <w:vAlign w:val="center"/>
          </w:tcPr>
          <w:p w:rsidR="00A9459B" w:rsidRDefault="00FD6859" w:rsidP="00FD6859">
            <w:pPr>
              <w:jc w:val="righ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7"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A9459B">
        <w:tc>
          <w:tcPr>
            <w:tcW w:w="1559" w:type="dxa"/>
            <w:vAlign w:val="center"/>
          </w:tcPr>
          <w:p w:rsidR="00A9459B" w:rsidRDefault="00FD6859">
            <w:pPr>
              <w:jc w:val="left"/>
            </w:pPr>
            <w:r>
              <w:rPr>
                <w:color w:val="000000"/>
                <w:szCs w:val="21"/>
              </w:rPr>
              <w:t>东方证券股份有限公司</w:t>
            </w:r>
          </w:p>
        </w:tc>
        <w:tc>
          <w:tcPr>
            <w:tcW w:w="1319" w:type="dxa"/>
            <w:vAlign w:val="center"/>
          </w:tcPr>
          <w:p w:rsidR="00A9459B" w:rsidRDefault="00FD6859">
            <w:pPr>
              <w:jc w:val="right"/>
            </w:pPr>
            <w:r>
              <w:rPr>
                <w:color w:val="000000"/>
                <w:szCs w:val="21"/>
              </w:rPr>
              <w:t>25,162,500.00</w:t>
            </w:r>
          </w:p>
        </w:tc>
        <w:tc>
          <w:tcPr>
            <w:tcW w:w="1080" w:type="dxa"/>
            <w:vAlign w:val="center"/>
          </w:tcPr>
          <w:p w:rsidR="00A9459B" w:rsidRDefault="00FD6859">
            <w:pPr>
              <w:jc w:val="right"/>
            </w:pPr>
            <w:r>
              <w:rPr>
                <w:color w:val="000000"/>
                <w:szCs w:val="21"/>
              </w:rPr>
              <w:t>6.91%</w:t>
            </w:r>
          </w:p>
        </w:tc>
        <w:tc>
          <w:tcPr>
            <w:tcW w:w="1143" w:type="dxa"/>
            <w:vAlign w:val="center"/>
          </w:tcPr>
          <w:p w:rsidR="00A9459B" w:rsidRDefault="00FD6859">
            <w:pPr>
              <w:jc w:val="right"/>
            </w:pPr>
            <w:r>
              <w:rPr>
                <w:color w:val="000000"/>
                <w:szCs w:val="21"/>
              </w:rPr>
              <w:t>140,000,000.00</w:t>
            </w:r>
          </w:p>
        </w:tc>
        <w:tc>
          <w:tcPr>
            <w:tcW w:w="1197" w:type="dxa"/>
            <w:vAlign w:val="center"/>
          </w:tcPr>
          <w:p w:rsidR="00A9459B" w:rsidRDefault="00FD6859">
            <w:pPr>
              <w:jc w:val="right"/>
            </w:pPr>
            <w:r>
              <w:rPr>
                <w:color w:val="000000"/>
                <w:szCs w:val="21"/>
              </w:rPr>
              <w:t>4.57%</w:t>
            </w:r>
          </w:p>
        </w:tc>
        <w:tc>
          <w:tcPr>
            <w:tcW w:w="1497" w:type="dxa"/>
            <w:vAlign w:val="center"/>
          </w:tcPr>
          <w:p w:rsidR="00A9459B" w:rsidRDefault="00FD6859">
            <w:pPr>
              <w:jc w:val="right"/>
            </w:pPr>
            <w:r>
              <w:rPr>
                <w:color w:val="000000"/>
                <w:szCs w:val="21"/>
              </w:rPr>
              <w:t>-</w:t>
            </w:r>
          </w:p>
        </w:tc>
        <w:tc>
          <w:tcPr>
            <w:tcW w:w="1203" w:type="dxa"/>
            <w:vAlign w:val="center"/>
          </w:tcPr>
          <w:p w:rsidR="00A9459B" w:rsidRDefault="00FD6859">
            <w:pPr>
              <w:jc w:val="right"/>
            </w:pPr>
            <w:r>
              <w:rPr>
                <w:color w:val="000000"/>
                <w:szCs w:val="21"/>
              </w:rPr>
              <w:t>-</w:t>
            </w:r>
          </w:p>
        </w:tc>
      </w:tr>
      <w:tr w:rsidR="00A9459B">
        <w:tc>
          <w:tcPr>
            <w:tcW w:w="1559" w:type="dxa"/>
            <w:vAlign w:val="center"/>
          </w:tcPr>
          <w:p w:rsidR="00A9459B" w:rsidRDefault="00FD6859">
            <w:pPr>
              <w:jc w:val="left"/>
            </w:pPr>
            <w:r>
              <w:rPr>
                <w:color w:val="000000"/>
                <w:szCs w:val="21"/>
              </w:rPr>
              <w:t>华泰证券股份有限公司</w:t>
            </w:r>
          </w:p>
        </w:tc>
        <w:tc>
          <w:tcPr>
            <w:tcW w:w="1319" w:type="dxa"/>
            <w:vAlign w:val="center"/>
          </w:tcPr>
          <w:p w:rsidR="00A9459B" w:rsidRDefault="00FD6859">
            <w:pPr>
              <w:jc w:val="right"/>
            </w:pPr>
            <w:r>
              <w:rPr>
                <w:color w:val="000000"/>
                <w:szCs w:val="21"/>
              </w:rPr>
              <w:t>-</w:t>
            </w:r>
          </w:p>
        </w:tc>
        <w:tc>
          <w:tcPr>
            <w:tcW w:w="1080" w:type="dxa"/>
            <w:vAlign w:val="center"/>
          </w:tcPr>
          <w:p w:rsidR="00A9459B" w:rsidRDefault="00FD6859">
            <w:pPr>
              <w:jc w:val="right"/>
            </w:pPr>
            <w:r>
              <w:rPr>
                <w:color w:val="000000"/>
                <w:szCs w:val="21"/>
              </w:rPr>
              <w:t>-</w:t>
            </w:r>
          </w:p>
        </w:tc>
        <w:tc>
          <w:tcPr>
            <w:tcW w:w="1143" w:type="dxa"/>
            <w:vAlign w:val="center"/>
          </w:tcPr>
          <w:p w:rsidR="00A9459B" w:rsidRDefault="00FD6859">
            <w:pPr>
              <w:jc w:val="right"/>
            </w:pPr>
            <w:r>
              <w:rPr>
                <w:color w:val="000000"/>
                <w:szCs w:val="21"/>
              </w:rPr>
              <w:t>67,000,000.00</w:t>
            </w:r>
          </w:p>
        </w:tc>
        <w:tc>
          <w:tcPr>
            <w:tcW w:w="1197" w:type="dxa"/>
            <w:vAlign w:val="center"/>
          </w:tcPr>
          <w:p w:rsidR="00A9459B" w:rsidRDefault="00FD6859">
            <w:pPr>
              <w:jc w:val="right"/>
            </w:pPr>
            <w:r>
              <w:rPr>
                <w:color w:val="000000"/>
                <w:szCs w:val="21"/>
              </w:rPr>
              <w:t>2.19%</w:t>
            </w:r>
          </w:p>
        </w:tc>
        <w:tc>
          <w:tcPr>
            <w:tcW w:w="1497" w:type="dxa"/>
            <w:vAlign w:val="center"/>
          </w:tcPr>
          <w:p w:rsidR="00A9459B" w:rsidRDefault="00FD6859">
            <w:pPr>
              <w:jc w:val="right"/>
            </w:pPr>
            <w:r>
              <w:rPr>
                <w:color w:val="000000"/>
                <w:szCs w:val="21"/>
              </w:rPr>
              <w:t>-</w:t>
            </w:r>
          </w:p>
        </w:tc>
        <w:tc>
          <w:tcPr>
            <w:tcW w:w="1203" w:type="dxa"/>
            <w:vAlign w:val="center"/>
          </w:tcPr>
          <w:p w:rsidR="00A9459B" w:rsidRDefault="00FD6859">
            <w:pPr>
              <w:jc w:val="right"/>
            </w:pPr>
            <w:r>
              <w:rPr>
                <w:color w:val="000000"/>
                <w:szCs w:val="21"/>
              </w:rPr>
              <w:t>-</w:t>
            </w:r>
          </w:p>
        </w:tc>
      </w:tr>
      <w:tr w:rsidR="00A9459B">
        <w:tc>
          <w:tcPr>
            <w:tcW w:w="1559" w:type="dxa"/>
            <w:vAlign w:val="center"/>
          </w:tcPr>
          <w:p w:rsidR="00A9459B" w:rsidRDefault="00FD6859">
            <w:pPr>
              <w:jc w:val="left"/>
            </w:pPr>
            <w:r>
              <w:rPr>
                <w:color w:val="000000"/>
                <w:szCs w:val="21"/>
              </w:rPr>
              <w:t>招商证券股份有限公司</w:t>
            </w:r>
          </w:p>
        </w:tc>
        <w:tc>
          <w:tcPr>
            <w:tcW w:w="1319" w:type="dxa"/>
            <w:vAlign w:val="center"/>
          </w:tcPr>
          <w:p w:rsidR="00A9459B" w:rsidRDefault="00FD6859">
            <w:pPr>
              <w:jc w:val="right"/>
            </w:pPr>
            <w:r>
              <w:rPr>
                <w:color w:val="000000"/>
                <w:szCs w:val="21"/>
              </w:rPr>
              <w:t>91,768,075.47</w:t>
            </w:r>
          </w:p>
        </w:tc>
        <w:tc>
          <w:tcPr>
            <w:tcW w:w="1080" w:type="dxa"/>
            <w:vAlign w:val="center"/>
          </w:tcPr>
          <w:p w:rsidR="00A9459B" w:rsidRDefault="00FD6859">
            <w:pPr>
              <w:jc w:val="right"/>
            </w:pPr>
            <w:r>
              <w:rPr>
                <w:color w:val="000000"/>
                <w:szCs w:val="21"/>
              </w:rPr>
              <w:t>25.21%</w:t>
            </w:r>
          </w:p>
        </w:tc>
        <w:tc>
          <w:tcPr>
            <w:tcW w:w="1143" w:type="dxa"/>
            <w:vAlign w:val="center"/>
          </w:tcPr>
          <w:p w:rsidR="00A9459B" w:rsidRDefault="00FD6859">
            <w:pPr>
              <w:jc w:val="right"/>
            </w:pPr>
            <w:r>
              <w:rPr>
                <w:color w:val="000000"/>
                <w:szCs w:val="21"/>
              </w:rPr>
              <w:t>772,000,000.00</w:t>
            </w:r>
          </w:p>
        </w:tc>
        <w:tc>
          <w:tcPr>
            <w:tcW w:w="1197" w:type="dxa"/>
            <w:vAlign w:val="center"/>
          </w:tcPr>
          <w:p w:rsidR="00A9459B" w:rsidRDefault="00FD6859">
            <w:pPr>
              <w:jc w:val="right"/>
            </w:pPr>
            <w:r>
              <w:rPr>
                <w:color w:val="000000"/>
                <w:szCs w:val="21"/>
              </w:rPr>
              <w:t>25.19%</w:t>
            </w:r>
          </w:p>
        </w:tc>
        <w:tc>
          <w:tcPr>
            <w:tcW w:w="1497" w:type="dxa"/>
            <w:vAlign w:val="center"/>
          </w:tcPr>
          <w:p w:rsidR="00A9459B" w:rsidRDefault="00FD6859">
            <w:pPr>
              <w:jc w:val="right"/>
            </w:pPr>
            <w:r>
              <w:rPr>
                <w:color w:val="000000"/>
                <w:szCs w:val="21"/>
              </w:rPr>
              <w:t>-</w:t>
            </w:r>
          </w:p>
        </w:tc>
        <w:tc>
          <w:tcPr>
            <w:tcW w:w="1203" w:type="dxa"/>
            <w:vAlign w:val="center"/>
          </w:tcPr>
          <w:p w:rsidR="00A9459B" w:rsidRDefault="00FD6859">
            <w:pPr>
              <w:jc w:val="right"/>
            </w:pPr>
            <w:r>
              <w:rPr>
                <w:color w:val="000000"/>
                <w:szCs w:val="21"/>
              </w:rPr>
              <w:t>-</w:t>
            </w:r>
          </w:p>
        </w:tc>
      </w:tr>
      <w:tr w:rsidR="00A9459B">
        <w:tc>
          <w:tcPr>
            <w:tcW w:w="1559" w:type="dxa"/>
            <w:vAlign w:val="center"/>
          </w:tcPr>
          <w:p w:rsidR="00A9459B" w:rsidRDefault="00FD6859">
            <w:pPr>
              <w:jc w:val="left"/>
            </w:pPr>
            <w:r>
              <w:rPr>
                <w:color w:val="000000"/>
                <w:szCs w:val="21"/>
              </w:rPr>
              <w:t>长江证券股份有限公司</w:t>
            </w:r>
          </w:p>
        </w:tc>
        <w:tc>
          <w:tcPr>
            <w:tcW w:w="1319" w:type="dxa"/>
            <w:vAlign w:val="center"/>
          </w:tcPr>
          <w:p w:rsidR="00A9459B" w:rsidRDefault="00FD6859">
            <w:pPr>
              <w:jc w:val="right"/>
            </w:pPr>
            <w:r>
              <w:rPr>
                <w:color w:val="000000"/>
                <w:szCs w:val="21"/>
              </w:rPr>
              <w:t>4,171,623.60</w:t>
            </w:r>
          </w:p>
        </w:tc>
        <w:tc>
          <w:tcPr>
            <w:tcW w:w="1080" w:type="dxa"/>
            <w:vAlign w:val="center"/>
          </w:tcPr>
          <w:p w:rsidR="00A9459B" w:rsidRDefault="00FD6859">
            <w:pPr>
              <w:jc w:val="right"/>
            </w:pPr>
            <w:r>
              <w:rPr>
                <w:color w:val="000000"/>
                <w:szCs w:val="21"/>
              </w:rPr>
              <w:t>1.15%</w:t>
            </w:r>
          </w:p>
        </w:tc>
        <w:tc>
          <w:tcPr>
            <w:tcW w:w="1143" w:type="dxa"/>
            <w:vAlign w:val="center"/>
          </w:tcPr>
          <w:p w:rsidR="00A9459B" w:rsidRDefault="00FD6859">
            <w:pPr>
              <w:jc w:val="right"/>
            </w:pPr>
            <w:r>
              <w:rPr>
                <w:color w:val="000000"/>
                <w:szCs w:val="21"/>
              </w:rPr>
              <w:t>303,000,000.00</w:t>
            </w:r>
          </w:p>
        </w:tc>
        <w:tc>
          <w:tcPr>
            <w:tcW w:w="1197" w:type="dxa"/>
            <w:vAlign w:val="center"/>
          </w:tcPr>
          <w:p w:rsidR="00A9459B" w:rsidRDefault="00FD6859">
            <w:pPr>
              <w:jc w:val="right"/>
            </w:pPr>
            <w:r>
              <w:rPr>
                <w:color w:val="000000"/>
                <w:szCs w:val="21"/>
              </w:rPr>
              <w:t>9.89%</w:t>
            </w:r>
          </w:p>
        </w:tc>
        <w:tc>
          <w:tcPr>
            <w:tcW w:w="1497" w:type="dxa"/>
            <w:vAlign w:val="center"/>
          </w:tcPr>
          <w:p w:rsidR="00A9459B" w:rsidRDefault="00FD6859">
            <w:pPr>
              <w:jc w:val="right"/>
            </w:pPr>
            <w:r>
              <w:rPr>
                <w:color w:val="000000"/>
                <w:szCs w:val="21"/>
              </w:rPr>
              <w:t>-</w:t>
            </w:r>
          </w:p>
        </w:tc>
        <w:tc>
          <w:tcPr>
            <w:tcW w:w="1203" w:type="dxa"/>
            <w:vAlign w:val="center"/>
          </w:tcPr>
          <w:p w:rsidR="00A9459B" w:rsidRDefault="00FD6859">
            <w:pPr>
              <w:jc w:val="right"/>
            </w:pPr>
            <w:r>
              <w:rPr>
                <w:color w:val="000000"/>
                <w:szCs w:val="21"/>
              </w:rPr>
              <w:t>-</w:t>
            </w:r>
          </w:p>
        </w:tc>
      </w:tr>
      <w:tr w:rsidR="00A9459B">
        <w:tc>
          <w:tcPr>
            <w:tcW w:w="1559" w:type="dxa"/>
            <w:vAlign w:val="center"/>
          </w:tcPr>
          <w:p w:rsidR="00A9459B" w:rsidRDefault="00FD6859">
            <w:pPr>
              <w:jc w:val="left"/>
            </w:pPr>
            <w:r>
              <w:rPr>
                <w:color w:val="000000"/>
                <w:szCs w:val="21"/>
              </w:rPr>
              <w:t>瑞银证券有限责任公司</w:t>
            </w:r>
          </w:p>
        </w:tc>
        <w:tc>
          <w:tcPr>
            <w:tcW w:w="1319" w:type="dxa"/>
            <w:vAlign w:val="center"/>
          </w:tcPr>
          <w:p w:rsidR="00A9459B" w:rsidRDefault="00FD6859">
            <w:pPr>
              <w:jc w:val="right"/>
            </w:pPr>
            <w:r>
              <w:rPr>
                <w:color w:val="000000"/>
                <w:szCs w:val="21"/>
              </w:rPr>
              <w:t>10,145,000.00</w:t>
            </w:r>
          </w:p>
        </w:tc>
        <w:tc>
          <w:tcPr>
            <w:tcW w:w="1080" w:type="dxa"/>
            <w:vAlign w:val="center"/>
          </w:tcPr>
          <w:p w:rsidR="00A9459B" w:rsidRDefault="00FD6859">
            <w:pPr>
              <w:jc w:val="right"/>
            </w:pPr>
            <w:r>
              <w:rPr>
                <w:color w:val="000000"/>
                <w:szCs w:val="21"/>
              </w:rPr>
              <w:t>2.79%</w:t>
            </w:r>
          </w:p>
        </w:tc>
        <w:tc>
          <w:tcPr>
            <w:tcW w:w="1143" w:type="dxa"/>
            <w:vAlign w:val="center"/>
          </w:tcPr>
          <w:p w:rsidR="00A9459B" w:rsidRDefault="00FD6859">
            <w:pPr>
              <w:jc w:val="right"/>
            </w:pPr>
            <w:r>
              <w:rPr>
                <w:color w:val="000000"/>
                <w:szCs w:val="21"/>
              </w:rPr>
              <w:t>61,000,000.00</w:t>
            </w:r>
          </w:p>
        </w:tc>
        <w:tc>
          <w:tcPr>
            <w:tcW w:w="1197" w:type="dxa"/>
            <w:vAlign w:val="center"/>
          </w:tcPr>
          <w:p w:rsidR="00A9459B" w:rsidRDefault="00FD6859">
            <w:pPr>
              <w:jc w:val="right"/>
            </w:pPr>
            <w:r>
              <w:rPr>
                <w:color w:val="000000"/>
                <w:szCs w:val="21"/>
              </w:rPr>
              <w:t>1.99%</w:t>
            </w:r>
          </w:p>
        </w:tc>
        <w:tc>
          <w:tcPr>
            <w:tcW w:w="1497" w:type="dxa"/>
            <w:vAlign w:val="center"/>
          </w:tcPr>
          <w:p w:rsidR="00A9459B" w:rsidRDefault="00FD6859">
            <w:pPr>
              <w:jc w:val="right"/>
            </w:pPr>
            <w:r>
              <w:rPr>
                <w:color w:val="000000"/>
                <w:szCs w:val="21"/>
              </w:rPr>
              <w:t>-</w:t>
            </w:r>
          </w:p>
        </w:tc>
        <w:tc>
          <w:tcPr>
            <w:tcW w:w="1203" w:type="dxa"/>
            <w:vAlign w:val="center"/>
          </w:tcPr>
          <w:p w:rsidR="00A9459B" w:rsidRDefault="00FD6859">
            <w:pPr>
              <w:jc w:val="right"/>
            </w:pPr>
            <w:r>
              <w:rPr>
                <w:color w:val="000000"/>
                <w:szCs w:val="21"/>
              </w:rPr>
              <w:t>-</w:t>
            </w:r>
          </w:p>
        </w:tc>
      </w:tr>
      <w:tr w:rsidR="00A9459B">
        <w:tc>
          <w:tcPr>
            <w:tcW w:w="1559" w:type="dxa"/>
            <w:vAlign w:val="center"/>
          </w:tcPr>
          <w:p w:rsidR="00A9459B" w:rsidRDefault="00FD6859">
            <w:pPr>
              <w:jc w:val="left"/>
            </w:pPr>
            <w:r>
              <w:rPr>
                <w:color w:val="000000"/>
                <w:szCs w:val="21"/>
              </w:rPr>
              <w:t>广发证券股份有限公司</w:t>
            </w:r>
          </w:p>
        </w:tc>
        <w:tc>
          <w:tcPr>
            <w:tcW w:w="1319" w:type="dxa"/>
            <w:vAlign w:val="center"/>
          </w:tcPr>
          <w:p w:rsidR="00A9459B" w:rsidRDefault="00FD6859">
            <w:pPr>
              <w:jc w:val="right"/>
            </w:pPr>
            <w:r>
              <w:rPr>
                <w:color w:val="000000"/>
                <w:szCs w:val="21"/>
              </w:rPr>
              <w:t>132,079,700.72</w:t>
            </w:r>
          </w:p>
        </w:tc>
        <w:tc>
          <w:tcPr>
            <w:tcW w:w="1080" w:type="dxa"/>
            <w:vAlign w:val="center"/>
          </w:tcPr>
          <w:p w:rsidR="00A9459B" w:rsidRDefault="00FD6859">
            <w:pPr>
              <w:jc w:val="right"/>
            </w:pPr>
            <w:r>
              <w:rPr>
                <w:color w:val="000000"/>
                <w:szCs w:val="21"/>
              </w:rPr>
              <w:t>36.28%</w:t>
            </w:r>
          </w:p>
        </w:tc>
        <w:tc>
          <w:tcPr>
            <w:tcW w:w="1143" w:type="dxa"/>
            <w:vAlign w:val="center"/>
          </w:tcPr>
          <w:p w:rsidR="00A9459B" w:rsidRDefault="00FD6859">
            <w:pPr>
              <w:jc w:val="right"/>
            </w:pPr>
            <w:r>
              <w:rPr>
                <w:color w:val="000000"/>
                <w:szCs w:val="21"/>
              </w:rPr>
              <w:t>1,413,600,000.00</w:t>
            </w:r>
          </w:p>
        </w:tc>
        <w:tc>
          <w:tcPr>
            <w:tcW w:w="1197" w:type="dxa"/>
            <w:vAlign w:val="center"/>
          </w:tcPr>
          <w:p w:rsidR="00A9459B" w:rsidRDefault="00FD6859">
            <w:pPr>
              <w:jc w:val="right"/>
            </w:pPr>
            <w:r>
              <w:rPr>
                <w:color w:val="000000"/>
                <w:szCs w:val="21"/>
              </w:rPr>
              <w:t>46.13%</w:t>
            </w:r>
          </w:p>
        </w:tc>
        <w:tc>
          <w:tcPr>
            <w:tcW w:w="1497" w:type="dxa"/>
            <w:vAlign w:val="center"/>
          </w:tcPr>
          <w:p w:rsidR="00A9459B" w:rsidRDefault="00FD6859">
            <w:pPr>
              <w:jc w:val="right"/>
            </w:pPr>
            <w:r>
              <w:rPr>
                <w:color w:val="000000"/>
                <w:szCs w:val="21"/>
              </w:rPr>
              <w:t>-</w:t>
            </w:r>
          </w:p>
        </w:tc>
        <w:tc>
          <w:tcPr>
            <w:tcW w:w="1203" w:type="dxa"/>
            <w:vAlign w:val="center"/>
          </w:tcPr>
          <w:p w:rsidR="00A9459B" w:rsidRDefault="00FD6859">
            <w:pPr>
              <w:jc w:val="right"/>
            </w:pPr>
            <w:r>
              <w:rPr>
                <w:color w:val="000000"/>
                <w:szCs w:val="21"/>
              </w:rPr>
              <w:t>-</w:t>
            </w:r>
          </w:p>
        </w:tc>
      </w:tr>
      <w:tr w:rsidR="00A9459B">
        <w:tc>
          <w:tcPr>
            <w:tcW w:w="1559" w:type="dxa"/>
            <w:vAlign w:val="center"/>
          </w:tcPr>
          <w:p w:rsidR="00A9459B" w:rsidRDefault="00FD6859">
            <w:pPr>
              <w:jc w:val="left"/>
            </w:pPr>
            <w:r>
              <w:rPr>
                <w:color w:val="000000"/>
                <w:szCs w:val="21"/>
              </w:rPr>
              <w:t>兴业证券股份有限公司</w:t>
            </w:r>
          </w:p>
        </w:tc>
        <w:tc>
          <w:tcPr>
            <w:tcW w:w="1319" w:type="dxa"/>
            <w:vAlign w:val="center"/>
          </w:tcPr>
          <w:p w:rsidR="00A9459B" w:rsidRDefault="00FD6859">
            <w:pPr>
              <w:jc w:val="right"/>
            </w:pPr>
            <w:r>
              <w:rPr>
                <w:color w:val="000000"/>
                <w:szCs w:val="21"/>
              </w:rPr>
              <w:t>13,605,976.40</w:t>
            </w:r>
          </w:p>
        </w:tc>
        <w:tc>
          <w:tcPr>
            <w:tcW w:w="1080" w:type="dxa"/>
            <w:vAlign w:val="center"/>
          </w:tcPr>
          <w:p w:rsidR="00A9459B" w:rsidRDefault="00FD6859">
            <w:pPr>
              <w:jc w:val="right"/>
            </w:pPr>
            <w:r>
              <w:rPr>
                <w:color w:val="000000"/>
                <w:szCs w:val="21"/>
              </w:rPr>
              <w:t>3.74%</w:t>
            </w:r>
          </w:p>
        </w:tc>
        <w:tc>
          <w:tcPr>
            <w:tcW w:w="1143" w:type="dxa"/>
            <w:vAlign w:val="center"/>
          </w:tcPr>
          <w:p w:rsidR="00A9459B" w:rsidRDefault="00FD6859">
            <w:pPr>
              <w:jc w:val="right"/>
            </w:pPr>
            <w:r>
              <w:rPr>
                <w:color w:val="000000"/>
                <w:szCs w:val="21"/>
              </w:rPr>
              <w:t>17,000,000.00</w:t>
            </w:r>
          </w:p>
        </w:tc>
        <w:tc>
          <w:tcPr>
            <w:tcW w:w="1197" w:type="dxa"/>
            <w:vAlign w:val="center"/>
          </w:tcPr>
          <w:p w:rsidR="00A9459B" w:rsidRDefault="00FD6859">
            <w:pPr>
              <w:jc w:val="right"/>
            </w:pPr>
            <w:r>
              <w:rPr>
                <w:color w:val="000000"/>
                <w:szCs w:val="21"/>
              </w:rPr>
              <w:t>0.55%</w:t>
            </w:r>
          </w:p>
        </w:tc>
        <w:tc>
          <w:tcPr>
            <w:tcW w:w="1497" w:type="dxa"/>
            <w:vAlign w:val="center"/>
          </w:tcPr>
          <w:p w:rsidR="00A9459B" w:rsidRDefault="00FD6859">
            <w:pPr>
              <w:jc w:val="right"/>
            </w:pPr>
            <w:r>
              <w:rPr>
                <w:color w:val="000000"/>
                <w:szCs w:val="21"/>
              </w:rPr>
              <w:t>-</w:t>
            </w:r>
          </w:p>
        </w:tc>
        <w:tc>
          <w:tcPr>
            <w:tcW w:w="1203" w:type="dxa"/>
            <w:vAlign w:val="center"/>
          </w:tcPr>
          <w:p w:rsidR="00A9459B" w:rsidRDefault="00FD6859">
            <w:pPr>
              <w:jc w:val="right"/>
            </w:pPr>
            <w:r>
              <w:rPr>
                <w:color w:val="000000"/>
                <w:szCs w:val="21"/>
              </w:rPr>
              <w:t>-</w:t>
            </w:r>
          </w:p>
        </w:tc>
      </w:tr>
      <w:tr w:rsidR="00A9459B">
        <w:tc>
          <w:tcPr>
            <w:tcW w:w="1559" w:type="dxa"/>
            <w:vAlign w:val="center"/>
          </w:tcPr>
          <w:p w:rsidR="00A9459B" w:rsidRDefault="00FD6859">
            <w:pPr>
              <w:jc w:val="left"/>
            </w:pPr>
            <w:r>
              <w:rPr>
                <w:color w:val="000000"/>
                <w:szCs w:val="21"/>
              </w:rPr>
              <w:t>民生证券股份有限公司</w:t>
            </w:r>
          </w:p>
        </w:tc>
        <w:tc>
          <w:tcPr>
            <w:tcW w:w="1319" w:type="dxa"/>
            <w:vAlign w:val="center"/>
          </w:tcPr>
          <w:p w:rsidR="00A9459B" w:rsidRDefault="00FD6859">
            <w:pPr>
              <w:jc w:val="right"/>
            </w:pPr>
            <w:r>
              <w:rPr>
                <w:color w:val="000000"/>
                <w:szCs w:val="21"/>
              </w:rPr>
              <w:t>35,362,422.50</w:t>
            </w:r>
          </w:p>
        </w:tc>
        <w:tc>
          <w:tcPr>
            <w:tcW w:w="1080" w:type="dxa"/>
            <w:vAlign w:val="center"/>
          </w:tcPr>
          <w:p w:rsidR="00A9459B" w:rsidRDefault="00FD6859">
            <w:pPr>
              <w:jc w:val="right"/>
            </w:pPr>
            <w:r>
              <w:rPr>
                <w:color w:val="000000"/>
                <w:szCs w:val="21"/>
              </w:rPr>
              <w:t>9.71%</w:t>
            </w:r>
          </w:p>
        </w:tc>
        <w:tc>
          <w:tcPr>
            <w:tcW w:w="1143" w:type="dxa"/>
            <w:vAlign w:val="center"/>
          </w:tcPr>
          <w:p w:rsidR="00A9459B" w:rsidRDefault="00FD6859">
            <w:pPr>
              <w:jc w:val="right"/>
            </w:pPr>
            <w:r>
              <w:rPr>
                <w:color w:val="000000"/>
                <w:szCs w:val="21"/>
              </w:rPr>
              <w:t>-</w:t>
            </w:r>
          </w:p>
        </w:tc>
        <w:tc>
          <w:tcPr>
            <w:tcW w:w="1197" w:type="dxa"/>
            <w:vAlign w:val="center"/>
          </w:tcPr>
          <w:p w:rsidR="00A9459B" w:rsidRDefault="00FD6859">
            <w:pPr>
              <w:jc w:val="right"/>
            </w:pPr>
            <w:r>
              <w:rPr>
                <w:color w:val="000000"/>
                <w:szCs w:val="21"/>
              </w:rPr>
              <w:t>-</w:t>
            </w:r>
          </w:p>
        </w:tc>
        <w:tc>
          <w:tcPr>
            <w:tcW w:w="1497" w:type="dxa"/>
            <w:vAlign w:val="center"/>
          </w:tcPr>
          <w:p w:rsidR="00A9459B" w:rsidRDefault="00FD6859">
            <w:pPr>
              <w:jc w:val="right"/>
            </w:pPr>
            <w:r>
              <w:rPr>
                <w:color w:val="000000"/>
                <w:szCs w:val="21"/>
              </w:rPr>
              <w:t>-</w:t>
            </w:r>
          </w:p>
        </w:tc>
        <w:tc>
          <w:tcPr>
            <w:tcW w:w="1203" w:type="dxa"/>
            <w:vAlign w:val="center"/>
          </w:tcPr>
          <w:p w:rsidR="00A9459B" w:rsidRDefault="00FD6859">
            <w:pPr>
              <w:jc w:val="right"/>
            </w:pPr>
            <w:r>
              <w:rPr>
                <w:color w:val="000000"/>
                <w:szCs w:val="21"/>
              </w:rPr>
              <w:t>-</w:t>
            </w:r>
          </w:p>
        </w:tc>
      </w:tr>
      <w:tr w:rsidR="00A9459B">
        <w:tc>
          <w:tcPr>
            <w:tcW w:w="1559" w:type="dxa"/>
            <w:vAlign w:val="center"/>
          </w:tcPr>
          <w:p w:rsidR="00A9459B" w:rsidRDefault="00FD6859">
            <w:pPr>
              <w:jc w:val="left"/>
            </w:pPr>
            <w:r>
              <w:rPr>
                <w:color w:val="000000"/>
                <w:szCs w:val="21"/>
              </w:rPr>
              <w:t>申银万国证券股份有限公司</w:t>
            </w:r>
          </w:p>
        </w:tc>
        <w:tc>
          <w:tcPr>
            <w:tcW w:w="1319" w:type="dxa"/>
            <w:vAlign w:val="center"/>
          </w:tcPr>
          <w:p w:rsidR="00A9459B" w:rsidRDefault="00FD6859">
            <w:pPr>
              <w:jc w:val="right"/>
            </w:pPr>
            <w:r>
              <w:rPr>
                <w:color w:val="000000"/>
                <w:szCs w:val="21"/>
              </w:rPr>
              <w:t>51,714,762.10</w:t>
            </w:r>
          </w:p>
        </w:tc>
        <w:tc>
          <w:tcPr>
            <w:tcW w:w="1080" w:type="dxa"/>
            <w:vAlign w:val="center"/>
          </w:tcPr>
          <w:p w:rsidR="00A9459B" w:rsidRDefault="00FD6859">
            <w:pPr>
              <w:jc w:val="right"/>
            </w:pPr>
            <w:r>
              <w:rPr>
                <w:color w:val="000000"/>
                <w:szCs w:val="21"/>
              </w:rPr>
              <w:t>14.21%</w:t>
            </w:r>
          </w:p>
        </w:tc>
        <w:tc>
          <w:tcPr>
            <w:tcW w:w="1143" w:type="dxa"/>
            <w:vAlign w:val="center"/>
          </w:tcPr>
          <w:p w:rsidR="00A9459B" w:rsidRDefault="00FD6859">
            <w:pPr>
              <w:jc w:val="right"/>
            </w:pPr>
            <w:r>
              <w:rPr>
                <w:color w:val="000000"/>
                <w:szCs w:val="21"/>
              </w:rPr>
              <w:t>291,000,000.00</w:t>
            </w:r>
          </w:p>
        </w:tc>
        <w:tc>
          <w:tcPr>
            <w:tcW w:w="1197" w:type="dxa"/>
            <w:vAlign w:val="center"/>
          </w:tcPr>
          <w:p w:rsidR="00A9459B" w:rsidRDefault="00FD6859">
            <w:pPr>
              <w:jc w:val="right"/>
            </w:pPr>
            <w:r>
              <w:rPr>
                <w:color w:val="000000"/>
                <w:szCs w:val="21"/>
              </w:rPr>
              <w:t>9.50%</w:t>
            </w:r>
          </w:p>
        </w:tc>
        <w:tc>
          <w:tcPr>
            <w:tcW w:w="1497" w:type="dxa"/>
            <w:vAlign w:val="center"/>
          </w:tcPr>
          <w:p w:rsidR="00A9459B" w:rsidRDefault="00FD6859">
            <w:pPr>
              <w:jc w:val="right"/>
            </w:pPr>
            <w:r>
              <w:rPr>
                <w:color w:val="000000"/>
                <w:szCs w:val="21"/>
              </w:rPr>
              <w:t>-</w:t>
            </w:r>
          </w:p>
        </w:tc>
        <w:tc>
          <w:tcPr>
            <w:tcW w:w="1203" w:type="dxa"/>
            <w:vAlign w:val="center"/>
          </w:tcPr>
          <w:p w:rsidR="00A9459B" w:rsidRDefault="00FD6859">
            <w:pPr>
              <w:jc w:val="right"/>
            </w:pPr>
            <w:r>
              <w:rPr>
                <w:color w:val="000000"/>
                <w:szCs w:val="21"/>
              </w:rPr>
              <w:t>-</w:t>
            </w:r>
          </w:p>
        </w:tc>
      </w:tr>
    </w:tbl>
    <w:p w:rsidR="00A9459B" w:rsidRDefault="00FD6859">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、报告期内，本基金新增加交易单元为海通证券股份有限公司；终止交易单元为方正证券股份有限公司、天源证券经纪有限公司、日信证券有限责任公司，其它交易单元未发生变化；</w:t>
      </w:r>
    </w:p>
    <w:p w:rsidR="00A9459B" w:rsidRDefault="00FD6859">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A59F9" w:rsidRDefault="001A59F9" w:rsidP="00FD6859">
      <w:pPr>
        <w:pStyle w:val="1"/>
        <w:keepNext/>
        <w:keepLines/>
        <w:widowControl w:val="0"/>
        <w:spacing w:beforeLines="100" w:before="312" w:afterLines="100" w:after="312" w:line="288" w:lineRule="auto"/>
        <w:jc w:val="center"/>
        <w:rPr>
          <w:b/>
          <w:bCs/>
          <w:color w:val="000000"/>
          <w:szCs w:val="24"/>
        </w:rPr>
      </w:pPr>
      <w:r w:rsidRPr="00EA2417">
        <w:rPr>
          <w:rFonts w:hint="eastAsia"/>
          <w:b/>
          <w:bCs/>
          <w:color w:val="000000"/>
          <w:szCs w:val="24"/>
        </w:rPr>
        <w:t>§</w:t>
      </w:r>
      <w:r w:rsidRPr="00EA2417">
        <w:rPr>
          <w:b/>
          <w:bCs/>
          <w:color w:val="000000"/>
          <w:szCs w:val="24"/>
        </w:rPr>
        <w:t>12</w:t>
      </w:r>
      <w:r w:rsidR="009153A3" w:rsidRPr="00EA2417">
        <w:rPr>
          <w:rFonts w:hint="eastAsia"/>
          <w:b/>
          <w:bCs/>
          <w:color w:val="000000"/>
          <w:szCs w:val="24"/>
        </w:rPr>
        <w:t xml:space="preserve">  </w:t>
      </w:r>
      <w:r w:rsidRPr="00EA2417">
        <w:rPr>
          <w:rFonts w:hint="eastAsia"/>
          <w:b/>
          <w:bCs/>
          <w:color w:val="000000"/>
          <w:szCs w:val="24"/>
        </w:rPr>
        <w:t>影响投资者决策的其他重要信息</w:t>
      </w:r>
      <w:bookmarkEnd w:id="97"/>
    </w:p>
    <w:p w:rsidR="001A59F9" w:rsidRPr="00EA2417" w:rsidRDefault="001A59F9" w:rsidP="00EA2417">
      <w:pPr>
        <w:spacing w:before="29" w:line="288" w:lineRule="auto"/>
        <w:ind w:firstLineChars="200" w:firstLine="480"/>
        <w:rPr>
          <w:color w:val="000000"/>
          <w:sz w:val="24"/>
        </w:rPr>
      </w:pPr>
      <w:r w:rsidRPr="00EA2417">
        <w:rPr>
          <w:color w:val="000000"/>
          <w:sz w:val="24"/>
        </w:rPr>
        <w:t>依据中国证监会《关于进一步规范证券投资基金估值业务的指导意见》（证监会公告</w:t>
      </w:r>
      <w:r w:rsidRPr="00EA2417">
        <w:rPr>
          <w:color w:val="000000"/>
          <w:sz w:val="24"/>
        </w:rPr>
        <w:t>[2008]38</w:t>
      </w:r>
      <w:r w:rsidRPr="00EA2417">
        <w:rPr>
          <w:color w:val="000000"/>
          <w:sz w:val="24"/>
        </w:rPr>
        <w:t>号）的有关规定和《关于发布中基协（</w:t>
      </w:r>
      <w:r w:rsidRPr="00EA2417">
        <w:rPr>
          <w:color w:val="000000"/>
          <w:sz w:val="24"/>
        </w:rPr>
        <w:t>AMAC</w:t>
      </w:r>
      <w:r w:rsidRPr="00EA2417">
        <w:rPr>
          <w:color w:val="000000"/>
          <w:sz w:val="24"/>
        </w:rPr>
        <w:t>）基金行业股票估值指数的通知》的指导意见，经与基金托管人协商一致，本基金对其所持有的日发精机（证券代码：</w:t>
      </w:r>
      <w:r w:rsidRPr="00EA2417">
        <w:rPr>
          <w:color w:val="000000"/>
          <w:sz w:val="24"/>
        </w:rPr>
        <w:t>002520</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4</w:t>
      </w:r>
      <w:r w:rsidRPr="00EA2417">
        <w:rPr>
          <w:color w:val="000000"/>
          <w:sz w:val="24"/>
        </w:rPr>
        <w:t>月</w:t>
      </w:r>
      <w:r w:rsidRPr="00EA2417">
        <w:rPr>
          <w:color w:val="000000"/>
          <w:sz w:val="24"/>
        </w:rPr>
        <w:t>25</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5</w:t>
      </w:r>
      <w:r w:rsidRPr="00EA2417">
        <w:rPr>
          <w:color w:val="000000"/>
          <w:sz w:val="24"/>
        </w:rPr>
        <w:t>月</w:t>
      </w:r>
      <w:r w:rsidRPr="00EA2417">
        <w:rPr>
          <w:color w:val="000000"/>
          <w:sz w:val="24"/>
        </w:rPr>
        <w:t>12</w:t>
      </w:r>
      <w:r w:rsidRPr="00EA2417">
        <w:rPr>
          <w:color w:val="000000"/>
          <w:sz w:val="24"/>
        </w:rPr>
        <w:t>日起恢复按市场价格进行估值；本基金对其所持有的先河环保（证券代码：</w:t>
      </w:r>
      <w:r w:rsidRPr="00EA2417">
        <w:rPr>
          <w:color w:val="000000"/>
          <w:sz w:val="24"/>
        </w:rPr>
        <w:t>300137</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7</w:t>
      </w:r>
      <w:r w:rsidRPr="00EA2417">
        <w:rPr>
          <w:color w:val="000000"/>
          <w:sz w:val="24"/>
        </w:rPr>
        <w:t>月</w:t>
      </w:r>
      <w:r w:rsidRPr="00EA2417">
        <w:rPr>
          <w:color w:val="000000"/>
          <w:sz w:val="24"/>
        </w:rPr>
        <w:t>14</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8</w:t>
      </w:r>
      <w:r w:rsidRPr="00EA2417">
        <w:rPr>
          <w:color w:val="000000"/>
          <w:sz w:val="24"/>
        </w:rPr>
        <w:t>月</w:t>
      </w:r>
      <w:r w:rsidRPr="00EA2417">
        <w:rPr>
          <w:color w:val="000000"/>
          <w:sz w:val="24"/>
        </w:rPr>
        <w:t>18</w:t>
      </w:r>
      <w:r w:rsidRPr="00EA2417">
        <w:rPr>
          <w:color w:val="000000"/>
          <w:sz w:val="24"/>
        </w:rPr>
        <w:t>日起恢复按市场价格进行估值；本基金对其所持有的中航飞机（证券代码：</w:t>
      </w:r>
      <w:r w:rsidRPr="00EA2417">
        <w:rPr>
          <w:color w:val="000000"/>
          <w:sz w:val="24"/>
        </w:rPr>
        <w:t>000768</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10</w:t>
      </w:r>
      <w:r w:rsidRPr="00EA2417">
        <w:rPr>
          <w:color w:val="000000"/>
          <w:sz w:val="24"/>
        </w:rPr>
        <w:t>月</w:t>
      </w:r>
      <w:r w:rsidRPr="00EA2417">
        <w:rPr>
          <w:color w:val="000000"/>
          <w:sz w:val="24"/>
        </w:rPr>
        <w:t>8</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10</w:t>
      </w:r>
      <w:r w:rsidRPr="00EA2417">
        <w:rPr>
          <w:color w:val="000000"/>
          <w:sz w:val="24"/>
        </w:rPr>
        <w:t>月</w:t>
      </w:r>
      <w:r w:rsidRPr="00EA2417">
        <w:rPr>
          <w:color w:val="000000"/>
          <w:sz w:val="24"/>
        </w:rPr>
        <w:t>17</w:t>
      </w:r>
      <w:r w:rsidRPr="00EA2417">
        <w:rPr>
          <w:color w:val="000000"/>
          <w:sz w:val="24"/>
        </w:rPr>
        <w:t>日起恢复按市场价格进行估值；本基金对其所持有的湖北能源（证券代码：</w:t>
      </w:r>
      <w:r w:rsidRPr="00EA2417">
        <w:rPr>
          <w:color w:val="000000"/>
          <w:sz w:val="24"/>
        </w:rPr>
        <w:t>000883</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12</w:t>
      </w:r>
      <w:r w:rsidRPr="00EA2417">
        <w:rPr>
          <w:color w:val="000000"/>
          <w:sz w:val="24"/>
        </w:rPr>
        <w:t>月</w:t>
      </w:r>
      <w:r w:rsidRPr="00EA2417">
        <w:rPr>
          <w:color w:val="000000"/>
          <w:sz w:val="24"/>
        </w:rPr>
        <w:t>8</w:t>
      </w:r>
      <w:r w:rsidRPr="00EA2417">
        <w:rPr>
          <w:color w:val="000000"/>
          <w:sz w:val="24"/>
        </w:rPr>
        <w:t>日起按照指数收益法进行估值。</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二〇一五年三月三十一日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B59" w:rsidRDefault="00332B59">
      <w:r>
        <w:separator/>
      </w:r>
    </w:p>
  </w:endnote>
  <w:endnote w:type="continuationSeparator" w:id="0">
    <w:p w:rsidR="00332B59" w:rsidRDefault="0033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A9459B"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A9459B">
      <w:rPr>
        <w:kern w:val="0"/>
        <w:szCs w:val="21"/>
      </w:rPr>
      <w:fldChar w:fldCharType="begin"/>
    </w:r>
    <w:r>
      <w:rPr>
        <w:kern w:val="0"/>
        <w:szCs w:val="21"/>
      </w:rPr>
      <w:instrText xml:space="preserve"> PAGE </w:instrText>
    </w:r>
    <w:r w:rsidR="00A9459B">
      <w:rPr>
        <w:kern w:val="0"/>
        <w:szCs w:val="21"/>
      </w:rPr>
      <w:fldChar w:fldCharType="separate"/>
    </w:r>
    <w:r w:rsidR="00CB09E3">
      <w:rPr>
        <w:noProof/>
        <w:kern w:val="0"/>
        <w:szCs w:val="21"/>
      </w:rPr>
      <w:t>33</w:t>
    </w:r>
    <w:r w:rsidR="00A9459B">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A9459B">
      <w:rPr>
        <w:kern w:val="0"/>
        <w:szCs w:val="21"/>
      </w:rPr>
      <w:fldChar w:fldCharType="begin"/>
    </w:r>
    <w:r>
      <w:rPr>
        <w:kern w:val="0"/>
        <w:szCs w:val="21"/>
      </w:rPr>
      <w:instrText xml:space="preserve"> NUMPAGES </w:instrText>
    </w:r>
    <w:r w:rsidR="00A9459B">
      <w:rPr>
        <w:kern w:val="0"/>
        <w:szCs w:val="21"/>
      </w:rPr>
      <w:fldChar w:fldCharType="separate"/>
    </w:r>
    <w:r w:rsidR="00CB09E3">
      <w:rPr>
        <w:noProof/>
        <w:kern w:val="0"/>
        <w:szCs w:val="21"/>
      </w:rPr>
      <w:t>33</w:t>
    </w:r>
    <w:r w:rsidR="00A9459B">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B59" w:rsidRDefault="00332B59">
      <w:r>
        <w:separator/>
      </w:r>
    </w:p>
  </w:footnote>
  <w:footnote w:type="continuationSeparator" w:id="0">
    <w:p w:rsidR="00332B59" w:rsidRDefault="00332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5C5A"/>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B59"/>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D74"/>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0ADD"/>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4445"/>
    <w:rsid w:val="008F5442"/>
    <w:rsid w:val="008F60A3"/>
    <w:rsid w:val="008F653E"/>
    <w:rsid w:val="008F7769"/>
    <w:rsid w:val="009004FE"/>
    <w:rsid w:val="00901014"/>
    <w:rsid w:val="009010F0"/>
    <w:rsid w:val="00901162"/>
    <w:rsid w:val="00901247"/>
    <w:rsid w:val="0090132D"/>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675C"/>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C7DB2"/>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5D82"/>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59B"/>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2919"/>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09E3"/>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859"/>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755C8F-6030-4EA0-ACEB-9CF3F636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TotalTime>
  <Pages>33</Pages>
  <Words>3811</Words>
  <Characters>21726</Characters>
  <Application>Microsoft Office Word</Application>
  <DocSecurity>0</DocSecurity>
  <Lines>181</Lines>
  <Paragraphs>50</Paragraphs>
  <ScaleCrop>false</ScaleCrop>
  <Company/>
  <LinksUpToDate>false</LinksUpToDate>
  <CharactersWithSpaces>25487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554</cp:revision>
  <cp:lastPrinted>2007-07-19T00:46:00Z</cp:lastPrinted>
  <dcterms:created xsi:type="dcterms:W3CDTF">2013-10-15T01:57:00Z</dcterms:created>
  <dcterms:modified xsi:type="dcterms:W3CDTF">2015-03-27T13:25:00Z</dcterms:modified>
</cp:coreProperties>
</file>