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48FA" w14:textId="77777777" w:rsidR="004A732A" w:rsidRDefault="004A732A">
      <w:pPr>
        <w:spacing w:line="360" w:lineRule="auto"/>
        <w:rPr>
          <w:rFonts w:ascii="宋体" w:hAnsi="宋体"/>
          <w:sz w:val="32"/>
          <w:szCs w:val="32"/>
        </w:rPr>
      </w:pPr>
    </w:p>
    <w:p w14:paraId="7AE776EF" w14:textId="77777777" w:rsidR="004A732A" w:rsidRDefault="004A732A">
      <w:pPr>
        <w:spacing w:line="360" w:lineRule="auto"/>
        <w:rPr>
          <w:rFonts w:ascii="宋体" w:hAnsi="宋体"/>
          <w:sz w:val="32"/>
          <w:szCs w:val="32"/>
        </w:rPr>
      </w:pPr>
    </w:p>
    <w:p w14:paraId="1CCAA00B" w14:textId="77777777" w:rsidR="004A732A" w:rsidRDefault="004A732A">
      <w:pPr>
        <w:spacing w:line="360" w:lineRule="auto"/>
        <w:rPr>
          <w:rFonts w:ascii="宋体" w:hAnsi="宋体"/>
          <w:sz w:val="32"/>
          <w:szCs w:val="32"/>
        </w:rPr>
      </w:pPr>
    </w:p>
    <w:p w14:paraId="246A8B28" w14:textId="77777777" w:rsidR="004A732A" w:rsidRDefault="004A732A">
      <w:pPr>
        <w:spacing w:line="360" w:lineRule="auto"/>
        <w:rPr>
          <w:rFonts w:ascii="宋体" w:hAnsi="宋体"/>
          <w:sz w:val="32"/>
          <w:szCs w:val="32"/>
        </w:rPr>
      </w:pPr>
    </w:p>
    <w:p w14:paraId="26694A1C" w14:textId="77777777" w:rsidR="004A732A" w:rsidRDefault="000B160E">
      <w:pPr>
        <w:spacing w:line="360" w:lineRule="auto"/>
        <w:jc w:val="center"/>
        <w:rPr>
          <w:rFonts w:ascii="宋体" w:hAnsi="宋体"/>
          <w:sz w:val="32"/>
          <w:szCs w:val="32"/>
        </w:rPr>
      </w:pPr>
      <w:r>
        <w:rPr>
          <w:rFonts w:ascii="宋体" w:hAnsi="宋体"/>
          <w:noProof/>
        </w:rPr>
        <w:drawing>
          <wp:inline distT="0" distB="0" distL="0" distR="0" wp14:anchorId="0E11584B" wp14:editId="4A74DCA8">
            <wp:extent cx="4391025" cy="552450"/>
            <wp:effectExtent l="0" t="0" r="9525" b="0"/>
            <wp:docPr id="4"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025" cy="552450"/>
                    </a:xfrm>
                    <a:prstGeom prst="rect">
                      <a:avLst/>
                    </a:prstGeom>
                    <a:noFill/>
                    <a:ln>
                      <a:noFill/>
                    </a:ln>
                  </pic:spPr>
                </pic:pic>
              </a:graphicData>
            </a:graphic>
          </wp:inline>
        </w:drawing>
      </w:r>
    </w:p>
    <w:p w14:paraId="304CE013" w14:textId="77777777" w:rsidR="004A732A" w:rsidRDefault="004A732A">
      <w:pPr>
        <w:spacing w:line="360" w:lineRule="auto"/>
        <w:jc w:val="center"/>
        <w:rPr>
          <w:rFonts w:ascii="宋体" w:hAnsi="宋体"/>
          <w:b/>
          <w:sz w:val="32"/>
          <w:szCs w:val="32"/>
        </w:rPr>
      </w:pPr>
    </w:p>
    <w:p w14:paraId="103D12D2" w14:textId="77777777" w:rsidR="004A732A" w:rsidRDefault="004A732A">
      <w:pPr>
        <w:spacing w:line="360" w:lineRule="auto"/>
        <w:jc w:val="center"/>
        <w:rPr>
          <w:rFonts w:ascii="宋体" w:hAnsi="宋体"/>
          <w:b/>
          <w:sz w:val="44"/>
          <w:szCs w:val="44"/>
        </w:rPr>
      </w:pPr>
    </w:p>
    <w:p w14:paraId="1207B492" w14:textId="77777777" w:rsidR="004A732A" w:rsidRDefault="004A732A">
      <w:pPr>
        <w:spacing w:line="360" w:lineRule="auto"/>
        <w:jc w:val="center"/>
        <w:rPr>
          <w:rFonts w:ascii="宋体" w:hAnsi="宋体"/>
          <w:b/>
          <w:sz w:val="44"/>
          <w:szCs w:val="44"/>
        </w:rPr>
      </w:pPr>
    </w:p>
    <w:p w14:paraId="4CA6F3F2" w14:textId="77777777" w:rsidR="0083232F" w:rsidRPr="0083232F" w:rsidRDefault="0083232F" w:rsidP="0083232F">
      <w:pPr>
        <w:spacing w:line="360" w:lineRule="auto"/>
        <w:jc w:val="center"/>
        <w:rPr>
          <w:rFonts w:ascii="宋体" w:hAnsi="宋体"/>
          <w:b/>
          <w:sz w:val="44"/>
          <w:szCs w:val="44"/>
        </w:rPr>
      </w:pPr>
      <w:r w:rsidRPr="0083232F">
        <w:rPr>
          <w:rFonts w:ascii="宋体" w:hAnsi="宋体"/>
          <w:b/>
          <w:sz w:val="44"/>
          <w:szCs w:val="44"/>
        </w:rPr>
        <w:t>交银施罗德</w:t>
      </w:r>
      <w:r w:rsidRPr="0083232F">
        <w:rPr>
          <w:rFonts w:ascii="宋体" w:hAnsi="宋体" w:hint="eastAsia"/>
          <w:b/>
          <w:sz w:val="44"/>
          <w:szCs w:val="44"/>
        </w:rPr>
        <w:t>国证新能源指数分级</w:t>
      </w:r>
      <w:r w:rsidRPr="0083232F">
        <w:rPr>
          <w:rFonts w:ascii="宋体" w:hAnsi="宋体"/>
          <w:b/>
          <w:sz w:val="44"/>
          <w:szCs w:val="44"/>
        </w:rPr>
        <w:t>证券投资</w:t>
      </w:r>
    </w:p>
    <w:p w14:paraId="3BE95984" w14:textId="77777777" w:rsidR="004A732A" w:rsidRDefault="0083232F" w:rsidP="0083232F">
      <w:pPr>
        <w:spacing w:line="360" w:lineRule="auto"/>
        <w:jc w:val="center"/>
        <w:rPr>
          <w:rFonts w:ascii="宋体" w:hAnsi="宋体"/>
          <w:b/>
          <w:sz w:val="44"/>
          <w:szCs w:val="44"/>
        </w:rPr>
      </w:pPr>
      <w:r w:rsidRPr="0083232F">
        <w:rPr>
          <w:rFonts w:ascii="宋体" w:hAnsi="宋体"/>
          <w:b/>
          <w:sz w:val="44"/>
          <w:szCs w:val="44"/>
        </w:rPr>
        <w:t>基金</w:t>
      </w:r>
      <w:r w:rsidR="003A32AB">
        <w:rPr>
          <w:rFonts w:ascii="宋体" w:hAnsi="宋体" w:hint="eastAsia"/>
          <w:b/>
          <w:sz w:val="44"/>
          <w:szCs w:val="44"/>
        </w:rPr>
        <w:t>（更新）</w:t>
      </w:r>
      <w:r w:rsidR="003A32AB">
        <w:rPr>
          <w:rFonts w:ascii="宋体" w:hAnsi="宋体"/>
          <w:b/>
          <w:sz w:val="44"/>
          <w:szCs w:val="44"/>
        </w:rPr>
        <w:t>招募说明书</w:t>
      </w:r>
      <w:r w:rsidR="003A32AB">
        <w:rPr>
          <w:rFonts w:ascii="宋体" w:hAnsi="宋体" w:hint="eastAsia"/>
          <w:b/>
          <w:sz w:val="44"/>
          <w:szCs w:val="44"/>
        </w:rPr>
        <w:t>摘要</w:t>
      </w:r>
    </w:p>
    <w:p w14:paraId="021BE530" w14:textId="77777777" w:rsidR="004A732A" w:rsidRDefault="004A732A">
      <w:pPr>
        <w:spacing w:line="360" w:lineRule="auto"/>
        <w:ind w:leftChars="942" w:left="1978"/>
        <w:rPr>
          <w:rFonts w:ascii="宋体" w:hAnsi="宋体"/>
          <w:b/>
          <w:sz w:val="24"/>
          <w:szCs w:val="28"/>
        </w:rPr>
      </w:pPr>
    </w:p>
    <w:p w14:paraId="033419D0" w14:textId="77777777" w:rsidR="004A732A" w:rsidRDefault="004A732A">
      <w:pPr>
        <w:spacing w:line="360" w:lineRule="auto"/>
        <w:ind w:leftChars="942" w:left="1978"/>
        <w:rPr>
          <w:rFonts w:ascii="宋体" w:hAnsi="宋体"/>
          <w:b/>
          <w:sz w:val="28"/>
          <w:szCs w:val="28"/>
        </w:rPr>
      </w:pPr>
    </w:p>
    <w:p w14:paraId="00CEFCF6" w14:textId="77777777" w:rsidR="004A732A" w:rsidRDefault="003A32AB">
      <w:pPr>
        <w:spacing w:line="360" w:lineRule="auto"/>
        <w:jc w:val="center"/>
        <w:rPr>
          <w:rFonts w:ascii="宋体" w:hAnsi="宋体"/>
          <w:b/>
          <w:sz w:val="32"/>
          <w:szCs w:val="32"/>
        </w:rPr>
      </w:pPr>
      <w:r>
        <w:rPr>
          <w:rFonts w:ascii="宋体" w:hAnsi="宋体" w:hint="eastAsia"/>
          <w:b/>
          <w:sz w:val="32"/>
          <w:szCs w:val="32"/>
        </w:rPr>
        <w:t>（</w:t>
      </w:r>
      <w:r w:rsidR="00B87287">
        <w:rPr>
          <w:rFonts w:ascii="宋体" w:hAnsi="宋体" w:hint="eastAsia"/>
          <w:b/>
          <w:sz w:val="32"/>
          <w:szCs w:val="32"/>
        </w:rPr>
        <w:t>201</w:t>
      </w:r>
      <w:r w:rsidR="00B87287">
        <w:rPr>
          <w:rFonts w:ascii="宋体" w:hAnsi="宋体"/>
          <w:b/>
          <w:sz w:val="32"/>
          <w:szCs w:val="32"/>
        </w:rPr>
        <w:t>5</w:t>
      </w:r>
      <w:r>
        <w:rPr>
          <w:rFonts w:ascii="宋体" w:hAnsi="宋体" w:hint="eastAsia"/>
          <w:b/>
          <w:sz w:val="32"/>
          <w:szCs w:val="32"/>
        </w:rPr>
        <w:t>年</w:t>
      </w:r>
      <w:r w:rsidR="00B87287">
        <w:rPr>
          <w:rFonts w:ascii="宋体" w:hAnsi="宋体" w:hint="eastAsia"/>
          <w:b/>
          <w:sz w:val="32"/>
          <w:szCs w:val="32"/>
        </w:rPr>
        <w:t>第</w:t>
      </w:r>
      <w:r w:rsidR="00B87287">
        <w:rPr>
          <w:rFonts w:ascii="宋体" w:hAnsi="宋体"/>
          <w:b/>
          <w:sz w:val="32"/>
          <w:szCs w:val="32"/>
        </w:rPr>
        <w:t>1</w:t>
      </w:r>
      <w:r>
        <w:rPr>
          <w:rFonts w:ascii="宋体" w:hAnsi="宋体" w:hint="eastAsia"/>
          <w:b/>
          <w:sz w:val="32"/>
          <w:szCs w:val="32"/>
        </w:rPr>
        <w:t>号）</w:t>
      </w:r>
    </w:p>
    <w:p w14:paraId="1FCB1CEA" w14:textId="77777777" w:rsidR="004A732A" w:rsidRDefault="004A732A">
      <w:pPr>
        <w:spacing w:line="360" w:lineRule="auto"/>
        <w:ind w:leftChars="942" w:left="1978"/>
        <w:rPr>
          <w:rFonts w:ascii="宋体" w:hAnsi="宋体"/>
          <w:b/>
          <w:sz w:val="28"/>
          <w:szCs w:val="28"/>
        </w:rPr>
      </w:pPr>
    </w:p>
    <w:p w14:paraId="4E210E05" w14:textId="77777777" w:rsidR="004A732A" w:rsidRDefault="004A732A">
      <w:pPr>
        <w:spacing w:line="360" w:lineRule="auto"/>
        <w:ind w:leftChars="942" w:left="1978"/>
        <w:rPr>
          <w:rFonts w:ascii="宋体" w:hAnsi="宋体"/>
          <w:b/>
          <w:sz w:val="28"/>
          <w:szCs w:val="28"/>
        </w:rPr>
      </w:pPr>
    </w:p>
    <w:p w14:paraId="6523B93F" w14:textId="77777777" w:rsidR="004A732A" w:rsidRDefault="003A32AB">
      <w:pPr>
        <w:spacing w:line="360" w:lineRule="auto"/>
        <w:ind w:leftChars="942" w:left="1978"/>
        <w:rPr>
          <w:rFonts w:ascii="宋体" w:hAnsi="宋体"/>
          <w:b/>
          <w:sz w:val="28"/>
          <w:szCs w:val="28"/>
        </w:rPr>
      </w:pPr>
      <w:r>
        <w:rPr>
          <w:rFonts w:ascii="宋体" w:hAnsi="宋体"/>
          <w:b/>
          <w:sz w:val="28"/>
          <w:szCs w:val="28"/>
        </w:rPr>
        <w:t>基金管理人：交银施罗德基金管理有限公司</w:t>
      </w:r>
    </w:p>
    <w:p w14:paraId="26868127" w14:textId="77777777" w:rsidR="004A732A" w:rsidRDefault="003A32AB">
      <w:pPr>
        <w:spacing w:line="360" w:lineRule="auto"/>
        <w:ind w:leftChars="942" w:left="1978"/>
        <w:rPr>
          <w:rFonts w:ascii="宋体" w:hAnsi="宋体"/>
          <w:b/>
          <w:sz w:val="28"/>
          <w:szCs w:val="28"/>
        </w:rPr>
      </w:pPr>
      <w:r>
        <w:rPr>
          <w:rFonts w:ascii="宋体" w:hAnsi="宋体"/>
          <w:b/>
          <w:sz w:val="28"/>
          <w:szCs w:val="28"/>
        </w:rPr>
        <w:t>基金托管人：</w:t>
      </w:r>
      <w:r w:rsidR="0083232F" w:rsidRPr="00F46CD6">
        <w:rPr>
          <w:rFonts w:hAnsi="宋体" w:hint="eastAsia"/>
          <w:b/>
          <w:sz w:val="28"/>
        </w:rPr>
        <w:t>中国建设</w:t>
      </w:r>
      <w:r w:rsidR="0083232F" w:rsidRPr="00F46CD6">
        <w:rPr>
          <w:rFonts w:hAnsi="宋体"/>
          <w:b/>
          <w:sz w:val="28"/>
        </w:rPr>
        <w:t>银行股份有限公司</w:t>
      </w:r>
    </w:p>
    <w:p w14:paraId="111571CA" w14:textId="77777777" w:rsidR="004A732A" w:rsidRDefault="004A732A">
      <w:pPr>
        <w:widowControl/>
        <w:spacing w:line="360" w:lineRule="auto"/>
        <w:ind w:firstLineChars="200" w:firstLine="420"/>
        <w:rPr>
          <w:rFonts w:ascii="宋体" w:hAnsi="宋体"/>
          <w:kern w:val="0"/>
        </w:rPr>
      </w:pPr>
    </w:p>
    <w:p w14:paraId="7EBB03D5" w14:textId="77777777" w:rsidR="004A732A" w:rsidRDefault="0083232F">
      <w:pPr>
        <w:autoSpaceDE w:val="0"/>
        <w:autoSpaceDN w:val="0"/>
        <w:spacing w:line="360" w:lineRule="auto"/>
        <w:ind w:left="2996" w:hanging="2996"/>
        <w:jc w:val="center"/>
        <w:textAlignment w:val="bottom"/>
        <w:rPr>
          <w:rFonts w:ascii="宋体" w:hAnsi="宋体"/>
          <w:b/>
          <w:sz w:val="24"/>
          <w:szCs w:val="28"/>
        </w:rPr>
      </w:pPr>
      <w:r>
        <w:rPr>
          <w:rFonts w:ascii="宋体" w:hAnsi="宋体"/>
          <w:b/>
          <w:sz w:val="28"/>
          <w:szCs w:val="28"/>
        </w:rPr>
        <w:t>二</w:t>
      </w:r>
      <w:r>
        <w:rPr>
          <w:rFonts w:ascii="宋体" w:hAnsi="宋体" w:hint="eastAsia"/>
          <w:b/>
          <w:sz w:val="28"/>
          <w:szCs w:val="28"/>
        </w:rPr>
        <w:t>零一五</w:t>
      </w:r>
      <w:r>
        <w:rPr>
          <w:rFonts w:ascii="宋体" w:hAnsi="宋体"/>
          <w:b/>
          <w:sz w:val="28"/>
          <w:szCs w:val="28"/>
        </w:rPr>
        <w:t>年</w:t>
      </w:r>
      <w:r>
        <w:rPr>
          <w:rFonts w:ascii="宋体" w:hAnsi="宋体" w:hint="eastAsia"/>
          <w:b/>
          <w:sz w:val="28"/>
          <w:szCs w:val="28"/>
        </w:rPr>
        <w:t>九</w:t>
      </w:r>
      <w:r>
        <w:rPr>
          <w:rFonts w:ascii="宋体" w:hAnsi="宋体"/>
          <w:b/>
          <w:sz w:val="28"/>
          <w:szCs w:val="28"/>
        </w:rPr>
        <w:t>月</w:t>
      </w:r>
    </w:p>
    <w:p w14:paraId="678EFE15" w14:textId="77777777" w:rsidR="004A732A" w:rsidRDefault="003A32AB">
      <w:pPr>
        <w:spacing w:line="360" w:lineRule="auto"/>
        <w:rPr>
          <w:rFonts w:ascii="宋体" w:hAnsi="宋体"/>
          <w:kern w:val="0"/>
          <w:szCs w:val="21"/>
        </w:rPr>
      </w:pPr>
      <w:r>
        <w:rPr>
          <w:rFonts w:ascii="宋体" w:hAnsi="宋体"/>
          <w:kern w:val="0"/>
          <w:szCs w:val="21"/>
        </w:rPr>
        <w:t>基金招募说明书自</w:t>
      </w:r>
      <w:r>
        <w:rPr>
          <w:rFonts w:ascii="宋体" w:hAnsi="宋体" w:hint="eastAsia"/>
          <w:kern w:val="0"/>
          <w:szCs w:val="21"/>
        </w:rPr>
        <w:t>基金合同</w:t>
      </w:r>
      <w:r>
        <w:rPr>
          <w:rFonts w:ascii="宋体" w:hAnsi="宋体"/>
          <w:kern w:val="0"/>
          <w:szCs w:val="21"/>
        </w:rPr>
        <w:t xml:space="preserve">生效日起，每6个月更新一次，并于每6个月结束之日后的45日内公告，更新内容截至每6个月的最后1日。 </w:t>
      </w:r>
    </w:p>
    <w:p w14:paraId="73B667A2" w14:textId="77777777" w:rsidR="0083232F" w:rsidRDefault="0083232F">
      <w:pPr>
        <w:widowControl/>
        <w:spacing w:line="360" w:lineRule="auto"/>
        <w:jc w:val="center"/>
        <w:rPr>
          <w:rFonts w:ascii="宋体" w:hAnsi="宋体"/>
          <w:b/>
          <w:kern w:val="0"/>
          <w:sz w:val="30"/>
          <w:szCs w:val="30"/>
        </w:rPr>
      </w:pPr>
    </w:p>
    <w:p w14:paraId="37B2A34B" w14:textId="77777777" w:rsidR="004A732A" w:rsidRDefault="003A32AB">
      <w:pPr>
        <w:widowControl/>
        <w:spacing w:line="360" w:lineRule="auto"/>
        <w:jc w:val="center"/>
        <w:rPr>
          <w:rFonts w:ascii="宋体" w:hAnsi="宋体"/>
          <w:b/>
          <w:kern w:val="0"/>
          <w:sz w:val="30"/>
          <w:szCs w:val="30"/>
        </w:rPr>
      </w:pPr>
      <w:r>
        <w:rPr>
          <w:rFonts w:ascii="宋体" w:hAnsi="宋体"/>
          <w:b/>
          <w:kern w:val="0"/>
          <w:sz w:val="30"/>
          <w:szCs w:val="30"/>
        </w:rPr>
        <w:lastRenderedPageBreak/>
        <w:t>【重要提示】</w:t>
      </w:r>
    </w:p>
    <w:p w14:paraId="586D1614" w14:textId="77777777" w:rsidR="00CD0AFA" w:rsidRDefault="00CD0AFA">
      <w:pPr>
        <w:widowControl/>
        <w:spacing w:line="360" w:lineRule="auto"/>
        <w:jc w:val="center"/>
        <w:rPr>
          <w:rFonts w:ascii="宋体" w:hAnsi="宋体"/>
          <w:b/>
          <w:kern w:val="0"/>
          <w:sz w:val="30"/>
          <w:szCs w:val="30"/>
        </w:rPr>
      </w:pPr>
    </w:p>
    <w:p w14:paraId="5B2F4E62" w14:textId="77777777" w:rsidR="004A732A" w:rsidRDefault="0083232F">
      <w:pPr>
        <w:widowControl/>
        <w:spacing w:line="360" w:lineRule="auto"/>
        <w:ind w:firstLineChars="200" w:firstLine="480"/>
        <w:rPr>
          <w:rFonts w:ascii="宋体" w:hAnsi="宋体"/>
          <w:kern w:val="0"/>
          <w:sz w:val="24"/>
        </w:rPr>
      </w:pPr>
      <w:r w:rsidRPr="00F46CD6">
        <w:rPr>
          <w:kern w:val="0"/>
          <w:sz w:val="24"/>
        </w:rPr>
        <w:t>交银施罗德</w:t>
      </w:r>
      <w:r w:rsidRPr="00F46CD6">
        <w:rPr>
          <w:rFonts w:hint="eastAsia"/>
          <w:bCs/>
          <w:sz w:val="24"/>
        </w:rPr>
        <w:t>国证新能源指数分级</w:t>
      </w:r>
      <w:r w:rsidRPr="00F46CD6">
        <w:rPr>
          <w:kern w:val="0"/>
          <w:sz w:val="24"/>
        </w:rPr>
        <w:t>证券投资基金（以下简称</w:t>
      </w:r>
      <w:r w:rsidRPr="00F46CD6">
        <w:rPr>
          <w:rFonts w:ascii="宋体" w:hAnsi="宋体"/>
          <w:kern w:val="0"/>
          <w:sz w:val="24"/>
        </w:rPr>
        <w:t>“本基金”</w:t>
      </w:r>
      <w:r w:rsidRPr="00F46CD6">
        <w:rPr>
          <w:rFonts w:hAnsi="宋体"/>
          <w:kern w:val="0"/>
          <w:sz w:val="24"/>
        </w:rPr>
        <w:t>）经</w:t>
      </w:r>
      <w:r w:rsidRPr="00F46CD6">
        <w:rPr>
          <w:kern w:val="0"/>
          <w:sz w:val="24"/>
        </w:rPr>
        <w:t>201</w:t>
      </w:r>
      <w:r>
        <w:rPr>
          <w:rFonts w:hint="eastAsia"/>
          <w:kern w:val="0"/>
          <w:sz w:val="24"/>
        </w:rPr>
        <w:t>4</w:t>
      </w:r>
      <w:r w:rsidRPr="00F46CD6">
        <w:rPr>
          <w:rFonts w:hAnsi="宋体"/>
          <w:kern w:val="0"/>
          <w:sz w:val="24"/>
        </w:rPr>
        <w:t>年</w:t>
      </w:r>
      <w:r>
        <w:rPr>
          <w:rFonts w:hint="eastAsia"/>
          <w:kern w:val="0"/>
          <w:sz w:val="24"/>
        </w:rPr>
        <w:t>12</w:t>
      </w:r>
      <w:r w:rsidRPr="00F46CD6">
        <w:rPr>
          <w:rFonts w:hAnsi="宋体"/>
          <w:kern w:val="0"/>
          <w:sz w:val="24"/>
        </w:rPr>
        <w:t>月</w:t>
      </w:r>
      <w:r>
        <w:rPr>
          <w:rFonts w:hint="eastAsia"/>
          <w:kern w:val="0"/>
          <w:sz w:val="24"/>
        </w:rPr>
        <w:t>29</w:t>
      </w:r>
      <w:r w:rsidRPr="00F46CD6">
        <w:rPr>
          <w:rFonts w:hAnsi="宋体"/>
          <w:kern w:val="0"/>
          <w:sz w:val="24"/>
        </w:rPr>
        <w:t>日中国证券监督管理委员会（以下简称</w:t>
      </w:r>
      <w:r w:rsidRPr="00F46CD6">
        <w:rPr>
          <w:rFonts w:ascii="宋体" w:hAnsi="宋体"/>
          <w:kern w:val="0"/>
          <w:sz w:val="24"/>
        </w:rPr>
        <w:t>“中国证监会”</w:t>
      </w:r>
      <w:r w:rsidRPr="00F46CD6">
        <w:rPr>
          <w:rFonts w:hAnsi="宋体"/>
          <w:kern w:val="0"/>
          <w:sz w:val="24"/>
        </w:rPr>
        <w:t>）证监许可【</w:t>
      </w:r>
      <w:r w:rsidRPr="00F46CD6">
        <w:rPr>
          <w:kern w:val="0"/>
          <w:sz w:val="24"/>
        </w:rPr>
        <w:t>201</w:t>
      </w:r>
      <w:r>
        <w:rPr>
          <w:rFonts w:hint="eastAsia"/>
          <w:kern w:val="0"/>
          <w:sz w:val="24"/>
        </w:rPr>
        <w:t>4</w:t>
      </w:r>
      <w:r w:rsidRPr="00F46CD6">
        <w:rPr>
          <w:rFonts w:hAnsi="宋体"/>
          <w:kern w:val="0"/>
          <w:sz w:val="24"/>
        </w:rPr>
        <w:t>】</w:t>
      </w:r>
      <w:r>
        <w:rPr>
          <w:rFonts w:hint="eastAsia"/>
          <w:kern w:val="0"/>
          <w:sz w:val="24"/>
        </w:rPr>
        <w:t>1442</w:t>
      </w:r>
      <w:r w:rsidRPr="00F46CD6">
        <w:rPr>
          <w:rFonts w:hAnsi="宋体"/>
          <w:kern w:val="0"/>
          <w:sz w:val="24"/>
        </w:rPr>
        <w:t>号文</w:t>
      </w:r>
      <w:r w:rsidRPr="00F46CD6">
        <w:rPr>
          <w:rFonts w:hAnsi="宋体" w:hint="eastAsia"/>
          <w:kern w:val="0"/>
          <w:sz w:val="24"/>
        </w:rPr>
        <w:t>准予</w:t>
      </w:r>
      <w:r w:rsidRPr="00F46CD6">
        <w:rPr>
          <w:rFonts w:hAnsi="宋体"/>
          <w:kern w:val="0"/>
          <w:sz w:val="24"/>
        </w:rPr>
        <w:t>募集</w:t>
      </w:r>
      <w:r w:rsidRPr="00F46CD6">
        <w:rPr>
          <w:rFonts w:hAnsi="宋体" w:hint="eastAsia"/>
          <w:kern w:val="0"/>
          <w:sz w:val="24"/>
        </w:rPr>
        <w:t>注册</w:t>
      </w:r>
      <w:r w:rsidRPr="00F46CD6">
        <w:rPr>
          <w:rFonts w:hAnsi="宋体"/>
          <w:kern w:val="0"/>
          <w:sz w:val="24"/>
        </w:rPr>
        <w:t>。</w:t>
      </w:r>
      <w:r w:rsidR="00094865" w:rsidRPr="00394A01">
        <w:rPr>
          <w:rFonts w:hAnsi="宋体" w:hint="eastAsia"/>
          <w:kern w:val="0"/>
          <w:sz w:val="24"/>
        </w:rPr>
        <w:t>本基金基金合同于</w:t>
      </w:r>
      <w:r w:rsidR="00094865" w:rsidRPr="00394A01">
        <w:rPr>
          <w:rFonts w:hAnsi="宋体" w:hint="eastAsia"/>
          <w:kern w:val="0"/>
          <w:sz w:val="24"/>
        </w:rPr>
        <w:t>20</w:t>
      </w:r>
      <w:r w:rsidR="00094865">
        <w:rPr>
          <w:rFonts w:hAnsi="宋体"/>
          <w:kern w:val="0"/>
          <w:sz w:val="24"/>
        </w:rPr>
        <w:t>15</w:t>
      </w:r>
      <w:r w:rsidR="00094865" w:rsidRPr="00394A01">
        <w:rPr>
          <w:rFonts w:hAnsi="宋体" w:hint="eastAsia"/>
          <w:kern w:val="0"/>
          <w:sz w:val="24"/>
        </w:rPr>
        <w:t>年</w:t>
      </w:r>
      <w:r w:rsidR="00094865">
        <w:rPr>
          <w:rFonts w:hAnsi="宋体"/>
          <w:kern w:val="0"/>
          <w:sz w:val="24"/>
        </w:rPr>
        <w:t>3</w:t>
      </w:r>
      <w:r w:rsidR="00094865" w:rsidRPr="00394A01">
        <w:rPr>
          <w:rFonts w:hAnsi="宋体" w:hint="eastAsia"/>
          <w:kern w:val="0"/>
          <w:sz w:val="24"/>
        </w:rPr>
        <w:t>月</w:t>
      </w:r>
      <w:r w:rsidR="00094865">
        <w:rPr>
          <w:rFonts w:hAnsi="宋体"/>
          <w:kern w:val="0"/>
          <w:sz w:val="24"/>
        </w:rPr>
        <w:t>26</w:t>
      </w:r>
      <w:r w:rsidR="00094865" w:rsidRPr="00394A01">
        <w:rPr>
          <w:rFonts w:hAnsi="宋体" w:hint="eastAsia"/>
          <w:kern w:val="0"/>
          <w:sz w:val="24"/>
        </w:rPr>
        <w:t>日正式生效。</w:t>
      </w:r>
    </w:p>
    <w:p w14:paraId="1933A7A5" w14:textId="77777777" w:rsidR="00113675" w:rsidRPr="00113675" w:rsidRDefault="00113675" w:rsidP="00113675">
      <w:pPr>
        <w:widowControl/>
        <w:spacing w:line="360" w:lineRule="auto"/>
        <w:ind w:firstLineChars="200" w:firstLine="480"/>
        <w:rPr>
          <w:rFonts w:hAnsi="宋体"/>
          <w:kern w:val="0"/>
          <w:sz w:val="24"/>
        </w:rPr>
      </w:pPr>
      <w:r w:rsidRPr="00113675">
        <w:rPr>
          <w:rFonts w:hAnsi="宋体" w:hint="eastAsia"/>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w:t>
      </w:r>
      <w:r w:rsidRPr="00113675">
        <w:rPr>
          <w:rFonts w:hAnsi="宋体" w:hint="eastAsia"/>
          <w:kern w:val="0"/>
          <w:sz w:val="24"/>
        </w:rPr>
        <w:t xml:space="preserve"> </w:t>
      </w:r>
    </w:p>
    <w:p w14:paraId="6DB32E12" w14:textId="77777777" w:rsidR="00113675" w:rsidRPr="00113675" w:rsidRDefault="00113675" w:rsidP="00113675">
      <w:pPr>
        <w:widowControl/>
        <w:spacing w:line="360" w:lineRule="auto"/>
        <w:ind w:firstLineChars="200" w:firstLine="480"/>
        <w:rPr>
          <w:rFonts w:hAnsi="宋体"/>
          <w:kern w:val="0"/>
          <w:sz w:val="24"/>
        </w:rPr>
      </w:pPr>
      <w:r w:rsidRPr="00113675">
        <w:rPr>
          <w:rFonts w:hAnsi="宋体"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0DFB4D2C" w14:textId="77777777" w:rsidR="00113675" w:rsidRPr="00113675" w:rsidRDefault="00113675" w:rsidP="00113675">
      <w:pPr>
        <w:widowControl/>
        <w:spacing w:line="360" w:lineRule="auto"/>
        <w:ind w:firstLineChars="200" w:firstLine="480"/>
        <w:rPr>
          <w:rFonts w:hAnsi="宋体"/>
          <w:kern w:val="0"/>
          <w:sz w:val="24"/>
        </w:rPr>
      </w:pPr>
      <w:r w:rsidRPr="00113675">
        <w:rPr>
          <w:rFonts w:hAnsi="宋体"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由于基金投资者连续大量赎回基金产生的流动性风险；交易对手违约风险；投资股指期货的特定风险；投资本基金特有的风险等等。投资本基金特有的风险主要包括指数化投资风险和基金运作的特有风险。其中指数化投资风险主要包括：标的指数回报与股票市场平均回报偏离的风险、标的指数波动的风险、基金投资组合回报与标的指数回报偏离的风险、标的指数变更的风险等；基金运作的特有风险主要包括：上市交易风险、杠杆机制风险、基金份额的折</w:t>
      </w:r>
      <w:r w:rsidRPr="00113675">
        <w:rPr>
          <w:rFonts w:hAnsi="宋体" w:hint="eastAsia"/>
          <w:kern w:val="0"/>
          <w:sz w:val="24"/>
        </w:rPr>
        <w:t>/</w:t>
      </w:r>
      <w:r w:rsidRPr="00113675">
        <w:rPr>
          <w:rFonts w:hAnsi="宋体" w:hint="eastAsia"/>
          <w:kern w:val="0"/>
          <w:sz w:val="24"/>
        </w:rPr>
        <w:t>溢价交易风险、基金份额风险收益特征变化风险、基金份额折算风险、份额配对转换业务中存在的风险、基金不进行收益分配、极端情形下的损失风险、交银新能源</w:t>
      </w:r>
      <w:r w:rsidRPr="00113675">
        <w:rPr>
          <w:rFonts w:hAnsi="宋体" w:hint="eastAsia"/>
          <w:kern w:val="0"/>
          <w:sz w:val="24"/>
        </w:rPr>
        <w:t>A</w:t>
      </w:r>
      <w:r w:rsidRPr="00113675">
        <w:rPr>
          <w:rFonts w:hAnsi="宋体" w:hint="eastAsia"/>
          <w:kern w:val="0"/>
          <w:sz w:val="24"/>
        </w:rPr>
        <w:t>份额约定年基准收益率调整带来的再投资风险、交银新能源</w:t>
      </w:r>
      <w:r w:rsidRPr="00113675">
        <w:rPr>
          <w:rFonts w:hAnsi="宋体" w:hint="eastAsia"/>
          <w:kern w:val="0"/>
          <w:sz w:val="24"/>
        </w:rPr>
        <w:t>A</w:t>
      </w:r>
      <w:r w:rsidRPr="00113675">
        <w:rPr>
          <w:rFonts w:hAnsi="宋体" w:hint="eastAsia"/>
          <w:kern w:val="0"/>
          <w:sz w:val="24"/>
        </w:rPr>
        <w:t>份额</w:t>
      </w:r>
      <w:r w:rsidRPr="00113675">
        <w:rPr>
          <w:rFonts w:hAnsi="宋体" w:hint="eastAsia"/>
          <w:kern w:val="0"/>
          <w:sz w:val="24"/>
        </w:rPr>
        <w:lastRenderedPageBreak/>
        <w:t>约定年基准收益率上调带来的剩余资产分配减少的风险、基金份额参考净值不代表基金份额持有人可获得的实际价值等。</w:t>
      </w:r>
    </w:p>
    <w:p w14:paraId="7CCC425C" w14:textId="77777777" w:rsidR="00113675" w:rsidRPr="00113675" w:rsidRDefault="00113675" w:rsidP="00113675">
      <w:pPr>
        <w:widowControl/>
        <w:spacing w:line="360" w:lineRule="auto"/>
        <w:ind w:firstLineChars="200" w:firstLine="480"/>
        <w:rPr>
          <w:rFonts w:hAnsi="宋体"/>
          <w:kern w:val="0"/>
          <w:sz w:val="24"/>
        </w:rPr>
      </w:pPr>
      <w:r w:rsidRPr="00113675">
        <w:rPr>
          <w:rFonts w:hAnsi="宋体" w:hint="eastAsia"/>
          <w:kern w:val="0"/>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sidRPr="00113675">
        <w:rPr>
          <w:rFonts w:hAnsi="宋体" w:hint="eastAsia"/>
          <w:kern w:val="0"/>
          <w:sz w:val="24"/>
        </w:rPr>
        <w:t>A</w:t>
      </w:r>
      <w:r w:rsidRPr="00113675">
        <w:rPr>
          <w:rFonts w:hAnsi="宋体" w:hint="eastAsia"/>
          <w:kern w:val="0"/>
          <w:sz w:val="24"/>
        </w:rPr>
        <w:t>份额具有低预期风险、预期收益相对稳定的特征；交银新能源</w:t>
      </w:r>
      <w:r w:rsidRPr="00113675">
        <w:rPr>
          <w:rFonts w:hAnsi="宋体" w:hint="eastAsia"/>
          <w:kern w:val="0"/>
          <w:sz w:val="24"/>
        </w:rPr>
        <w:t>B</w:t>
      </w:r>
      <w:r w:rsidRPr="00113675">
        <w:rPr>
          <w:rFonts w:hAnsi="宋体" w:hint="eastAsia"/>
          <w:kern w:val="0"/>
          <w:sz w:val="24"/>
        </w:rPr>
        <w:t>份额具有高预期风险、高预期收益的特征。</w:t>
      </w:r>
    </w:p>
    <w:p w14:paraId="7317D6BB" w14:textId="77777777" w:rsidR="00113675" w:rsidRDefault="00113675">
      <w:pPr>
        <w:tabs>
          <w:tab w:val="left" w:pos="5103"/>
        </w:tabs>
        <w:snapToGrid w:val="0"/>
        <w:spacing w:line="360" w:lineRule="auto"/>
        <w:ind w:firstLineChars="200" w:firstLine="480"/>
        <w:jc w:val="left"/>
        <w:rPr>
          <w:rFonts w:hAnsi="宋体"/>
          <w:kern w:val="0"/>
          <w:sz w:val="24"/>
        </w:rPr>
      </w:pPr>
      <w:r w:rsidRPr="00113675">
        <w:rPr>
          <w:rFonts w:hAnsi="宋体" w:hint="eastAsia"/>
          <w:kern w:val="0"/>
          <w:sz w:val="24"/>
        </w:rPr>
        <w:t>投资有风险，投资人在投资本基金前应认真阅读本基金的招募说明书和基金合同等信息披露文件，自主判断基金的投资价值，自主做出投资决策，自行承担投资风险。基金的过往业绩并不代表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p>
    <w:p w14:paraId="500C72FF" w14:textId="77777777" w:rsidR="004A732A" w:rsidRDefault="00094865">
      <w:pPr>
        <w:tabs>
          <w:tab w:val="left" w:pos="5103"/>
        </w:tabs>
        <w:snapToGrid w:val="0"/>
        <w:spacing w:line="360" w:lineRule="auto"/>
        <w:ind w:firstLineChars="200" w:firstLine="480"/>
        <w:jc w:val="left"/>
        <w:rPr>
          <w:rFonts w:ascii="宋体" w:hAnsi="宋体"/>
          <w:sz w:val="24"/>
        </w:rPr>
      </w:pPr>
      <w:r w:rsidRPr="00854135">
        <w:rPr>
          <w:rFonts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08A48904" w14:textId="77777777" w:rsidR="004A732A" w:rsidRDefault="003A32AB">
      <w:pPr>
        <w:tabs>
          <w:tab w:val="left" w:pos="5103"/>
        </w:tabs>
        <w:snapToGrid w:val="0"/>
        <w:spacing w:line="360" w:lineRule="auto"/>
        <w:ind w:firstLineChars="200" w:firstLine="480"/>
        <w:jc w:val="left"/>
        <w:rPr>
          <w:rFonts w:ascii="宋体" w:hAnsi="宋体"/>
          <w:kern w:val="0"/>
          <w:sz w:val="24"/>
        </w:rPr>
      </w:pPr>
      <w:r>
        <w:rPr>
          <w:rFonts w:ascii="宋体" w:hAnsi="宋体" w:hint="eastAsia"/>
          <w:kern w:val="0"/>
          <w:sz w:val="24"/>
        </w:rPr>
        <w:t>本招募说明书所载内容截止日为</w:t>
      </w:r>
      <w:r w:rsidR="00094865">
        <w:rPr>
          <w:rFonts w:ascii="宋体" w:hAnsi="宋体" w:hint="eastAsia"/>
          <w:kern w:val="0"/>
          <w:sz w:val="24"/>
        </w:rPr>
        <w:t>201</w:t>
      </w:r>
      <w:r w:rsidR="00094865">
        <w:rPr>
          <w:rFonts w:ascii="宋体" w:hAnsi="宋体"/>
          <w:kern w:val="0"/>
          <w:sz w:val="24"/>
        </w:rPr>
        <w:t>5</w:t>
      </w:r>
      <w:r w:rsidR="00094865">
        <w:rPr>
          <w:rFonts w:ascii="宋体" w:hAnsi="宋体" w:hint="eastAsia"/>
          <w:kern w:val="0"/>
          <w:sz w:val="24"/>
        </w:rPr>
        <w:t>年</w:t>
      </w:r>
      <w:r w:rsidR="00094865">
        <w:rPr>
          <w:rFonts w:ascii="宋体" w:hAnsi="宋体"/>
          <w:kern w:val="0"/>
          <w:sz w:val="24"/>
        </w:rPr>
        <w:t>9</w:t>
      </w:r>
      <w:r>
        <w:rPr>
          <w:rFonts w:ascii="宋体" w:hAnsi="宋体" w:hint="eastAsia"/>
          <w:kern w:val="0"/>
          <w:sz w:val="24"/>
        </w:rPr>
        <w:t>月</w:t>
      </w:r>
      <w:r w:rsidR="00094865">
        <w:rPr>
          <w:rFonts w:ascii="宋体" w:hAnsi="宋体" w:hint="eastAsia"/>
          <w:kern w:val="0"/>
          <w:sz w:val="24"/>
        </w:rPr>
        <w:t>2</w:t>
      </w:r>
      <w:r w:rsidR="00094865">
        <w:rPr>
          <w:rFonts w:ascii="宋体" w:hAnsi="宋体"/>
          <w:kern w:val="0"/>
          <w:sz w:val="24"/>
        </w:rPr>
        <w:t>6</w:t>
      </w:r>
      <w:r>
        <w:rPr>
          <w:rFonts w:ascii="宋体" w:hAnsi="宋体" w:hint="eastAsia"/>
          <w:kern w:val="0"/>
          <w:sz w:val="24"/>
        </w:rPr>
        <w:t>日，有关财务数据和净值表现截止日为</w:t>
      </w:r>
      <w:r w:rsidR="00094865">
        <w:rPr>
          <w:rFonts w:ascii="宋体" w:hAnsi="宋体" w:hint="eastAsia"/>
          <w:kern w:val="0"/>
          <w:sz w:val="24"/>
        </w:rPr>
        <w:t>201</w:t>
      </w:r>
      <w:r w:rsidR="00094865">
        <w:rPr>
          <w:rFonts w:ascii="宋体" w:hAnsi="宋体"/>
          <w:kern w:val="0"/>
          <w:sz w:val="24"/>
        </w:rPr>
        <w:t>5</w:t>
      </w:r>
      <w:r w:rsidR="004B009B">
        <w:rPr>
          <w:rFonts w:ascii="宋体" w:hAnsi="宋体" w:hint="eastAsia"/>
          <w:kern w:val="0"/>
          <w:sz w:val="24"/>
        </w:rPr>
        <w:t>年</w:t>
      </w:r>
      <w:r w:rsidR="00094865">
        <w:rPr>
          <w:rFonts w:ascii="宋体" w:hAnsi="宋体"/>
          <w:kern w:val="0"/>
          <w:sz w:val="24"/>
        </w:rPr>
        <w:t>6</w:t>
      </w:r>
      <w:r>
        <w:rPr>
          <w:rFonts w:ascii="宋体" w:hAnsi="宋体" w:hint="eastAsia"/>
          <w:kern w:val="0"/>
          <w:sz w:val="24"/>
        </w:rPr>
        <w:t>月</w:t>
      </w:r>
      <w:r w:rsidR="00094865">
        <w:rPr>
          <w:rFonts w:ascii="宋体" w:hAnsi="宋体" w:hint="eastAsia"/>
          <w:kern w:val="0"/>
          <w:sz w:val="24"/>
        </w:rPr>
        <w:t>3</w:t>
      </w:r>
      <w:r w:rsidR="00094865">
        <w:rPr>
          <w:rFonts w:ascii="宋体" w:hAnsi="宋体"/>
          <w:kern w:val="0"/>
          <w:sz w:val="24"/>
        </w:rPr>
        <w:t>0</w:t>
      </w:r>
      <w:r>
        <w:rPr>
          <w:rFonts w:ascii="宋体" w:hAnsi="宋体" w:hint="eastAsia"/>
          <w:kern w:val="0"/>
          <w:sz w:val="24"/>
        </w:rPr>
        <w:t>日。本招募说明书所载的财务数据未经审计。</w:t>
      </w:r>
    </w:p>
    <w:p w14:paraId="2B2912E8" w14:textId="77777777" w:rsidR="004A732A" w:rsidRDefault="003A32AB">
      <w:pPr>
        <w:tabs>
          <w:tab w:val="left" w:pos="5103"/>
        </w:tabs>
        <w:snapToGrid w:val="0"/>
        <w:spacing w:line="360" w:lineRule="auto"/>
        <w:ind w:firstLineChars="200" w:firstLine="480"/>
        <w:jc w:val="left"/>
        <w:outlineLvl w:val="0"/>
        <w:rPr>
          <w:rFonts w:ascii="黑体" w:eastAsia="黑体" w:hAnsi="宋体" w:cs="宋体"/>
          <w:b/>
          <w:kern w:val="0"/>
          <w:sz w:val="28"/>
          <w:szCs w:val="28"/>
        </w:rPr>
      </w:pPr>
      <w:r>
        <w:rPr>
          <w:rFonts w:ascii="宋体" w:hAnsi="宋体"/>
          <w:kern w:val="0"/>
          <w:sz w:val="24"/>
        </w:rPr>
        <w:br w:type="page"/>
      </w:r>
      <w:bookmarkStart w:id="0" w:name="_Hlt80961854"/>
      <w:bookmarkStart w:id="1" w:name="_Hlt81034163"/>
      <w:bookmarkStart w:id="2" w:name="_Toc109537381"/>
      <w:bookmarkStart w:id="3" w:name="_Toc320886340"/>
      <w:bookmarkStart w:id="4" w:name="_Toc320886496"/>
      <w:bookmarkStart w:id="5" w:name="_Toc321144940"/>
      <w:bookmarkStart w:id="6" w:name="_GoBack"/>
      <w:bookmarkEnd w:id="0"/>
      <w:bookmarkEnd w:id="1"/>
      <w:bookmarkEnd w:id="6"/>
      <w:r>
        <w:rPr>
          <w:rFonts w:ascii="黑体" w:eastAsia="黑体" w:hAnsi="宋体" w:cs="宋体" w:hint="eastAsia"/>
          <w:b/>
          <w:kern w:val="0"/>
          <w:sz w:val="28"/>
          <w:szCs w:val="28"/>
        </w:rPr>
        <w:lastRenderedPageBreak/>
        <w:t>一</w:t>
      </w:r>
      <w:r>
        <w:rPr>
          <w:rFonts w:ascii="黑体" w:eastAsia="黑体" w:hAnsi="宋体" w:cs="宋体"/>
          <w:b/>
          <w:kern w:val="0"/>
          <w:sz w:val="28"/>
          <w:szCs w:val="28"/>
        </w:rPr>
        <w:t>、基金管理人</w:t>
      </w:r>
      <w:bookmarkEnd w:id="2"/>
      <w:bookmarkEnd w:id="3"/>
      <w:bookmarkEnd w:id="4"/>
      <w:bookmarkEnd w:id="5"/>
    </w:p>
    <w:p w14:paraId="61C70773" w14:textId="77777777" w:rsidR="004A732A" w:rsidRDefault="003A32AB" w:rsidP="00DE5E9A">
      <w:pPr>
        <w:widowControl/>
        <w:spacing w:beforeLines="100" w:before="312" w:afterLines="50" w:after="156"/>
        <w:ind w:rightChars="-85" w:right="-178" w:firstLineChars="200" w:firstLine="482"/>
        <w:jc w:val="left"/>
        <w:outlineLvl w:val="1"/>
        <w:rPr>
          <w:rFonts w:ascii="宋体" w:hAnsi="宋体"/>
          <w:b/>
          <w:kern w:val="0"/>
          <w:sz w:val="24"/>
          <w:szCs w:val="20"/>
        </w:rPr>
      </w:pPr>
      <w:r>
        <w:rPr>
          <w:rFonts w:ascii="宋体" w:hAnsi="宋体"/>
          <w:b/>
          <w:kern w:val="0"/>
          <w:sz w:val="24"/>
          <w:szCs w:val="20"/>
        </w:rPr>
        <w:t xml:space="preserve">（一）基金管理人概况 </w:t>
      </w:r>
    </w:p>
    <w:p w14:paraId="2B75B752"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名称：交银施罗德基金管理有限公司</w:t>
      </w:r>
    </w:p>
    <w:p w14:paraId="5E0697E2"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住所：上海市</w:t>
      </w:r>
      <w:r>
        <w:rPr>
          <w:rFonts w:ascii="宋体" w:hAnsi="宋体" w:hint="eastAsia"/>
          <w:kern w:val="0"/>
          <w:sz w:val="24"/>
        </w:rPr>
        <w:t>浦东新区银城中路188号</w:t>
      </w:r>
      <w:r>
        <w:rPr>
          <w:rFonts w:ascii="宋体" w:hAnsi="宋体"/>
          <w:kern w:val="0"/>
          <w:sz w:val="24"/>
        </w:rPr>
        <w:t>交通银行大楼二层（裙）</w:t>
      </w:r>
    </w:p>
    <w:p w14:paraId="3DFDA3CD" w14:textId="3FD0E181" w:rsidR="004A732A" w:rsidRDefault="003A32AB">
      <w:pPr>
        <w:widowControl/>
        <w:spacing w:line="360" w:lineRule="auto"/>
        <w:ind w:firstLineChars="200" w:firstLine="480"/>
        <w:rPr>
          <w:rFonts w:ascii="宋体" w:hAnsi="宋体"/>
          <w:kern w:val="0"/>
          <w:sz w:val="24"/>
        </w:rPr>
      </w:pPr>
      <w:r>
        <w:rPr>
          <w:rFonts w:ascii="宋体" w:hAnsi="宋体"/>
          <w:kern w:val="0"/>
          <w:sz w:val="24"/>
        </w:rPr>
        <w:t>办公地址：</w:t>
      </w:r>
      <w:r>
        <w:rPr>
          <w:rFonts w:ascii="宋体" w:hAnsi="宋体" w:cs="宋体" w:hint="eastAsia"/>
          <w:kern w:val="0"/>
          <w:sz w:val="24"/>
        </w:rPr>
        <w:t>上海</w:t>
      </w:r>
      <w:r w:rsidR="008902D6">
        <w:rPr>
          <w:rFonts w:ascii="宋体" w:hAnsi="宋体" w:cs="宋体" w:hint="eastAsia"/>
          <w:kern w:val="0"/>
          <w:sz w:val="24"/>
        </w:rPr>
        <w:t>市</w:t>
      </w:r>
      <w:r>
        <w:rPr>
          <w:rFonts w:ascii="宋体" w:hAnsi="宋体" w:cs="宋体" w:hint="eastAsia"/>
          <w:kern w:val="0"/>
          <w:sz w:val="24"/>
        </w:rPr>
        <w:t>浦东新区世纪大道8号国金中心二期21-22楼</w:t>
      </w:r>
    </w:p>
    <w:p w14:paraId="4681BC20"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邮政编码：200120</w:t>
      </w:r>
    </w:p>
    <w:p w14:paraId="7A1AEA7E" w14:textId="77777777" w:rsidR="004A732A" w:rsidRDefault="003A32AB">
      <w:pPr>
        <w:spacing w:line="360" w:lineRule="auto"/>
        <w:ind w:firstLineChars="200" w:firstLine="480"/>
        <w:rPr>
          <w:rFonts w:ascii="宋体" w:hAnsi="宋体"/>
          <w:sz w:val="24"/>
        </w:rPr>
      </w:pPr>
      <w:r>
        <w:rPr>
          <w:rFonts w:ascii="宋体" w:hAnsi="宋体"/>
          <w:kern w:val="0"/>
          <w:sz w:val="24"/>
        </w:rPr>
        <w:t>法定代表人：</w:t>
      </w:r>
      <w:r w:rsidR="00094865">
        <w:rPr>
          <w:rFonts w:hAnsi="宋体" w:hint="eastAsia"/>
          <w:kern w:val="0"/>
          <w:sz w:val="24"/>
        </w:rPr>
        <w:t>于亚利</w:t>
      </w:r>
    </w:p>
    <w:p w14:paraId="75A2DFED"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成立时间：2005年8月4日</w:t>
      </w:r>
    </w:p>
    <w:p w14:paraId="0475868E"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注册资本：2亿元人民币</w:t>
      </w:r>
    </w:p>
    <w:p w14:paraId="2BB7A804"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存续期间：持续经营</w:t>
      </w:r>
    </w:p>
    <w:p w14:paraId="3FB55E4C"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联系人：</w:t>
      </w:r>
      <w:r w:rsidR="00094865">
        <w:rPr>
          <w:rFonts w:ascii="宋体" w:hAnsi="宋体" w:hint="eastAsia"/>
          <w:kern w:val="0"/>
          <w:sz w:val="24"/>
        </w:rPr>
        <w:t>何万金</w:t>
      </w:r>
    </w:p>
    <w:p w14:paraId="2BEF4FF8"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电话：（021）61055050</w:t>
      </w:r>
    </w:p>
    <w:p w14:paraId="16DBA614"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传真：（021）61055034</w:t>
      </w:r>
    </w:p>
    <w:p w14:paraId="037EFD99" w14:textId="77777777" w:rsidR="004A732A" w:rsidRDefault="003A32AB">
      <w:pPr>
        <w:widowControl/>
        <w:spacing w:line="360" w:lineRule="auto"/>
        <w:ind w:firstLineChars="200" w:firstLine="480"/>
        <w:rPr>
          <w:rFonts w:ascii="宋体" w:hAnsi="宋体" w:cs="宋体"/>
          <w:kern w:val="0"/>
          <w:sz w:val="24"/>
        </w:rPr>
      </w:pPr>
      <w:r>
        <w:rPr>
          <w:rFonts w:ascii="宋体" w:hAnsi="宋体" w:cs="宋体"/>
          <w:kern w:val="0"/>
          <w:sz w:val="24"/>
        </w:rPr>
        <w:t>交银施罗德基金管理有限公司</w:t>
      </w:r>
      <w:r>
        <w:rPr>
          <w:rFonts w:ascii="宋体" w:hAnsi="宋体" w:cs="宋体" w:hint="eastAsia"/>
          <w:kern w:val="0"/>
          <w:sz w:val="24"/>
        </w:rPr>
        <w:t>（以下简称“公司”）</w:t>
      </w:r>
      <w:r>
        <w:rPr>
          <w:rFonts w:ascii="宋体" w:hAnsi="宋体" w:cs="宋体"/>
          <w:kern w:val="0"/>
          <w:sz w:val="24"/>
        </w:rPr>
        <w:t>经中国证监会证监基金字[</w:t>
      </w:r>
      <w:r>
        <w:rPr>
          <w:rFonts w:ascii="宋体" w:hAnsi="宋体" w:cs="宋体" w:hint="eastAsia"/>
          <w:kern w:val="0"/>
          <w:sz w:val="24"/>
        </w:rPr>
        <w:t>2005</w:t>
      </w:r>
      <w:r>
        <w:rPr>
          <w:rFonts w:ascii="宋体" w:hAnsi="宋体" w:cs="宋体"/>
          <w:kern w:val="0"/>
          <w:sz w:val="24"/>
        </w:rPr>
        <w:t>]</w:t>
      </w:r>
      <w:r>
        <w:rPr>
          <w:rFonts w:ascii="宋体" w:hAnsi="宋体" w:cs="宋体" w:hint="eastAsia"/>
          <w:kern w:val="0"/>
          <w:sz w:val="24"/>
        </w:rPr>
        <w:t>128</w:t>
      </w:r>
      <w:r>
        <w:rPr>
          <w:rFonts w:ascii="宋体" w:hAnsi="宋体" w:cs="宋体"/>
          <w:kern w:val="0"/>
          <w:sz w:val="24"/>
        </w:rPr>
        <w:t>号文批准设立。</w:t>
      </w:r>
      <w:r>
        <w:rPr>
          <w:rFonts w:ascii="宋体" w:hAnsi="宋体" w:cs="宋体" w:hint="eastAsia"/>
          <w:kern w:val="0"/>
          <w:sz w:val="24"/>
        </w:rPr>
        <w:t>公司股权结构如下：</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656"/>
      </w:tblGrid>
      <w:tr w:rsidR="004A732A" w14:paraId="1A5186CC" w14:textId="77777777">
        <w:tc>
          <w:tcPr>
            <w:tcW w:w="6804" w:type="dxa"/>
          </w:tcPr>
          <w:p w14:paraId="39D39021" w14:textId="77777777" w:rsidR="004A732A" w:rsidRDefault="003A32AB">
            <w:pPr>
              <w:widowControl/>
              <w:spacing w:line="360" w:lineRule="auto"/>
              <w:rPr>
                <w:rFonts w:ascii="宋体" w:hAnsi="宋体" w:cs="宋体"/>
                <w:kern w:val="0"/>
                <w:sz w:val="24"/>
              </w:rPr>
            </w:pPr>
            <w:r>
              <w:rPr>
                <w:rFonts w:ascii="宋体" w:hAnsi="宋体" w:cs="宋体" w:hint="eastAsia"/>
                <w:kern w:val="0"/>
                <w:sz w:val="24"/>
              </w:rPr>
              <w:t>股东名称</w:t>
            </w:r>
          </w:p>
        </w:tc>
        <w:tc>
          <w:tcPr>
            <w:tcW w:w="1656" w:type="dxa"/>
          </w:tcPr>
          <w:p w14:paraId="044D08A6" w14:textId="77777777" w:rsidR="004A732A" w:rsidRDefault="003A32AB">
            <w:pPr>
              <w:widowControl/>
              <w:spacing w:line="360" w:lineRule="auto"/>
              <w:rPr>
                <w:rFonts w:ascii="宋体" w:hAnsi="宋体" w:cs="宋体"/>
                <w:kern w:val="0"/>
                <w:sz w:val="24"/>
              </w:rPr>
            </w:pPr>
            <w:r>
              <w:rPr>
                <w:rFonts w:ascii="宋体" w:hAnsi="宋体" w:cs="宋体" w:hint="eastAsia"/>
                <w:kern w:val="0"/>
                <w:sz w:val="24"/>
              </w:rPr>
              <w:t>股权比例</w:t>
            </w:r>
          </w:p>
        </w:tc>
      </w:tr>
      <w:tr w:rsidR="004A732A" w14:paraId="4D22F450" w14:textId="77777777">
        <w:tc>
          <w:tcPr>
            <w:tcW w:w="6804" w:type="dxa"/>
          </w:tcPr>
          <w:p w14:paraId="44AD0651" w14:textId="77777777" w:rsidR="004A732A" w:rsidRDefault="003A32AB">
            <w:pPr>
              <w:widowControl/>
              <w:spacing w:line="360" w:lineRule="auto"/>
              <w:rPr>
                <w:rFonts w:ascii="宋体" w:hAnsi="宋体" w:cs="宋体"/>
                <w:kern w:val="0"/>
                <w:sz w:val="24"/>
              </w:rPr>
            </w:pPr>
            <w:r>
              <w:rPr>
                <w:rFonts w:ascii="宋体" w:hAnsi="宋体" w:cs="宋体" w:hint="eastAsia"/>
                <w:kern w:val="0"/>
                <w:sz w:val="24"/>
              </w:rPr>
              <w:t>交通银行股份有限公司（以下</w:t>
            </w:r>
            <w:r>
              <w:rPr>
                <w:rFonts w:ascii="宋体" w:hAnsi="宋体" w:hint="eastAsia"/>
                <w:kern w:val="0"/>
                <w:sz w:val="24"/>
              </w:rPr>
              <w:t>使用全称或其</w:t>
            </w:r>
            <w:r>
              <w:rPr>
                <w:rFonts w:ascii="宋体" w:hAnsi="宋体" w:cs="宋体" w:hint="eastAsia"/>
                <w:kern w:val="0"/>
                <w:sz w:val="24"/>
              </w:rPr>
              <w:t>简称“交通银行”）</w:t>
            </w:r>
          </w:p>
        </w:tc>
        <w:tc>
          <w:tcPr>
            <w:tcW w:w="1656" w:type="dxa"/>
            <w:vAlign w:val="center"/>
          </w:tcPr>
          <w:p w14:paraId="3CD832D5" w14:textId="77777777" w:rsidR="004A732A" w:rsidRDefault="003A32AB">
            <w:pPr>
              <w:widowControl/>
              <w:spacing w:line="360" w:lineRule="auto"/>
              <w:rPr>
                <w:rFonts w:ascii="宋体" w:hAnsi="宋体" w:cs="宋体"/>
                <w:kern w:val="0"/>
                <w:sz w:val="24"/>
              </w:rPr>
            </w:pPr>
            <w:r>
              <w:rPr>
                <w:rFonts w:ascii="宋体" w:hAnsi="宋体" w:cs="宋体" w:hint="eastAsia"/>
                <w:kern w:val="0"/>
                <w:sz w:val="24"/>
              </w:rPr>
              <w:t>65%</w:t>
            </w:r>
          </w:p>
        </w:tc>
      </w:tr>
      <w:tr w:rsidR="004A732A" w14:paraId="4E2CF57B" w14:textId="77777777">
        <w:tc>
          <w:tcPr>
            <w:tcW w:w="6804" w:type="dxa"/>
          </w:tcPr>
          <w:p w14:paraId="51038039" w14:textId="77777777" w:rsidR="004A732A" w:rsidRDefault="003A32AB">
            <w:pPr>
              <w:widowControl/>
              <w:spacing w:line="360" w:lineRule="auto"/>
              <w:rPr>
                <w:rFonts w:ascii="宋体" w:hAnsi="宋体" w:cs="宋体"/>
                <w:kern w:val="0"/>
                <w:sz w:val="24"/>
              </w:rPr>
            </w:pPr>
            <w:r>
              <w:rPr>
                <w:rFonts w:ascii="宋体" w:hAnsi="宋体" w:cs="宋体" w:hint="eastAsia"/>
                <w:kern w:val="0"/>
                <w:sz w:val="24"/>
              </w:rPr>
              <w:t>施罗德投资管理有限公司</w:t>
            </w:r>
          </w:p>
        </w:tc>
        <w:tc>
          <w:tcPr>
            <w:tcW w:w="1656" w:type="dxa"/>
            <w:vAlign w:val="center"/>
          </w:tcPr>
          <w:p w14:paraId="0E5AD869" w14:textId="77777777" w:rsidR="004A732A" w:rsidRDefault="003A32AB">
            <w:pPr>
              <w:widowControl/>
              <w:spacing w:line="360" w:lineRule="auto"/>
              <w:rPr>
                <w:rFonts w:ascii="宋体" w:hAnsi="宋体" w:cs="宋体"/>
                <w:kern w:val="0"/>
                <w:sz w:val="24"/>
              </w:rPr>
            </w:pPr>
            <w:r>
              <w:rPr>
                <w:rFonts w:ascii="宋体" w:hAnsi="宋体" w:cs="宋体" w:hint="eastAsia"/>
                <w:kern w:val="0"/>
                <w:sz w:val="24"/>
              </w:rPr>
              <w:t>30%</w:t>
            </w:r>
          </w:p>
        </w:tc>
      </w:tr>
      <w:tr w:rsidR="004A732A" w14:paraId="3034EF38" w14:textId="77777777">
        <w:tc>
          <w:tcPr>
            <w:tcW w:w="6804" w:type="dxa"/>
          </w:tcPr>
          <w:p w14:paraId="2DD25882" w14:textId="77777777" w:rsidR="004A732A" w:rsidRDefault="003A32AB">
            <w:pPr>
              <w:widowControl/>
              <w:spacing w:line="360" w:lineRule="auto"/>
              <w:rPr>
                <w:rFonts w:ascii="宋体" w:hAnsi="宋体" w:cs="宋体"/>
                <w:kern w:val="0"/>
                <w:sz w:val="24"/>
              </w:rPr>
            </w:pPr>
            <w:r>
              <w:rPr>
                <w:rFonts w:ascii="宋体" w:hAnsi="宋体" w:cs="宋体" w:hint="eastAsia"/>
                <w:kern w:val="0"/>
                <w:sz w:val="24"/>
              </w:rPr>
              <w:t>中国国际海运集装箱（集团）股份有限公司</w:t>
            </w:r>
          </w:p>
        </w:tc>
        <w:tc>
          <w:tcPr>
            <w:tcW w:w="1656" w:type="dxa"/>
            <w:vAlign w:val="center"/>
          </w:tcPr>
          <w:p w14:paraId="799A517C" w14:textId="77777777" w:rsidR="004A732A" w:rsidRDefault="003A32AB">
            <w:pPr>
              <w:widowControl/>
              <w:spacing w:line="360" w:lineRule="auto"/>
              <w:rPr>
                <w:rFonts w:ascii="宋体" w:hAnsi="宋体" w:cs="宋体"/>
                <w:kern w:val="0"/>
                <w:sz w:val="24"/>
              </w:rPr>
            </w:pPr>
            <w:r>
              <w:rPr>
                <w:rFonts w:ascii="宋体" w:hAnsi="宋体" w:cs="宋体" w:hint="eastAsia"/>
                <w:kern w:val="0"/>
                <w:sz w:val="24"/>
              </w:rPr>
              <w:t>5%</w:t>
            </w:r>
          </w:p>
        </w:tc>
      </w:tr>
    </w:tbl>
    <w:p w14:paraId="79CA03D8" w14:textId="77777777" w:rsidR="004A732A" w:rsidRDefault="003A32AB" w:rsidP="00DE5E9A">
      <w:pPr>
        <w:widowControl/>
        <w:spacing w:beforeLines="100" w:before="312" w:afterLines="50" w:after="156"/>
        <w:ind w:rightChars="-85" w:right="-178" w:firstLineChars="200" w:firstLine="482"/>
        <w:jc w:val="left"/>
        <w:outlineLvl w:val="1"/>
        <w:rPr>
          <w:rFonts w:ascii="宋体" w:hAnsi="宋体"/>
          <w:b/>
          <w:kern w:val="0"/>
          <w:sz w:val="24"/>
          <w:szCs w:val="20"/>
        </w:rPr>
      </w:pPr>
      <w:r>
        <w:rPr>
          <w:rFonts w:ascii="宋体" w:hAnsi="宋体"/>
          <w:b/>
          <w:kern w:val="0"/>
          <w:sz w:val="24"/>
          <w:szCs w:val="20"/>
        </w:rPr>
        <w:t xml:space="preserve">（二）主要成员情况 </w:t>
      </w:r>
    </w:p>
    <w:p w14:paraId="560260C4" w14:textId="77777777" w:rsidR="004A732A" w:rsidRPr="00C655EC" w:rsidRDefault="003A32AB" w:rsidP="00C655EC">
      <w:pPr>
        <w:snapToGrid w:val="0"/>
        <w:spacing w:line="360" w:lineRule="auto"/>
        <w:ind w:firstLine="480"/>
        <w:rPr>
          <w:rFonts w:ascii="宋体" w:hAnsi="宋体"/>
          <w:sz w:val="24"/>
        </w:rPr>
      </w:pPr>
      <w:r w:rsidRPr="00C655EC">
        <w:rPr>
          <w:rFonts w:ascii="宋体" w:hAnsi="宋体"/>
          <w:sz w:val="24"/>
        </w:rPr>
        <w:t xml:space="preserve">1、基金管理人董事会成员 </w:t>
      </w:r>
    </w:p>
    <w:p w14:paraId="34471D3D" w14:textId="77777777" w:rsidR="00EE25E0" w:rsidRPr="00C655EC" w:rsidRDefault="00EE25E0" w:rsidP="00C655EC">
      <w:pPr>
        <w:snapToGrid w:val="0"/>
        <w:spacing w:line="360" w:lineRule="auto"/>
        <w:ind w:firstLine="480"/>
        <w:rPr>
          <w:rFonts w:ascii="宋体" w:hAnsi="宋体"/>
          <w:sz w:val="24"/>
        </w:rPr>
      </w:pPr>
      <w:r w:rsidRPr="00C04254">
        <w:rPr>
          <w:rFonts w:ascii="宋体" w:hAnsi="宋体" w:hint="eastAsia"/>
          <w:sz w:val="24"/>
        </w:rPr>
        <w:t>于亚利女士，董事长，硕士学位。现任交通银行执行董事、副行长。历任交通银行郑州分行财务会计处处长、郑州分行副行长，交通银行财务会计部副总经理、总经理，交通银行预算财务部总经理</w:t>
      </w:r>
      <w:r w:rsidRPr="00C04254">
        <w:rPr>
          <w:rFonts w:ascii="宋体" w:hAnsi="宋体"/>
          <w:sz w:val="24"/>
        </w:rPr>
        <w:t>,</w:t>
      </w:r>
      <w:r w:rsidRPr="00C655EC">
        <w:rPr>
          <w:rFonts w:ascii="宋体" w:hAnsi="宋体"/>
          <w:sz w:val="24"/>
        </w:rPr>
        <w:t xml:space="preserve"> 交银银行首席财务官</w:t>
      </w:r>
      <w:r w:rsidRPr="00C04254">
        <w:rPr>
          <w:rFonts w:ascii="宋体" w:hAnsi="宋体" w:hint="eastAsia"/>
          <w:sz w:val="24"/>
        </w:rPr>
        <w:t>。</w:t>
      </w:r>
    </w:p>
    <w:p w14:paraId="2739856D"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雷贤达先生，副董事长，学士学位，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14:paraId="64C07F63"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47E3DC2B"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陶文先生，董事，硕士学位。现任交通银行个人金融业务部总经理。历任交通银行徐州分行副行长、行长，交通银行南京分行副行长，交通银行海南分行行长。</w:t>
      </w:r>
    </w:p>
    <w:p w14:paraId="0B824A58"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孙培基先生，董事，学士学位。现任交通银行风险管理部副总经理。历任交通银行财会部副处长，交通银行董事会办公室副处长、处长，交通银行预算财务部高级经理，交通银行海南分行副行长，交通银行审计部副总经理。</w:t>
      </w:r>
    </w:p>
    <w:p w14:paraId="206ADAF3" w14:textId="77777777" w:rsidR="00EE25E0" w:rsidRPr="00C04254" w:rsidRDefault="00EE25E0" w:rsidP="00C655EC">
      <w:pPr>
        <w:snapToGrid w:val="0"/>
        <w:spacing w:line="360" w:lineRule="auto"/>
        <w:ind w:firstLine="480"/>
        <w:rPr>
          <w:rFonts w:ascii="宋体" w:hAnsi="宋体"/>
          <w:sz w:val="24"/>
        </w:rPr>
      </w:pPr>
      <w:r w:rsidRPr="00C04254">
        <w:rPr>
          <w:rFonts w:ascii="宋体" w:hAnsi="宋体" w:hint="eastAsia"/>
          <w:sz w:val="24"/>
        </w:rPr>
        <w:t>孟方德先生，董事，硕士学位。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14:paraId="3E5E72F8"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谢丹阳先生，独立董事，博士学位。现任武汉大学经济与管理学院院长、香港科技大学经济系教授</w:t>
      </w:r>
      <w:r w:rsidRPr="00C655EC">
        <w:rPr>
          <w:rFonts w:ascii="宋体" w:hAnsi="宋体"/>
          <w:sz w:val="24"/>
        </w:rPr>
        <w:t>。</w:t>
      </w:r>
      <w:r w:rsidRPr="00C655EC">
        <w:rPr>
          <w:rFonts w:ascii="宋体" w:hAnsi="宋体" w:hint="eastAsia"/>
          <w:sz w:val="24"/>
        </w:rPr>
        <w:t>历任蒙特利尔大学经济系助理教授，国际货币基金经济学家和高级经济学家，香港科技大学助理教授、副教授、教授、系主任、瑞安经管中心主任。</w:t>
      </w:r>
    </w:p>
    <w:p w14:paraId="486D7400"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袁志刚先生，独立董事，博士学位。现任复旦大学经济学院教授。历任复旦大学经济学院副教授、教授、经济系系主任、经济学院院长。</w:t>
      </w:r>
    </w:p>
    <w:p w14:paraId="2A081106" w14:textId="77777777" w:rsidR="004A732A"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C655EC">
          <w:rPr>
            <w:rFonts w:ascii="宋体" w:hAnsi="宋体" w:hint="eastAsia"/>
            <w:sz w:val="24"/>
          </w:rPr>
          <w:t>金融系</w:t>
        </w:r>
      </w:smartTag>
      <w:r w:rsidRPr="00C655EC">
        <w:rPr>
          <w:rFonts w:ascii="宋体" w:hAnsi="宋体" w:hint="eastAsia"/>
          <w:sz w:val="24"/>
        </w:rPr>
        <w:t>教授，美国亚利桑那州立大学凯瑞商学院经济系冠名教授，上海交通大学上海高级金融学院常务副院长、教授。</w:t>
      </w:r>
    </w:p>
    <w:p w14:paraId="1281D1AC" w14:textId="77777777" w:rsidR="004A732A" w:rsidRPr="00C655EC" w:rsidRDefault="003A32AB" w:rsidP="00C655EC">
      <w:pPr>
        <w:snapToGrid w:val="0"/>
        <w:spacing w:line="360" w:lineRule="auto"/>
        <w:ind w:firstLine="480"/>
        <w:rPr>
          <w:rFonts w:ascii="宋体" w:hAnsi="宋体"/>
          <w:sz w:val="24"/>
        </w:rPr>
      </w:pPr>
      <w:r w:rsidRPr="00C655EC">
        <w:rPr>
          <w:rFonts w:ascii="宋体" w:hAnsi="宋体"/>
          <w:sz w:val="24"/>
        </w:rPr>
        <w:t xml:space="preserve">2、基金管理人监事会成员 </w:t>
      </w:r>
    </w:p>
    <w:p w14:paraId="195579B2"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7F2A5CB4"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裴关淑仪女士</w:t>
      </w:r>
      <w:r w:rsidRPr="00C655EC">
        <w:rPr>
          <w:rFonts w:ascii="宋体" w:hAnsi="宋体"/>
          <w:sz w:val="24"/>
        </w:rPr>
        <w:t>，</w:t>
      </w:r>
      <w:r w:rsidRPr="00C655EC">
        <w:rPr>
          <w:rFonts w:ascii="宋体" w:hAnsi="宋体" w:hint="eastAsia"/>
          <w:sz w:val="24"/>
        </w:rPr>
        <w:t>监事，双硕士学位。现任交银施罗德基金管理有限公司助理总经理、交银施罗德资产管理（香港）有限公司总经理。曾任职荷兰银行、渣打银行（香港）有限公司、</w:t>
      </w:r>
      <w:r w:rsidRPr="00C655EC">
        <w:rPr>
          <w:rFonts w:ascii="宋体" w:hAnsi="宋体"/>
          <w:sz w:val="24"/>
        </w:rPr>
        <w:t>MIDAS-KAPITI INTERNATIONAL LIMITED</w:t>
      </w:r>
      <w:r w:rsidRPr="00C655EC">
        <w:rPr>
          <w:rFonts w:ascii="宋体" w:hAnsi="宋体" w:hint="eastAsia"/>
          <w:sz w:val="24"/>
        </w:rPr>
        <w:t>，施罗德投资管理</w:t>
      </w:r>
      <w:r w:rsidRPr="00C655EC">
        <w:rPr>
          <w:rFonts w:ascii="宋体" w:hAnsi="宋体"/>
          <w:sz w:val="24"/>
        </w:rPr>
        <w:t>(</w:t>
      </w:r>
      <w:r w:rsidRPr="00C655EC">
        <w:rPr>
          <w:rFonts w:ascii="宋体" w:hAnsi="宋体" w:hint="eastAsia"/>
          <w:sz w:val="24"/>
        </w:rPr>
        <w:t>香港</w:t>
      </w:r>
      <w:r w:rsidRPr="00C655EC">
        <w:rPr>
          <w:rFonts w:ascii="宋体" w:hAnsi="宋体"/>
          <w:sz w:val="24"/>
        </w:rPr>
        <w:t>)</w:t>
      </w:r>
      <w:r w:rsidRPr="00C655EC">
        <w:rPr>
          <w:rFonts w:ascii="宋体" w:hAnsi="宋体" w:hint="eastAsia"/>
          <w:sz w:val="24"/>
        </w:rPr>
        <w:t>有限公司资讯科技部主管、中国事务联席董事、交银施罗德基金管理有限公司监察稽核及风险管理总监。</w:t>
      </w:r>
    </w:p>
    <w:p w14:paraId="17336AB1" w14:textId="77777777" w:rsidR="00EE25E0"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张丽女士，监事，学士学位。现任交银施罗德基金管理有限公司投资运营部总经理，历任普华永道中天会计师事务所</w:t>
      </w:r>
      <w:r w:rsidRPr="00C655EC">
        <w:rPr>
          <w:rFonts w:ascii="宋体" w:hAnsi="宋体"/>
          <w:sz w:val="24"/>
        </w:rPr>
        <w:t>(</w:t>
      </w:r>
      <w:r w:rsidRPr="00C655EC">
        <w:rPr>
          <w:rFonts w:ascii="宋体" w:hAnsi="宋体" w:hint="eastAsia"/>
          <w:sz w:val="24"/>
        </w:rPr>
        <w:t>特殊普通合伙</w:t>
      </w:r>
      <w:r w:rsidRPr="00C655EC">
        <w:rPr>
          <w:rFonts w:ascii="宋体" w:hAnsi="宋体"/>
          <w:sz w:val="24"/>
        </w:rPr>
        <w:t>)</w:t>
      </w:r>
      <w:r w:rsidRPr="00C655EC">
        <w:rPr>
          <w:rFonts w:ascii="宋体" w:hAnsi="宋体" w:hint="eastAsia"/>
          <w:sz w:val="24"/>
        </w:rPr>
        <w:t>高级审计员，交银施罗德基金管理有限公司基金运营部高级基金会计、部门总经理助理、副总经理、总经理。</w:t>
      </w:r>
    </w:p>
    <w:p w14:paraId="2A90C12C" w14:textId="77777777" w:rsidR="004A732A" w:rsidRPr="00C655EC" w:rsidRDefault="00EE25E0" w:rsidP="00C655EC">
      <w:pPr>
        <w:snapToGrid w:val="0"/>
        <w:spacing w:line="360" w:lineRule="auto"/>
        <w:ind w:firstLine="480"/>
        <w:rPr>
          <w:rFonts w:ascii="宋体" w:hAnsi="宋体"/>
          <w:sz w:val="24"/>
        </w:rPr>
      </w:pPr>
      <w:r w:rsidRPr="00C655EC">
        <w:rPr>
          <w:rFonts w:ascii="宋体" w:hAnsi="宋体" w:hint="eastAsia"/>
          <w:sz w:val="24"/>
        </w:rPr>
        <w:t>张玲菡女士，监事、学士学位。现任交银施罗德基金管理有限公司营销管理部总经理。历任中国银行福州分行客户经理，新华人寿保险公司上海分公司区域经理，银河基金管理有限公司市场部渠道经理</w:t>
      </w:r>
      <w:r w:rsidR="007E787C" w:rsidRPr="008902D6">
        <w:rPr>
          <w:rFonts w:ascii="宋体" w:hAnsi="宋体" w:hint="eastAsia"/>
          <w:sz w:val="24"/>
        </w:rPr>
        <w:t>，交银施罗德基金管理有限公司渠道经理、渠道部副总经理、广州分公司副总经理</w:t>
      </w:r>
      <w:r w:rsidRPr="00C655EC">
        <w:rPr>
          <w:rFonts w:ascii="宋体" w:hAnsi="宋体" w:hint="eastAsia"/>
          <w:sz w:val="24"/>
        </w:rPr>
        <w:t>。</w:t>
      </w:r>
    </w:p>
    <w:p w14:paraId="0E4F89A8" w14:textId="20F43E65" w:rsidR="004A732A" w:rsidRPr="00C655EC" w:rsidRDefault="003A32AB" w:rsidP="00C655EC">
      <w:pPr>
        <w:snapToGrid w:val="0"/>
        <w:spacing w:line="360" w:lineRule="auto"/>
        <w:ind w:firstLine="480"/>
        <w:rPr>
          <w:rFonts w:ascii="宋体" w:hAnsi="宋体"/>
          <w:sz w:val="24"/>
        </w:rPr>
      </w:pPr>
      <w:r w:rsidRPr="00C655EC">
        <w:rPr>
          <w:rFonts w:ascii="宋体" w:hAnsi="宋体"/>
          <w:sz w:val="24"/>
        </w:rPr>
        <w:t>3、</w:t>
      </w:r>
      <w:r w:rsidR="007E787C" w:rsidRPr="00C655EC">
        <w:rPr>
          <w:rFonts w:ascii="宋体" w:hAnsi="宋体" w:hint="eastAsia"/>
          <w:sz w:val="24"/>
        </w:rPr>
        <w:t>基金管理人</w:t>
      </w:r>
      <w:r w:rsidRPr="00C655EC">
        <w:rPr>
          <w:rFonts w:ascii="宋体" w:hAnsi="宋体"/>
          <w:sz w:val="24"/>
        </w:rPr>
        <w:t>高</w:t>
      </w:r>
      <w:r w:rsidR="008902D6">
        <w:rPr>
          <w:rFonts w:ascii="宋体" w:hAnsi="宋体" w:hint="eastAsia"/>
          <w:sz w:val="24"/>
        </w:rPr>
        <w:t>级</w:t>
      </w:r>
      <w:r w:rsidRPr="00C655EC">
        <w:rPr>
          <w:rFonts w:ascii="宋体" w:hAnsi="宋体"/>
          <w:sz w:val="24"/>
        </w:rPr>
        <w:t>管</w:t>
      </w:r>
      <w:r w:rsidR="008902D6">
        <w:rPr>
          <w:rFonts w:ascii="宋体" w:hAnsi="宋体" w:hint="eastAsia"/>
          <w:sz w:val="24"/>
        </w:rPr>
        <w:t>理</w:t>
      </w:r>
      <w:r w:rsidRPr="00C655EC">
        <w:rPr>
          <w:rFonts w:ascii="宋体" w:hAnsi="宋体"/>
          <w:sz w:val="24"/>
        </w:rPr>
        <w:t xml:space="preserve">人员 </w:t>
      </w:r>
    </w:p>
    <w:p w14:paraId="1C60AF40" w14:textId="77777777" w:rsidR="00A172D1" w:rsidRPr="00C655EC" w:rsidRDefault="00A172D1">
      <w:pPr>
        <w:snapToGrid w:val="0"/>
        <w:spacing w:line="360" w:lineRule="auto"/>
        <w:ind w:firstLine="480"/>
        <w:rPr>
          <w:rFonts w:ascii="宋体" w:hAnsi="宋体"/>
          <w:sz w:val="24"/>
        </w:rPr>
      </w:pPr>
      <w:r>
        <w:rPr>
          <w:rFonts w:ascii="宋体" w:hAnsi="宋体" w:hint="eastAsia"/>
          <w:sz w:val="24"/>
        </w:rPr>
        <w:t>阮红女士，总经理。简历同上。</w:t>
      </w:r>
      <w:r w:rsidRPr="00C655EC">
        <w:rPr>
          <w:rFonts w:ascii="宋体" w:hAnsi="宋体"/>
          <w:sz w:val="24"/>
        </w:rPr>
        <w:t xml:space="preserve"> </w:t>
      </w:r>
    </w:p>
    <w:p w14:paraId="442FED16" w14:textId="77777777" w:rsidR="00A172D1" w:rsidRDefault="00A172D1" w:rsidP="00A172D1">
      <w:pPr>
        <w:snapToGrid w:val="0"/>
        <w:spacing w:line="360" w:lineRule="auto"/>
        <w:ind w:firstLine="480"/>
        <w:rPr>
          <w:sz w:val="24"/>
        </w:rPr>
      </w:pPr>
      <w:r>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7DA73FBA" w14:textId="77777777" w:rsidR="00A172D1" w:rsidRDefault="00A172D1" w:rsidP="00A172D1">
      <w:pPr>
        <w:snapToGrid w:val="0"/>
        <w:spacing w:line="360" w:lineRule="auto"/>
        <w:ind w:firstLine="480"/>
        <w:rPr>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云南省曲靖市市委常委、副市长（挂职）。</w:t>
      </w:r>
    </w:p>
    <w:p w14:paraId="1444C180" w14:textId="77777777" w:rsidR="00A172D1" w:rsidRDefault="00A172D1" w:rsidP="00A172D1">
      <w:pPr>
        <w:snapToGrid w:val="0"/>
        <w:spacing w:line="360" w:lineRule="auto"/>
        <w:ind w:firstLine="480"/>
        <w:rPr>
          <w:sz w:val="24"/>
        </w:rPr>
      </w:pPr>
      <w:r>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CC019F4" w14:textId="77777777" w:rsidR="00A172D1" w:rsidRDefault="00A172D1" w:rsidP="00A172D1">
      <w:pPr>
        <w:snapToGrid w:val="0"/>
        <w:spacing w:line="360" w:lineRule="auto"/>
        <w:ind w:firstLine="480"/>
        <w:rPr>
          <w:sz w:val="24"/>
        </w:rPr>
      </w:pPr>
      <w:r>
        <w:rPr>
          <w:rFonts w:ascii="宋体" w:hAnsi="宋体" w:hint="eastAsia"/>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14:paraId="60B05FEF" w14:textId="77777777" w:rsidR="004A732A" w:rsidRDefault="00A172D1">
      <w:pPr>
        <w:pStyle w:val="ab"/>
        <w:spacing w:line="360" w:lineRule="auto"/>
        <w:ind w:firstLineChars="200" w:firstLine="480"/>
        <w:jc w:val="both"/>
        <w:rPr>
          <w:rFonts w:ascii="宋体" w:hAnsi="宋体"/>
          <w:sz w:val="24"/>
        </w:rPr>
      </w:pPr>
      <w:r>
        <w:rPr>
          <w:rFonts w:ascii="宋体" w:hAnsi="宋体" w:hint="eastAsia"/>
          <w:sz w:val="24"/>
        </w:rPr>
        <w:t>乔宏军先生，副总经理，博士学历，高级经济师，兼任交银施罗德资产管理有限公司董事、总经理。历任交通银行资金部副处长、副高级经理、高级经理；交通银行金融市场部高级经理、总经理助理、副总经理；交通银行金融市场业务中心副总裁。</w:t>
      </w:r>
    </w:p>
    <w:p w14:paraId="695D39CD"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 xml:space="preserve">4、本基金基金经理 </w:t>
      </w:r>
    </w:p>
    <w:p w14:paraId="387F4F7B" w14:textId="77777777" w:rsidR="004A732A" w:rsidRDefault="00A172D1">
      <w:pPr>
        <w:spacing w:line="360" w:lineRule="auto"/>
        <w:ind w:firstLine="480"/>
        <w:rPr>
          <w:rFonts w:ascii="宋体" w:hAnsi="宋体" w:cs="宋体"/>
          <w:kern w:val="0"/>
          <w:sz w:val="24"/>
        </w:rPr>
      </w:pPr>
      <w:r w:rsidRPr="00F46CD6">
        <w:rPr>
          <w:rFonts w:hAnsi="宋体" w:hint="eastAsia"/>
          <w:kern w:val="0"/>
          <w:sz w:val="24"/>
        </w:rPr>
        <w:t>蔡铮先生，基金经理。复旦大学电子工程硕士。</w:t>
      </w:r>
      <w:r>
        <w:rPr>
          <w:rFonts w:hAnsi="宋体" w:hint="eastAsia"/>
          <w:kern w:val="0"/>
          <w:sz w:val="24"/>
        </w:rPr>
        <w:t>6</w:t>
      </w:r>
      <w:r w:rsidRPr="00F46CD6">
        <w:rPr>
          <w:rFonts w:hAnsi="宋体" w:hint="eastAsia"/>
          <w:kern w:val="0"/>
          <w:sz w:val="24"/>
        </w:rPr>
        <w:t>年证券从业经验。历任瑞士银行香港分行分析员。</w:t>
      </w:r>
      <w:r w:rsidRPr="00F46CD6">
        <w:rPr>
          <w:rFonts w:hAnsi="宋体" w:hint="eastAsia"/>
          <w:kern w:val="0"/>
          <w:sz w:val="24"/>
        </w:rPr>
        <w:t>2009</w:t>
      </w:r>
      <w:r w:rsidRPr="00F46CD6">
        <w:rPr>
          <w:rFonts w:hAnsi="宋体" w:hint="eastAsia"/>
          <w:kern w:val="0"/>
          <w:sz w:val="24"/>
        </w:rPr>
        <w:t>年加入交银施罗德基金管理有限公司，</w:t>
      </w:r>
      <w:r>
        <w:rPr>
          <w:rFonts w:ascii="宋体" w:hAnsi="宋体" w:cs="宋体" w:hint="eastAsia"/>
          <w:color w:val="000000"/>
          <w:kern w:val="0"/>
          <w:sz w:val="24"/>
        </w:rPr>
        <w:t>曾任投资研究部数量分析师、基金经理助理, 现任量化投资部助理总经理。2012年12月27日至2015年6月30日担任交银施罗德沪深300行业分层等权重指数证券投资基金基金经理，2012年12月27日起担任上证180公司治理交易型开放式指数证券投资基金、交银施罗德上证180公司治理交易型开放式指数证券投资基金联接基金、深证300价值交易型开放式指数证券投资基金、交银施罗德深证300价值交易型开放式指数证券投资基金联接基金基金经理至今，2015年3月26日起担任交银施罗德国证新能源指数分级证券投资基金基金经理至今，2015年4月22日起担任交银施罗德环球精选价值证券投资基金、交银施罗德全球自然资源证券投资基金基金经理至今，2015年5月27日起担任交银施罗德中证海外中国互联网指数型证券投资基金(LOF)基金经理至今，2015年6月26日起担任交银施罗德中证互联网金融指数分级证券投资基金基金经理至今，2015年8月13日起担任交银施罗德中证环境治理指数分级证券投资基金基金经理至今。</w:t>
      </w:r>
    </w:p>
    <w:p w14:paraId="0718EBA4" w14:textId="77777777" w:rsidR="004B009B" w:rsidRDefault="003A32AB" w:rsidP="00951642">
      <w:pPr>
        <w:spacing w:line="360" w:lineRule="auto"/>
        <w:ind w:firstLine="480"/>
        <w:rPr>
          <w:rFonts w:ascii="宋体" w:hAnsi="宋体" w:cs="宋体"/>
          <w:kern w:val="0"/>
          <w:sz w:val="24"/>
        </w:rPr>
      </w:pPr>
      <w:r>
        <w:rPr>
          <w:rFonts w:ascii="宋体" w:hAnsi="宋体"/>
          <w:kern w:val="0"/>
          <w:sz w:val="24"/>
        </w:rPr>
        <w:t xml:space="preserve">5、投资决策委员会成员 </w:t>
      </w:r>
    </w:p>
    <w:p w14:paraId="6214B0C4" w14:textId="77777777" w:rsidR="00A172D1" w:rsidRPr="00FF78F0" w:rsidRDefault="00A172D1" w:rsidP="00A172D1">
      <w:pPr>
        <w:widowControl/>
        <w:spacing w:line="360" w:lineRule="auto"/>
        <w:ind w:firstLineChars="200" w:firstLine="480"/>
        <w:rPr>
          <w:rFonts w:ascii="宋体" w:hAnsi="宋体" w:cs="宋体"/>
          <w:kern w:val="0"/>
          <w:sz w:val="24"/>
        </w:rPr>
      </w:pPr>
      <w:r w:rsidRPr="00506C7F">
        <w:rPr>
          <w:rFonts w:ascii="宋体" w:hAnsi="宋体" w:hint="eastAsia"/>
          <w:sz w:val="24"/>
        </w:rPr>
        <w:t>委员：</w:t>
      </w:r>
      <w:r w:rsidRPr="00FF78F0">
        <w:rPr>
          <w:rFonts w:ascii="宋体" w:hAnsi="宋体" w:cs="宋体" w:hint="eastAsia"/>
          <w:kern w:val="0"/>
          <w:sz w:val="24"/>
        </w:rPr>
        <w:t>阮红（总经理）</w:t>
      </w:r>
    </w:p>
    <w:p w14:paraId="4ECE4643" w14:textId="77777777" w:rsidR="00A172D1" w:rsidRPr="00FF78F0" w:rsidRDefault="00A172D1" w:rsidP="00A172D1">
      <w:pPr>
        <w:widowControl/>
        <w:spacing w:line="360" w:lineRule="auto"/>
        <w:ind w:firstLineChars="500" w:firstLine="1200"/>
        <w:rPr>
          <w:rFonts w:ascii="宋体" w:hAnsi="宋体" w:cs="宋体"/>
          <w:kern w:val="0"/>
          <w:sz w:val="24"/>
        </w:rPr>
      </w:pPr>
      <w:r w:rsidRPr="00FF78F0">
        <w:rPr>
          <w:rFonts w:ascii="宋体" w:hAnsi="宋体" w:cs="宋体" w:hint="eastAsia"/>
          <w:kern w:val="0"/>
          <w:sz w:val="24"/>
        </w:rPr>
        <w:t>乔宏军（副总经理）</w:t>
      </w:r>
    </w:p>
    <w:p w14:paraId="5A6A6A3B" w14:textId="77777777" w:rsidR="00A172D1" w:rsidRPr="00FF78F0" w:rsidRDefault="00A172D1" w:rsidP="00A172D1">
      <w:pPr>
        <w:widowControl/>
        <w:spacing w:line="360" w:lineRule="auto"/>
        <w:ind w:firstLineChars="500" w:firstLine="1200"/>
        <w:rPr>
          <w:rFonts w:ascii="宋体" w:hAnsi="宋体" w:cs="宋体"/>
          <w:kern w:val="0"/>
          <w:sz w:val="24"/>
        </w:rPr>
      </w:pPr>
      <w:r w:rsidRPr="00FF78F0">
        <w:rPr>
          <w:rFonts w:ascii="宋体" w:hAnsi="宋体" w:cs="宋体" w:hint="eastAsia"/>
          <w:kern w:val="0"/>
          <w:sz w:val="24"/>
        </w:rPr>
        <w:t>项廷锋（投资总监、基金经理）</w:t>
      </w:r>
    </w:p>
    <w:p w14:paraId="3F7A36DF" w14:textId="77777777" w:rsidR="00A172D1" w:rsidRPr="00FF78F0" w:rsidRDefault="00A172D1" w:rsidP="00A172D1">
      <w:pPr>
        <w:widowControl/>
        <w:spacing w:line="360" w:lineRule="auto"/>
        <w:ind w:firstLineChars="500" w:firstLine="1200"/>
        <w:rPr>
          <w:rFonts w:ascii="宋体" w:hAnsi="宋体" w:cs="宋体"/>
          <w:kern w:val="0"/>
          <w:sz w:val="24"/>
        </w:rPr>
      </w:pPr>
      <w:r w:rsidRPr="00FF78F0">
        <w:rPr>
          <w:rFonts w:ascii="宋体" w:hAnsi="宋体" w:cs="宋体" w:hint="eastAsia"/>
          <w:kern w:val="0"/>
          <w:sz w:val="24"/>
        </w:rPr>
        <w:t>王少成（权益投资总监、基金经理）</w:t>
      </w:r>
    </w:p>
    <w:p w14:paraId="4E97CFE5" w14:textId="77777777" w:rsidR="00A172D1" w:rsidRPr="00FF78F0" w:rsidRDefault="00A172D1" w:rsidP="00A172D1">
      <w:pPr>
        <w:widowControl/>
        <w:spacing w:line="360" w:lineRule="auto"/>
        <w:ind w:firstLineChars="500" w:firstLine="1200"/>
        <w:rPr>
          <w:rFonts w:ascii="宋体" w:hAnsi="宋体" w:cs="宋体"/>
          <w:kern w:val="0"/>
          <w:sz w:val="24"/>
        </w:rPr>
      </w:pPr>
      <w:r w:rsidRPr="00FF78F0">
        <w:rPr>
          <w:rFonts w:ascii="宋体" w:hAnsi="宋体" w:cs="宋体" w:hint="eastAsia"/>
          <w:kern w:val="0"/>
          <w:sz w:val="24"/>
        </w:rPr>
        <w:t>张鸿羽（研究部总经理）</w:t>
      </w:r>
    </w:p>
    <w:p w14:paraId="310F5796" w14:textId="77777777" w:rsidR="00A172D1" w:rsidRPr="00950F32" w:rsidRDefault="00A172D1" w:rsidP="00A172D1">
      <w:pPr>
        <w:adjustRightInd w:val="0"/>
        <w:snapToGrid w:val="0"/>
        <w:spacing w:line="360" w:lineRule="auto"/>
        <w:ind w:firstLineChars="500" w:firstLine="1200"/>
        <w:rPr>
          <w:kern w:val="0"/>
          <w:sz w:val="24"/>
        </w:rPr>
      </w:pPr>
      <w:r w:rsidRPr="00FF78F0">
        <w:rPr>
          <w:rFonts w:ascii="宋体" w:hAnsi="宋体" w:cs="宋体" w:hint="eastAsia"/>
          <w:kern w:val="0"/>
          <w:sz w:val="24"/>
        </w:rPr>
        <w:t>齐皓（跨境投资总监、投资经理）</w:t>
      </w:r>
    </w:p>
    <w:p w14:paraId="349FF5B3" w14:textId="77777777" w:rsidR="00B87287" w:rsidRDefault="00A172D1" w:rsidP="00272B6B">
      <w:pPr>
        <w:widowControl/>
        <w:spacing w:line="360" w:lineRule="auto"/>
        <w:ind w:rightChars="-85" w:right="-178" w:firstLineChars="200" w:firstLine="480"/>
        <w:rPr>
          <w:rFonts w:ascii="宋体" w:hAnsi="宋体"/>
          <w:kern w:val="0"/>
          <w:sz w:val="30"/>
        </w:rPr>
      </w:pPr>
      <w:r>
        <w:rPr>
          <w:rFonts w:ascii="宋体" w:hAnsi="宋体" w:cs="宋体" w:hint="eastAsia"/>
          <w:kern w:val="0"/>
          <w:sz w:val="24"/>
        </w:rPr>
        <w:t>上述人员之间无近亲属关系。</w:t>
      </w:r>
      <w:r w:rsidRPr="00F07544">
        <w:rPr>
          <w:rFonts w:ascii="宋体" w:hAnsi="宋体" w:cs="宋体" w:hint="eastAsia"/>
          <w:kern w:val="0"/>
          <w:sz w:val="24"/>
        </w:rPr>
        <w:t>上述各项人员信息更新截止日为2015年</w:t>
      </w:r>
      <w:r>
        <w:rPr>
          <w:rFonts w:ascii="宋体" w:hAnsi="宋体" w:cs="宋体"/>
          <w:kern w:val="0"/>
          <w:sz w:val="24"/>
        </w:rPr>
        <w:t>9</w:t>
      </w:r>
      <w:r w:rsidRPr="00F07544">
        <w:rPr>
          <w:rFonts w:ascii="宋体" w:hAnsi="宋体" w:cs="宋体" w:hint="eastAsia"/>
          <w:kern w:val="0"/>
          <w:sz w:val="24"/>
        </w:rPr>
        <w:t>月2</w:t>
      </w:r>
      <w:r>
        <w:rPr>
          <w:rFonts w:ascii="宋体" w:hAnsi="宋体" w:cs="宋体"/>
          <w:kern w:val="0"/>
          <w:sz w:val="24"/>
        </w:rPr>
        <w:t>6</w:t>
      </w:r>
      <w:r w:rsidRPr="00F07544">
        <w:rPr>
          <w:rFonts w:ascii="宋体" w:hAnsi="宋体" w:cs="宋体" w:hint="eastAsia"/>
          <w:kern w:val="0"/>
          <w:sz w:val="24"/>
        </w:rPr>
        <w:t>日，期后变动（如有）敬请关注基金管理人发布的相关公告。</w:t>
      </w:r>
      <w:bookmarkStart w:id="7" w:name="_Toc109537382"/>
      <w:bookmarkStart w:id="8" w:name="_Toc320886341"/>
      <w:bookmarkStart w:id="9" w:name="_Toc320886497"/>
      <w:bookmarkStart w:id="10" w:name="_Toc321144941"/>
    </w:p>
    <w:p w14:paraId="11E56052" w14:textId="77777777" w:rsidR="004A732A" w:rsidRDefault="003A32AB" w:rsidP="00272B6B">
      <w:pPr>
        <w:widowControl/>
        <w:spacing w:line="360" w:lineRule="auto"/>
        <w:ind w:rightChars="-85" w:right="-178" w:firstLineChars="200" w:firstLine="562"/>
        <w:rPr>
          <w:rFonts w:ascii="黑体" w:eastAsia="黑体" w:hAnsi="宋体" w:cs="宋体"/>
          <w:b/>
          <w:kern w:val="0"/>
          <w:sz w:val="28"/>
          <w:szCs w:val="28"/>
        </w:rPr>
      </w:pPr>
      <w:r>
        <w:rPr>
          <w:rFonts w:ascii="黑体" w:eastAsia="黑体" w:hAnsi="宋体" w:cs="宋体" w:hint="eastAsia"/>
          <w:b/>
          <w:kern w:val="0"/>
          <w:sz w:val="28"/>
          <w:szCs w:val="28"/>
        </w:rPr>
        <w:t>二</w:t>
      </w:r>
      <w:r>
        <w:rPr>
          <w:rFonts w:ascii="黑体" w:eastAsia="黑体" w:hAnsi="宋体" w:cs="宋体"/>
          <w:b/>
          <w:kern w:val="0"/>
          <w:sz w:val="28"/>
          <w:szCs w:val="28"/>
        </w:rPr>
        <w:t>、基金托管人</w:t>
      </w:r>
      <w:bookmarkEnd w:id="7"/>
      <w:bookmarkEnd w:id="8"/>
      <w:bookmarkEnd w:id="9"/>
      <w:bookmarkEnd w:id="10"/>
    </w:p>
    <w:p w14:paraId="27ACF1A6" w14:textId="77777777" w:rsidR="00A172D1" w:rsidRPr="007978D7" w:rsidRDefault="00A172D1" w:rsidP="00A172D1">
      <w:pPr>
        <w:widowControl/>
        <w:spacing w:line="360" w:lineRule="auto"/>
        <w:ind w:rightChars="-85" w:right="-178" w:firstLineChars="200" w:firstLine="480"/>
        <w:rPr>
          <w:rFonts w:ascii="宋体" w:hAnsi="宋体"/>
          <w:b/>
          <w:color w:val="000000"/>
          <w:sz w:val="24"/>
        </w:rPr>
      </w:pPr>
      <w:bookmarkStart w:id="11" w:name="_Toc116970834"/>
      <w:bookmarkStart w:id="12" w:name="_Toc116971000"/>
      <w:bookmarkStart w:id="13" w:name="_Toc116971120"/>
      <w:bookmarkStart w:id="14" w:name="_Toc237253310"/>
      <w:r w:rsidRPr="007978D7">
        <w:rPr>
          <w:rFonts w:ascii="宋体" w:hAnsi="宋体" w:hint="eastAsia"/>
          <w:color w:val="000000"/>
          <w:sz w:val="24"/>
        </w:rPr>
        <w:t>1、基本情况</w:t>
      </w:r>
    </w:p>
    <w:p w14:paraId="30BF2833"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名称：中国建设银行股份有限公司(简称：中国建设银行)</w:t>
      </w:r>
    </w:p>
    <w:p w14:paraId="3075FD87"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住所：北京市西城区金融大街25号</w:t>
      </w:r>
    </w:p>
    <w:p w14:paraId="398BE515"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办公地址：北京市西城区闹市口大街1号院1号楼</w:t>
      </w:r>
    </w:p>
    <w:p w14:paraId="46E02395"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法定代表人：王洪章</w:t>
      </w:r>
    </w:p>
    <w:p w14:paraId="1FC1D383"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成立时间：</w:t>
      </w:r>
      <w:smartTag w:uri="urn:schemas-microsoft-com:office:smarttags" w:element="chsdate">
        <w:smartTagPr>
          <w:attr w:name="IsROCDate" w:val="False"/>
          <w:attr w:name="IsLunarDate" w:val="False"/>
          <w:attr w:name="Day" w:val="17"/>
          <w:attr w:name="Month" w:val="09"/>
          <w:attr w:name="Year" w:val="2004"/>
        </w:smartTagPr>
        <w:r w:rsidRPr="007978D7">
          <w:rPr>
            <w:rFonts w:ascii="宋体" w:hAnsi="宋体" w:hint="eastAsia"/>
            <w:color w:val="000000"/>
            <w:sz w:val="24"/>
          </w:rPr>
          <w:t>2004年09月17日</w:t>
        </w:r>
      </w:smartTag>
    </w:p>
    <w:p w14:paraId="69DC0DE5"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组织形式：股份有限公司</w:t>
      </w:r>
    </w:p>
    <w:p w14:paraId="3A0E0B12"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注册资本：贰仟伍佰亿壹仟零玖拾柒万柒仟肆佰捌拾陆元整</w:t>
      </w:r>
    </w:p>
    <w:p w14:paraId="47CB7533"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存续期间：持续经营</w:t>
      </w:r>
    </w:p>
    <w:p w14:paraId="635C0030"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基金托管资格批文及文号：中国证监会证监基字[1998]12号</w:t>
      </w:r>
    </w:p>
    <w:p w14:paraId="5B802965"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联系人：田  青</w:t>
      </w:r>
    </w:p>
    <w:p w14:paraId="5EC10079"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联系电话：(010)6759 5096</w:t>
      </w:r>
    </w:p>
    <w:p w14:paraId="2D3C1AAB"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中国建设银行成立于1954年10月，是一家国内领先、国际知名的大型股份制商业银行，总部设在北京。中国建设银行于2005年10月在香港联合交易所挂牌上市(股票代码939)，于</w:t>
      </w:r>
      <w:r w:rsidRPr="007978D7">
        <w:rPr>
          <w:rFonts w:ascii="宋体" w:hAnsi="宋体"/>
          <w:color w:val="000000"/>
          <w:sz w:val="24"/>
        </w:rPr>
        <w:t>2007</w:t>
      </w:r>
      <w:r w:rsidRPr="007978D7">
        <w:rPr>
          <w:rFonts w:ascii="宋体" w:hAnsi="宋体" w:hint="eastAsia"/>
          <w:color w:val="000000"/>
          <w:sz w:val="24"/>
        </w:rPr>
        <w:t>年</w:t>
      </w:r>
      <w:r w:rsidRPr="007978D7">
        <w:rPr>
          <w:rFonts w:ascii="宋体" w:hAnsi="宋体"/>
          <w:color w:val="000000"/>
          <w:sz w:val="24"/>
        </w:rPr>
        <w:t>9</w:t>
      </w:r>
      <w:r w:rsidRPr="007978D7">
        <w:rPr>
          <w:rFonts w:ascii="宋体" w:hAnsi="宋体" w:hint="eastAsia"/>
          <w:color w:val="000000"/>
          <w:sz w:val="24"/>
        </w:rPr>
        <w:t>月在上海证券交易所挂牌上市(股票代码601939)。于2014年末，中国建设银行市值约为2,079亿美元，居全球上市银行第四位。</w:t>
      </w:r>
    </w:p>
    <w:p w14:paraId="75D7DD7F"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于2014年末，本集团资产总额167,441.30亿元，较上年增长8</w:t>
      </w:r>
      <w:r w:rsidRPr="007978D7">
        <w:rPr>
          <w:rFonts w:ascii="宋体" w:hAnsi="宋体"/>
          <w:color w:val="000000"/>
          <w:sz w:val="24"/>
        </w:rPr>
        <w:t>.</w:t>
      </w:r>
      <w:r w:rsidRPr="007978D7">
        <w:rPr>
          <w:rFonts w:ascii="宋体" w:hAnsi="宋体" w:hint="eastAsia"/>
          <w:color w:val="000000"/>
          <w:sz w:val="24"/>
        </w:rPr>
        <w:t>99</w:t>
      </w:r>
      <w:r w:rsidRPr="007978D7">
        <w:rPr>
          <w:rFonts w:ascii="宋体" w:hAnsi="宋体"/>
          <w:color w:val="000000"/>
          <w:sz w:val="24"/>
        </w:rPr>
        <w:t>%</w:t>
      </w:r>
      <w:r w:rsidRPr="007978D7">
        <w:rPr>
          <w:rFonts w:ascii="宋体" w:hAnsi="宋体" w:hint="eastAsia"/>
          <w:color w:val="000000"/>
          <w:sz w:val="24"/>
        </w:rPr>
        <w:t>；客户贷款和垫款总额94</w:t>
      </w:r>
      <w:r w:rsidRPr="007978D7">
        <w:rPr>
          <w:rFonts w:ascii="宋体" w:hAnsi="宋体"/>
          <w:color w:val="000000"/>
          <w:sz w:val="24"/>
        </w:rPr>
        <w:t>,</w:t>
      </w:r>
      <w:r w:rsidRPr="007978D7">
        <w:rPr>
          <w:rFonts w:ascii="宋体" w:hAnsi="宋体" w:hint="eastAsia"/>
          <w:color w:val="000000"/>
          <w:sz w:val="24"/>
        </w:rPr>
        <w:t>745</w:t>
      </w:r>
      <w:r w:rsidRPr="007978D7">
        <w:rPr>
          <w:rFonts w:ascii="宋体" w:hAnsi="宋体"/>
          <w:color w:val="000000"/>
          <w:sz w:val="24"/>
        </w:rPr>
        <w:t>.</w:t>
      </w:r>
      <w:r w:rsidRPr="007978D7">
        <w:rPr>
          <w:rFonts w:ascii="宋体" w:hAnsi="宋体" w:hint="eastAsia"/>
          <w:color w:val="000000"/>
          <w:sz w:val="24"/>
        </w:rPr>
        <w:t>23亿元，增长10</w:t>
      </w:r>
      <w:r w:rsidRPr="007978D7">
        <w:rPr>
          <w:rFonts w:ascii="宋体" w:hAnsi="宋体"/>
          <w:color w:val="000000"/>
          <w:sz w:val="24"/>
        </w:rPr>
        <w:t>.</w:t>
      </w:r>
      <w:r w:rsidRPr="007978D7">
        <w:rPr>
          <w:rFonts w:ascii="宋体" w:hAnsi="宋体" w:hint="eastAsia"/>
          <w:color w:val="000000"/>
          <w:sz w:val="24"/>
        </w:rPr>
        <w:t>30</w:t>
      </w:r>
      <w:r w:rsidRPr="007978D7">
        <w:rPr>
          <w:rFonts w:ascii="宋体" w:hAnsi="宋体"/>
          <w:color w:val="000000"/>
          <w:sz w:val="24"/>
        </w:rPr>
        <w:t>%</w:t>
      </w:r>
      <w:r w:rsidRPr="007978D7">
        <w:rPr>
          <w:rFonts w:ascii="宋体" w:hAnsi="宋体" w:hint="eastAsia"/>
          <w:color w:val="000000"/>
          <w:sz w:val="24"/>
        </w:rPr>
        <w:t>；客户存款总额</w:t>
      </w:r>
      <w:r w:rsidRPr="007978D7">
        <w:rPr>
          <w:rFonts w:ascii="宋体" w:hAnsi="宋体"/>
          <w:color w:val="000000"/>
          <w:sz w:val="24"/>
        </w:rPr>
        <w:t>12</w:t>
      </w:r>
      <w:r w:rsidRPr="007978D7">
        <w:rPr>
          <w:rFonts w:ascii="宋体" w:hAnsi="宋体" w:hint="eastAsia"/>
          <w:color w:val="000000"/>
          <w:sz w:val="24"/>
        </w:rPr>
        <w:t>8</w:t>
      </w:r>
      <w:r w:rsidRPr="007978D7">
        <w:rPr>
          <w:rFonts w:ascii="宋体" w:hAnsi="宋体"/>
          <w:color w:val="000000"/>
          <w:sz w:val="24"/>
        </w:rPr>
        <w:t>,</w:t>
      </w:r>
      <w:r w:rsidRPr="007978D7">
        <w:rPr>
          <w:rFonts w:ascii="宋体" w:hAnsi="宋体" w:hint="eastAsia"/>
          <w:color w:val="000000"/>
          <w:sz w:val="24"/>
        </w:rPr>
        <w:t>986</w:t>
      </w:r>
      <w:r w:rsidRPr="007978D7">
        <w:rPr>
          <w:rFonts w:ascii="宋体" w:hAnsi="宋体"/>
          <w:color w:val="000000"/>
          <w:sz w:val="24"/>
        </w:rPr>
        <w:t>.</w:t>
      </w:r>
      <w:r w:rsidRPr="007978D7">
        <w:rPr>
          <w:rFonts w:ascii="宋体" w:hAnsi="宋体" w:hint="eastAsia"/>
          <w:color w:val="000000"/>
          <w:sz w:val="24"/>
        </w:rPr>
        <w:t>75亿元，增长5</w:t>
      </w:r>
      <w:r w:rsidRPr="007978D7">
        <w:rPr>
          <w:rFonts w:ascii="宋体" w:hAnsi="宋体"/>
          <w:color w:val="000000"/>
          <w:sz w:val="24"/>
        </w:rPr>
        <w:t>.</w:t>
      </w:r>
      <w:r w:rsidRPr="007978D7">
        <w:rPr>
          <w:rFonts w:ascii="宋体" w:hAnsi="宋体" w:hint="eastAsia"/>
          <w:color w:val="000000"/>
          <w:sz w:val="24"/>
        </w:rPr>
        <w:t>53</w:t>
      </w:r>
      <w:r w:rsidRPr="007978D7">
        <w:rPr>
          <w:rFonts w:ascii="宋体" w:hAnsi="宋体"/>
          <w:color w:val="000000"/>
          <w:sz w:val="24"/>
        </w:rPr>
        <w:t>%</w:t>
      </w:r>
      <w:r w:rsidRPr="007978D7">
        <w:rPr>
          <w:rFonts w:ascii="宋体" w:hAnsi="宋体" w:hint="eastAsia"/>
          <w:color w:val="000000"/>
          <w:sz w:val="24"/>
        </w:rPr>
        <w:t>。营业收入5,704.70亿元，较上年增长12.16%；其中，利息净收入增长</w:t>
      </w:r>
      <w:r w:rsidRPr="007978D7">
        <w:rPr>
          <w:rFonts w:ascii="宋体" w:hAnsi="宋体"/>
          <w:color w:val="000000"/>
          <w:sz w:val="24"/>
        </w:rPr>
        <w:t>1</w:t>
      </w:r>
      <w:r w:rsidRPr="007978D7">
        <w:rPr>
          <w:rFonts w:ascii="宋体" w:hAnsi="宋体" w:hint="eastAsia"/>
          <w:color w:val="000000"/>
          <w:sz w:val="24"/>
        </w:rPr>
        <w:t>2</w:t>
      </w:r>
      <w:r w:rsidRPr="007978D7">
        <w:rPr>
          <w:rFonts w:ascii="宋体" w:hAnsi="宋体"/>
          <w:color w:val="000000"/>
          <w:sz w:val="24"/>
        </w:rPr>
        <w:t>.</w:t>
      </w:r>
      <w:r w:rsidRPr="007978D7">
        <w:rPr>
          <w:rFonts w:ascii="宋体" w:hAnsi="宋体" w:hint="eastAsia"/>
          <w:color w:val="000000"/>
          <w:sz w:val="24"/>
        </w:rPr>
        <w:t>28</w:t>
      </w:r>
      <w:r w:rsidRPr="007978D7">
        <w:rPr>
          <w:rFonts w:ascii="宋体" w:hAnsi="宋体"/>
          <w:color w:val="000000"/>
          <w:sz w:val="24"/>
        </w:rPr>
        <w:t>%</w:t>
      </w:r>
      <w:r w:rsidRPr="007978D7">
        <w:rPr>
          <w:rFonts w:ascii="宋体" w:hAnsi="宋体" w:hint="eastAsia"/>
          <w:color w:val="000000"/>
          <w:sz w:val="24"/>
        </w:rPr>
        <w:t>，净利息收益率(</w:t>
      </w:r>
      <w:r w:rsidRPr="007978D7">
        <w:rPr>
          <w:rFonts w:ascii="宋体" w:hAnsi="宋体"/>
          <w:color w:val="000000"/>
          <w:sz w:val="24"/>
        </w:rPr>
        <w:t>NIM</w:t>
      </w:r>
      <w:r w:rsidRPr="007978D7">
        <w:rPr>
          <w:rFonts w:ascii="宋体" w:hAnsi="宋体" w:hint="eastAsia"/>
          <w:color w:val="000000"/>
          <w:sz w:val="24"/>
        </w:rPr>
        <w:t>)</w:t>
      </w:r>
      <w:r w:rsidRPr="007978D7">
        <w:rPr>
          <w:rFonts w:ascii="宋体" w:hAnsi="宋体"/>
          <w:color w:val="000000"/>
          <w:sz w:val="24"/>
        </w:rPr>
        <w:t>2.</w:t>
      </w:r>
      <w:r w:rsidRPr="007978D7">
        <w:rPr>
          <w:rFonts w:ascii="宋体" w:hAnsi="宋体" w:hint="eastAsia"/>
          <w:color w:val="000000"/>
          <w:sz w:val="24"/>
        </w:rPr>
        <w:t>80</w:t>
      </w:r>
      <w:r w:rsidRPr="007978D7">
        <w:rPr>
          <w:rFonts w:ascii="宋体" w:hAnsi="宋体"/>
          <w:color w:val="000000"/>
          <w:sz w:val="24"/>
        </w:rPr>
        <w:t>%</w:t>
      </w:r>
      <w:r w:rsidRPr="007978D7">
        <w:rPr>
          <w:rFonts w:ascii="宋体" w:hAnsi="宋体" w:hint="eastAsia"/>
          <w:color w:val="000000"/>
          <w:sz w:val="24"/>
        </w:rPr>
        <w:t>；手续费及佣金净收入占营业收入比重为19</w:t>
      </w:r>
      <w:r w:rsidRPr="007978D7">
        <w:rPr>
          <w:rFonts w:ascii="宋体" w:hAnsi="宋体"/>
          <w:color w:val="000000"/>
          <w:sz w:val="24"/>
        </w:rPr>
        <w:t>.</w:t>
      </w:r>
      <w:r w:rsidRPr="007978D7">
        <w:rPr>
          <w:rFonts w:ascii="宋体" w:hAnsi="宋体" w:hint="eastAsia"/>
          <w:color w:val="000000"/>
          <w:sz w:val="24"/>
        </w:rPr>
        <w:t>02</w:t>
      </w:r>
      <w:r w:rsidRPr="007978D7">
        <w:rPr>
          <w:rFonts w:ascii="宋体" w:hAnsi="宋体"/>
          <w:color w:val="000000"/>
          <w:sz w:val="24"/>
        </w:rPr>
        <w:t>%</w:t>
      </w:r>
      <w:r w:rsidRPr="007978D7">
        <w:rPr>
          <w:rFonts w:ascii="宋体" w:hAnsi="宋体" w:hint="eastAsia"/>
          <w:color w:val="000000"/>
          <w:sz w:val="24"/>
        </w:rPr>
        <w:t>；成本收入比为</w:t>
      </w:r>
      <w:r w:rsidRPr="007978D7">
        <w:rPr>
          <w:rFonts w:ascii="宋体" w:hAnsi="宋体"/>
          <w:color w:val="000000"/>
          <w:sz w:val="24"/>
        </w:rPr>
        <w:t>2</w:t>
      </w:r>
      <w:r w:rsidRPr="007978D7">
        <w:rPr>
          <w:rFonts w:ascii="宋体" w:hAnsi="宋体" w:hint="eastAsia"/>
          <w:color w:val="000000"/>
          <w:sz w:val="24"/>
        </w:rPr>
        <w:t>8</w:t>
      </w:r>
      <w:r w:rsidRPr="007978D7">
        <w:rPr>
          <w:rFonts w:ascii="宋体" w:hAnsi="宋体"/>
          <w:color w:val="000000"/>
          <w:sz w:val="24"/>
        </w:rPr>
        <w:t>.</w:t>
      </w:r>
      <w:r w:rsidRPr="007978D7">
        <w:rPr>
          <w:rFonts w:ascii="宋体" w:hAnsi="宋体" w:hint="eastAsia"/>
          <w:color w:val="000000"/>
          <w:sz w:val="24"/>
        </w:rPr>
        <w:t>85</w:t>
      </w:r>
      <w:r w:rsidRPr="007978D7">
        <w:rPr>
          <w:rFonts w:ascii="宋体" w:hAnsi="宋体"/>
          <w:color w:val="000000"/>
          <w:sz w:val="24"/>
        </w:rPr>
        <w:t>%</w:t>
      </w:r>
      <w:r w:rsidRPr="007978D7">
        <w:rPr>
          <w:rFonts w:ascii="宋体" w:hAnsi="宋体" w:hint="eastAsia"/>
          <w:color w:val="000000"/>
          <w:sz w:val="24"/>
        </w:rPr>
        <w:t>。利润总额2,990.86亿元，较上年增长6.89%；净利润2,282.47亿元，增长6.10%。资本充足率</w:t>
      </w:r>
      <w:r w:rsidRPr="007978D7">
        <w:rPr>
          <w:rFonts w:ascii="宋体" w:hAnsi="宋体"/>
          <w:color w:val="000000"/>
          <w:sz w:val="24"/>
        </w:rPr>
        <w:t>1</w:t>
      </w:r>
      <w:r w:rsidRPr="007978D7">
        <w:rPr>
          <w:rFonts w:ascii="宋体" w:hAnsi="宋体" w:hint="eastAsia"/>
          <w:color w:val="000000"/>
          <w:sz w:val="24"/>
        </w:rPr>
        <w:t>4</w:t>
      </w:r>
      <w:r w:rsidRPr="007978D7">
        <w:rPr>
          <w:rFonts w:ascii="宋体" w:hAnsi="宋体"/>
          <w:color w:val="000000"/>
          <w:sz w:val="24"/>
        </w:rPr>
        <w:t>.</w:t>
      </w:r>
      <w:r w:rsidRPr="007978D7">
        <w:rPr>
          <w:rFonts w:ascii="宋体" w:hAnsi="宋体" w:hint="eastAsia"/>
          <w:color w:val="000000"/>
          <w:sz w:val="24"/>
        </w:rPr>
        <w:t>87</w:t>
      </w:r>
      <w:r w:rsidRPr="007978D7">
        <w:rPr>
          <w:rFonts w:ascii="宋体" w:hAnsi="宋体"/>
          <w:color w:val="000000"/>
          <w:sz w:val="24"/>
        </w:rPr>
        <w:t>%</w:t>
      </w:r>
      <w:r w:rsidRPr="007978D7">
        <w:rPr>
          <w:rFonts w:ascii="宋体" w:hAnsi="宋体" w:hint="eastAsia"/>
          <w:color w:val="000000"/>
          <w:sz w:val="24"/>
        </w:rPr>
        <w:t>，不良贷款率1</w:t>
      </w:r>
      <w:r w:rsidRPr="007978D7">
        <w:rPr>
          <w:rFonts w:ascii="宋体" w:hAnsi="宋体"/>
          <w:color w:val="000000"/>
          <w:sz w:val="24"/>
        </w:rPr>
        <w:t>.</w:t>
      </w:r>
      <w:r w:rsidRPr="007978D7">
        <w:rPr>
          <w:rFonts w:ascii="宋体" w:hAnsi="宋体" w:hint="eastAsia"/>
          <w:color w:val="000000"/>
          <w:sz w:val="24"/>
        </w:rPr>
        <w:t>19</w:t>
      </w:r>
      <w:r w:rsidRPr="007978D7">
        <w:rPr>
          <w:rFonts w:ascii="宋体" w:hAnsi="宋体"/>
          <w:color w:val="000000"/>
          <w:sz w:val="24"/>
        </w:rPr>
        <w:t>%</w:t>
      </w:r>
      <w:r w:rsidRPr="007978D7">
        <w:rPr>
          <w:rFonts w:ascii="宋体" w:hAnsi="宋体" w:hint="eastAsia"/>
          <w:color w:val="000000"/>
          <w:sz w:val="24"/>
        </w:rPr>
        <w:t>，拨备覆盖率222.33%。</w:t>
      </w:r>
    </w:p>
    <w:p w14:paraId="755946FF"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客户基础进一步夯实，全年公司机构有效客户和单位人民币结算账户分别新增11万户和68万户，个人有效客户新增1,188万户。网点“三综合”覆盖面进一步扩大，综合性网点达到1.37万个，综合柜员占比达到80%，综合营销团队1.75万个，网点功能逐步向客户营销平台、体验平台和产品展示平台转变。深化网点柜面业务前后台分离，全行超过1.45万个营业网点30类柜面实时性业务产品实现总行集中处理，处理效率提高60%。总分行之间、总分行与子公司之间、境内外以及各分行之间的业务联动和交叉营销取得重要进展，集团综合性、多功能优势逐步显现。</w:t>
      </w:r>
    </w:p>
    <w:p w14:paraId="7D059A32"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债务融资工具累计承销3,989.83亿元，承销额连续四年同业排名第一。以“养颐”为主品牌的养老金融产品体系进一步丰富，养老金受托资产规模、账户管理规模分别新增188.32亿元和62.34万户。投资托管业务规模增幅38.06%，新增证券投资基金托管只数和首发份额市场领先。跨境人民币客户数突破1万个、结算量达1.46万亿元。信用卡累计发卡量6,593万张，消费交易额16,580.81亿元，多项核心指标同业第一。私人银行业务持续推进，客户数量增长14.18%，金融资产增长18.21%。</w:t>
      </w:r>
    </w:p>
    <w:p w14:paraId="5AF97037"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color w:val="000000"/>
          <w:sz w:val="24"/>
        </w:rPr>
        <w:t>201</w:t>
      </w:r>
      <w:r w:rsidRPr="007978D7">
        <w:rPr>
          <w:rFonts w:ascii="宋体" w:hAnsi="宋体" w:hint="eastAsia"/>
          <w:color w:val="000000"/>
          <w:sz w:val="24"/>
        </w:rPr>
        <w:t>4年，本集团各方面良好表现，得到市场与业界广泛认可，先后荣获国内外知名机构授予的10</w:t>
      </w:r>
      <w:r w:rsidRPr="007978D7">
        <w:rPr>
          <w:rFonts w:ascii="宋体" w:hAnsi="宋体"/>
          <w:color w:val="000000"/>
          <w:sz w:val="24"/>
        </w:rPr>
        <w:t>0</w:t>
      </w:r>
      <w:r w:rsidRPr="007978D7">
        <w:rPr>
          <w:rFonts w:ascii="宋体" w:hAnsi="宋体" w:hint="eastAsia"/>
          <w:color w:val="000000"/>
          <w:sz w:val="24"/>
        </w:rPr>
        <w:t>余项重要奖项。在英国《银行家》杂志2014年“世界银行</w:t>
      </w:r>
      <w:r w:rsidRPr="007978D7">
        <w:rPr>
          <w:rFonts w:ascii="宋体" w:hAnsi="宋体"/>
          <w:color w:val="000000"/>
          <w:sz w:val="24"/>
        </w:rPr>
        <w:t>1000</w:t>
      </w:r>
      <w:r w:rsidRPr="007978D7">
        <w:rPr>
          <w:rFonts w:ascii="宋体" w:hAnsi="宋体" w:hint="eastAsia"/>
          <w:color w:val="000000"/>
          <w:sz w:val="24"/>
        </w:rPr>
        <w:t>强排名”中，以一级资本总额位列全球第2；在英国《金融时报》全球500强排名第29位，新兴市场500强排名第3位；在美国《福布斯》杂志</w:t>
      </w:r>
      <w:r w:rsidRPr="007978D7">
        <w:rPr>
          <w:rFonts w:ascii="宋体" w:hAnsi="宋体"/>
          <w:color w:val="000000"/>
          <w:sz w:val="24"/>
        </w:rPr>
        <w:t>201</w:t>
      </w:r>
      <w:r w:rsidRPr="007978D7">
        <w:rPr>
          <w:rFonts w:ascii="宋体" w:hAnsi="宋体" w:hint="eastAsia"/>
          <w:color w:val="000000"/>
          <w:sz w:val="24"/>
        </w:rPr>
        <w:t>4年全球上市公司</w:t>
      </w:r>
      <w:r w:rsidRPr="007978D7">
        <w:rPr>
          <w:rFonts w:ascii="宋体" w:hAnsi="宋体"/>
          <w:color w:val="000000"/>
          <w:sz w:val="24"/>
        </w:rPr>
        <w:t>2000</w:t>
      </w:r>
      <w:r w:rsidRPr="007978D7">
        <w:rPr>
          <w:rFonts w:ascii="宋体" w:hAnsi="宋体" w:hint="eastAsia"/>
          <w:color w:val="000000"/>
          <w:sz w:val="24"/>
        </w:rPr>
        <w:t>强排名中位列第</w:t>
      </w:r>
      <w:r w:rsidRPr="007978D7">
        <w:rPr>
          <w:rFonts w:ascii="宋体" w:hAnsi="宋体"/>
          <w:color w:val="000000"/>
          <w:sz w:val="24"/>
        </w:rPr>
        <w:t>2</w:t>
      </w:r>
      <w:r w:rsidRPr="007978D7">
        <w:rPr>
          <w:rFonts w:ascii="宋体" w:hAnsi="宋体" w:hint="eastAsia"/>
          <w:color w:val="000000"/>
          <w:sz w:val="24"/>
        </w:rPr>
        <w:t>；在美国《财富》杂志世界500强排名第38位。此外，本集团还荣获国内外重要媒体评出的诸多重要奖项，覆盖公司治理、社会责任、风险管理、公司信贷、零售业务、投资托管、债券承销、信用卡、住房金融和信息科技等多个领域。</w:t>
      </w:r>
    </w:p>
    <w:p w14:paraId="2E52D828"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中国建设银行总行设投资托管业务部，下设综合处、基金市场处、证券保险资产市场处、理财信托股权市场处、QFII托管处、养老金托管处、清算处、核算处、监督稽核处等9个职能处室，在上海设有投资托管服务上海备份中心，共有员工220余人。自</w:t>
      </w:r>
      <w:r w:rsidRPr="007978D7">
        <w:rPr>
          <w:rFonts w:ascii="宋体" w:hAnsi="宋体"/>
          <w:color w:val="000000"/>
          <w:sz w:val="24"/>
        </w:rPr>
        <w:t>2007</w:t>
      </w:r>
      <w:r w:rsidRPr="007978D7">
        <w:rPr>
          <w:rFonts w:ascii="宋体" w:hAnsi="宋体" w:hint="eastAsia"/>
          <w:color w:val="000000"/>
          <w:sz w:val="24"/>
        </w:rPr>
        <w:t>年起，托管部连续聘请外部会计师事务所对托管业务进行内部控制审计，并已经成为常规化的内控工作手段。</w:t>
      </w:r>
    </w:p>
    <w:p w14:paraId="3B3B38C5"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2、主要人员情况</w:t>
      </w:r>
    </w:p>
    <w:p w14:paraId="69FDA6EB"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赵观甫，投资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14:paraId="42F97EE8"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纪伟，投资托管业务部副总经理，曾就职于中国建设银行南通分行、中国建设银行总行计划财务部、信贷经营部、公司业务部，长期从事大客户的客户管理及服务工作，具有丰富的客户服务和业务管理经验。</w:t>
      </w:r>
    </w:p>
    <w:p w14:paraId="78865595"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张军红，投资托管业务部副总经理，曾就职于中国建设银行青岛分行、中国建设银行总行零售业务部、个人银行业务部、行长办公室，长期从事零售业务和个人存款业务管理等工作，具有丰富的客户服务和业务管理经验。</w:t>
      </w:r>
    </w:p>
    <w:p w14:paraId="548E2406"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张力铮，投资托管业务部副总经理，曾就职于中国建设银行总行建筑经济部、信贷二部、信贷部、信贷管理部、信贷经营部、公司业务部，并在总行集团客户部和中国建设银行北京市分行担任领导职务，长期从事信贷业务和集团客户业务等工作，具有丰富的客户服务和业务管理经验。</w:t>
      </w:r>
    </w:p>
    <w:p w14:paraId="6C08CD6C"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黄秀莲，投资托管业务部副总经理，曾就职于中国建设银行总行会计部，长期从事托管业务管理等工作，具有丰富的客户服务和业务管理经验。</w:t>
      </w:r>
    </w:p>
    <w:p w14:paraId="28BDA0DF"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3、基金托管业务经营情况</w:t>
      </w:r>
    </w:p>
    <w:p w14:paraId="0DD14F93" w14:textId="77777777" w:rsidR="00A172D1" w:rsidRPr="007978D7" w:rsidRDefault="00A172D1" w:rsidP="00A172D1">
      <w:pPr>
        <w:widowControl/>
        <w:spacing w:line="360" w:lineRule="auto"/>
        <w:ind w:rightChars="-85" w:right="-178" w:firstLineChars="200" w:firstLine="480"/>
        <w:rPr>
          <w:rFonts w:ascii="宋体" w:hAnsi="宋体"/>
          <w:b/>
          <w:color w:val="000000"/>
          <w:sz w:val="24"/>
        </w:rPr>
      </w:pPr>
      <w:r w:rsidRPr="007978D7">
        <w:rPr>
          <w:rFonts w:ascii="宋体" w:hAnsi="宋体" w:hint="eastAsia"/>
          <w:color w:val="000000"/>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QFII、企业年金等产品在内的托管业务体系，是目前国内托管业务品种最齐全的商业银行之一。截至2015年6月末，中国建设银行已托管514只证券投资基金。中国建设银行专业高效的托管服务能力和业务水平，赢得了业内的高度认同。中国建设银行自2009年至今连续五年被国际权威杂志</w:t>
      </w:r>
      <w:r w:rsidRPr="007978D7">
        <w:rPr>
          <w:rFonts w:ascii="宋体" w:hAnsi="宋体"/>
          <w:color w:val="000000"/>
          <w:sz w:val="24"/>
        </w:rPr>
        <w:t>《全球托管人》</w:t>
      </w:r>
      <w:r w:rsidRPr="007978D7">
        <w:rPr>
          <w:rFonts w:ascii="宋体" w:hAnsi="宋体" w:hint="eastAsia"/>
          <w:color w:val="000000"/>
          <w:sz w:val="24"/>
        </w:rPr>
        <w:t>评为“中国最佳托管银行”。</w:t>
      </w:r>
    </w:p>
    <w:p w14:paraId="31E67599" w14:textId="77777777" w:rsidR="00A172D1" w:rsidRPr="007978D7" w:rsidRDefault="00A172D1" w:rsidP="00A172D1">
      <w:pPr>
        <w:widowControl/>
        <w:spacing w:line="360" w:lineRule="auto"/>
        <w:ind w:rightChars="-85" w:right="-178" w:firstLineChars="200" w:firstLine="482"/>
        <w:rPr>
          <w:rFonts w:ascii="宋体" w:hAnsi="宋体"/>
          <w:b/>
          <w:color w:val="000000"/>
          <w:sz w:val="24"/>
        </w:rPr>
      </w:pPr>
      <w:r w:rsidRPr="007978D7">
        <w:rPr>
          <w:rFonts w:ascii="宋体" w:hAnsi="宋体" w:hint="eastAsia"/>
          <w:b/>
          <w:color w:val="000000"/>
          <w:sz w:val="24"/>
        </w:rPr>
        <w:t>（二）基金托管人的内部控制制度</w:t>
      </w:r>
    </w:p>
    <w:p w14:paraId="713A3516"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1、内部控制目标</w:t>
      </w:r>
    </w:p>
    <w:p w14:paraId="61138A45"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45AC6DE1"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2、内部控制组织结构</w:t>
      </w:r>
    </w:p>
    <w:p w14:paraId="03003166"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中国建设银行设有风险与内控管理委员会，负责全行风险管理与内部控制工作，对托管业务风险控制工作进行检查指导。投资托管业务部专门设置了监督稽核处，配备了专职内控监督人员负责托管业务的内控监督工作，具有独立行使监督稽核工作职权和能力。</w:t>
      </w:r>
    </w:p>
    <w:p w14:paraId="3973D5AB"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3、内部控制制度及措施</w:t>
      </w:r>
    </w:p>
    <w:p w14:paraId="2BD8E322"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投资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3A8E49F2" w14:textId="77777777" w:rsidR="00A172D1" w:rsidRPr="007978D7" w:rsidRDefault="00A172D1" w:rsidP="00A172D1">
      <w:pPr>
        <w:widowControl/>
        <w:spacing w:line="360" w:lineRule="auto"/>
        <w:ind w:rightChars="-85" w:right="-178" w:firstLineChars="200" w:firstLine="482"/>
        <w:rPr>
          <w:rFonts w:ascii="宋体" w:hAnsi="宋体"/>
          <w:b/>
          <w:color w:val="000000"/>
          <w:sz w:val="24"/>
        </w:rPr>
      </w:pPr>
      <w:r w:rsidRPr="007978D7">
        <w:rPr>
          <w:rFonts w:ascii="宋体" w:hAnsi="宋体" w:hint="eastAsia"/>
          <w:b/>
          <w:color w:val="000000"/>
          <w:sz w:val="24"/>
        </w:rPr>
        <w:t>（三）基金托管人对基金管理人运作基金进行监督的方法和程序</w:t>
      </w:r>
    </w:p>
    <w:p w14:paraId="7FB7A466"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1、监督方法</w:t>
      </w:r>
    </w:p>
    <w:p w14:paraId="432AD4F1"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5D37ED01"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2、监督流程</w:t>
      </w:r>
    </w:p>
    <w:p w14:paraId="458C15D5"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1）每工作日按时通过基金监督子系统，对各基金投资运作比例控制指标进行例行监控，发现投资比例超标等异常情况，向基金管理人发出书面通知，与基金管理人进行情况核实，督促其纠正，并及时报告中国证监会。</w:t>
      </w:r>
    </w:p>
    <w:p w14:paraId="2A2E5762"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（2）收到基金管理人的划款指令后，对涉及各基金的投资范围、投资对象及交易对手等内容进行合法合规性监督。</w:t>
      </w:r>
    </w:p>
    <w:p w14:paraId="4EDB1D9F" w14:textId="77777777" w:rsidR="00A172D1" w:rsidRPr="007978D7" w:rsidRDefault="00A172D1" w:rsidP="00A172D1">
      <w:pPr>
        <w:widowControl/>
        <w:spacing w:line="360" w:lineRule="auto"/>
        <w:ind w:rightChars="-85" w:right="-178" w:firstLineChars="200" w:firstLine="480"/>
        <w:rPr>
          <w:rFonts w:ascii="宋体" w:hAnsi="宋体"/>
          <w:color w:val="000000"/>
          <w:sz w:val="24"/>
        </w:rPr>
      </w:pPr>
      <w:r w:rsidRPr="007978D7">
        <w:rPr>
          <w:rFonts w:ascii="宋体" w:hAnsi="宋体" w:hint="eastAsia"/>
          <w:color w:val="000000"/>
          <w:sz w:val="24"/>
        </w:rPr>
        <w:t>（3）根据基金投资运作监督情况，定期编写基金投资运作监督报告，对各基金投资运作的合法合规性、投资独立性和风格显著性等方面进行评价，报送中国证监会。</w:t>
      </w:r>
    </w:p>
    <w:p w14:paraId="470C407E" w14:textId="77777777" w:rsidR="004A732A" w:rsidRPr="003A32AB" w:rsidRDefault="00A172D1" w:rsidP="003A32AB">
      <w:pPr>
        <w:spacing w:line="360" w:lineRule="auto"/>
        <w:ind w:firstLineChars="200" w:firstLine="480"/>
        <w:rPr>
          <w:rFonts w:ascii="宋体" w:hAnsi="宋体"/>
          <w:sz w:val="24"/>
        </w:rPr>
      </w:pPr>
      <w:r w:rsidRPr="007978D7">
        <w:rPr>
          <w:rFonts w:ascii="宋体" w:hAnsi="宋体" w:hint="eastAsia"/>
          <w:color w:val="000000"/>
          <w:sz w:val="24"/>
        </w:rPr>
        <w:t>（4）通过技术或非技术手段发现基金涉嫌违规交易，电话或书面要求基金管理人进行解释或举证，并及时报告中国证监会。</w:t>
      </w:r>
      <w:bookmarkEnd w:id="11"/>
      <w:bookmarkEnd w:id="12"/>
      <w:bookmarkEnd w:id="13"/>
    </w:p>
    <w:p w14:paraId="3C12F28C" w14:textId="77777777" w:rsidR="004A732A" w:rsidRDefault="004A732A">
      <w:pPr>
        <w:widowControl/>
        <w:spacing w:line="360" w:lineRule="auto"/>
        <w:ind w:firstLineChars="200" w:firstLine="480"/>
        <w:rPr>
          <w:rFonts w:ascii="宋体" w:hAnsi="宋体" w:cs="宋体"/>
          <w:kern w:val="0"/>
          <w:sz w:val="24"/>
        </w:rPr>
      </w:pPr>
      <w:bookmarkStart w:id="15" w:name="_Toc237253311"/>
      <w:bookmarkEnd w:id="14"/>
    </w:p>
    <w:p w14:paraId="3DEFB75B" w14:textId="77777777" w:rsidR="004A732A" w:rsidRDefault="003A32AB">
      <w:pPr>
        <w:widowControl/>
        <w:spacing w:before="100" w:beforeAutospacing="1" w:after="100" w:afterAutospacing="1" w:line="360" w:lineRule="auto"/>
        <w:ind w:firstLineChars="200" w:firstLine="600"/>
        <w:outlineLvl w:val="1"/>
        <w:rPr>
          <w:rFonts w:ascii="黑体" w:eastAsia="黑体" w:hAnsi="宋体" w:cs="宋体"/>
          <w:b/>
          <w:kern w:val="0"/>
          <w:sz w:val="28"/>
          <w:szCs w:val="28"/>
        </w:rPr>
      </w:pPr>
      <w:bookmarkStart w:id="16" w:name="_Toc109537383"/>
      <w:bookmarkEnd w:id="15"/>
      <w:r>
        <w:rPr>
          <w:rFonts w:ascii="宋体" w:hAnsi="宋体"/>
          <w:kern w:val="0"/>
          <w:sz w:val="30"/>
        </w:rPr>
        <w:br w:type="page"/>
      </w:r>
      <w:bookmarkStart w:id="17" w:name="_Toc320886342"/>
      <w:bookmarkStart w:id="18" w:name="_Toc320886498"/>
      <w:bookmarkStart w:id="19" w:name="_Toc321144942"/>
      <w:r>
        <w:rPr>
          <w:rFonts w:ascii="黑体" w:eastAsia="黑体" w:hAnsi="宋体" w:cs="宋体" w:hint="eastAsia"/>
          <w:b/>
          <w:kern w:val="0"/>
          <w:sz w:val="28"/>
          <w:szCs w:val="28"/>
        </w:rPr>
        <w:t>三</w:t>
      </w:r>
      <w:r>
        <w:rPr>
          <w:rFonts w:ascii="黑体" w:eastAsia="黑体" w:hAnsi="宋体" w:cs="宋体"/>
          <w:b/>
          <w:kern w:val="0"/>
          <w:sz w:val="28"/>
          <w:szCs w:val="28"/>
        </w:rPr>
        <w:t>、相关服务机构</w:t>
      </w:r>
      <w:bookmarkEnd w:id="16"/>
      <w:bookmarkEnd w:id="17"/>
      <w:bookmarkEnd w:id="18"/>
      <w:bookmarkEnd w:id="19"/>
    </w:p>
    <w:p w14:paraId="3059F760"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（一）基金份额</w:t>
      </w:r>
      <w:r>
        <w:rPr>
          <w:rFonts w:ascii="宋体" w:hAnsi="宋体" w:hint="eastAsia"/>
          <w:b/>
          <w:kern w:val="0"/>
          <w:sz w:val="24"/>
        </w:rPr>
        <w:t>销</w:t>
      </w:r>
      <w:r>
        <w:rPr>
          <w:rFonts w:ascii="宋体" w:hAnsi="宋体"/>
          <w:b/>
          <w:kern w:val="0"/>
          <w:sz w:val="24"/>
        </w:rPr>
        <w:t xml:space="preserve">售机构 </w:t>
      </w:r>
    </w:p>
    <w:p w14:paraId="0673E523" w14:textId="77777777" w:rsidR="004A732A" w:rsidRDefault="003A32AB">
      <w:pPr>
        <w:spacing w:line="360" w:lineRule="auto"/>
        <w:ind w:firstLineChars="200" w:firstLine="480"/>
        <w:rPr>
          <w:rFonts w:ascii="宋体" w:hAnsi="宋体"/>
          <w:sz w:val="24"/>
          <w:szCs w:val="20"/>
        </w:rPr>
      </w:pPr>
      <w:r>
        <w:rPr>
          <w:rFonts w:ascii="宋体" w:hAnsi="宋体"/>
          <w:sz w:val="24"/>
          <w:szCs w:val="20"/>
        </w:rPr>
        <w:t xml:space="preserve">1、直销机构 </w:t>
      </w:r>
    </w:p>
    <w:p w14:paraId="272A193A" w14:textId="77777777" w:rsidR="004A732A" w:rsidRDefault="003A32AB">
      <w:pPr>
        <w:widowControl/>
        <w:spacing w:line="360" w:lineRule="auto"/>
        <w:ind w:firstLineChars="200" w:firstLine="480"/>
        <w:rPr>
          <w:rFonts w:ascii="宋体" w:hAnsi="宋体"/>
          <w:kern w:val="0"/>
          <w:sz w:val="24"/>
        </w:rPr>
      </w:pPr>
      <w:r>
        <w:rPr>
          <w:rFonts w:ascii="宋体" w:hAnsi="宋体"/>
          <w:kern w:val="0"/>
          <w:sz w:val="24"/>
        </w:rPr>
        <w:t>本基金直销机构为本公司以及本公司的</w:t>
      </w:r>
      <w:r>
        <w:rPr>
          <w:rFonts w:hAnsi="宋体"/>
          <w:kern w:val="0"/>
          <w:sz w:val="24"/>
        </w:rPr>
        <w:t>网上直销交易平台</w:t>
      </w:r>
      <w:r>
        <w:rPr>
          <w:rFonts w:ascii="宋体" w:hAnsi="宋体"/>
          <w:kern w:val="0"/>
          <w:sz w:val="24"/>
        </w:rPr>
        <w:t>。</w:t>
      </w:r>
    </w:p>
    <w:p w14:paraId="151691AD" w14:textId="7616104F" w:rsidR="004A732A" w:rsidRDefault="003A32AB">
      <w:pPr>
        <w:spacing w:line="360" w:lineRule="auto"/>
        <w:ind w:firstLineChars="200" w:firstLine="480"/>
        <w:rPr>
          <w:rFonts w:ascii="宋体" w:hAnsi="宋体"/>
          <w:sz w:val="24"/>
          <w:szCs w:val="20"/>
        </w:rPr>
      </w:pPr>
      <w:r>
        <w:rPr>
          <w:rFonts w:ascii="宋体" w:hAnsi="宋体"/>
          <w:sz w:val="24"/>
          <w:szCs w:val="20"/>
        </w:rPr>
        <w:t>名称：交银施罗德基金管理有限公司</w:t>
      </w:r>
    </w:p>
    <w:p w14:paraId="1DDF57E4" w14:textId="77777777" w:rsidR="004A732A" w:rsidRDefault="003A32AB">
      <w:pPr>
        <w:spacing w:line="360" w:lineRule="auto"/>
        <w:ind w:firstLineChars="200" w:firstLine="480"/>
        <w:rPr>
          <w:rFonts w:ascii="宋体" w:hAnsi="宋体"/>
          <w:sz w:val="24"/>
          <w:szCs w:val="20"/>
        </w:rPr>
      </w:pPr>
      <w:r>
        <w:rPr>
          <w:rFonts w:ascii="宋体" w:hAnsi="宋体"/>
          <w:sz w:val="24"/>
          <w:szCs w:val="20"/>
        </w:rPr>
        <w:t>住所：上海市</w:t>
      </w:r>
      <w:r>
        <w:rPr>
          <w:rFonts w:ascii="宋体" w:hAnsi="宋体" w:hint="eastAsia"/>
          <w:kern w:val="0"/>
          <w:sz w:val="24"/>
        </w:rPr>
        <w:t>浦东新区银城中路188号</w:t>
      </w:r>
      <w:r>
        <w:rPr>
          <w:rFonts w:ascii="宋体" w:hAnsi="宋体"/>
          <w:sz w:val="24"/>
          <w:szCs w:val="20"/>
        </w:rPr>
        <w:t>交通银行大楼二层（裙）</w:t>
      </w:r>
    </w:p>
    <w:p w14:paraId="1C3B8897" w14:textId="50D75521" w:rsidR="004A732A" w:rsidRDefault="003A32AB">
      <w:pPr>
        <w:spacing w:line="360" w:lineRule="auto"/>
        <w:ind w:firstLineChars="200" w:firstLine="480"/>
        <w:rPr>
          <w:rFonts w:ascii="宋体" w:hAnsi="宋体"/>
          <w:sz w:val="24"/>
          <w:szCs w:val="20"/>
        </w:rPr>
      </w:pPr>
      <w:r>
        <w:rPr>
          <w:rFonts w:ascii="宋体" w:hAnsi="宋体"/>
          <w:sz w:val="24"/>
          <w:szCs w:val="20"/>
        </w:rPr>
        <w:t>办公地址：</w:t>
      </w:r>
      <w:r>
        <w:rPr>
          <w:rFonts w:hAnsi="宋体" w:hint="eastAsia"/>
          <w:sz w:val="24"/>
        </w:rPr>
        <w:t>上海</w:t>
      </w:r>
      <w:r w:rsidR="00773906">
        <w:rPr>
          <w:rFonts w:hAnsi="宋体" w:hint="eastAsia"/>
          <w:sz w:val="24"/>
        </w:rPr>
        <w:t>市</w:t>
      </w:r>
      <w:r>
        <w:rPr>
          <w:rFonts w:hAnsi="宋体" w:hint="eastAsia"/>
          <w:sz w:val="24"/>
        </w:rPr>
        <w:t>浦东新区世纪大道</w:t>
      </w:r>
      <w:r>
        <w:rPr>
          <w:rFonts w:hAnsi="宋体" w:hint="eastAsia"/>
          <w:sz w:val="24"/>
        </w:rPr>
        <w:t>8</w:t>
      </w:r>
      <w:r>
        <w:rPr>
          <w:rFonts w:hAnsi="宋体" w:hint="eastAsia"/>
          <w:sz w:val="24"/>
        </w:rPr>
        <w:t>号国金中心二期</w:t>
      </w:r>
      <w:r>
        <w:rPr>
          <w:rFonts w:hAnsi="宋体" w:hint="eastAsia"/>
          <w:sz w:val="24"/>
        </w:rPr>
        <w:t>21-22</w:t>
      </w:r>
      <w:r>
        <w:rPr>
          <w:rFonts w:hAnsi="宋体" w:hint="eastAsia"/>
          <w:sz w:val="24"/>
        </w:rPr>
        <w:t>楼</w:t>
      </w:r>
    </w:p>
    <w:p w14:paraId="32F3DCA0" w14:textId="77777777" w:rsidR="004A732A" w:rsidRDefault="003A32AB">
      <w:pPr>
        <w:spacing w:line="360" w:lineRule="auto"/>
        <w:ind w:firstLineChars="200" w:firstLine="480"/>
        <w:rPr>
          <w:rFonts w:ascii="宋体" w:hAnsi="宋体"/>
          <w:sz w:val="24"/>
          <w:szCs w:val="20"/>
        </w:rPr>
      </w:pPr>
      <w:r>
        <w:rPr>
          <w:rFonts w:ascii="宋体" w:hAnsi="宋体"/>
          <w:sz w:val="24"/>
          <w:szCs w:val="20"/>
        </w:rPr>
        <w:t>法定代表人：</w:t>
      </w:r>
      <w:r w:rsidR="00A172D1" w:rsidRPr="008D315D">
        <w:rPr>
          <w:rFonts w:hint="eastAsia"/>
          <w:sz w:val="24"/>
        </w:rPr>
        <w:t>于亚利</w:t>
      </w:r>
    </w:p>
    <w:p w14:paraId="5063C2D0" w14:textId="77777777" w:rsidR="004A732A" w:rsidRDefault="003A32AB">
      <w:pPr>
        <w:spacing w:line="360" w:lineRule="auto"/>
        <w:ind w:firstLineChars="200" w:firstLine="480"/>
        <w:rPr>
          <w:rFonts w:ascii="宋体" w:hAnsi="宋体"/>
          <w:sz w:val="24"/>
          <w:szCs w:val="20"/>
        </w:rPr>
      </w:pPr>
      <w:r>
        <w:rPr>
          <w:rFonts w:ascii="宋体" w:hAnsi="宋体"/>
          <w:sz w:val="24"/>
          <w:szCs w:val="20"/>
        </w:rPr>
        <w:t xml:space="preserve">成立时间：2005年8月4日 </w:t>
      </w:r>
    </w:p>
    <w:p w14:paraId="1E35737E" w14:textId="77777777" w:rsidR="004A732A" w:rsidRDefault="003A32AB">
      <w:pPr>
        <w:spacing w:line="360" w:lineRule="auto"/>
        <w:ind w:firstLineChars="200" w:firstLine="480"/>
        <w:rPr>
          <w:rFonts w:ascii="宋体" w:hAnsi="宋体"/>
          <w:sz w:val="24"/>
          <w:szCs w:val="20"/>
        </w:rPr>
      </w:pPr>
      <w:r>
        <w:rPr>
          <w:rFonts w:ascii="宋体" w:hAnsi="宋体"/>
          <w:sz w:val="24"/>
          <w:szCs w:val="20"/>
        </w:rPr>
        <w:t>电话：</w:t>
      </w:r>
      <w:r w:rsidR="00A172D1">
        <w:rPr>
          <w:rFonts w:ascii="宋体" w:hAnsi="宋体" w:hint="eastAsia"/>
          <w:sz w:val="24"/>
        </w:rPr>
        <w:t>（</w:t>
      </w:r>
      <w:r w:rsidR="00A172D1" w:rsidRPr="007F439D">
        <w:rPr>
          <w:rFonts w:ascii="宋体" w:hAnsi="宋体" w:hint="eastAsia"/>
          <w:sz w:val="24"/>
        </w:rPr>
        <w:t>021）6105</w:t>
      </w:r>
      <w:r w:rsidR="00A172D1" w:rsidRPr="007F439D">
        <w:rPr>
          <w:rFonts w:ascii="宋体" w:hAnsi="宋体"/>
          <w:sz w:val="24"/>
        </w:rPr>
        <w:t>5724</w:t>
      </w:r>
    </w:p>
    <w:p w14:paraId="039C58A8" w14:textId="77777777" w:rsidR="004A732A" w:rsidRDefault="003A32AB">
      <w:pPr>
        <w:spacing w:line="360" w:lineRule="auto"/>
        <w:ind w:firstLineChars="200" w:firstLine="480"/>
        <w:rPr>
          <w:rFonts w:ascii="宋体" w:hAnsi="宋体"/>
          <w:sz w:val="24"/>
          <w:szCs w:val="20"/>
        </w:rPr>
      </w:pPr>
      <w:r>
        <w:rPr>
          <w:rFonts w:ascii="宋体" w:hAnsi="宋体"/>
          <w:sz w:val="24"/>
          <w:szCs w:val="20"/>
        </w:rPr>
        <w:t>传真：（021）61055054</w:t>
      </w:r>
    </w:p>
    <w:p w14:paraId="2001DB22" w14:textId="77777777" w:rsidR="004A732A" w:rsidRDefault="003A32AB">
      <w:pPr>
        <w:spacing w:line="360" w:lineRule="auto"/>
        <w:ind w:firstLineChars="200" w:firstLine="480"/>
        <w:rPr>
          <w:rFonts w:ascii="宋体" w:hAnsi="宋体"/>
          <w:sz w:val="24"/>
          <w:szCs w:val="20"/>
        </w:rPr>
      </w:pPr>
      <w:r>
        <w:rPr>
          <w:rFonts w:ascii="宋体" w:hAnsi="宋体"/>
          <w:sz w:val="24"/>
          <w:szCs w:val="20"/>
        </w:rPr>
        <w:t>联系人：</w:t>
      </w:r>
      <w:r w:rsidR="00A172D1" w:rsidRPr="007F439D">
        <w:rPr>
          <w:rFonts w:ascii="宋体" w:hAnsi="宋体" w:hint="eastAsia"/>
          <w:sz w:val="24"/>
        </w:rPr>
        <w:t>傅鲸</w:t>
      </w:r>
    </w:p>
    <w:p w14:paraId="02406060" w14:textId="77777777" w:rsidR="004A732A" w:rsidRDefault="003A32AB">
      <w:pPr>
        <w:spacing w:line="360" w:lineRule="auto"/>
        <w:ind w:firstLineChars="200" w:firstLine="480"/>
        <w:rPr>
          <w:rFonts w:ascii="宋体" w:hAnsi="宋体"/>
          <w:sz w:val="24"/>
          <w:szCs w:val="20"/>
        </w:rPr>
      </w:pPr>
      <w:r>
        <w:rPr>
          <w:rFonts w:ascii="宋体" w:hAnsi="宋体"/>
          <w:sz w:val="24"/>
          <w:szCs w:val="20"/>
        </w:rPr>
        <w:t>客户服务电话：400-700-5000（免长途话费），（021）61055000</w:t>
      </w:r>
    </w:p>
    <w:p w14:paraId="7ABDFF1D" w14:textId="77777777" w:rsidR="004A732A" w:rsidRDefault="003A32AB">
      <w:pPr>
        <w:spacing w:line="360" w:lineRule="auto"/>
        <w:ind w:firstLineChars="200" w:firstLine="480"/>
        <w:rPr>
          <w:sz w:val="24"/>
          <w:szCs w:val="20"/>
        </w:rPr>
      </w:pPr>
      <w:r>
        <w:rPr>
          <w:rFonts w:ascii="宋体" w:hAnsi="宋体"/>
          <w:sz w:val="24"/>
          <w:szCs w:val="20"/>
        </w:rPr>
        <w:t>网址：</w:t>
      </w:r>
      <w:hyperlink r:id="rId9" w:history="1">
        <w:r>
          <w:rPr>
            <w:sz w:val="24"/>
          </w:rPr>
          <w:t>www.fund001.com</w:t>
        </w:r>
      </w:hyperlink>
      <w:r>
        <w:rPr>
          <w:sz w:val="24"/>
        </w:rPr>
        <w:t>，</w:t>
      </w:r>
      <w:hyperlink r:id="rId10" w:history="1">
        <w:r>
          <w:rPr>
            <w:sz w:val="24"/>
          </w:rPr>
          <w:t>www.bocomschroder.com</w:t>
        </w:r>
      </w:hyperlink>
    </w:p>
    <w:p w14:paraId="65F0FD3D" w14:textId="77777777" w:rsidR="00A172D1" w:rsidRPr="00F46CD6" w:rsidRDefault="00A172D1" w:rsidP="00A172D1">
      <w:pPr>
        <w:widowControl/>
        <w:adjustRightInd w:val="0"/>
        <w:snapToGrid w:val="0"/>
        <w:spacing w:line="360" w:lineRule="auto"/>
        <w:ind w:firstLineChars="200" w:firstLine="480"/>
        <w:rPr>
          <w:rFonts w:hAnsi="宋体"/>
          <w:kern w:val="0"/>
          <w:sz w:val="24"/>
        </w:rPr>
      </w:pPr>
      <w:r w:rsidRPr="00F46CD6">
        <w:rPr>
          <w:rFonts w:hAnsi="宋体"/>
          <w:kern w:val="0"/>
          <w:sz w:val="24"/>
        </w:rPr>
        <w:t>个人投资者可以通过</w:t>
      </w:r>
      <w:r w:rsidRPr="00F46CD6">
        <w:rPr>
          <w:rFonts w:hAnsi="宋体" w:hint="eastAsia"/>
          <w:kern w:val="0"/>
          <w:sz w:val="24"/>
        </w:rPr>
        <w:t>基金管理人</w:t>
      </w:r>
      <w:r w:rsidRPr="00F46CD6">
        <w:rPr>
          <w:rFonts w:hAnsi="宋体"/>
          <w:kern w:val="0"/>
          <w:sz w:val="24"/>
        </w:rPr>
        <w:t>网上直销交易平台办理开户、本基金的</w:t>
      </w:r>
      <w:r w:rsidRPr="00F46CD6">
        <w:rPr>
          <w:rFonts w:hAnsi="宋体" w:hint="eastAsia"/>
          <w:kern w:val="0"/>
          <w:sz w:val="24"/>
        </w:rPr>
        <w:t>场外</w:t>
      </w:r>
      <w:r w:rsidRPr="00F46CD6">
        <w:rPr>
          <w:rFonts w:hAnsi="宋体"/>
          <w:kern w:val="0"/>
          <w:sz w:val="24"/>
        </w:rPr>
        <w:t>申购、赎回等业务，具体交易细则请参阅</w:t>
      </w:r>
      <w:r w:rsidRPr="00F46CD6">
        <w:rPr>
          <w:rFonts w:hAnsi="宋体" w:hint="eastAsia"/>
          <w:kern w:val="0"/>
          <w:sz w:val="24"/>
        </w:rPr>
        <w:t>基金管理人</w:t>
      </w:r>
      <w:r w:rsidRPr="00F46CD6">
        <w:rPr>
          <w:rFonts w:hAnsi="宋体"/>
          <w:kern w:val="0"/>
          <w:sz w:val="24"/>
        </w:rPr>
        <w:t>网站。</w:t>
      </w:r>
    </w:p>
    <w:p w14:paraId="692FE7BF" w14:textId="77777777" w:rsidR="004A732A" w:rsidRDefault="00A172D1" w:rsidP="00C655EC">
      <w:pPr>
        <w:adjustRightInd w:val="0"/>
        <w:snapToGrid w:val="0"/>
        <w:spacing w:line="360" w:lineRule="auto"/>
        <w:ind w:firstLineChars="200" w:firstLine="480"/>
        <w:rPr>
          <w:sz w:val="24"/>
        </w:rPr>
      </w:pPr>
      <w:r w:rsidRPr="00F46CD6">
        <w:rPr>
          <w:rFonts w:hAnsi="宋体"/>
          <w:kern w:val="0"/>
          <w:sz w:val="24"/>
        </w:rPr>
        <w:t>网上直销交易平台网址：</w:t>
      </w:r>
      <w:r w:rsidRPr="00C655EC">
        <w:rPr>
          <w:sz w:val="24"/>
        </w:rPr>
        <w:t>www.fund001.com</w:t>
      </w:r>
      <w:r w:rsidRPr="00C655EC">
        <w:rPr>
          <w:rFonts w:hint="eastAsia"/>
          <w:sz w:val="24"/>
        </w:rPr>
        <w:t>，</w:t>
      </w:r>
      <w:r w:rsidRPr="00C655EC">
        <w:rPr>
          <w:sz w:val="24"/>
        </w:rPr>
        <w:t>www.bocomschroder.com</w:t>
      </w:r>
      <w:r w:rsidRPr="000B160E">
        <w:rPr>
          <w:rStyle w:val="af5"/>
          <w:rFonts w:hAnsi="宋体"/>
          <w:color w:val="auto"/>
          <w:sz w:val="24"/>
          <w:u w:val="none"/>
        </w:rPr>
        <w:t>。</w:t>
      </w:r>
    </w:p>
    <w:p w14:paraId="6DDA7B60" w14:textId="77777777" w:rsidR="00A172D1" w:rsidRPr="00F46CD6" w:rsidRDefault="00A172D1" w:rsidP="004D14A5">
      <w:pPr>
        <w:adjustRightInd w:val="0"/>
        <w:snapToGrid w:val="0"/>
        <w:spacing w:line="360" w:lineRule="auto"/>
        <w:ind w:firstLineChars="200" w:firstLine="480"/>
        <w:rPr>
          <w:sz w:val="24"/>
        </w:rPr>
      </w:pPr>
      <w:bookmarkStart w:id="20" w:name="OLE_LINK3"/>
      <w:r w:rsidRPr="00F46CD6">
        <w:rPr>
          <w:rFonts w:hint="eastAsia"/>
          <w:sz w:val="24"/>
        </w:rPr>
        <w:t>2</w:t>
      </w:r>
      <w:r w:rsidRPr="00F46CD6">
        <w:rPr>
          <w:rFonts w:hint="eastAsia"/>
          <w:sz w:val="24"/>
        </w:rPr>
        <w:t>、场内销售机构</w:t>
      </w:r>
      <w:r w:rsidRPr="00F46CD6">
        <w:rPr>
          <w:rFonts w:hint="eastAsia"/>
          <w:sz w:val="24"/>
        </w:rPr>
        <w:t xml:space="preserve"> </w:t>
      </w:r>
    </w:p>
    <w:p w14:paraId="71BC0EC7" w14:textId="77777777" w:rsidR="004A732A" w:rsidRDefault="00A172D1" w:rsidP="00C655EC">
      <w:pPr>
        <w:adjustRightInd w:val="0"/>
        <w:snapToGrid w:val="0"/>
        <w:spacing w:line="360" w:lineRule="auto"/>
        <w:ind w:firstLineChars="200" w:firstLine="480"/>
        <w:rPr>
          <w:kern w:val="0"/>
          <w:sz w:val="24"/>
        </w:rPr>
      </w:pPr>
      <w:r w:rsidRPr="00F46CD6">
        <w:rPr>
          <w:rFonts w:hint="eastAsia"/>
          <w:sz w:val="24"/>
        </w:rPr>
        <w:t>具有基金销售业务资格</w:t>
      </w:r>
      <w:r w:rsidRPr="0059053B">
        <w:rPr>
          <w:rFonts w:hint="eastAsia"/>
          <w:bCs/>
          <w:sz w:val="24"/>
        </w:rPr>
        <w:t>、经深圳证券交易所和中国证券登记结算有限责任公司认可的、</w:t>
      </w:r>
      <w:r w:rsidRPr="0059053B">
        <w:rPr>
          <w:rFonts w:hint="eastAsia"/>
          <w:sz w:val="24"/>
        </w:rPr>
        <w:t>通过深圳证券交易所交易系统办理基金销售业务</w:t>
      </w:r>
      <w:r w:rsidRPr="00F46CD6">
        <w:rPr>
          <w:rFonts w:hint="eastAsia"/>
          <w:sz w:val="24"/>
        </w:rPr>
        <w:t>的深圳证券交易所场内会员单位（具体名单见深圳证券交易所网站）。</w:t>
      </w:r>
      <w:r w:rsidRPr="0059053B">
        <w:rPr>
          <w:rFonts w:hint="eastAsia"/>
          <w:bCs/>
          <w:sz w:val="24"/>
        </w:rPr>
        <w:t>本基金认购期结束前获得基金销售业务资格的会员单位也可</w:t>
      </w:r>
      <w:r>
        <w:rPr>
          <w:rFonts w:hint="eastAsia"/>
          <w:bCs/>
          <w:sz w:val="24"/>
        </w:rPr>
        <w:t>办理</w:t>
      </w:r>
      <w:r w:rsidRPr="0059053B">
        <w:rPr>
          <w:rFonts w:hint="eastAsia"/>
          <w:bCs/>
          <w:sz w:val="24"/>
        </w:rPr>
        <w:t>场内基金份额的发售。</w:t>
      </w:r>
      <w:bookmarkEnd w:id="20"/>
    </w:p>
    <w:p w14:paraId="568FE0B4" w14:textId="77777777" w:rsidR="00A172D1" w:rsidRPr="00F46CD6" w:rsidRDefault="00A172D1" w:rsidP="00C655EC">
      <w:pPr>
        <w:adjustRightInd w:val="0"/>
        <w:snapToGrid w:val="0"/>
        <w:spacing w:line="360" w:lineRule="auto"/>
        <w:ind w:firstLineChars="200" w:firstLine="480"/>
        <w:rPr>
          <w:rFonts w:hAnsi="宋体"/>
          <w:kern w:val="0"/>
          <w:sz w:val="24"/>
        </w:rPr>
      </w:pPr>
      <w:r w:rsidRPr="00F46CD6">
        <w:rPr>
          <w:rFonts w:hint="eastAsia"/>
          <w:sz w:val="24"/>
        </w:rPr>
        <w:t>3</w:t>
      </w:r>
      <w:r w:rsidRPr="00F46CD6">
        <w:rPr>
          <w:rFonts w:hAnsi="宋体"/>
          <w:sz w:val="24"/>
        </w:rPr>
        <w:t>、</w:t>
      </w:r>
      <w:r w:rsidRPr="00F46CD6">
        <w:rPr>
          <w:rFonts w:hint="eastAsia"/>
          <w:kern w:val="0"/>
          <w:sz w:val="24"/>
        </w:rPr>
        <w:t>除基金管理人之外</w:t>
      </w:r>
      <w:r w:rsidRPr="00F46CD6">
        <w:rPr>
          <w:rFonts w:hAnsi="宋体" w:hint="eastAsia"/>
          <w:sz w:val="24"/>
        </w:rPr>
        <w:t>的其他场外销售</w:t>
      </w:r>
      <w:r w:rsidRPr="00F46CD6">
        <w:rPr>
          <w:rFonts w:hAnsi="宋体"/>
          <w:sz w:val="24"/>
        </w:rPr>
        <w:t>机构</w:t>
      </w:r>
      <w:r w:rsidRPr="00F46CD6">
        <w:rPr>
          <w:rFonts w:hAnsi="宋体" w:hint="eastAsia"/>
          <w:sz w:val="24"/>
        </w:rPr>
        <w:t xml:space="preserve"> </w:t>
      </w:r>
    </w:p>
    <w:p w14:paraId="68AC2F5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中国建设银行股份有限公司</w:t>
      </w:r>
      <w:r w:rsidRPr="00DA1857">
        <w:rPr>
          <w:rFonts w:hAnsi="宋体" w:hint="eastAsia"/>
          <w:kern w:val="0"/>
          <w:sz w:val="24"/>
        </w:rPr>
        <w:t xml:space="preserve"> </w:t>
      </w:r>
    </w:p>
    <w:p w14:paraId="30A0B6D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住所：北京市西城区金融大街</w:t>
      </w:r>
      <w:r w:rsidRPr="00DA1857">
        <w:rPr>
          <w:rFonts w:hAnsi="宋体" w:hint="eastAsia"/>
          <w:kern w:val="0"/>
          <w:sz w:val="24"/>
        </w:rPr>
        <w:t>25</w:t>
      </w:r>
      <w:r w:rsidRPr="00DA1857">
        <w:rPr>
          <w:rFonts w:hAnsi="宋体" w:hint="eastAsia"/>
          <w:kern w:val="0"/>
          <w:sz w:val="24"/>
        </w:rPr>
        <w:t>号</w:t>
      </w:r>
    </w:p>
    <w:p w14:paraId="2092D2E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办公地址：北京市西城区闹市口大街</w:t>
      </w:r>
      <w:r w:rsidRPr="00DA1857">
        <w:rPr>
          <w:rFonts w:hAnsi="宋体" w:hint="eastAsia"/>
          <w:kern w:val="0"/>
          <w:sz w:val="24"/>
        </w:rPr>
        <w:t>1</w:t>
      </w:r>
      <w:r w:rsidRPr="00DA1857">
        <w:rPr>
          <w:rFonts w:hAnsi="宋体" w:hint="eastAsia"/>
          <w:kern w:val="0"/>
          <w:sz w:val="24"/>
        </w:rPr>
        <w:t>号院</w:t>
      </w:r>
      <w:r w:rsidRPr="00DA1857">
        <w:rPr>
          <w:rFonts w:hAnsi="宋体" w:hint="eastAsia"/>
          <w:kern w:val="0"/>
          <w:sz w:val="24"/>
        </w:rPr>
        <w:t>1</w:t>
      </w:r>
      <w:r w:rsidRPr="00DA1857">
        <w:rPr>
          <w:rFonts w:hAnsi="宋体" w:hint="eastAsia"/>
          <w:kern w:val="0"/>
          <w:sz w:val="24"/>
        </w:rPr>
        <w:t>号楼</w:t>
      </w:r>
    </w:p>
    <w:p w14:paraId="3BB1093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法定代表人：王洪章</w:t>
      </w:r>
    </w:p>
    <w:p w14:paraId="11BB1FA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66275654</w:t>
      </w:r>
    </w:p>
    <w:p w14:paraId="52BB1F7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66275654</w:t>
      </w:r>
    </w:p>
    <w:p w14:paraId="6FB3F0F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95533</w:t>
      </w:r>
    </w:p>
    <w:p w14:paraId="6530763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www.ccb.com</w:t>
      </w:r>
    </w:p>
    <w:p w14:paraId="0F35170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交通银行股份有限公司</w:t>
      </w:r>
      <w:r w:rsidRPr="00DA1857">
        <w:rPr>
          <w:rFonts w:hAnsi="宋体" w:hint="eastAsia"/>
          <w:kern w:val="0"/>
          <w:sz w:val="24"/>
        </w:rPr>
        <w:t xml:space="preserve">  </w:t>
      </w:r>
    </w:p>
    <w:p w14:paraId="02C1D7C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住所：上海市浦东新区银城中路</w:t>
      </w:r>
      <w:r w:rsidRPr="00DA1857">
        <w:rPr>
          <w:rFonts w:hAnsi="宋体" w:hint="eastAsia"/>
          <w:kern w:val="0"/>
          <w:sz w:val="24"/>
        </w:rPr>
        <w:t>188</w:t>
      </w:r>
      <w:r w:rsidRPr="00DA1857">
        <w:rPr>
          <w:rFonts w:hAnsi="宋体" w:hint="eastAsia"/>
          <w:kern w:val="0"/>
          <w:sz w:val="24"/>
        </w:rPr>
        <w:t>号</w:t>
      </w:r>
      <w:r w:rsidRPr="00DA1857">
        <w:rPr>
          <w:rFonts w:hAnsi="宋体" w:hint="eastAsia"/>
          <w:kern w:val="0"/>
          <w:sz w:val="24"/>
        </w:rPr>
        <w:t xml:space="preserve"> </w:t>
      </w:r>
    </w:p>
    <w:p w14:paraId="617F3AB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办公地址：上海市浦东新区银城中路</w:t>
      </w:r>
      <w:r w:rsidRPr="00DA1857">
        <w:rPr>
          <w:rFonts w:hAnsi="宋体" w:hint="eastAsia"/>
          <w:kern w:val="0"/>
          <w:sz w:val="24"/>
        </w:rPr>
        <w:t>188</w:t>
      </w:r>
      <w:r w:rsidRPr="00DA1857">
        <w:rPr>
          <w:rFonts w:hAnsi="宋体" w:hint="eastAsia"/>
          <w:kern w:val="0"/>
          <w:sz w:val="24"/>
        </w:rPr>
        <w:t>号</w:t>
      </w:r>
    </w:p>
    <w:p w14:paraId="68FC676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法定代表人：牛锡明</w:t>
      </w:r>
    </w:p>
    <w:p w14:paraId="3616F07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 xml:space="preserve">58781234 </w:t>
      </w:r>
    </w:p>
    <w:p w14:paraId="29140B9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 xml:space="preserve">58408483 </w:t>
      </w:r>
    </w:p>
    <w:p w14:paraId="010CFA6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联系人：曹榕</w:t>
      </w:r>
    </w:p>
    <w:p w14:paraId="69EEAF0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95559</w:t>
      </w:r>
    </w:p>
    <w:p w14:paraId="04BEBF6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www.bankcomm.com</w:t>
      </w:r>
    </w:p>
    <w:p w14:paraId="24C16F0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招商银行股份有限公司</w:t>
      </w:r>
    </w:p>
    <w:p w14:paraId="2BCDBB4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住所：深圳市福田区深南大道</w:t>
      </w:r>
      <w:r w:rsidRPr="00DA1857">
        <w:rPr>
          <w:rFonts w:hAnsi="宋体" w:hint="eastAsia"/>
          <w:kern w:val="0"/>
          <w:sz w:val="24"/>
        </w:rPr>
        <w:t>7088</w:t>
      </w:r>
      <w:r w:rsidRPr="00DA1857">
        <w:rPr>
          <w:rFonts w:hAnsi="宋体" w:hint="eastAsia"/>
          <w:kern w:val="0"/>
          <w:sz w:val="24"/>
        </w:rPr>
        <w:t>号</w:t>
      </w:r>
    </w:p>
    <w:p w14:paraId="0E97960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办公地址：深圳市福田区深南大道</w:t>
      </w:r>
      <w:r w:rsidRPr="00DA1857">
        <w:rPr>
          <w:rFonts w:hAnsi="宋体" w:hint="eastAsia"/>
          <w:kern w:val="0"/>
          <w:sz w:val="24"/>
        </w:rPr>
        <w:t>7088</w:t>
      </w:r>
      <w:r w:rsidRPr="00DA1857">
        <w:rPr>
          <w:rFonts w:hAnsi="宋体" w:hint="eastAsia"/>
          <w:kern w:val="0"/>
          <w:sz w:val="24"/>
        </w:rPr>
        <w:t>号</w:t>
      </w:r>
    </w:p>
    <w:p w14:paraId="6863333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法定代表人：李建红</w:t>
      </w:r>
    </w:p>
    <w:p w14:paraId="40B12A1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83198888</w:t>
      </w:r>
    </w:p>
    <w:p w14:paraId="67A95F8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83195109</w:t>
      </w:r>
    </w:p>
    <w:p w14:paraId="67C33C7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联系人：邓炯鹏</w:t>
      </w:r>
    </w:p>
    <w:p w14:paraId="47F4CEA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95555</w:t>
      </w:r>
    </w:p>
    <w:p w14:paraId="15A8691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www.cmbchina.com</w:t>
      </w:r>
    </w:p>
    <w:p w14:paraId="78D5107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4</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光大证券股份有限公司</w:t>
      </w:r>
    </w:p>
    <w:p w14:paraId="20E689E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住所：上海市静安区新闸路</w:t>
      </w:r>
      <w:r w:rsidRPr="00DA1857">
        <w:rPr>
          <w:rFonts w:hAnsi="宋体" w:hint="eastAsia"/>
          <w:kern w:val="0"/>
          <w:sz w:val="24"/>
        </w:rPr>
        <w:t>1508</w:t>
      </w:r>
      <w:r w:rsidRPr="00DA1857">
        <w:rPr>
          <w:rFonts w:hAnsi="宋体" w:hint="eastAsia"/>
          <w:kern w:val="0"/>
          <w:sz w:val="24"/>
        </w:rPr>
        <w:t>号</w:t>
      </w:r>
    </w:p>
    <w:p w14:paraId="4744BAA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办公地址：上海市静安区新闸路</w:t>
      </w:r>
      <w:r w:rsidRPr="00DA1857">
        <w:rPr>
          <w:rFonts w:hAnsi="宋体" w:hint="eastAsia"/>
          <w:kern w:val="0"/>
          <w:sz w:val="24"/>
        </w:rPr>
        <w:t>1508</w:t>
      </w:r>
      <w:r w:rsidRPr="00DA1857">
        <w:rPr>
          <w:rFonts w:hAnsi="宋体" w:hint="eastAsia"/>
          <w:kern w:val="0"/>
          <w:sz w:val="24"/>
        </w:rPr>
        <w:t>号</w:t>
      </w:r>
    </w:p>
    <w:p w14:paraId="32BA90A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法定代表人：薛峰</w:t>
      </w:r>
    </w:p>
    <w:p w14:paraId="3A4C690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22169999</w:t>
      </w:r>
    </w:p>
    <w:p w14:paraId="20651B6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22169134</w:t>
      </w:r>
    </w:p>
    <w:p w14:paraId="61D87E8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联系人：刘晨</w:t>
      </w:r>
    </w:p>
    <w:p w14:paraId="4979F70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 xml:space="preserve"> 10108998</w:t>
      </w:r>
    </w:p>
    <w:p w14:paraId="67068B0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www.ebscn.com</w:t>
      </w:r>
    </w:p>
    <w:p w14:paraId="011164D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5</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国泰君安证券股份有限公司</w:t>
      </w:r>
    </w:p>
    <w:p w14:paraId="1355596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住所：上海市浦东新区商城路</w:t>
      </w:r>
      <w:r w:rsidRPr="00DA1857">
        <w:rPr>
          <w:rFonts w:hAnsi="宋体" w:hint="eastAsia"/>
          <w:kern w:val="0"/>
          <w:sz w:val="24"/>
        </w:rPr>
        <w:t>618</w:t>
      </w:r>
      <w:r w:rsidRPr="00DA1857">
        <w:rPr>
          <w:rFonts w:hAnsi="宋体" w:hint="eastAsia"/>
          <w:kern w:val="0"/>
          <w:sz w:val="24"/>
        </w:rPr>
        <w:t>号</w:t>
      </w:r>
    </w:p>
    <w:p w14:paraId="4C53961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办公地址：上海市浦东新区银城中路</w:t>
      </w:r>
      <w:r w:rsidRPr="00DA1857">
        <w:rPr>
          <w:rFonts w:hAnsi="宋体" w:hint="eastAsia"/>
          <w:kern w:val="0"/>
          <w:sz w:val="24"/>
        </w:rPr>
        <w:t>168</w:t>
      </w:r>
      <w:r w:rsidRPr="00DA1857">
        <w:rPr>
          <w:rFonts w:hAnsi="宋体" w:hint="eastAsia"/>
          <w:kern w:val="0"/>
          <w:sz w:val="24"/>
        </w:rPr>
        <w:t>号上海银行大厦</w:t>
      </w:r>
      <w:r w:rsidRPr="00DA1857">
        <w:rPr>
          <w:rFonts w:hAnsi="宋体" w:hint="eastAsia"/>
          <w:kern w:val="0"/>
          <w:sz w:val="24"/>
        </w:rPr>
        <w:t>29</w:t>
      </w:r>
      <w:r w:rsidRPr="00DA1857">
        <w:rPr>
          <w:rFonts w:hAnsi="宋体" w:hint="eastAsia"/>
          <w:kern w:val="0"/>
          <w:sz w:val="24"/>
        </w:rPr>
        <w:t>层</w:t>
      </w:r>
    </w:p>
    <w:p w14:paraId="3DB1D53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法定代表人：万建华</w:t>
      </w:r>
    </w:p>
    <w:p w14:paraId="6A4EAEC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 xml:space="preserve">38676161 </w:t>
      </w:r>
    </w:p>
    <w:p w14:paraId="6794AAF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38670161</w:t>
      </w:r>
    </w:p>
    <w:p w14:paraId="4D6EA96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联系人：芮敏棋</w:t>
      </w:r>
    </w:p>
    <w:p w14:paraId="2966BE8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95521</w:t>
      </w:r>
      <w:r w:rsidRPr="00DA1857">
        <w:rPr>
          <w:rFonts w:hAnsi="宋体" w:hint="eastAsia"/>
          <w:kern w:val="0"/>
          <w:sz w:val="24"/>
        </w:rPr>
        <w:t>，</w:t>
      </w:r>
      <w:r w:rsidRPr="00DA1857">
        <w:rPr>
          <w:rFonts w:hAnsi="宋体" w:hint="eastAsia"/>
          <w:kern w:val="0"/>
          <w:sz w:val="24"/>
        </w:rPr>
        <w:t>400-8888-666</w:t>
      </w:r>
    </w:p>
    <w:p w14:paraId="65A8D5A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www.gtja.com</w:t>
      </w:r>
    </w:p>
    <w:p w14:paraId="191A3F5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6</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中信建投证券股份有限公司</w:t>
      </w:r>
    </w:p>
    <w:p w14:paraId="1EFDB3B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住所：北京市朝阳区安立路</w:t>
      </w:r>
      <w:r w:rsidRPr="00DA1857">
        <w:rPr>
          <w:rFonts w:hAnsi="宋体" w:hint="eastAsia"/>
          <w:kern w:val="0"/>
          <w:sz w:val="24"/>
        </w:rPr>
        <w:t>66</w:t>
      </w:r>
      <w:r w:rsidRPr="00DA1857">
        <w:rPr>
          <w:rFonts w:hAnsi="宋体" w:hint="eastAsia"/>
          <w:kern w:val="0"/>
          <w:sz w:val="24"/>
        </w:rPr>
        <w:t>号</w:t>
      </w:r>
      <w:r w:rsidRPr="00DA1857">
        <w:rPr>
          <w:rFonts w:hAnsi="宋体" w:hint="eastAsia"/>
          <w:kern w:val="0"/>
          <w:sz w:val="24"/>
        </w:rPr>
        <w:t>4</w:t>
      </w:r>
      <w:r w:rsidRPr="00DA1857">
        <w:rPr>
          <w:rFonts w:hAnsi="宋体" w:hint="eastAsia"/>
          <w:kern w:val="0"/>
          <w:sz w:val="24"/>
        </w:rPr>
        <w:t>号楼</w:t>
      </w:r>
    </w:p>
    <w:p w14:paraId="05E55B8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办公地址：北京市朝阳门内大街</w:t>
      </w:r>
      <w:r w:rsidRPr="00DA1857">
        <w:rPr>
          <w:rFonts w:hAnsi="宋体" w:hint="eastAsia"/>
          <w:kern w:val="0"/>
          <w:sz w:val="24"/>
        </w:rPr>
        <w:t>188</w:t>
      </w:r>
      <w:r w:rsidRPr="00DA1857">
        <w:rPr>
          <w:rFonts w:hAnsi="宋体" w:hint="eastAsia"/>
          <w:kern w:val="0"/>
          <w:sz w:val="24"/>
        </w:rPr>
        <w:t>号</w:t>
      </w:r>
    </w:p>
    <w:p w14:paraId="4AF4821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法定代表人：王常青</w:t>
      </w:r>
    </w:p>
    <w:p w14:paraId="21305DF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 xml:space="preserve">85130588 </w:t>
      </w:r>
    </w:p>
    <w:p w14:paraId="5792896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 xml:space="preserve">65182261 </w:t>
      </w:r>
    </w:p>
    <w:p w14:paraId="2BAD193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联系人：魏明</w:t>
      </w:r>
      <w:r w:rsidRPr="00DA1857">
        <w:rPr>
          <w:rFonts w:hAnsi="宋体" w:hint="eastAsia"/>
          <w:kern w:val="0"/>
          <w:sz w:val="24"/>
        </w:rPr>
        <w:t xml:space="preserve"> </w:t>
      </w:r>
    </w:p>
    <w:p w14:paraId="2AAE328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4008-888-108</w:t>
      </w:r>
    </w:p>
    <w:p w14:paraId="77D5E23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www.csc108.com</w:t>
      </w:r>
    </w:p>
    <w:p w14:paraId="63549BD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7</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广发证券股份有限公司</w:t>
      </w:r>
    </w:p>
    <w:p w14:paraId="3FEB801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住所：广州市天河北路</w:t>
      </w:r>
      <w:r w:rsidRPr="00DA1857">
        <w:rPr>
          <w:rFonts w:hAnsi="宋体" w:hint="eastAsia"/>
          <w:kern w:val="0"/>
          <w:sz w:val="24"/>
        </w:rPr>
        <w:t>183</w:t>
      </w:r>
      <w:r w:rsidRPr="00DA1857">
        <w:rPr>
          <w:rFonts w:hAnsi="宋体" w:hint="eastAsia"/>
          <w:kern w:val="0"/>
          <w:sz w:val="24"/>
        </w:rPr>
        <w:t>号大都会广场</w:t>
      </w:r>
      <w:r w:rsidRPr="00DA1857">
        <w:rPr>
          <w:rFonts w:hAnsi="宋体" w:hint="eastAsia"/>
          <w:kern w:val="0"/>
          <w:sz w:val="24"/>
        </w:rPr>
        <w:t>43</w:t>
      </w:r>
      <w:r w:rsidRPr="00DA1857">
        <w:rPr>
          <w:rFonts w:hAnsi="宋体" w:hint="eastAsia"/>
          <w:kern w:val="0"/>
          <w:sz w:val="24"/>
        </w:rPr>
        <w:t>楼</w:t>
      </w:r>
    </w:p>
    <w:p w14:paraId="489EBFC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办公地址：广州市天河北路</w:t>
      </w:r>
      <w:r w:rsidRPr="00DA1857">
        <w:rPr>
          <w:rFonts w:hAnsi="宋体" w:hint="eastAsia"/>
          <w:kern w:val="0"/>
          <w:sz w:val="24"/>
        </w:rPr>
        <w:t>183</w:t>
      </w:r>
      <w:r w:rsidRPr="00DA1857">
        <w:rPr>
          <w:rFonts w:hAnsi="宋体" w:hint="eastAsia"/>
          <w:kern w:val="0"/>
          <w:sz w:val="24"/>
        </w:rPr>
        <w:t>号大都会广场</w:t>
      </w:r>
      <w:r w:rsidRPr="00DA1857">
        <w:rPr>
          <w:rFonts w:hAnsi="宋体" w:hint="eastAsia"/>
          <w:kern w:val="0"/>
          <w:sz w:val="24"/>
        </w:rPr>
        <w:t>36</w:t>
      </w:r>
      <w:r w:rsidRPr="00DA1857">
        <w:rPr>
          <w:rFonts w:hAnsi="宋体" w:hint="eastAsia"/>
          <w:kern w:val="0"/>
          <w:sz w:val="24"/>
        </w:rPr>
        <w:t>、</w:t>
      </w:r>
      <w:r w:rsidRPr="00DA1857">
        <w:rPr>
          <w:rFonts w:hAnsi="宋体" w:hint="eastAsia"/>
          <w:kern w:val="0"/>
          <w:sz w:val="24"/>
        </w:rPr>
        <w:t>38</w:t>
      </w:r>
      <w:r w:rsidRPr="00DA1857">
        <w:rPr>
          <w:rFonts w:hAnsi="宋体" w:hint="eastAsia"/>
          <w:kern w:val="0"/>
          <w:sz w:val="24"/>
        </w:rPr>
        <w:t>、</w:t>
      </w:r>
      <w:r w:rsidRPr="00DA1857">
        <w:rPr>
          <w:rFonts w:hAnsi="宋体" w:hint="eastAsia"/>
          <w:kern w:val="0"/>
          <w:sz w:val="24"/>
        </w:rPr>
        <w:t>41</w:t>
      </w:r>
      <w:r w:rsidRPr="00DA1857">
        <w:rPr>
          <w:rFonts w:hAnsi="宋体" w:hint="eastAsia"/>
          <w:kern w:val="0"/>
          <w:sz w:val="24"/>
        </w:rPr>
        <w:t>、</w:t>
      </w:r>
      <w:r w:rsidRPr="00DA1857">
        <w:rPr>
          <w:rFonts w:hAnsi="宋体" w:hint="eastAsia"/>
          <w:kern w:val="0"/>
          <w:sz w:val="24"/>
        </w:rPr>
        <w:t>42</w:t>
      </w:r>
      <w:r w:rsidRPr="00DA1857">
        <w:rPr>
          <w:rFonts w:hAnsi="宋体" w:hint="eastAsia"/>
          <w:kern w:val="0"/>
          <w:sz w:val="24"/>
        </w:rPr>
        <w:t>楼</w:t>
      </w:r>
    </w:p>
    <w:p w14:paraId="0D30676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法定代表人：王志伟</w:t>
      </w:r>
    </w:p>
    <w:p w14:paraId="14FB84A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020</w:t>
      </w:r>
      <w:r w:rsidRPr="00DA1857">
        <w:rPr>
          <w:rFonts w:hAnsi="宋体" w:hint="eastAsia"/>
          <w:kern w:val="0"/>
          <w:sz w:val="24"/>
        </w:rPr>
        <w:t>）</w:t>
      </w:r>
      <w:r w:rsidRPr="00DA1857">
        <w:rPr>
          <w:rFonts w:hAnsi="宋体" w:hint="eastAsia"/>
          <w:kern w:val="0"/>
          <w:sz w:val="24"/>
        </w:rPr>
        <w:t>87555305</w:t>
      </w:r>
    </w:p>
    <w:p w14:paraId="101DCBC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联系人：肖中梅</w:t>
      </w:r>
    </w:p>
    <w:p w14:paraId="621F261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95575</w:t>
      </w:r>
      <w:r w:rsidRPr="00DA1857">
        <w:rPr>
          <w:rFonts w:hAnsi="宋体" w:hint="eastAsia"/>
          <w:kern w:val="0"/>
          <w:sz w:val="24"/>
        </w:rPr>
        <w:t>或致电各地营业网点</w:t>
      </w:r>
    </w:p>
    <w:p w14:paraId="6006602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www.gf.com.cn</w:t>
      </w:r>
    </w:p>
    <w:p w14:paraId="6FA2CF4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8</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中国银河证券股份有限公司</w:t>
      </w:r>
    </w:p>
    <w:p w14:paraId="53F6588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住所：北京市西城区金融大街</w:t>
      </w:r>
      <w:r w:rsidRPr="00DA1857">
        <w:rPr>
          <w:rFonts w:hAnsi="宋体" w:hint="eastAsia"/>
          <w:kern w:val="0"/>
          <w:sz w:val="24"/>
        </w:rPr>
        <w:t>35</w:t>
      </w:r>
      <w:r w:rsidRPr="00DA1857">
        <w:rPr>
          <w:rFonts w:hAnsi="宋体" w:hint="eastAsia"/>
          <w:kern w:val="0"/>
          <w:sz w:val="24"/>
        </w:rPr>
        <w:t>号国际企业大厦</w:t>
      </w:r>
      <w:r w:rsidRPr="00DA1857">
        <w:rPr>
          <w:rFonts w:hAnsi="宋体" w:hint="eastAsia"/>
          <w:kern w:val="0"/>
          <w:sz w:val="24"/>
        </w:rPr>
        <w:t>C</w:t>
      </w:r>
      <w:r w:rsidRPr="00DA1857">
        <w:rPr>
          <w:rFonts w:hAnsi="宋体" w:hint="eastAsia"/>
          <w:kern w:val="0"/>
          <w:sz w:val="24"/>
        </w:rPr>
        <w:t>座</w:t>
      </w:r>
    </w:p>
    <w:p w14:paraId="2CAEA0B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办公地址：北京市西城区金融大街</w:t>
      </w:r>
      <w:r w:rsidRPr="00DA1857">
        <w:rPr>
          <w:rFonts w:hAnsi="宋体" w:hint="eastAsia"/>
          <w:kern w:val="0"/>
          <w:sz w:val="24"/>
        </w:rPr>
        <w:t>35</w:t>
      </w:r>
      <w:r w:rsidRPr="00DA1857">
        <w:rPr>
          <w:rFonts w:hAnsi="宋体" w:hint="eastAsia"/>
          <w:kern w:val="0"/>
          <w:sz w:val="24"/>
        </w:rPr>
        <w:t>号国际企业大厦</w:t>
      </w:r>
      <w:r w:rsidRPr="00DA1857">
        <w:rPr>
          <w:rFonts w:hAnsi="宋体" w:hint="eastAsia"/>
          <w:kern w:val="0"/>
          <w:sz w:val="24"/>
        </w:rPr>
        <w:t>C</w:t>
      </w:r>
      <w:r w:rsidRPr="00DA1857">
        <w:rPr>
          <w:rFonts w:hAnsi="宋体" w:hint="eastAsia"/>
          <w:kern w:val="0"/>
          <w:sz w:val="24"/>
        </w:rPr>
        <w:t>座</w:t>
      </w:r>
    </w:p>
    <w:p w14:paraId="4257468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法定代表人：顾伟国</w:t>
      </w:r>
    </w:p>
    <w:p w14:paraId="29393A3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 xml:space="preserve">66568430 </w:t>
      </w:r>
    </w:p>
    <w:p w14:paraId="137AA73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联系人：田薇</w:t>
      </w:r>
    </w:p>
    <w:p w14:paraId="636DF06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400-888-8888</w:t>
      </w:r>
    </w:p>
    <w:p w14:paraId="0BAB755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 xml:space="preserve">www.chinastock.com.cn </w:t>
      </w:r>
    </w:p>
    <w:p w14:paraId="4BC10B4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9</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中信证券股份有限公司</w:t>
      </w:r>
    </w:p>
    <w:p w14:paraId="47DA94F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住所：深圳市深南大道</w:t>
      </w:r>
      <w:r w:rsidRPr="00DA1857">
        <w:rPr>
          <w:rFonts w:hAnsi="宋体" w:hint="eastAsia"/>
          <w:kern w:val="0"/>
          <w:sz w:val="24"/>
        </w:rPr>
        <w:t>7088</w:t>
      </w:r>
      <w:r w:rsidRPr="00DA1857">
        <w:rPr>
          <w:rFonts w:hAnsi="宋体" w:hint="eastAsia"/>
          <w:kern w:val="0"/>
          <w:sz w:val="24"/>
        </w:rPr>
        <w:t>号招商银行大厦</w:t>
      </w:r>
      <w:r w:rsidRPr="00DA1857">
        <w:rPr>
          <w:rFonts w:hAnsi="宋体" w:hint="eastAsia"/>
          <w:kern w:val="0"/>
          <w:sz w:val="24"/>
        </w:rPr>
        <w:t>A</w:t>
      </w:r>
      <w:r w:rsidRPr="00DA1857">
        <w:rPr>
          <w:rFonts w:hAnsi="宋体" w:hint="eastAsia"/>
          <w:kern w:val="0"/>
          <w:sz w:val="24"/>
        </w:rPr>
        <w:t>层</w:t>
      </w:r>
    </w:p>
    <w:p w14:paraId="27925A7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办公地址：北京市朝阳区亮马桥路</w:t>
      </w:r>
      <w:r w:rsidRPr="00DA1857">
        <w:rPr>
          <w:rFonts w:hAnsi="宋体" w:hint="eastAsia"/>
          <w:kern w:val="0"/>
          <w:sz w:val="24"/>
        </w:rPr>
        <w:t>48</w:t>
      </w:r>
      <w:r w:rsidRPr="00DA1857">
        <w:rPr>
          <w:rFonts w:hAnsi="宋体" w:hint="eastAsia"/>
          <w:kern w:val="0"/>
          <w:sz w:val="24"/>
        </w:rPr>
        <w:t>号中信证券大厦</w:t>
      </w:r>
    </w:p>
    <w:p w14:paraId="34A6708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法定代表人：王东明</w:t>
      </w:r>
    </w:p>
    <w:p w14:paraId="70380CA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60838888</w:t>
      </w:r>
    </w:p>
    <w:p w14:paraId="314AA7E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60833739</w:t>
      </w:r>
    </w:p>
    <w:p w14:paraId="18173F9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联系人：陈忠</w:t>
      </w:r>
    </w:p>
    <w:p w14:paraId="4EEEC64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95558</w:t>
      </w:r>
    </w:p>
    <w:p w14:paraId="3938ECB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www.cs.ecitic.com</w:t>
      </w:r>
    </w:p>
    <w:p w14:paraId="57DD929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10</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申万宏源证券有限公司</w:t>
      </w:r>
    </w:p>
    <w:p w14:paraId="6A4DF64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住所：上海市徐汇区长乐路</w:t>
      </w:r>
      <w:r w:rsidRPr="00DA1857">
        <w:rPr>
          <w:rFonts w:hAnsi="宋体" w:hint="eastAsia"/>
          <w:kern w:val="0"/>
          <w:sz w:val="24"/>
        </w:rPr>
        <w:t>989</w:t>
      </w:r>
      <w:r w:rsidRPr="00DA1857">
        <w:rPr>
          <w:rFonts w:hAnsi="宋体" w:hint="eastAsia"/>
          <w:kern w:val="0"/>
          <w:sz w:val="24"/>
        </w:rPr>
        <w:t>号世纪商贸广场</w:t>
      </w:r>
      <w:r w:rsidRPr="00DA1857">
        <w:rPr>
          <w:rFonts w:hAnsi="宋体" w:hint="eastAsia"/>
          <w:kern w:val="0"/>
          <w:sz w:val="24"/>
        </w:rPr>
        <w:t>45</w:t>
      </w:r>
      <w:r w:rsidRPr="00DA1857">
        <w:rPr>
          <w:rFonts w:hAnsi="宋体" w:hint="eastAsia"/>
          <w:kern w:val="0"/>
          <w:sz w:val="24"/>
        </w:rPr>
        <w:t>层</w:t>
      </w:r>
      <w:r w:rsidRPr="00DA1857">
        <w:rPr>
          <w:rFonts w:hAnsi="宋体" w:hint="eastAsia"/>
          <w:kern w:val="0"/>
          <w:sz w:val="24"/>
        </w:rPr>
        <w:t xml:space="preserve"> </w:t>
      </w:r>
    </w:p>
    <w:p w14:paraId="4BEE2E4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办公地址：上海市徐汇区长乐路</w:t>
      </w:r>
      <w:r w:rsidRPr="00DA1857">
        <w:rPr>
          <w:rFonts w:hAnsi="宋体" w:hint="eastAsia"/>
          <w:kern w:val="0"/>
          <w:sz w:val="24"/>
        </w:rPr>
        <w:t>989</w:t>
      </w:r>
      <w:r w:rsidRPr="00DA1857">
        <w:rPr>
          <w:rFonts w:hAnsi="宋体" w:hint="eastAsia"/>
          <w:kern w:val="0"/>
          <w:sz w:val="24"/>
        </w:rPr>
        <w:t>号世纪商贸广场</w:t>
      </w:r>
      <w:r w:rsidRPr="00DA1857">
        <w:rPr>
          <w:rFonts w:hAnsi="宋体" w:hint="eastAsia"/>
          <w:kern w:val="0"/>
          <w:sz w:val="24"/>
        </w:rPr>
        <w:t>45</w:t>
      </w:r>
      <w:r w:rsidRPr="00DA1857">
        <w:rPr>
          <w:rFonts w:hAnsi="宋体" w:hint="eastAsia"/>
          <w:kern w:val="0"/>
          <w:sz w:val="24"/>
        </w:rPr>
        <w:t>层</w:t>
      </w:r>
    </w:p>
    <w:p w14:paraId="0B7238E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法定代表人：李梅</w:t>
      </w:r>
    </w:p>
    <w:p w14:paraId="37FCD67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33389888</w:t>
      </w:r>
    </w:p>
    <w:p w14:paraId="79BCA56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联系人：李清怡</w:t>
      </w:r>
    </w:p>
    <w:p w14:paraId="5522BBF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95523</w:t>
      </w:r>
      <w:r w:rsidRPr="00DA1857">
        <w:rPr>
          <w:rFonts w:hAnsi="宋体" w:hint="eastAsia"/>
          <w:kern w:val="0"/>
          <w:sz w:val="24"/>
        </w:rPr>
        <w:t>或</w:t>
      </w:r>
      <w:r w:rsidRPr="00DA1857">
        <w:rPr>
          <w:rFonts w:hAnsi="宋体" w:hint="eastAsia"/>
          <w:kern w:val="0"/>
          <w:sz w:val="24"/>
        </w:rPr>
        <w:t>4008895523</w:t>
      </w:r>
    </w:p>
    <w:p w14:paraId="309187F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www.sywg.com</w:t>
      </w:r>
    </w:p>
    <w:p w14:paraId="5A18C52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11</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国都证券股份有限公司</w:t>
      </w:r>
    </w:p>
    <w:p w14:paraId="035111A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住所：北京市东城区东直门南大街</w:t>
      </w:r>
      <w:r w:rsidRPr="00DA1857">
        <w:rPr>
          <w:rFonts w:hAnsi="宋体" w:hint="eastAsia"/>
          <w:kern w:val="0"/>
          <w:sz w:val="24"/>
        </w:rPr>
        <w:t>3</w:t>
      </w:r>
      <w:r w:rsidRPr="00DA1857">
        <w:rPr>
          <w:rFonts w:hAnsi="宋体" w:hint="eastAsia"/>
          <w:kern w:val="0"/>
          <w:sz w:val="24"/>
        </w:rPr>
        <w:t>号国华投资大厦</w:t>
      </w:r>
      <w:r w:rsidRPr="00DA1857">
        <w:rPr>
          <w:rFonts w:hAnsi="宋体" w:hint="eastAsia"/>
          <w:kern w:val="0"/>
          <w:sz w:val="24"/>
        </w:rPr>
        <w:t>9</w:t>
      </w:r>
      <w:r w:rsidRPr="00DA1857">
        <w:rPr>
          <w:rFonts w:hAnsi="宋体" w:hint="eastAsia"/>
          <w:kern w:val="0"/>
          <w:sz w:val="24"/>
        </w:rPr>
        <w:t>层</w:t>
      </w:r>
      <w:r w:rsidRPr="00DA1857">
        <w:rPr>
          <w:rFonts w:hAnsi="宋体" w:hint="eastAsia"/>
          <w:kern w:val="0"/>
          <w:sz w:val="24"/>
        </w:rPr>
        <w:t>10</w:t>
      </w:r>
      <w:r w:rsidRPr="00DA1857">
        <w:rPr>
          <w:rFonts w:hAnsi="宋体" w:hint="eastAsia"/>
          <w:kern w:val="0"/>
          <w:sz w:val="24"/>
        </w:rPr>
        <w:t>层</w:t>
      </w:r>
    </w:p>
    <w:p w14:paraId="581F50B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办公地址：北京市东城区东直门南大街</w:t>
      </w:r>
      <w:r w:rsidRPr="00DA1857">
        <w:rPr>
          <w:rFonts w:hAnsi="宋体" w:hint="eastAsia"/>
          <w:kern w:val="0"/>
          <w:sz w:val="24"/>
        </w:rPr>
        <w:t>3</w:t>
      </w:r>
      <w:r w:rsidRPr="00DA1857">
        <w:rPr>
          <w:rFonts w:hAnsi="宋体" w:hint="eastAsia"/>
          <w:kern w:val="0"/>
          <w:sz w:val="24"/>
        </w:rPr>
        <w:t>号国华投资大厦</w:t>
      </w:r>
      <w:r w:rsidRPr="00DA1857">
        <w:rPr>
          <w:rFonts w:hAnsi="宋体" w:hint="eastAsia"/>
          <w:kern w:val="0"/>
          <w:sz w:val="24"/>
        </w:rPr>
        <w:t>9</w:t>
      </w:r>
      <w:r w:rsidRPr="00DA1857">
        <w:rPr>
          <w:rFonts w:hAnsi="宋体" w:hint="eastAsia"/>
          <w:kern w:val="0"/>
          <w:sz w:val="24"/>
        </w:rPr>
        <w:t>层</w:t>
      </w:r>
      <w:r w:rsidRPr="00DA1857">
        <w:rPr>
          <w:rFonts w:hAnsi="宋体" w:hint="eastAsia"/>
          <w:kern w:val="0"/>
          <w:sz w:val="24"/>
        </w:rPr>
        <w:t>10</w:t>
      </w:r>
      <w:r w:rsidRPr="00DA1857">
        <w:rPr>
          <w:rFonts w:hAnsi="宋体" w:hint="eastAsia"/>
          <w:kern w:val="0"/>
          <w:sz w:val="24"/>
        </w:rPr>
        <w:t>层</w:t>
      </w:r>
    </w:p>
    <w:p w14:paraId="446871E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法定代表人：常喆</w:t>
      </w:r>
    </w:p>
    <w:p w14:paraId="75E640D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400-818-8118</w:t>
      </w:r>
    </w:p>
    <w:p w14:paraId="1D538D5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www.guodu.com</w:t>
      </w:r>
    </w:p>
    <w:p w14:paraId="2961424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12</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中信证券（山东）有限责任公司</w:t>
      </w:r>
    </w:p>
    <w:p w14:paraId="13378BB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住所：青岛市崂山区苗岭路</w:t>
      </w:r>
      <w:r w:rsidRPr="00DA1857">
        <w:rPr>
          <w:rFonts w:hAnsi="宋体" w:hint="eastAsia"/>
          <w:kern w:val="0"/>
          <w:sz w:val="24"/>
        </w:rPr>
        <w:t>29</w:t>
      </w:r>
      <w:r w:rsidRPr="00DA1857">
        <w:rPr>
          <w:rFonts w:hAnsi="宋体" w:hint="eastAsia"/>
          <w:kern w:val="0"/>
          <w:sz w:val="24"/>
        </w:rPr>
        <w:t>号澳柯玛大厦</w:t>
      </w:r>
      <w:r w:rsidRPr="00DA1857">
        <w:rPr>
          <w:rFonts w:hAnsi="宋体" w:hint="eastAsia"/>
          <w:kern w:val="0"/>
          <w:sz w:val="24"/>
        </w:rPr>
        <w:t>15</w:t>
      </w:r>
      <w:r w:rsidRPr="00DA1857">
        <w:rPr>
          <w:rFonts w:hAnsi="宋体" w:hint="eastAsia"/>
          <w:kern w:val="0"/>
          <w:sz w:val="24"/>
        </w:rPr>
        <w:t>层（</w:t>
      </w:r>
      <w:r w:rsidRPr="00DA1857">
        <w:rPr>
          <w:rFonts w:hAnsi="宋体" w:hint="eastAsia"/>
          <w:kern w:val="0"/>
          <w:sz w:val="24"/>
        </w:rPr>
        <w:t>1507</w:t>
      </w:r>
      <w:r w:rsidRPr="00DA1857">
        <w:rPr>
          <w:rFonts w:hAnsi="宋体" w:hint="eastAsia"/>
          <w:kern w:val="0"/>
          <w:sz w:val="24"/>
        </w:rPr>
        <w:t>－</w:t>
      </w:r>
      <w:r w:rsidRPr="00DA1857">
        <w:rPr>
          <w:rFonts w:hAnsi="宋体" w:hint="eastAsia"/>
          <w:kern w:val="0"/>
          <w:sz w:val="24"/>
        </w:rPr>
        <w:t>1510</w:t>
      </w:r>
      <w:r w:rsidRPr="00DA1857">
        <w:rPr>
          <w:rFonts w:hAnsi="宋体" w:hint="eastAsia"/>
          <w:kern w:val="0"/>
          <w:sz w:val="24"/>
        </w:rPr>
        <w:t>室）</w:t>
      </w:r>
    </w:p>
    <w:p w14:paraId="54F68AC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办公地址：青岛市崂山区深圳路</w:t>
      </w:r>
      <w:r w:rsidRPr="00DA1857">
        <w:rPr>
          <w:rFonts w:hAnsi="宋体" w:hint="eastAsia"/>
          <w:kern w:val="0"/>
          <w:sz w:val="24"/>
        </w:rPr>
        <w:t>222</w:t>
      </w:r>
      <w:r w:rsidRPr="00DA1857">
        <w:rPr>
          <w:rFonts w:hAnsi="宋体" w:hint="eastAsia"/>
          <w:kern w:val="0"/>
          <w:sz w:val="24"/>
        </w:rPr>
        <w:t>号青岛国际金融广场</w:t>
      </w:r>
      <w:r w:rsidRPr="00DA1857">
        <w:rPr>
          <w:rFonts w:hAnsi="宋体" w:hint="eastAsia"/>
          <w:kern w:val="0"/>
          <w:sz w:val="24"/>
        </w:rPr>
        <w:t>1</w:t>
      </w:r>
      <w:r w:rsidRPr="00DA1857">
        <w:rPr>
          <w:rFonts w:hAnsi="宋体" w:hint="eastAsia"/>
          <w:kern w:val="0"/>
          <w:sz w:val="24"/>
        </w:rPr>
        <w:t>号楼第</w:t>
      </w:r>
      <w:r w:rsidRPr="00DA1857">
        <w:rPr>
          <w:rFonts w:hAnsi="宋体" w:hint="eastAsia"/>
          <w:kern w:val="0"/>
          <w:sz w:val="24"/>
        </w:rPr>
        <w:t>20</w:t>
      </w:r>
      <w:r w:rsidRPr="00DA1857">
        <w:rPr>
          <w:rFonts w:hAnsi="宋体" w:hint="eastAsia"/>
          <w:kern w:val="0"/>
          <w:sz w:val="24"/>
        </w:rPr>
        <w:t>层</w:t>
      </w:r>
    </w:p>
    <w:p w14:paraId="11368B6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法定代表人：杨宝林</w:t>
      </w:r>
    </w:p>
    <w:p w14:paraId="748D934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0532</w:t>
      </w:r>
      <w:r w:rsidRPr="00DA1857">
        <w:rPr>
          <w:rFonts w:hAnsi="宋体" w:hint="eastAsia"/>
          <w:kern w:val="0"/>
          <w:sz w:val="24"/>
        </w:rPr>
        <w:t>）</w:t>
      </w:r>
      <w:r w:rsidRPr="00DA1857">
        <w:rPr>
          <w:rFonts w:hAnsi="宋体" w:hint="eastAsia"/>
          <w:kern w:val="0"/>
          <w:sz w:val="24"/>
        </w:rPr>
        <w:t>85022326</w:t>
      </w:r>
    </w:p>
    <w:p w14:paraId="7656F2F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0532</w:t>
      </w:r>
      <w:r w:rsidRPr="00DA1857">
        <w:rPr>
          <w:rFonts w:hAnsi="宋体" w:hint="eastAsia"/>
          <w:kern w:val="0"/>
          <w:sz w:val="24"/>
        </w:rPr>
        <w:t>）</w:t>
      </w:r>
      <w:r w:rsidRPr="00DA1857">
        <w:rPr>
          <w:rFonts w:hAnsi="宋体" w:hint="eastAsia"/>
          <w:kern w:val="0"/>
          <w:sz w:val="24"/>
        </w:rPr>
        <w:t>85022605</w:t>
      </w:r>
    </w:p>
    <w:p w14:paraId="00B4ADC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联系人：吴忠超</w:t>
      </w:r>
    </w:p>
    <w:p w14:paraId="2E7A708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0532</w:t>
      </w:r>
      <w:r w:rsidRPr="00DA1857">
        <w:rPr>
          <w:rFonts w:hAnsi="宋体" w:hint="eastAsia"/>
          <w:kern w:val="0"/>
          <w:sz w:val="24"/>
        </w:rPr>
        <w:t>）</w:t>
      </w:r>
      <w:r w:rsidRPr="00DA1857">
        <w:rPr>
          <w:rFonts w:hAnsi="宋体" w:hint="eastAsia"/>
          <w:kern w:val="0"/>
          <w:sz w:val="24"/>
        </w:rPr>
        <w:t>96577</w:t>
      </w:r>
    </w:p>
    <w:p w14:paraId="2A3A987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www.zxwt.com.cn</w:t>
      </w:r>
    </w:p>
    <w:p w14:paraId="24F915B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13</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国信证券股份有限公司</w:t>
      </w:r>
    </w:p>
    <w:p w14:paraId="02C3F4C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住所：深圳市罗湖区红岭中路</w:t>
      </w:r>
      <w:r w:rsidRPr="00DA1857">
        <w:rPr>
          <w:rFonts w:hAnsi="宋体" w:hint="eastAsia"/>
          <w:kern w:val="0"/>
          <w:sz w:val="24"/>
        </w:rPr>
        <w:t>1012</w:t>
      </w:r>
      <w:r w:rsidRPr="00DA1857">
        <w:rPr>
          <w:rFonts w:hAnsi="宋体" w:hint="eastAsia"/>
          <w:kern w:val="0"/>
          <w:sz w:val="24"/>
        </w:rPr>
        <w:t>号国信证券大厦</w:t>
      </w:r>
      <w:r w:rsidRPr="00DA1857">
        <w:rPr>
          <w:rFonts w:hAnsi="宋体" w:hint="eastAsia"/>
          <w:kern w:val="0"/>
          <w:sz w:val="24"/>
        </w:rPr>
        <w:t>16-26</w:t>
      </w:r>
      <w:r w:rsidRPr="00DA1857">
        <w:rPr>
          <w:rFonts w:hAnsi="宋体" w:hint="eastAsia"/>
          <w:kern w:val="0"/>
          <w:sz w:val="24"/>
        </w:rPr>
        <w:t>楼</w:t>
      </w:r>
    </w:p>
    <w:p w14:paraId="3293255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办公地址：深圳市罗湖区红岭中路</w:t>
      </w:r>
      <w:r w:rsidRPr="00DA1857">
        <w:rPr>
          <w:rFonts w:hAnsi="宋体" w:hint="eastAsia"/>
          <w:kern w:val="0"/>
          <w:sz w:val="24"/>
        </w:rPr>
        <w:t>1012</w:t>
      </w:r>
      <w:r w:rsidRPr="00DA1857">
        <w:rPr>
          <w:rFonts w:hAnsi="宋体" w:hint="eastAsia"/>
          <w:kern w:val="0"/>
          <w:sz w:val="24"/>
        </w:rPr>
        <w:t>号国信证券大厦</w:t>
      </w:r>
      <w:r w:rsidRPr="00DA1857">
        <w:rPr>
          <w:rFonts w:hAnsi="宋体" w:hint="eastAsia"/>
          <w:kern w:val="0"/>
          <w:sz w:val="24"/>
        </w:rPr>
        <w:t>16-26</w:t>
      </w:r>
      <w:r w:rsidRPr="00DA1857">
        <w:rPr>
          <w:rFonts w:hAnsi="宋体" w:hint="eastAsia"/>
          <w:kern w:val="0"/>
          <w:sz w:val="24"/>
        </w:rPr>
        <w:t>楼</w:t>
      </w:r>
    </w:p>
    <w:p w14:paraId="520C5A0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法定代表人：何如</w:t>
      </w:r>
    </w:p>
    <w:p w14:paraId="3EE6A87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82130833</w:t>
      </w:r>
    </w:p>
    <w:p w14:paraId="31D94D7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82133952</w:t>
      </w:r>
    </w:p>
    <w:p w14:paraId="787ED56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联系人：周杨</w:t>
      </w:r>
    </w:p>
    <w:p w14:paraId="34CEC41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95536</w:t>
      </w:r>
    </w:p>
    <w:p w14:paraId="7B44714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www.guosen.com.cn</w:t>
      </w:r>
    </w:p>
    <w:p w14:paraId="0BB9A37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14</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安信证券股份有限公司</w:t>
      </w:r>
    </w:p>
    <w:p w14:paraId="6BC169A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住所：深圳市福田区金田路</w:t>
      </w:r>
      <w:r w:rsidRPr="00DA1857">
        <w:rPr>
          <w:rFonts w:hAnsi="宋体" w:hint="eastAsia"/>
          <w:kern w:val="0"/>
          <w:sz w:val="24"/>
        </w:rPr>
        <w:t>4018</w:t>
      </w:r>
      <w:r w:rsidRPr="00DA1857">
        <w:rPr>
          <w:rFonts w:hAnsi="宋体" w:hint="eastAsia"/>
          <w:kern w:val="0"/>
          <w:sz w:val="24"/>
        </w:rPr>
        <w:t>号安联大厦</w:t>
      </w:r>
      <w:r w:rsidRPr="00DA1857">
        <w:rPr>
          <w:rFonts w:hAnsi="宋体" w:hint="eastAsia"/>
          <w:kern w:val="0"/>
          <w:sz w:val="24"/>
        </w:rPr>
        <w:t>35</w:t>
      </w:r>
      <w:r w:rsidRPr="00DA1857">
        <w:rPr>
          <w:rFonts w:hAnsi="宋体" w:hint="eastAsia"/>
          <w:kern w:val="0"/>
          <w:sz w:val="24"/>
        </w:rPr>
        <w:t>层、</w:t>
      </w:r>
      <w:r w:rsidRPr="00DA1857">
        <w:rPr>
          <w:rFonts w:hAnsi="宋体" w:hint="eastAsia"/>
          <w:kern w:val="0"/>
          <w:sz w:val="24"/>
        </w:rPr>
        <w:t>28</w:t>
      </w:r>
      <w:r w:rsidRPr="00DA1857">
        <w:rPr>
          <w:rFonts w:hAnsi="宋体" w:hint="eastAsia"/>
          <w:kern w:val="0"/>
          <w:sz w:val="24"/>
        </w:rPr>
        <w:t>层</w:t>
      </w:r>
      <w:r w:rsidRPr="00DA1857">
        <w:rPr>
          <w:rFonts w:hAnsi="宋体" w:hint="eastAsia"/>
          <w:kern w:val="0"/>
          <w:sz w:val="24"/>
        </w:rPr>
        <w:t>A02</w:t>
      </w:r>
      <w:r w:rsidRPr="00DA1857">
        <w:rPr>
          <w:rFonts w:hAnsi="宋体" w:hint="eastAsia"/>
          <w:kern w:val="0"/>
          <w:sz w:val="24"/>
        </w:rPr>
        <w:t>单元</w:t>
      </w:r>
    </w:p>
    <w:p w14:paraId="75FEAF1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办公地址：深圳市福田区金田路</w:t>
      </w:r>
      <w:r w:rsidRPr="00DA1857">
        <w:rPr>
          <w:rFonts w:hAnsi="宋体" w:hint="eastAsia"/>
          <w:kern w:val="0"/>
          <w:sz w:val="24"/>
        </w:rPr>
        <w:t>4018</w:t>
      </w:r>
      <w:r w:rsidRPr="00DA1857">
        <w:rPr>
          <w:rFonts w:hAnsi="宋体" w:hint="eastAsia"/>
          <w:kern w:val="0"/>
          <w:sz w:val="24"/>
        </w:rPr>
        <w:t>号安联大厦</w:t>
      </w:r>
      <w:r w:rsidRPr="00DA1857">
        <w:rPr>
          <w:rFonts w:hAnsi="宋体" w:hint="eastAsia"/>
          <w:kern w:val="0"/>
          <w:sz w:val="24"/>
        </w:rPr>
        <w:t>35</w:t>
      </w:r>
      <w:r w:rsidRPr="00DA1857">
        <w:rPr>
          <w:rFonts w:hAnsi="宋体" w:hint="eastAsia"/>
          <w:kern w:val="0"/>
          <w:sz w:val="24"/>
        </w:rPr>
        <w:t>层、</w:t>
      </w:r>
      <w:r w:rsidRPr="00DA1857">
        <w:rPr>
          <w:rFonts w:hAnsi="宋体" w:hint="eastAsia"/>
          <w:kern w:val="0"/>
          <w:sz w:val="24"/>
        </w:rPr>
        <w:t>28</w:t>
      </w:r>
      <w:r w:rsidRPr="00DA1857">
        <w:rPr>
          <w:rFonts w:hAnsi="宋体" w:hint="eastAsia"/>
          <w:kern w:val="0"/>
          <w:sz w:val="24"/>
        </w:rPr>
        <w:t>层</w:t>
      </w:r>
      <w:r w:rsidRPr="00DA1857">
        <w:rPr>
          <w:rFonts w:hAnsi="宋体" w:hint="eastAsia"/>
          <w:kern w:val="0"/>
          <w:sz w:val="24"/>
        </w:rPr>
        <w:t>A02</w:t>
      </w:r>
      <w:r w:rsidRPr="00DA1857">
        <w:rPr>
          <w:rFonts w:hAnsi="宋体" w:hint="eastAsia"/>
          <w:kern w:val="0"/>
          <w:sz w:val="24"/>
        </w:rPr>
        <w:t>单元</w:t>
      </w:r>
    </w:p>
    <w:p w14:paraId="4690D32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法定代表人：牛冠兴</w:t>
      </w:r>
    </w:p>
    <w:p w14:paraId="3D01ADD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82558305</w:t>
      </w:r>
    </w:p>
    <w:p w14:paraId="0476610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82558355</w:t>
      </w:r>
    </w:p>
    <w:p w14:paraId="4C7425A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联系人：陈剑虹</w:t>
      </w:r>
    </w:p>
    <w:p w14:paraId="1ED62E2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400-800-1001</w:t>
      </w:r>
    </w:p>
    <w:p w14:paraId="19B61D0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www.essence.com.cn</w:t>
      </w:r>
    </w:p>
    <w:p w14:paraId="7A84ADF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15</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申万宏源西部证券有限公司</w:t>
      </w:r>
    </w:p>
    <w:p w14:paraId="4F12084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住所：新疆乌鲁木齐市建设路</w:t>
      </w:r>
      <w:r w:rsidRPr="00DA1857">
        <w:rPr>
          <w:rFonts w:hAnsi="宋体" w:hint="eastAsia"/>
          <w:kern w:val="0"/>
          <w:sz w:val="24"/>
        </w:rPr>
        <w:t>2</w:t>
      </w:r>
      <w:r w:rsidRPr="00DA1857">
        <w:rPr>
          <w:rFonts w:hAnsi="宋体" w:hint="eastAsia"/>
          <w:kern w:val="0"/>
          <w:sz w:val="24"/>
        </w:rPr>
        <w:t>号</w:t>
      </w:r>
    </w:p>
    <w:p w14:paraId="01D4BD9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办公地址：北京市西城区太平桥大街</w:t>
      </w:r>
      <w:r w:rsidRPr="00DA1857">
        <w:rPr>
          <w:rFonts w:hAnsi="宋体" w:hint="eastAsia"/>
          <w:kern w:val="0"/>
          <w:sz w:val="24"/>
        </w:rPr>
        <w:t>19</w:t>
      </w:r>
      <w:r w:rsidRPr="00DA1857">
        <w:rPr>
          <w:rFonts w:hAnsi="宋体" w:hint="eastAsia"/>
          <w:kern w:val="0"/>
          <w:sz w:val="24"/>
        </w:rPr>
        <w:t>号宏源证券</w:t>
      </w:r>
    </w:p>
    <w:p w14:paraId="597A71B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法定代表人：冯戎</w:t>
      </w:r>
    </w:p>
    <w:p w14:paraId="49688EB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88085858</w:t>
      </w:r>
    </w:p>
    <w:p w14:paraId="4B37ACD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88085195</w:t>
      </w:r>
    </w:p>
    <w:p w14:paraId="31ED997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联系人：李巍</w:t>
      </w:r>
    </w:p>
    <w:p w14:paraId="0324D49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4008-000-562</w:t>
      </w:r>
    </w:p>
    <w:p w14:paraId="36FBF8A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www.hysec.com</w:t>
      </w:r>
    </w:p>
    <w:p w14:paraId="7B7ECBB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16</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齐鲁证券有限公司</w:t>
      </w:r>
    </w:p>
    <w:p w14:paraId="4A59893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住所：山东省济南市市中区经七路</w:t>
      </w:r>
      <w:r w:rsidRPr="00DA1857">
        <w:rPr>
          <w:rFonts w:hAnsi="宋体" w:hint="eastAsia"/>
          <w:kern w:val="0"/>
          <w:sz w:val="24"/>
        </w:rPr>
        <w:t>86</w:t>
      </w:r>
      <w:r w:rsidRPr="00DA1857">
        <w:rPr>
          <w:rFonts w:hAnsi="宋体" w:hint="eastAsia"/>
          <w:kern w:val="0"/>
          <w:sz w:val="24"/>
        </w:rPr>
        <w:t>号</w:t>
      </w:r>
    </w:p>
    <w:p w14:paraId="67F2C2B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办公地址：山东省济南市市中区经七路</w:t>
      </w:r>
      <w:r w:rsidRPr="00DA1857">
        <w:rPr>
          <w:rFonts w:hAnsi="宋体" w:hint="eastAsia"/>
          <w:kern w:val="0"/>
          <w:sz w:val="24"/>
        </w:rPr>
        <w:t>86</w:t>
      </w:r>
      <w:r w:rsidRPr="00DA1857">
        <w:rPr>
          <w:rFonts w:hAnsi="宋体" w:hint="eastAsia"/>
          <w:kern w:val="0"/>
          <w:sz w:val="24"/>
        </w:rPr>
        <w:t>号</w:t>
      </w:r>
    </w:p>
    <w:p w14:paraId="6724293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法定代表人：李玮</w:t>
      </w:r>
    </w:p>
    <w:p w14:paraId="714D004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0531</w:t>
      </w:r>
      <w:r w:rsidRPr="00DA1857">
        <w:rPr>
          <w:rFonts w:hAnsi="宋体" w:hint="eastAsia"/>
          <w:kern w:val="0"/>
          <w:sz w:val="24"/>
        </w:rPr>
        <w:t>）</w:t>
      </w:r>
      <w:r w:rsidRPr="00DA1857">
        <w:rPr>
          <w:rFonts w:hAnsi="宋体" w:hint="eastAsia"/>
          <w:kern w:val="0"/>
          <w:sz w:val="24"/>
        </w:rPr>
        <w:t>68889155</w:t>
      </w:r>
    </w:p>
    <w:p w14:paraId="3211C9C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0531</w:t>
      </w:r>
      <w:r w:rsidRPr="00DA1857">
        <w:rPr>
          <w:rFonts w:hAnsi="宋体" w:hint="eastAsia"/>
          <w:kern w:val="0"/>
          <w:sz w:val="24"/>
        </w:rPr>
        <w:t>）</w:t>
      </w:r>
      <w:r w:rsidRPr="00DA1857">
        <w:rPr>
          <w:rFonts w:hAnsi="宋体" w:hint="eastAsia"/>
          <w:kern w:val="0"/>
          <w:sz w:val="24"/>
        </w:rPr>
        <w:t>68889752</w:t>
      </w:r>
    </w:p>
    <w:p w14:paraId="6F77243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联系人：吴阳</w:t>
      </w:r>
    </w:p>
    <w:p w14:paraId="48B5706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95538</w:t>
      </w:r>
    </w:p>
    <w:p w14:paraId="73A512C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www.qlzq.com.cn</w:t>
      </w:r>
    </w:p>
    <w:p w14:paraId="1ECE387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17</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江海证券有限公司</w:t>
      </w:r>
    </w:p>
    <w:p w14:paraId="6858A42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住所：黑龙江省哈尔滨市香坊区赣水路</w:t>
      </w:r>
      <w:r w:rsidRPr="00DA1857">
        <w:rPr>
          <w:rFonts w:hAnsi="宋体" w:hint="eastAsia"/>
          <w:kern w:val="0"/>
          <w:sz w:val="24"/>
        </w:rPr>
        <w:t>56</w:t>
      </w:r>
      <w:r w:rsidRPr="00DA1857">
        <w:rPr>
          <w:rFonts w:hAnsi="宋体" w:hint="eastAsia"/>
          <w:kern w:val="0"/>
          <w:sz w:val="24"/>
        </w:rPr>
        <w:t>号</w:t>
      </w:r>
    </w:p>
    <w:p w14:paraId="2B9EB9E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法定代表人：孙名扬</w:t>
      </w:r>
    </w:p>
    <w:p w14:paraId="034F645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0451</w:t>
      </w:r>
      <w:r w:rsidRPr="00DA1857">
        <w:rPr>
          <w:rFonts w:hAnsi="宋体" w:hint="eastAsia"/>
          <w:kern w:val="0"/>
          <w:sz w:val="24"/>
        </w:rPr>
        <w:t>）</w:t>
      </w:r>
      <w:r w:rsidRPr="00DA1857">
        <w:rPr>
          <w:rFonts w:hAnsi="宋体" w:hint="eastAsia"/>
          <w:kern w:val="0"/>
          <w:sz w:val="24"/>
        </w:rPr>
        <w:t>85863719</w:t>
      </w:r>
    </w:p>
    <w:p w14:paraId="17C8E34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0451</w:t>
      </w:r>
      <w:r w:rsidRPr="00DA1857">
        <w:rPr>
          <w:rFonts w:hAnsi="宋体" w:hint="eastAsia"/>
          <w:kern w:val="0"/>
          <w:sz w:val="24"/>
        </w:rPr>
        <w:t>）</w:t>
      </w:r>
      <w:r w:rsidRPr="00DA1857">
        <w:rPr>
          <w:rFonts w:hAnsi="宋体" w:hint="eastAsia"/>
          <w:kern w:val="0"/>
          <w:sz w:val="24"/>
        </w:rPr>
        <w:t>82287211</w:t>
      </w:r>
    </w:p>
    <w:p w14:paraId="10C4D35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联系人：刘爽</w:t>
      </w:r>
    </w:p>
    <w:p w14:paraId="69EBD32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400-666-2288</w:t>
      </w:r>
    </w:p>
    <w:p w14:paraId="1711056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www.jhzq.com.cn</w:t>
      </w:r>
    </w:p>
    <w:p w14:paraId="0309A9D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18</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平安证券有限责任公司</w:t>
      </w:r>
    </w:p>
    <w:p w14:paraId="24C4AFD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住所：深圳市福田区金田路大中华国际交易广场裙楼</w:t>
      </w:r>
      <w:r w:rsidRPr="00DA1857">
        <w:rPr>
          <w:rFonts w:hAnsi="宋体" w:hint="eastAsia"/>
          <w:kern w:val="0"/>
          <w:sz w:val="24"/>
        </w:rPr>
        <w:t>8</w:t>
      </w:r>
      <w:r w:rsidRPr="00DA1857">
        <w:rPr>
          <w:rFonts w:hAnsi="宋体" w:hint="eastAsia"/>
          <w:kern w:val="0"/>
          <w:sz w:val="24"/>
        </w:rPr>
        <w:t>楼</w:t>
      </w:r>
    </w:p>
    <w:p w14:paraId="289B6B3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办公地址：深圳市福田区金田路大中华国际交易广场裙楼</w:t>
      </w:r>
      <w:r w:rsidRPr="00DA1857">
        <w:rPr>
          <w:rFonts w:hAnsi="宋体" w:hint="eastAsia"/>
          <w:kern w:val="0"/>
          <w:sz w:val="24"/>
        </w:rPr>
        <w:t>8</w:t>
      </w:r>
      <w:r w:rsidRPr="00DA1857">
        <w:rPr>
          <w:rFonts w:hAnsi="宋体" w:hint="eastAsia"/>
          <w:kern w:val="0"/>
          <w:sz w:val="24"/>
        </w:rPr>
        <w:t>楼</w:t>
      </w:r>
      <w:r w:rsidRPr="00DA1857">
        <w:rPr>
          <w:rFonts w:hAnsi="宋体" w:hint="eastAsia"/>
          <w:kern w:val="0"/>
          <w:sz w:val="24"/>
        </w:rPr>
        <w:t>(518048)</w:t>
      </w:r>
    </w:p>
    <w:p w14:paraId="6D6CAA6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法定代表人：杨宇翔</w:t>
      </w:r>
    </w:p>
    <w:p w14:paraId="7CD1ABD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22627802</w:t>
      </w:r>
    </w:p>
    <w:p w14:paraId="12BB796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82400862</w:t>
      </w:r>
    </w:p>
    <w:p w14:paraId="3D2E4EB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联系人：郑舒丽</w:t>
      </w:r>
    </w:p>
    <w:p w14:paraId="348DE56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95511-8</w:t>
      </w:r>
    </w:p>
    <w:p w14:paraId="42A7232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www.pingan.com</w:t>
      </w:r>
    </w:p>
    <w:p w14:paraId="20FC242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19</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华宝证券有限责任公司</w:t>
      </w:r>
    </w:p>
    <w:p w14:paraId="04039A4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住所：中国上海市陆家嘴环路</w:t>
      </w:r>
      <w:r w:rsidRPr="00DA1857">
        <w:rPr>
          <w:rFonts w:hAnsi="宋体" w:hint="eastAsia"/>
          <w:kern w:val="0"/>
          <w:sz w:val="24"/>
        </w:rPr>
        <w:t>166</w:t>
      </w:r>
      <w:r w:rsidRPr="00DA1857">
        <w:rPr>
          <w:rFonts w:hAnsi="宋体" w:hint="eastAsia"/>
          <w:kern w:val="0"/>
          <w:sz w:val="24"/>
        </w:rPr>
        <w:t>号未来资产大厦</w:t>
      </w:r>
      <w:r w:rsidRPr="00DA1857">
        <w:rPr>
          <w:rFonts w:hAnsi="宋体" w:hint="eastAsia"/>
          <w:kern w:val="0"/>
          <w:sz w:val="24"/>
        </w:rPr>
        <w:t>27</w:t>
      </w:r>
      <w:r w:rsidRPr="00DA1857">
        <w:rPr>
          <w:rFonts w:hAnsi="宋体" w:hint="eastAsia"/>
          <w:kern w:val="0"/>
          <w:sz w:val="24"/>
        </w:rPr>
        <w:t>楼</w:t>
      </w:r>
    </w:p>
    <w:p w14:paraId="194157E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办公地址：中国上海市浦东新区世纪大道</w:t>
      </w:r>
      <w:r w:rsidRPr="00DA1857">
        <w:rPr>
          <w:rFonts w:hAnsi="宋体" w:hint="eastAsia"/>
          <w:kern w:val="0"/>
          <w:sz w:val="24"/>
        </w:rPr>
        <w:t>100</w:t>
      </w:r>
      <w:r w:rsidRPr="00DA1857">
        <w:rPr>
          <w:rFonts w:hAnsi="宋体" w:hint="eastAsia"/>
          <w:kern w:val="0"/>
          <w:sz w:val="24"/>
        </w:rPr>
        <w:t>号上海环球金融中心</w:t>
      </w:r>
      <w:r w:rsidRPr="00DA1857">
        <w:rPr>
          <w:rFonts w:hAnsi="宋体" w:hint="eastAsia"/>
          <w:kern w:val="0"/>
          <w:sz w:val="24"/>
        </w:rPr>
        <w:t>57</w:t>
      </w:r>
      <w:r w:rsidRPr="00DA1857">
        <w:rPr>
          <w:rFonts w:hAnsi="宋体" w:hint="eastAsia"/>
          <w:kern w:val="0"/>
          <w:sz w:val="24"/>
        </w:rPr>
        <w:t>楼</w:t>
      </w:r>
    </w:p>
    <w:p w14:paraId="7AD6EE4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w:t>
      </w:r>
      <w:r w:rsidRPr="00DA1857">
        <w:rPr>
          <w:rFonts w:hAnsi="宋体" w:hint="eastAsia"/>
          <w:kern w:val="0"/>
          <w:sz w:val="24"/>
        </w:rPr>
        <w:t xml:space="preserve"> </w:t>
      </w:r>
      <w:r w:rsidRPr="00DA1857">
        <w:rPr>
          <w:rFonts w:hAnsi="宋体" w:hint="eastAsia"/>
          <w:kern w:val="0"/>
          <w:sz w:val="24"/>
        </w:rPr>
        <w:t>陈林</w:t>
      </w:r>
    </w:p>
    <w:p w14:paraId="2280B33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68777222</w:t>
      </w:r>
    </w:p>
    <w:p w14:paraId="3E6874D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68777822</w:t>
      </w:r>
    </w:p>
    <w:p w14:paraId="48571B7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联系人：赵洁</w:t>
      </w:r>
    </w:p>
    <w:p w14:paraId="50C6A43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400-820-9898</w:t>
      </w:r>
    </w:p>
    <w:p w14:paraId="6F978E7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www.cnhbstock.com</w:t>
      </w:r>
    </w:p>
    <w:p w14:paraId="2441C1C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20</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中国国际金融股份有限公司</w:t>
      </w:r>
    </w:p>
    <w:p w14:paraId="09B2BE1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住所：北京建国门外大街</w:t>
      </w:r>
      <w:r w:rsidRPr="00DA1857">
        <w:rPr>
          <w:rFonts w:hAnsi="宋体" w:hint="eastAsia"/>
          <w:kern w:val="0"/>
          <w:sz w:val="24"/>
        </w:rPr>
        <w:t>1</w:t>
      </w:r>
      <w:r w:rsidRPr="00DA1857">
        <w:rPr>
          <w:rFonts w:hAnsi="宋体" w:hint="eastAsia"/>
          <w:kern w:val="0"/>
          <w:sz w:val="24"/>
        </w:rPr>
        <w:t>号国贸大厦</w:t>
      </w:r>
      <w:r w:rsidRPr="00DA1857">
        <w:rPr>
          <w:rFonts w:hAnsi="宋体" w:hint="eastAsia"/>
          <w:kern w:val="0"/>
          <w:sz w:val="24"/>
        </w:rPr>
        <w:t>2</w:t>
      </w:r>
      <w:r w:rsidRPr="00DA1857">
        <w:rPr>
          <w:rFonts w:hAnsi="宋体" w:hint="eastAsia"/>
          <w:kern w:val="0"/>
          <w:sz w:val="24"/>
        </w:rPr>
        <w:t>座</w:t>
      </w:r>
      <w:r w:rsidRPr="00DA1857">
        <w:rPr>
          <w:rFonts w:hAnsi="宋体" w:hint="eastAsia"/>
          <w:kern w:val="0"/>
          <w:sz w:val="24"/>
        </w:rPr>
        <w:t>27</w:t>
      </w:r>
      <w:r w:rsidRPr="00DA1857">
        <w:rPr>
          <w:rFonts w:hAnsi="宋体" w:hint="eastAsia"/>
          <w:kern w:val="0"/>
          <w:sz w:val="24"/>
        </w:rPr>
        <w:t>层及</w:t>
      </w:r>
      <w:r w:rsidRPr="00DA1857">
        <w:rPr>
          <w:rFonts w:hAnsi="宋体" w:hint="eastAsia"/>
          <w:kern w:val="0"/>
          <w:sz w:val="24"/>
        </w:rPr>
        <w:t>28</w:t>
      </w:r>
      <w:r w:rsidRPr="00DA1857">
        <w:rPr>
          <w:rFonts w:hAnsi="宋体" w:hint="eastAsia"/>
          <w:kern w:val="0"/>
          <w:sz w:val="24"/>
        </w:rPr>
        <w:t>层</w:t>
      </w:r>
    </w:p>
    <w:p w14:paraId="29333BF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办公地址：北京建国门外大街</w:t>
      </w:r>
      <w:r w:rsidRPr="00DA1857">
        <w:rPr>
          <w:rFonts w:hAnsi="宋体" w:hint="eastAsia"/>
          <w:kern w:val="0"/>
          <w:sz w:val="24"/>
        </w:rPr>
        <w:t>1</w:t>
      </w:r>
      <w:r w:rsidRPr="00DA1857">
        <w:rPr>
          <w:rFonts w:hAnsi="宋体" w:hint="eastAsia"/>
          <w:kern w:val="0"/>
          <w:sz w:val="24"/>
        </w:rPr>
        <w:t>号国贸大厦</w:t>
      </w:r>
      <w:r w:rsidRPr="00DA1857">
        <w:rPr>
          <w:rFonts w:hAnsi="宋体" w:hint="eastAsia"/>
          <w:kern w:val="0"/>
          <w:sz w:val="24"/>
        </w:rPr>
        <w:t>2</w:t>
      </w:r>
      <w:r w:rsidRPr="00DA1857">
        <w:rPr>
          <w:rFonts w:hAnsi="宋体" w:hint="eastAsia"/>
          <w:kern w:val="0"/>
          <w:sz w:val="24"/>
        </w:rPr>
        <w:t>座</w:t>
      </w:r>
      <w:r w:rsidRPr="00DA1857">
        <w:rPr>
          <w:rFonts w:hAnsi="宋体" w:hint="eastAsia"/>
          <w:kern w:val="0"/>
          <w:sz w:val="24"/>
        </w:rPr>
        <w:t>27</w:t>
      </w:r>
      <w:r w:rsidRPr="00DA1857">
        <w:rPr>
          <w:rFonts w:hAnsi="宋体" w:hint="eastAsia"/>
          <w:kern w:val="0"/>
          <w:sz w:val="24"/>
        </w:rPr>
        <w:t>层及</w:t>
      </w:r>
      <w:r w:rsidRPr="00DA1857">
        <w:rPr>
          <w:rFonts w:hAnsi="宋体" w:hint="eastAsia"/>
          <w:kern w:val="0"/>
          <w:sz w:val="24"/>
        </w:rPr>
        <w:t>28</w:t>
      </w:r>
      <w:r w:rsidRPr="00DA1857">
        <w:rPr>
          <w:rFonts w:hAnsi="宋体" w:hint="eastAsia"/>
          <w:kern w:val="0"/>
          <w:sz w:val="24"/>
        </w:rPr>
        <w:t>层</w:t>
      </w:r>
    </w:p>
    <w:p w14:paraId="2D8F603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法定代表人：丁学东</w:t>
      </w:r>
    </w:p>
    <w:p w14:paraId="706C269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65051166</w:t>
      </w:r>
    </w:p>
    <w:p w14:paraId="0011DA5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85679203</w:t>
      </w:r>
    </w:p>
    <w:p w14:paraId="47F2AB0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联系人：杨涵宇</w:t>
      </w:r>
    </w:p>
    <w:p w14:paraId="439705F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www.cicc.com.cn</w:t>
      </w:r>
    </w:p>
    <w:p w14:paraId="13CC38C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21</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长城证券有限责任公司</w:t>
      </w:r>
    </w:p>
    <w:p w14:paraId="1CAB340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住所：深圳市福田区深南大道</w:t>
      </w:r>
      <w:r w:rsidRPr="00DA1857">
        <w:rPr>
          <w:rFonts w:hAnsi="宋体" w:hint="eastAsia"/>
          <w:kern w:val="0"/>
          <w:sz w:val="24"/>
        </w:rPr>
        <w:t>6008</w:t>
      </w:r>
      <w:r w:rsidRPr="00DA1857">
        <w:rPr>
          <w:rFonts w:hAnsi="宋体" w:hint="eastAsia"/>
          <w:kern w:val="0"/>
          <w:sz w:val="24"/>
        </w:rPr>
        <w:t>号特区报业大厦</w:t>
      </w:r>
      <w:r w:rsidRPr="00DA1857">
        <w:rPr>
          <w:rFonts w:hAnsi="宋体" w:hint="eastAsia"/>
          <w:kern w:val="0"/>
          <w:sz w:val="24"/>
        </w:rPr>
        <w:t>14</w:t>
      </w:r>
      <w:r w:rsidRPr="00DA1857">
        <w:rPr>
          <w:rFonts w:hAnsi="宋体" w:hint="eastAsia"/>
          <w:kern w:val="0"/>
          <w:sz w:val="24"/>
        </w:rPr>
        <w:t>、</w:t>
      </w:r>
      <w:r w:rsidRPr="00DA1857">
        <w:rPr>
          <w:rFonts w:hAnsi="宋体" w:hint="eastAsia"/>
          <w:kern w:val="0"/>
          <w:sz w:val="24"/>
        </w:rPr>
        <w:t>16</w:t>
      </w:r>
      <w:r w:rsidRPr="00DA1857">
        <w:rPr>
          <w:rFonts w:hAnsi="宋体" w:hint="eastAsia"/>
          <w:kern w:val="0"/>
          <w:sz w:val="24"/>
        </w:rPr>
        <w:t>、</w:t>
      </w:r>
      <w:r w:rsidRPr="00DA1857">
        <w:rPr>
          <w:rFonts w:hAnsi="宋体" w:hint="eastAsia"/>
          <w:kern w:val="0"/>
          <w:sz w:val="24"/>
        </w:rPr>
        <w:t>17</w:t>
      </w:r>
      <w:r w:rsidRPr="00DA1857">
        <w:rPr>
          <w:rFonts w:hAnsi="宋体" w:hint="eastAsia"/>
          <w:kern w:val="0"/>
          <w:sz w:val="24"/>
        </w:rPr>
        <w:t>层</w:t>
      </w:r>
    </w:p>
    <w:p w14:paraId="6EF72B6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法定代表人：黄耀华</w:t>
      </w:r>
    </w:p>
    <w:p w14:paraId="1B4835B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83516289</w:t>
      </w:r>
    </w:p>
    <w:p w14:paraId="3C4111D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83516199</w:t>
      </w:r>
    </w:p>
    <w:p w14:paraId="2755F13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联系人：匡婷</w:t>
      </w:r>
    </w:p>
    <w:p w14:paraId="2714C1B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33680000</w:t>
      </w:r>
      <w:r w:rsidRPr="00DA1857">
        <w:rPr>
          <w:rFonts w:hAnsi="宋体" w:hint="eastAsia"/>
          <w:kern w:val="0"/>
          <w:sz w:val="24"/>
        </w:rPr>
        <w:t>，</w:t>
      </w:r>
      <w:r w:rsidRPr="00DA1857">
        <w:rPr>
          <w:rFonts w:hAnsi="宋体" w:hint="eastAsia"/>
          <w:kern w:val="0"/>
          <w:sz w:val="24"/>
        </w:rPr>
        <w:t>400-6666-888</w:t>
      </w:r>
    </w:p>
    <w:p w14:paraId="6257B24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www.cc168.com.cn</w:t>
      </w:r>
    </w:p>
    <w:p w14:paraId="595EA40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22</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国金证券股份有限公司</w:t>
      </w:r>
    </w:p>
    <w:p w14:paraId="1EC8A69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住所：成都市东城根上街</w:t>
      </w:r>
      <w:r w:rsidRPr="00DA1857">
        <w:rPr>
          <w:rFonts w:hAnsi="宋体" w:hint="eastAsia"/>
          <w:kern w:val="0"/>
          <w:sz w:val="24"/>
        </w:rPr>
        <w:t>95</w:t>
      </w:r>
      <w:r w:rsidRPr="00DA1857">
        <w:rPr>
          <w:rFonts w:hAnsi="宋体" w:hint="eastAsia"/>
          <w:kern w:val="0"/>
          <w:sz w:val="24"/>
        </w:rPr>
        <w:t>号</w:t>
      </w:r>
    </w:p>
    <w:p w14:paraId="12ACED1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办公地址：成都市东城根上街</w:t>
      </w:r>
      <w:r w:rsidRPr="00DA1857">
        <w:rPr>
          <w:rFonts w:hAnsi="宋体" w:hint="eastAsia"/>
          <w:kern w:val="0"/>
          <w:sz w:val="24"/>
        </w:rPr>
        <w:t>95</w:t>
      </w:r>
      <w:r w:rsidRPr="00DA1857">
        <w:rPr>
          <w:rFonts w:hAnsi="宋体" w:hint="eastAsia"/>
          <w:kern w:val="0"/>
          <w:sz w:val="24"/>
        </w:rPr>
        <w:t>号</w:t>
      </w:r>
    </w:p>
    <w:p w14:paraId="0F0F6DB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法定代表人：冉云</w:t>
      </w:r>
      <w:r w:rsidRPr="00DA1857">
        <w:rPr>
          <w:rFonts w:hAnsi="宋体" w:hint="eastAsia"/>
          <w:kern w:val="0"/>
          <w:sz w:val="24"/>
        </w:rPr>
        <w:t xml:space="preserve"> </w:t>
      </w:r>
    </w:p>
    <w:p w14:paraId="5DF08BF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028</w:t>
      </w:r>
      <w:r w:rsidRPr="00DA1857">
        <w:rPr>
          <w:rFonts w:hAnsi="宋体" w:hint="eastAsia"/>
          <w:kern w:val="0"/>
          <w:sz w:val="24"/>
        </w:rPr>
        <w:t>）</w:t>
      </w:r>
      <w:r w:rsidRPr="00DA1857">
        <w:rPr>
          <w:rFonts w:hAnsi="宋体" w:hint="eastAsia"/>
          <w:kern w:val="0"/>
          <w:sz w:val="24"/>
        </w:rPr>
        <w:t>86690126</w:t>
      </w:r>
    </w:p>
    <w:p w14:paraId="7037AE4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028</w:t>
      </w:r>
      <w:r w:rsidRPr="00DA1857">
        <w:rPr>
          <w:rFonts w:hAnsi="宋体" w:hint="eastAsia"/>
          <w:kern w:val="0"/>
          <w:sz w:val="24"/>
        </w:rPr>
        <w:t>）</w:t>
      </w:r>
      <w:r w:rsidRPr="00DA1857">
        <w:rPr>
          <w:rFonts w:hAnsi="宋体" w:hint="eastAsia"/>
          <w:kern w:val="0"/>
          <w:sz w:val="24"/>
        </w:rPr>
        <w:t>86690126</w:t>
      </w:r>
    </w:p>
    <w:p w14:paraId="232577D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联系人：金喆</w:t>
      </w:r>
    </w:p>
    <w:p w14:paraId="6F7346C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400-6600-109</w:t>
      </w:r>
    </w:p>
    <w:p w14:paraId="346FFC3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www.gjzq.com.cn</w:t>
      </w:r>
    </w:p>
    <w:p w14:paraId="472AB5D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23</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信达证券股份有限公司</w:t>
      </w:r>
    </w:p>
    <w:p w14:paraId="4C8F1BB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住所：北京市西城区闹市口大街</w:t>
      </w:r>
      <w:r w:rsidRPr="00DA1857">
        <w:rPr>
          <w:rFonts w:hAnsi="宋体" w:hint="eastAsia"/>
          <w:kern w:val="0"/>
          <w:sz w:val="24"/>
        </w:rPr>
        <w:t>9</w:t>
      </w:r>
      <w:r w:rsidRPr="00DA1857">
        <w:rPr>
          <w:rFonts w:hAnsi="宋体" w:hint="eastAsia"/>
          <w:kern w:val="0"/>
          <w:sz w:val="24"/>
        </w:rPr>
        <w:t>号院</w:t>
      </w:r>
      <w:r w:rsidRPr="00DA1857">
        <w:rPr>
          <w:rFonts w:hAnsi="宋体" w:hint="eastAsia"/>
          <w:kern w:val="0"/>
          <w:sz w:val="24"/>
        </w:rPr>
        <w:t>1</w:t>
      </w:r>
      <w:r w:rsidRPr="00DA1857">
        <w:rPr>
          <w:rFonts w:hAnsi="宋体" w:hint="eastAsia"/>
          <w:kern w:val="0"/>
          <w:sz w:val="24"/>
        </w:rPr>
        <w:t>号楼信达金融中心</w:t>
      </w:r>
    </w:p>
    <w:p w14:paraId="2926820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办公地址：北京市西城区闹市口大街</w:t>
      </w:r>
      <w:r w:rsidRPr="00DA1857">
        <w:rPr>
          <w:rFonts w:hAnsi="宋体" w:hint="eastAsia"/>
          <w:kern w:val="0"/>
          <w:sz w:val="24"/>
        </w:rPr>
        <w:t>9</w:t>
      </w:r>
      <w:r w:rsidRPr="00DA1857">
        <w:rPr>
          <w:rFonts w:hAnsi="宋体" w:hint="eastAsia"/>
          <w:kern w:val="0"/>
          <w:sz w:val="24"/>
        </w:rPr>
        <w:t>号院</w:t>
      </w:r>
      <w:r w:rsidRPr="00DA1857">
        <w:rPr>
          <w:rFonts w:hAnsi="宋体" w:hint="eastAsia"/>
          <w:kern w:val="0"/>
          <w:sz w:val="24"/>
        </w:rPr>
        <w:t>1</w:t>
      </w:r>
      <w:r w:rsidRPr="00DA1857">
        <w:rPr>
          <w:rFonts w:hAnsi="宋体" w:hint="eastAsia"/>
          <w:kern w:val="0"/>
          <w:sz w:val="24"/>
        </w:rPr>
        <w:t>号楼信达金融中心</w:t>
      </w:r>
    </w:p>
    <w:p w14:paraId="45567AB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法定代表人：高冠江</w:t>
      </w:r>
    </w:p>
    <w:p w14:paraId="21AE9F3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63081000</w:t>
      </w:r>
    </w:p>
    <w:p w14:paraId="431EC79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63080978</w:t>
      </w:r>
    </w:p>
    <w:p w14:paraId="0EDABD3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联系人：唐静</w:t>
      </w:r>
    </w:p>
    <w:p w14:paraId="789917D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400-800-8899</w:t>
      </w:r>
    </w:p>
    <w:p w14:paraId="24350D9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www.cindasc.com</w:t>
      </w:r>
    </w:p>
    <w:p w14:paraId="22573C6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24</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西南证券股份有限公司</w:t>
      </w:r>
    </w:p>
    <w:p w14:paraId="07B4765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住所：重庆市江北区桥北苑</w:t>
      </w:r>
      <w:r w:rsidRPr="00DA1857">
        <w:rPr>
          <w:rFonts w:hAnsi="宋体" w:hint="eastAsia"/>
          <w:kern w:val="0"/>
          <w:sz w:val="24"/>
        </w:rPr>
        <w:t>8</w:t>
      </w:r>
      <w:r w:rsidRPr="00DA1857">
        <w:rPr>
          <w:rFonts w:hAnsi="宋体" w:hint="eastAsia"/>
          <w:kern w:val="0"/>
          <w:sz w:val="24"/>
        </w:rPr>
        <w:t>号</w:t>
      </w:r>
    </w:p>
    <w:p w14:paraId="312C88F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办公地址：重庆市江北区桥北苑</w:t>
      </w:r>
      <w:r w:rsidRPr="00DA1857">
        <w:rPr>
          <w:rFonts w:hAnsi="宋体" w:hint="eastAsia"/>
          <w:kern w:val="0"/>
          <w:sz w:val="24"/>
        </w:rPr>
        <w:t>8</w:t>
      </w:r>
      <w:r w:rsidRPr="00DA1857">
        <w:rPr>
          <w:rFonts w:hAnsi="宋体" w:hint="eastAsia"/>
          <w:kern w:val="0"/>
          <w:sz w:val="24"/>
        </w:rPr>
        <w:t>号西南证券大厦</w:t>
      </w:r>
    </w:p>
    <w:p w14:paraId="148EA59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法定代表人：余维佳</w:t>
      </w:r>
    </w:p>
    <w:p w14:paraId="3F73B7D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023</w:t>
      </w:r>
      <w:r w:rsidRPr="00DA1857">
        <w:rPr>
          <w:rFonts w:hAnsi="宋体" w:hint="eastAsia"/>
          <w:kern w:val="0"/>
          <w:sz w:val="24"/>
        </w:rPr>
        <w:t>）</w:t>
      </w:r>
      <w:r w:rsidRPr="00DA1857">
        <w:rPr>
          <w:rFonts w:hAnsi="宋体" w:hint="eastAsia"/>
          <w:kern w:val="0"/>
          <w:sz w:val="24"/>
        </w:rPr>
        <w:t>63786141</w:t>
      </w:r>
    </w:p>
    <w:p w14:paraId="555FD9F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023</w:t>
      </w:r>
      <w:r w:rsidRPr="00DA1857">
        <w:rPr>
          <w:rFonts w:hAnsi="宋体" w:hint="eastAsia"/>
          <w:kern w:val="0"/>
          <w:sz w:val="24"/>
        </w:rPr>
        <w:t>）</w:t>
      </w:r>
      <w:r w:rsidRPr="00DA1857">
        <w:rPr>
          <w:rFonts w:hAnsi="宋体" w:hint="eastAsia"/>
          <w:kern w:val="0"/>
          <w:sz w:val="24"/>
        </w:rPr>
        <w:t>63786212</w:t>
      </w:r>
    </w:p>
    <w:p w14:paraId="5938C68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联系人：张煜</w:t>
      </w:r>
    </w:p>
    <w:p w14:paraId="7225B41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400-809-6096</w:t>
      </w:r>
    </w:p>
    <w:p w14:paraId="2B7A97E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www.swsc.com.cn</w:t>
      </w:r>
    </w:p>
    <w:p w14:paraId="1922E9D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25</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华福证券有限责任公司</w:t>
      </w:r>
    </w:p>
    <w:p w14:paraId="6B70A96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住所：福州市五四路</w:t>
      </w:r>
      <w:r w:rsidRPr="00DA1857">
        <w:rPr>
          <w:rFonts w:hAnsi="宋体" w:hint="eastAsia"/>
          <w:kern w:val="0"/>
          <w:sz w:val="24"/>
        </w:rPr>
        <w:t>157</w:t>
      </w:r>
      <w:r w:rsidRPr="00DA1857">
        <w:rPr>
          <w:rFonts w:hAnsi="宋体" w:hint="eastAsia"/>
          <w:kern w:val="0"/>
          <w:sz w:val="24"/>
        </w:rPr>
        <w:t>号新天地大厦</w:t>
      </w:r>
      <w:r w:rsidRPr="00DA1857">
        <w:rPr>
          <w:rFonts w:hAnsi="宋体" w:hint="eastAsia"/>
          <w:kern w:val="0"/>
          <w:sz w:val="24"/>
        </w:rPr>
        <w:t>7</w:t>
      </w:r>
      <w:r w:rsidRPr="00DA1857">
        <w:rPr>
          <w:rFonts w:hAnsi="宋体" w:hint="eastAsia"/>
          <w:kern w:val="0"/>
          <w:sz w:val="24"/>
        </w:rPr>
        <w:t>、</w:t>
      </w:r>
      <w:r w:rsidRPr="00DA1857">
        <w:rPr>
          <w:rFonts w:hAnsi="宋体" w:hint="eastAsia"/>
          <w:kern w:val="0"/>
          <w:sz w:val="24"/>
        </w:rPr>
        <w:t>8</w:t>
      </w:r>
      <w:r w:rsidRPr="00DA1857">
        <w:rPr>
          <w:rFonts w:hAnsi="宋体" w:hint="eastAsia"/>
          <w:kern w:val="0"/>
          <w:sz w:val="24"/>
        </w:rPr>
        <w:t>层</w:t>
      </w:r>
    </w:p>
    <w:p w14:paraId="5C20A4C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办公地址：福州市五四路新天地大厦</w:t>
      </w:r>
      <w:r w:rsidRPr="00DA1857">
        <w:rPr>
          <w:rFonts w:hAnsi="宋体" w:hint="eastAsia"/>
          <w:kern w:val="0"/>
          <w:sz w:val="24"/>
        </w:rPr>
        <w:t>7</w:t>
      </w:r>
      <w:r w:rsidRPr="00DA1857">
        <w:rPr>
          <w:rFonts w:hAnsi="宋体" w:hint="eastAsia"/>
          <w:kern w:val="0"/>
          <w:sz w:val="24"/>
        </w:rPr>
        <w:t>至</w:t>
      </w:r>
      <w:r w:rsidRPr="00DA1857">
        <w:rPr>
          <w:rFonts w:hAnsi="宋体" w:hint="eastAsia"/>
          <w:kern w:val="0"/>
          <w:sz w:val="24"/>
        </w:rPr>
        <w:t>10</w:t>
      </w:r>
      <w:r w:rsidRPr="00DA1857">
        <w:rPr>
          <w:rFonts w:hAnsi="宋体" w:hint="eastAsia"/>
          <w:kern w:val="0"/>
          <w:sz w:val="24"/>
        </w:rPr>
        <w:t>层</w:t>
      </w:r>
    </w:p>
    <w:p w14:paraId="6B5E023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法定代表人：黄金琳</w:t>
      </w:r>
    </w:p>
    <w:p w14:paraId="1088D4D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0591</w:t>
      </w:r>
      <w:r w:rsidRPr="00DA1857">
        <w:rPr>
          <w:rFonts w:hAnsi="宋体" w:hint="eastAsia"/>
          <w:kern w:val="0"/>
          <w:sz w:val="24"/>
        </w:rPr>
        <w:t>）</w:t>
      </w:r>
      <w:r w:rsidRPr="00DA1857">
        <w:rPr>
          <w:rFonts w:hAnsi="宋体" w:hint="eastAsia"/>
          <w:kern w:val="0"/>
          <w:sz w:val="24"/>
        </w:rPr>
        <w:t>87383623</w:t>
      </w:r>
    </w:p>
    <w:p w14:paraId="6C5A57E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0591</w:t>
      </w:r>
      <w:r w:rsidRPr="00DA1857">
        <w:rPr>
          <w:rFonts w:hAnsi="宋体" w:hint="eastAsia"/>
          <w:kern w:val="0"/>
          <w:sz w:val="24"/>
        </w:rPr>
        <w:t>）</w:t>
      </w:r>
      <w:r w:rsidRPr="00DA1857">
        <w:rPr>
          <w:rFonts w:hAnsi="宋体" w:hint="eastAsia"/>
          <w:kern w:val="0"/>
          <w:sz w:val="24"/>
        </w:rPr>
        <w:t>87383610</w:t>
      </w:r>
    </w:p>
    <w:p w14:paraId="60EA44C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0591</w:t>
      </w:r>
      <w:r w:rsidRPr="00DA1857">
        <w:rPr>
          <w:rFonts w:hAnsi="宋体" w:hint="eastAsia"/>
          <w:kern w:val="0"/>
          <w:sz w:val="24"/>
        </w:rPr>
        <w:t>）</w:t>
      </w:r>
      <w:r w:rsidRPr="00DA1857">
        <w:rPr>
          <w:rFonts w:hAnsi="宋体" w:hint="eastAsia"/>
          <w:kern w:val="0"/>
          <w:sz w:val="24"/>
        </w:rPr>
        <w:t>96326</w:t>
      </w:r>
    </w:p>
    <w:p w14:paraId="165D71D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www.hfzq.com.cn</w:t>
      </w:r>
    </w:p>
    <w:p w14:paraId="19E42B8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26</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中国中投证券有限责任公司</w:t>
      </w:r>
    </w:p>
    <w:p w14:paraId="6165BFC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住所：深圳市福田区益田路与福中路交界处荣超商务中心</w:t>
      </w:r>
      <w:r w:rsidRPr="00DA1857">
        <w:rPr>
          <w:rFonts w:hAnsi="宋体" w:hint="eastAsia"/>
          <w:kern w:val="0"/>
          <w:sz w:val="24"/>
        </w:rPr>
        <w:t>A</w:t>
      </w:r>
      <w:r w:rsidRPr="00DA1857">
        <w:rPr>
          <w:rFonts w:hAnsi="宋体" w:hint="eastAsia"/>
          <w:kern w:val="0"/>
          <w:sz w:val="24"/>
        </w:rPr>
        <w:t>栋第</w:t>
      </w:r>
      <w:r w:rsidRPr="00DA1857">
        <w:rPr>
          <w:rFonts w:hAnsi="宋体" w:hint="eastAsia"/>
          <w:kern w:val="0"/>
          <w:sz w:val="24"/>
        </w:rPr>
        <w:t>18</w:t>
      </w:r>
      <w:r w:rsidRPr="00DA1857">
        <w:rPr>
          <w:rFonts w:hAnsi="宋体" w:hint="eastAsia"/>
          <w:kern w:val="0"/>
          <w:sz w:val="24"/>
        </w:rPr>
        <w:t>层</w:t>
      </w:r>
      <w:r w:rsidRPr="00DA1857">
        <w:rPr>
          <w:rFonts w:hAnsi="宋体" w:hint="eastAsia"/>
          <w:kern w:val="0"/>
          <w:sz w:val="24"/>
        </w:rPr>
        <w:t>-21</w:t>
      </w:r>
      <w:r w:rsidRPr="00DA1857">
        <w:rPr>
          <w:rFonts w:hAnsi="宋体" w:hint="eastAsia"/>
          <w:kern w:val="0"/>
          <w:sz w:val="24"/>
        </w:rPr>
        <w:t>层及第</w:t>
      </w:r>
      <w:r w:rsidRPr="00DA1857">
        <w:rPr>
          <w:rFonts w:hAnsi="宋体" w:hint="eastAsia"/>
          <w:kern w:val="0"/>
          <w:sz w:val="24"/>
        </w:rPr>
        <w:t>04</w:t>
      </w:r>
      <w:r w:rsidRPr="00DA1857">
        <w:rPr>
          <w:rFonts w:hAnsi="宋体" w:hint="eastAsia"/>
          <w:kern w:val="0"/>
          <w:sz w:val="24"/>
        </w:rPr>
        <w:t>层</w:t>
      </w:r>
      <w:r w:rsidRPr="00DA1857">
        <w:rPr>
          <w:rFonts w:hAnsi="宋体" w:hint="eastAsia"/>
          <w:kern w:val="0"/>
          <w:sz w:val="24"/>
        </w:rPr>
        <w:t>01.02.03.05.11.12.13.15.16.18.19.20.21.22.23</w:t>
      </w:r>
      <w:r w:rsidRPr="00DA1857">
        <w:rPr>
          <w:rFonts w:hAnsi="宋体" w:hint="eastAsia"/>
          <w:kern w:val="0"/>
          <w:sz w:val="24"/>
        </w:rPr>
        <w:t>单元</w:t>
      </w:r>
    </w:p>
    <w:p w14:paraId="177A9C1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办公地址：深圳市福田区益田路</w:t>
      </w:r>
      <w:r w:rsidRPr="00DA1857">
        <w:rPr>
          <w:rFonts w:hAnsi="宋体" w:hint="eastAsia"/>
          <w:kern w:val="0"/>
          <w:sz w:val="24"/>
        </w:rPr>
        <w:t>6003</w:t>
      </w:r>
      <w:r w:rsidRPr="00DA1857">
        <w:rPr>
          <w:rFonts w:hAnsi="宋体" w:hint="eastAsia"/>
          <w:kern w:val="0"/>
          <w:sz w:val="24"/>
        </w:rPr>
        <w:t>号荣超商务中心</w:t>
      </w:r>
      <w:r w:rsidRPr="00DA1857">
        <w:rPr>
          <w:rFonts w:hAnsi="宋体" w:hint="eastAsia"/>
          <w:kern w:val="0"/>
          <w:sz w:val="24"/>
        </w:rPr>
        <w:t>A</w:t>
      </w:r>
      <w:r w:rsidRPr="00DA1857">
        <w:rPr>
          <w:rFonts w:hAnsi="宋体" w:hint="eastAsia"/>
          <w:kern w:val="0"/>
          <w:sz w:val="24"/>
        </w:rPr>
        <w:t>栋第</w:t>
      </w:r>
      <w:r w:rsidRPr="00DA1857">
        <w:rPr>
          <w:rFonts w:hAnsi="宋体" w:hint="eastAsia"/>
          <w:kern w:val="0"/>
          <w:sz w:val="24"/>
        </w:rPr>
        <w:t>04</w:t>
      </w:r>
      <w:r w:rsidRPr="00DA1857">
        <w:rPr>
          <w:rFonts w:hAnsi="宋体" w:hint="eastAsia"/>
          <w:kern w:val="0"/>
          <w:sz w:val="24"/>
        </w:rPr>
        <w:t>、</w:t>
      </w:r>
      <w:r w:rsidRPr="00DA1857">
        <w:rPr>
          <w:rFonts w:hAnsi="宋体" w:hint="eastAsia"/>
          <w:kern w:val="0"/>
          <w:sz w:val="24"/>
        </w:rPr>
        <w:t>18</w:t>
      </w:r>
      <w:r w:rsidRPr="00DA1857">
        <w:rPr>
          <w:rFonts w:hAnsi="宋体" w:hint="eastAsia"/>
          <w:kern w:val="0"/>
          <w:sz w:val="24"/>
        </w:rPr>
        <w:t>层至</w:t>
      </w:r>
      <w:r w:rsidRPr="00DA1857">
        <w:rPr>
          <w:rFonts w:hAnsi="宋体" w:hint="eastAsia"/>
          <w:kern w:val="0"/>
          <w:sz w:val="24"/>
        </w:rPr>
        <w:t>21</w:t>
      </w:r>
      <w:r w:rsidRPr="00DA1857">
        <w:rPr>
          <w:rFonts w:hAnsi="宋体" w:hint="eastAsia"/>
          <w:kern w:val="0"/>
          <w:sz w:val="24"/>
        </w:rPr>
        <w:t>层</w:t>
      </w:r>
    </w:p>
    <w:p w14:paraId="55C4038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法定代表人：龙增来</w:t>
      </w:r>
    </w:p>
    <w:p w14:paraId="5BC89A6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82023442</w:t>
      </w:r>
    </w:p>
    <w:p w14:paraId="39D8300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82026539</w:t>
      </w:r>
    </w:p>
    <w:p w14:paraId="35B6F80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联系人：刘毅</w:t>
      </w:r>
    </w:p>
    <w:p w14:paraId="4756C21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400-600-8008</w:t>
      </w:r>
    </w:p>
    <w:p w14:paraId="6660F57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www.china-invs.cn</w:t>
      </w:r>
    </w:p>
    <w:p w14:paraId="30B60C3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27</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华融证券股份有限公司</w:t>
      </w:r>
    </w:p>
    <w:p w14:paraId="5300152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住所：北京市西城区金融大街</w:t>
      </w:r>
      <w:r w:rsidRPr="00DA1857">
        <w:rPr>
          <w:rFonts w:hAnsi="宋体" w:hint="eastAsia"/>
          <w:kern w:val="0"/>
          <w:sz w:val="24"/>
        </w:rPr>
        <w:t>8</w:t>
      </w:r>
      <w:r w:rsidRPr="00DA1857">
        <w:rPr>
          <w:rFonts w:hAnsi="宋体" w:hint="eastAsia"/>
          <w:kern w:val="0"/>
          <w:sz w:val="24"/>
        </w:rPr>
        <w:t>号</w:t>
      </w:r>
    </w:p>
    <w:p w14:paraId="4537DA8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办公地址：北京市西城区金融大街</w:t>
      </w:r>
      <w:r w:rsidRPr="00DA1857">
        <w:rPr>
          <w:rFonts w:hAnsi="宋体" w:hint="eastAsia"/>
          <w:kern w:val="0"/>
          <w:sz w:val="24"/>
        </w:rPr>
        <w:t>8</w:t>
      </w:r>
      <w:r w:rsidRPr="00DA1857">
        <w:rPr>
          <w:rFonts w:hAnsi="宋体" w:hint="eastAsia"/>
          <w:kern w:val="0"/>
          <w:sz w:val="24"/>
        </w:rPr>
        <w:t>号</w:t>
      </w:r>
    </w:p>
    <w:p w14:paraId="0AC7155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法定代表人：宋德清</w:t>
      </w:r>
    </w:p>
    <w:p w14:paraId="128B134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58568235</w:t>
      </w:r>
    </w:p>
    <w:p w14:paraId="7C6EA49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58568062</w:t>
      </w:r>
    </w:p>
    <w:p w14:paraId="3BAD17F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联系人：黄恒</w:t>
      </w:r>
    </w:p>
    <w:p w14:paraId="7A7E045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58568118</w:t>
      </w:r>
    </w:p>
    <w:p w14:paraId="4F7AAAF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www.hrsec.com.cn</w:t>
      </w:r>
    </w:p>
    <w:p w14:paraId="2FFCD84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28</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天相投资顾问有限公司</w:t>
      </w:r>
    </w:p>
    <w:p w14:paraId="12014DB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住所：北京市西城区金融街</w:t>
      </w:r>
      <w:r w:rsidRPr="00DA1857">
        <w:rPr>
          <w:rFonts w:hAnsi="宋体" w:hint="eastAsia"/>
          <w:kern w:val="0"/>
          <w:sz w:val="24"/>
        </w:rPr>
        <w:t>19</w:t>
      </w:r>
      <w:r w:rsidRPr="00DA1857">
        <w:rPr>
          <w:rFonts w:hAnsi="宋体" w:hint="eastAsia"/>
          <w:kern w:val="0"/>
          <w:sz w:val="24"/>
        </w:rPr>
        <w:t>号富凯大厦</w:t>
      </w:r>
      <w:r w:rsidRPr="00DA1857">
        <w:rPr>
          <w:rFonts w:hAnsi="宋体" w:hint="eastAsia"/>
          <w:kern w:val="0"/>
          <w:sz w:val="24"/>
        </w:rPr>
        <w:t>B</w:t>
      </w:r>
      <w:r w:rsidRPr="00DA1857">
        <w:rPr>
          <w:rFonts w:hAnsi="宋体" w:hint="eastAsia"/>
          <w:kern w:val="0"/>
          <w:sz w:val="24"/>
        </w:rPr>
        <w:t>座</w:t>
      </w:r>
      <w:r w:rsidRPr="00DA1857">
        <w:rPr>
          <w:rFonts w:hAnsi="宋体" w:hint="eastAsia"/>
          <w:kern w:val="0"/>
          <w:sz w:val="24"/>
        </w:rPr>
        <w:t>701</w:t>
      </w:r>
    </w:p>
    <w:p w14:paraId="570F5B5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办公地址：北京市西城区新街口外大街</w:t>
      </w:r>
      <w:r w:rsidRPr="00DA1857">
        <w:rPr>
          <w:rFonts w:hAnsi="宋体" w:hint="eastAsia"/>
          <w:kern w:val="0"/>
          <w:sz w:val="24"/>
        </w:rPr>
        <w:t>28</w:t>
      </w:r>
      <w:r w:rsidRPr="00DA1857">
        <w:rPr>
          <w:rFonts w:hAnsi="宋体" w:hint="eastAsia"/>
          <w:kern w:val="0"/>
          <w:sz w:val="24"/>
        </w:rPr>
        <w:t>号</w:t>
      </w:r>
      <w:r w:rsidRPr="00DA1857">
        <w:rPr>
          <w:rFonts w:hAnsi="宋体" w:hint="eastAsia"/>
          <w:kern w:val="0"/>
          <w:sz w:val="24"/>
        </w:rPr>
        <w:t>C</w:t>
      </w:r>
      <w:r w:rsidRPr="00DA1857">
        <w:rPr>
          <w:rFonts w:hAnsi="宋体" w:hint="eastAsia"/>
          <w:kern w:val="0"/>
          <w:sz w:val="24"/>
        </w:rPr>
        <w:t>座</w:t>
      </w:r>
      <w:r w:rsidRPr="00DA1857">
        <w:rPr>
          <w:rFonts w:hAnsi="宋体" w:hint="eastAsia"/>
          <w:kern w:val="0"/>
          <w:sz w:val="24"/>
        </w:rPr>
        <w:t>5</w:t>
      </w:r>
      <w:r w:rsidRPr="00DA1857">
        <w:rPr>
          <w:rFonts w:hAnsi="宋体" w:hint="eastAsia"/>
          <w:kern w:val="0"/>
          <w:sz w:val="24"/>
        </w:rPr>
        <w:t>层</w:t>
      </w:r>
    </w:p>
    <w:p w14:paraId="03300E1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法定代表人：林义相</w:t>
      </w:r>
    </w:p>
    <w:p w14:paraId="6599815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66045529</w:t>
      </w:r>
    </w:p>
    <w:p w14:paraId="4D04B40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66045518</w:t>
      </w:r>
    </w:p>
    <w:p w14:paraId="487BB9A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联系人：尹伶</w:t>
      </w:r>
    </w:p>
    <w:p w14:paraId="4D8E033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66045678</w:t>
      </w:r>
    </w:p>
    <w:p w14:paraId="5C1E8D7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http://www.txsec.com</w:t>
      </w:r>
      <w:r w:rsidRPr="00DA1857">
        <w:rPr>
          <w:rFonts w:hAnsi="宋体" w:hint="eastAsia"/>
          <w:kern w:val="0"/>
          <w:sz w:val="24"/>
        </w:rPr>
        <w:t>，</w:t>
      </w:r>
      <w:r w:rsidRPr="00DA1857">
        <w:rPr>
          <w:rFonts w:hAnsi="宋体" w:hint="eastAsia"/>
          <w:kern w:val="0"/>
          <w:sz w:val="24"/>
        </w:rPr>
        <w:t>www.jjm.com.cn</w:t>
      </w:r>
    </w:p>
    <w:p w14:paraId="1B257CA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29</w:t>
      </w:r>
      <w:r w:rsidRPr="00DA1857">
        <w:rPr>
          <w:rFonts w:hAnsi="宋体" w:hint="eastAsia"/>
          <w:kern w:val="0"/>
          <w:sz w:val="24"/>
        </w:rPr>
        <w:t>）联讯证券股份有限公司</w:t>
      </w:r>
    </w:p>
    <w:p w14:paraId="082AC5A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w:t>
      </w:r>
      <w:r w:rsidRPr="00DA1857">
        <w:rPr>
          <w:rFonts w:hAnsi="宋体" w:hint="eastAsia"/>
          <w:kern w:val="0"/>
          <w:sz w:val="24"/>
        </w:rPr>
        <w:t xml:space="preserve"> </w:t>
      </w:r>
      <w:r w:rsidRPr="00DA1857">
        <w:rPr>
          <w:rFonts w:hAnsi="宋体" w:hint="eastAsia"/>
          <w:kern w:val="0"/>
          <w:sz w:val="24"/>
        </w:rPr>
        <w:t>惠州市江北东江三路</w:t>
      </w:r>
      <w:r w:rsidRPr="00DA1857">
        <w:rPr>
          <w:rFonts w:hAnsi="宋体" w:hint="eastAsia"/>
          <w:kern w:val="0"/>
          <w:sz w:val="24"/>
        </w:rPr>
        <w:t>55</w:t>
      </w:r>
      <w:r w:rsidRPr="00DA1857">
        <w:rPr>
          <w:rFonts w:hAnsi="宋体" w:hint="eastAsia"/>
          <w:kern w:val="0"/>
          <w:sz w:val="24"/>
        </w:rPr>
        <w:t>号广播电视新闻中心西面一层大堂和三、四层</w:t>
      </w:r>
    </w:p>
    <w:p w14:paraId="6BEDE5C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办公地址：惠州市江北东江三路</w:t>
      </w:r>
      <w:r w:rsidRPr="00DA1857">
        <w:rPr>
          <w:rFonts w:hAnsi="宋体" w:hint="eastAsia"/>
          <w:kern w:val="0"/>
          <w:sz w:val="24"/>
        </w:rPr>
        <w:t>55</w:t>
      </w:r>
      <w:r w:rsidRPr="00DA1857">
        <w:rPr>
          <w:rFonts w:hAnsi="宋体" w:hint="eastAsia"/>
          <w:kern w:val="0"/>
          <w:sz w:val="24"/>
        </w:rPr>
        <w:t>号广播电视新闻中心西面一层大堂和三、四层</w:t>
      </w:r>
    </w:p>
    <w:p w14:paraId="2095913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法定代表人：徐刚</w:t>
      </w:r>
    </w:p>
    <w:p w14:paraId="24EF9C6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 xml:space="preserve">33606736 </w:t>
      </w:r>
    </w:p>
    <w:p w14:paraId="174FFD9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 xml:space="preserve">33606760 </w:t>
      </w:r>
    </w:p>
    <w:p w14:paraId="72BFC84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联系人：陈思</w:t>
      </w:r>
      <w:r w:rsidRPr="00DA1857">
        <w:rPr>
          <w:rFonts w:hAnsi="宋体" w:hint="eastAsia"/>
          <w:kern w:val="0"/>
          <w:sz w:val="24"/>
        </w:rPr>
        <w:t xml:space="preserve"> </w:t>
      </w:r>
    </w:p>
    <w:p w14:paraId="4273C18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95564</w:t>
      </w:r>
    </w:p>
    <w:p w14:paraId="6DD55C6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www.lxzq.com.cn</w:t>
      </w:r>
    </w:p>
    <w:p w14:paraId="2D46798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30</w:t>
      </w:r>
      <w:r w:rsidRPr="00DA1857">
        <w:rPr>
          <w:rFonts w:hAnsi="宋体" w:hint="eastAsia"/>
          <w:kern w:val="0"/>
          <w:sz w:val="24"/>
        </w:rPr>
        <w:t>）华西证券股份有限公司</w:t>
      </w:r>
    </w:p>
    <w:p w14:paraId="03B17DE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住所：四川省成都市高新区天府二街</w:t>
      </w:r>
      <w:r w:rsidRPr="00DA1857">
        <w:rPr>
          <w:rFonts w:hAnsi="宋体" w:hint="eastAsia"/>
          <w:kern w:val="0"/>
          <w:sz w:val="24"/>
        </w:rPr>
        <w:t>198</w:t>
      </w:r>
      <w:r w:rsidRPr="00DA1857">
        <w:rPr>
          <w:rFonts w:hAnsi="宋体" w:hint="eastAsia"/>
          <w:kern w:val="0"/>
          <w:sz w:val="24"/>
        </w:rPr>
        <w:t>号华西证券大厦</w:t>
      </w:r>
    </w:p>
    <w:p w14:paraId="4B36AC9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办公地址：四川省成都市高新区天府二街</w:t>
      </w:r>
      <w:r w:rsidRPr="00DA1857">
        <w:rPr>
          <w:rFonts w:hAnsi="宋体" w:hint="eastAsia"/>
          <w:kern w:val="0"/>
          <w:sz w:val="24"/>
        </w:rPr>
        <w:t>198</w:t>
      </w:r>
      <w:r w:rsidRPr="00DA1857">
        <w:rPr>
          <w:rFonts w:hAnsi="宋体" w:hint="eastAsia"/>
          <w:kern w:val="0"/>
          <w:sz w:val="24"/>
        </w:rPr>
        <w:t>号华西证券大厦</w:t>
      </w:r>
    </w:p>
    <w:p w14:paraId="0B87781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法定代表人：杨炯洋</w:t>
      </w:r>
    </w:p>
    <w:p w14:paraId="6715F6E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028</w:t>
      </w:r>
      <w:r w:rsidRPr="00DA1857">
        <w:rPr>
          <w:rFonts w:hAnsi="宋体" w:hint="eastAsia"/>
          <w:kern w:val="0"/>
          <w:sz w:val="24"/>
        </w:rPr>
        <w:t>）</w:t>
      </w:r>
      <w:r w:rsidRPr="00DA1857">
        <w:rPr>
          <w:rFonts w:hAnsi="宋体" w:hint="eastAsia"/>
          <w:kern w:val="0"/>
          <w:sz w:val="24"/>
        </w:rPr>
        <w:t>86135991</w:t>
      </w:r>
    </w:p>
    <w:p w14:paraId="50AD9D6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028</w:t>
      </w:r>
      <w:r w:rsidRPr="00DA1857">
        <w:rPr>
          <w:rFonts w:hAnsi="宋体" w:hint="eastAsia"/>
          <w:kern w:val="0"/>
          <w:sz w:val="24"/>
        </w:rPr>
        <w:t>）</w:t>
      </w:r>
      <w:r w:rsidRPr="00DA1857">
        <w:rPr>
          <w:rFonts w:hAnsi="宋体" w:hint="eastAsia"/>
          <w:kern w:val="0"/>
          <w:sz w:val="24"/>
        </w:rPr>
        <w:t>86150400</w:t>
      </w:r>
    </w:p>
    <w:p w14:paraId="2F7CA66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联系人：周志茹</w:t>
      </w:r>
    </w:p>
    <w:p w14:paraId="5C088E6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95584</w:t>
      </w:r>
    </w:p>
    <w:p w14:paraId="4F4C5FE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 xml:space="preserve">www.hx168.com.cn </w:t>
      </w:r>
    </w:p>
    <w:p w14:paraId="40083A9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31</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深圳众禄基金销售有限公司</w:t>
      </w:r>
    </w:p>
    <w:p w14:paraId="16BCC7F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住所：深圳市罗湖区梨园路物资控股置地大厦</w:t>
      </w:r>
      <w:r w:rsidRPr="00DA1857">
        <w:rPr>
          <w:rFonts w:hAnsi="宋体" w:hint="eastAsia"/>
          <w:kern w:val="0"/>
          <w:sz w:val="24"/>
        </w:rPr>
        <w:t>8</w:t>
      </w:r>
      <w:r w:rsidRPr="00DA1857">
        <w:rPr>
          <w:rFonts w:hAnsi="宋体" w:hint="eastAsia"/>
          <w:kern w:val="0"/>
          <w:sz w:val="24"/>
        </w:rPr>
        <w:t>楼</w:t>
      </w:r>
    </w:p>
    <w:p w14:paraId="6350140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办公地址：深圳市罗湖区梨园路物资控股置地大厦</w:t>
      </w:r>
      <w:r w:rsidRPr="00DA1857">
        <w:rPr>
          <w:rFonts w:hAnsi="宋体" w:hint="eastAsia"/>
          <w:kern w:val="0"/>
          <w:sz w:val="24"/>
        </w:rPr>
        <w:t>8</w:t>
      </w:r>
      <w:r w:rsidRPr="00DA1857">
        <w:rPr>
          <w:rFonts w:hAnsi="宋体" w:hint="eastAsia"/>
          <w:kern w:val="0"/>
          <w:sz w:val="24"/>
        </w:rPr>
        <w:t>楼</w:t>
      </w:r>
    </w:p>
    <w:p w14:paraId="121D9E2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法定代表人：薛峰</w:t>
      </w:r>
    </w:p>
    <w:p w14:paraId="1548DB7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33227953</w:t>
      </w:r>
    </w:p>
    <w:p w14:paraId="27183EE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0755</w:t>
      </w:r>
      <w:r w:rsidRPr="00DA1857">
        <w:rPr>
          <w:rFonts w:hAnsi="宋体" w:hint="eastAsia"/>
          <w:kern w:val="0"/>
          <w:sz w:val="24"/>
        </w:rPr>
        <w:t>）</w:t>
      </w:r>
      <w:r w:rsidRPr="00DA1857">
        <w:rPr>
          <w:rFonts w:hAnsi="宋体" w:hint="eastAsia"/>
          <w:kern w:val="0"/>
          <w:sz w:val="24"/>
        </w:rPr>
        <w:t>33227951</w:t>
      </w:r>
    </w:p>
    <w:p w14:paraId="6831A8C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联系人：汤素娅</w:t>
      </w:r>
    </w:p>
    <w:p w14:paraId="54251FC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4006-788-887</w:t>
      </w:r>
    </w:p>
    <w:p w14:paraId="2F41F42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www.zlfund.cn</w:t>
      </w:r>
      <w:r w:rsidRPr="00DA1857">
        <w:rPr>
          <w:rFonts w:hAnsi="宋体" w:hint="eastAsia"/>
          <w:kern w:val="0"/>
          <w:sz w:val="24"/>
        </w:rPr>
        <w:t>，</w:t>
      </w:r>
      <w:r w:rsidRPr="00DA1857">
        <w:rPr>
          <w:rFonts w:hAnsi="宋体" w:hint="eastAsia"/>
          <w:kern w:val="0"/>
          <w:sz w:val="24"/>
        </w:rPr>
        <w:t>www.jjmmw.com</w:t>
      </w:r>
    </w:p>
    <w:p w14:paraId="10417A7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32</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上海长量基金销售投资顾问有限公司</w:t>
      </w:r>
    </w:p>
    <w:p w14:paraId="3B0383A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住所：上海市浦东新区高翔路</w:t>
      </w:r>
      <w:r w:rsidRPr="00DA1857">
        <w:rPr>
          <w:rFonts w:hAnsi="宋体" w:hint="eastAsia"/>
          <w:kern w:val="0"/>
          <w:sz w:val="24"/>
        </w:rPr>
        <w:t>526</w:t>
      </w:r>
      <w:r w:rsidRPr="00DA1857">
        <w:rPr>
          <w:rFonts w:hAnsi="宋体" w:hint="eastAsia"/>
          <w:kern w:val="0"/>
          <w:sz w:val="24"/>
        </w:rPr>
        <w:t>号</w:t>
      </w:r>
      <w:r w:rsidRPr="00DA1857">
        <w:rPr>
          <w:rFonts w:hAnsi="宋体" w:hint="eastAsia"/>
          <w:kern w:val="0"/>
          <w:sz w:val="24"/>
        </w:rPr>
        <w:t>2</w:t>
      </w:r>
      <w:r w:rsidRPr="00DA1857">
        <w:rPr>
          <w:rFonts w:hAnsi="宋体" w:hint="eastAsia"/>
          <w:kern w:val="0"/>
          <w:sz w:val="24"/>
        </w:rPr>
        <w:t>幢</w:t>
      </w:r>
      <w:r w:rsidRPr="00DA1857">
        <w:rPr>
          <w:rFonts w:hAnsi="宋体" w:hint="eastAsia"/>
          <w:kern w:val="0"/>
          <w:sz w:val="24"/>
        </w:rPr>
        <w:t>220</w:t>
      </w:r>
      <w:r w:rsidRPr="00DA1857">
        <w:rPr>
          <w:rFonts w:hAnsi="宋体" w:hint="eastAsia"/>
          <w:kern w:val="0"/>
          <w:sz w:val="24"/>
        </w:rPr>
        <w:t>室</w:t>
      </w:r>
    </w:p>
    <w:p w14:paraId="10DDF9B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办公地址：上海市浦东新区浦东大道</w:t>
      </w:r>
      <w:r w:rsidRPr="00DA1857">
        <w:rPr>
          <w:rFonts w:hAnsi="宋体" w:hint="eastAsia"/>
          <w:kern w:val="0"/>
          <w:sz w:val="24"/>
        </w:rPr>
        <w:t>555</w:t>
      </w:r>
      <w:r w:rsidRPr="00DA1857">
        <w:rPr>
          <w:rFonts w:hAnsi="宋体" w:hint="eastAsia"/>
          <w:kern w:val="0"/>
          <w:sz w:val="24"/>
        </w:rPr>
        <w:t>号裕景国际</w:t>
      </w:r>
      <w:r w:rsidRPr="00DA1857">
        <w:rPr>
          <w:rFonts w:hAnsi="宋体" w:hint="eastAsia"/>
          <w:kern w:val="0"/>
          <w:sz w:val="24"/>
        </w:rPr>
        <w:t>B</w:t>
      </w:r>
      <w:r w:rsidRPr="00DA1857">
        <w:rPr>
          <w:rFonts w:hAnsi="宋体" w:hint="eastAsia"/>
          <w:kern w:val="0"/>
          <w:sz w:val="24"/>
        </w:rPr>
        <w:t>座</w:t>
      </w:r>
      <w:r w:rsidRPr="00DA1857">
        <w:rPr>
          <w:rFonts w:hAnsi="宋体" w:hint="eastAsia"/>
          <w:kern w:val="0"/>
          <w:sz w:val="24"/>
        </w:rPr>
        <w:t>16</w:t>
      </w:r>
      <w:r w:rsidRPr="00DA1857">
        <w:rPr>
          <w:rFonts w:hAnsi="宋体" w:hint="eastAsia"/>
          <w:kern w:val="0"/>
          <w:sz w:val="24"/>
        </w:rPr>
        <w:t>层</w:t>
      </w:r>
    </w:p>
    <w:p w14:paraId="2EC1410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法定代表人：张跃伟</w:t>
      </w:r>
    </w:p>
    <w:p w14:paraId="46E8DD8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20691832</w:t>
      </w:r>
    </w:p>
    <w:p w14:paraId="6E871CB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 xml:space="preserve">20691861 </w:t>
      </w:r>
    </w:p>
    <w:p w14:paraId="5064A94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联系人：单丙烨</w:t>
      </w:r>
    </w:p>
    <w:p w14:paraId="40BF407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400-820-2899</w:t>
      </w:r>
    </w:p>
    <w:p w14:paraId="0418109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www.erichfund.com</w:t>
      </w:r>
    </w:p>
    <w:p w14:paraId="2A41F72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33</w:t>
      </w:r>
      <w:r w:rsidRPr="00DA1857">
        <w:rPr>
          <w:rFonts w:hAnsi="宋体" w:hint="eastAsia"/>
          <w:kern w:val="0"/>
          <w:sz w:val="24"/>
        </w:rPr>
        <w:t>）上海好买基金销售有限公司</w:t>
      </w:r>
      <w:r w:rsidRPr="00DA1857">
        <w:rPr>
          <w:rFonts w:hAnsi="宋体" w:hint="eastAsia"/>
          <w:kern w:val="0"/>
          <w:sz w:val="24"/>
        </w:rPr>
        <w:t xml:space="preserve"> </w:t>
      </w:r>
    </w:p>
    <w:p w14:paraId="3FB476A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住所：上海市虹口区场中路</w:t>
      </w:r>
      <w:r w:rsidRPr="00DA1857">
        <w:rPr>
          <w:rFonts w:hAnsi="宋体" w:hint="eastAsia"/>
          <w:kern w:val="0"/>
          <w:sz w:val="24"/>
        </w:rPr>
        <w:t>685</w:t>
      </w:r>
      <w:r w:rsidRPr="00DA1857">
        <w:rPr>
          <w:rFonts w:hAnsi="宋体" w:hint="eastAsia"/>
          <w:kern w:val="0"/>
          <w:sz w:val="24"/>
        </w:rPr>
        <w:t>弄</w:t>
      </w:r>
      <w:r w:rsidRPr="00DA1857">
        <w:rPr>
          <w:rFonts w:hAnsi="宋体" w:hint="eastAsia"/>
          <w:kern w:val="0"/>
          <w:sz w:val="24"/>
        </w:rPr>
        <w:t>37</w:t>
      </w:r>
      <w:r w:rsidRPr="00DA1857">
        <w:rPr>
          <w:rFonts w:hAnsi="宋体" w:hint="eastAsia"/>
          <w:kern w:val="0"/>
          <w:sz w:val="24"/>
        </w:rPr>
        <w:t>号</w:t>
      </w:r>
      <w:r w:rsidRPr="00DA1857">
        <w:rPr>
          <w:rFonts w:hAnsi="宋体" w:hint="eastAsia"/>
          <w:kern w:val="0"/>
          <w:sz w:val="24"/>
        </w:rPr>
        <w:t>4</w:t>
      </w:r>
      <w:r w:rsidRPr="00DA1857">
        <w:rPr>
          <w:rFonts w:hAnsi="宋体" w:hint="eastAsia"/>
          <w:kern w:val="0"/>
          <w:sz w:val="24"/>
        </w:rPr>
        <w:t>号楼</w:t>
      </w:r>
      <w:r w:rsidRPr="00DA1857">
        <w:rPr>
          <w:rFonts w:hAnsi="宋体" w:hint="eastAsia"/>
          <w:kern w:val="0"/>
          <w:sz w:val="24"/>
        </w:rPr>
        <w:t>449</w:t>
      </w:r>
      <w:r w:rsidRPr="00DA1857">
        <w:rPr>
          <w:rFonts w:hAnsi="宋体" w:hint="eastAsia"/>
          <w:kern w:val="0"/>
          <w:sz w:val="24"/>
        </w:rPr>
        <w:t>室</w:t>
      </w:r>
      <w:r w:rsidRPr="00DA1857">
        <w:rPr>
          <w:rFonts w:hAnsi="宋体" w:hint="eastAsia"/>
          <w:kern w:val="0"/>
          <w:sz w:val="24"/>
        </w:rPr>
        <w:t xml:space="preserve"> </w:t>
      </w:r>
    </w:p>
    <w:p w14:paraId="0937CCF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办公地址：上海市浦东新区浦东南路</w:t>
      </w:r>
      <w:r w:rsidRPr="00DA1857">
        <w:rPr>
          <w:rFonts w:hAnsi="宋体" w:hint="eastAsia"/>
          <w:kern w:val="0"/>
          <w:sz w:val="24"/>
        </w:rPr>
        <w:t>1118</w:t>
      </w:r>
      <w:r w:rsidRPr="00DA1857">
        <w:rPr>
          <w:rFonts w:hAnsi="宋体" w:hint="eastAsia"/>
          <w:kern w:val="0"/>
          <w:sz w:val="24"/>
        </w:rPr>
        <w:t>号鄂尔多斯国际大厦</w:t>
      </w:r>
      <w:r w:rsidRPr="00DA1857">
        <w:rPr>
          <w:rFonts w:hAnsi="宋体" w:hint="eastAsia"/>
          <w:kern w:val="0"/>
          <w:sz w:val="24"/>
        </w:rPr>
        <w:t>903-906</w:t>
      </w:r>
      <w:r w:rsidRPr="00DA1857">
        <w:rPr>
          <w:rFonts w:hAnsi="宋体" w:hint="eastAsia"/>
          <w:kern w:val="0"/>
          <w:sz w:val="24"/>
        </w:rPr>
        <w:t>室</w:t>
      </w:r>
      <w:r w:rsidRPr="00DA1857">
        <w:rPr>
          <w:rFonts w:hAnsi="宋体" w:hint="eastAsia"/>
          <w:kern w:val="0"/>
          <w:sz w:val="24"/>
        </w:rPr>
        <w:t xml:space="preserve"> </w:t>
      </w:r>
    </w:p>
    <w:p w14:paraId="3CBDF3D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法定代表人：杨文斌</w:t>
      </w:r>
      <w:r w:rsidRPr="00DA1857">
        <w:rPr>
          <w:rFonts w:hAnsi="宋体" w:hint="eastAsia"/>
          <w:kern w:val="0"/>
          <w:sz w:val="24"/>
        </w:rPr>
        <w:t xml:space="preserve"> </w:t>
      </w:r>
    </w:p>
    <w:p w14:paraId="5E408B7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 xml:space="preserve">68596916 </w:t>
      </w:r>
    </w:p>
    <w:p w14:paraId="6D32766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联系人：薛年</w:t>
      </w:r>
    </w:p>
    <w:p w14:paraId="43F5D73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 xml:space="preserve">400-700-9665 </w:t>
      </w:r>
    </w:p>
    <w:p w14:paraId="494D311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www.ehowbuy.com</w:t>
      </w:r>
    </w:p>
    <w:p w14:paraId="316030D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34</w:t>
      </w:r>
      <w:r w:rsidRPr="00DA1857">
        <w:rPr>
          <w:rFonts w:hAnsi="宋体" w:hint="eastAsia"/>
          <w:kern w:val="0"/>
          <w:sz w:val="24"/>
        </w:rPr>
        <w:t>）诺亚正行</w:t>
      </w:r>
      <w:r w:rsidRPr="00DA1857">
        <w:rPr>
          <w:rFonts w:hAnsi="宋体" w:hint="eastAsia"/>
          <w:kern w:val="0"/>
          <w:sz w:val="24"/>
        </w:rPr>
        <w:t>(</w:t>
      </w:r>
      <w:r w:rsidRPr="00DA1857">
        <w:rPr>
          <w:rFonts w:hAnsi="宋体" w:hint="eastAsia"/>
          <w:kern w:val="0"/>
          <w:sz w:val="24"/>
        </w:rPr>
        <w:t>上海</w:t>
      </w:r>
      <w:r w:rsidRPr="00DA1857">
        <w:rPr>
          <w:rFonts w:hAnsi="宋体" w:hint="eastAsia"/>
          <w:kern w:val="0"/>
          <w:sz w:val="24"/>
        </w:rPr>
        <w:t>)</w:t>
      </w:r>
      <w:r w:rsidRPr="00DA1857">
        <w:rPr>
          <w:rFonts w:hAnsi="宋体" w:hint="eastAsia"/>
          <w:kern w:val="0"/>
          <w:sz w:val="24"/>
        </w:rPr>
        <w:t>基金销售投资顾问有限公司</w:t>
      </w:r>
    </w:p>
    <w:p w14:paraId="523E95E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住所：上海市虹口区飞虹路</w:t>
      </w:r>
      <w:r w:rsidRPr="00DA1857">
        <w:rPr>
          <w:rFonts w:hAnsi="宋体" w:hint="eastAsia"/>
          <w:kern w:val="0"/>
          <w:sz w:val="24"/>
        </w:rPr>
        <w:t>360</w:t>
      </w:r>
      <w:r w:rsidRPr="00DA1857">
        <w:rPr>
          <w:rFonts w:hAnsi="宋体" w:hint="eastAsia"/>
          <w:kern w:val="0"/>
          <w:sz w:val="24"/>
        </w:rPr>
        <w:t>弄</w:t>
      </w:r>
      <w:r w:rsidRPr="00DA1857">
        <w:rPr>
          <w:rFonts w:hAnsi="宋体" w:hint="eastAsia"/>
          <w:kern w:val="0"/>
          <w:sz w:val="24"/>
        </w:rPr>
        <w:t>9</w:t>
      </w:r>
      <w:r w:rsidRPr="00DA1857">
        <w:rPr>
          <w:rFonts w:hAnsi="宋体" w:hint="eastAsia"/>
          <w:kern w:val="0"/>
          <w:sz w:val="24"/>
        </w:rPr>
        <w:t>号</w:t>
      </w:r>
      <w:r w:rsidRPr="00DA1857">
        <w:rPr>
          <w:rFonts w:hAnsi="宋体" w:hint="eastAsia"/>
          <w:kern w:val="0"/>
          <w:sz w:val="24"/>
        </w:rPr>
        <w:t>3724</w:t>
      </w:r>
      <w:r w:rsidRPr="00DA1857">
        <w:rPr>
          <w:rFonts w:hAnsi="宋体" w:hint="eastAsia"/>
          <w:kern w:val="0"/>
          <w:sz w:val="24"/>
        </w:rPr>
        <w:t>室</w:t>
      </w:r>
    </w:p>
    <w:p w14:paraId="4608902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办公地址：上海杨浦区秦皇岛路</w:t>
      </w:r>
      <w:r w:rsidRPr="00DA1857">
        <w:rPr>
          <w:rFonts w:hAnsi="宋体" w:hint="eastAsia"/>
          <w:kern w:val="0"/>
          <w:sz w:val="24"/>
        </w:rPr>
        <w:t>32</w:t>
      </w:r>
      <w:r w:rsidRPr="00DA1857">
        <w:rPr>
          <w:rFonts w:hAnsi="宋体" w:hint="eastAsia"/>
          <w:kern w:val="0"/>
          <w:sz w:val="24"/>
        </w:rPr>
        <w:t>号</w:t>
      </w:r>
      <w:r w:rsidRPr="00DA1857">
        <w:rPr>
          <w:rFonts w:hAnsi="宋体" w:hint="eastAsia"/>
          <w:kern w:val="0"/>
          <w:sz w:val="24"/>
        </w:rPr>
        <w:t>C</w:t>
      </w:r>
      <w:r w:rsidRPr="00DA1857">
        <w:rPr>
          <w:rFonts w:hAnsi="宋体" w:hint="eastAsia"/>
          <w:kern w:val="0"/>
          <w:sz w:val="24"/>
        </w:rPr>
        <w:t>栋</w:t>
      </w:r>
      <w:r w:rsidRPr="00DA1857">
        <w:rPr>
          <w:rFonts w:hAnsi="宋体" w:hint="eastAsia"/>
          <w:kern w:val="0"/>
          <w:sz w:val="24"/>
        </w:rPr>
        <w:t xml:space="preserve"> 2</w:t>
      </w:r>
      <w:r w:rsidRPr="00DA1857">
        <w:rPr>
          <w:rFonts w:hAnsi="宋体" w:hint="eastAsia"/>
          <w:kern w:val="0"/>
          <w:sz w:val="24"/>
        </w:rPr>
        <w:t>楼</w:t>
      </w:r>
    </w:p>
    <w:p w14:paraId="519044C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法定代表人：汪静波</w:t>
      </w:r>
    </w:p>
    <w:p w14:paraId="26AC2B4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38600735</w:t>
      </w:r>
    </w:p>
    <w:p w14:paraId="36048B6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38509777</w:t>
      </w:r>
    </w:p>
    <w:p w14:paraId="67657F2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联系人：方成</w:t>
      </w:r>
    </w:p>
    <w:p w14:paraId="3BCC01F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400-821-5399</w:t>
      </w:r>
    </w:p>
    <w:p w14:paraId="1C7431C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www.noah-fund.com</w:t>
      </w:r>
    </w:p>
    <w:p w14:paraId="30A773D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35</w:t>
      </w:r>
      <w:r w:rsidRPr="00DA1857">
        <w:rPr>
          <w:rFonts w:hAnsi="宋体" w:hint="eastAsia"/>
          <w:kern w:val="0"/>
          <w:sz w:val="24"/>
        </w:rPr>
        <w:t>）和讯信息科技有限公司</w:t>
      </w:r>
      <w:r w:rsidRPr="00DA1857">
        <w:rPr>
          <w:rFonts w:hAnsi="宋体" w:hint="eastAsia"/>
          <w:kern w:val="0"/>
          <w:sz w:val="24"/>
        </w:rPr>
        <w:t xml:space="preserve"> </w:t>
      </w:r>
    </w:p>
    <w:p w14:paraId="2313EE4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住所：北京市朝阳区朝外大街</w:t>
      </w:r>
      <w:r w:rsidRPr="00DA1857">
        <w:rPr>
          <w:rFonts w:hAnsi="宋体" w:hint="eastAsia"/>
          <w:kern w:val="0"/>
          <w:sz w:val="24"/>
        </w:rPr>
        <w:t>22</w:t>
      </w:r>
      <w:r w:rsidRPr="00DA1857">
        <w:rPr>
          <w:rFonts w:hAnsi="宋体" w:hint="eastAsia"/>
          <w:kern w:val="0"/>
          <w:sz w:val="24"/>
        </w:rPr>
        <w:t>号泛利大厦</w:t>
      </w:r>
      <w:r w:rsidRPr="00DA1857">
        <w:rPr>
          <w:rFonts w:hAnsi="宋体" w:hint="eastAsia"/>
          <w:kern w:val="0"/>
          <w:sz w:val="24"/>
        </w:rPr>
        <w:t>10</w:t>
      </w:r>
      <w:r w:rsidRPr="00DA1857">
        <w:rPr>
          <w:rFonts w:hAnsi="宋体" w:hint="eastAsia"/>
          <w:kern w:val="0"/>
          <w:sz w:val="24"/>
        </w:rPr>
        <w:t>层</w:t>
      </w:r>
    </w:p>
    <w:p w14:paraId="4EA9C8B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办公地址：北京市朝阳区朝外大街</w:t>
      </w:r>
      <w:r w:rsidRPr="00DA1857">
        <w:rPr>
          <w:rFonts w:hAnsi="宋体" w:hint="eastAsia"/>
          <w:kern w:val="0"/>
          <w:sz w:val="24"/>
        </w:rPr>
        <w:t>22</w:t>
      </w:r>
      <w:r w:rsidRPr="00DA1857">
        <w:rPr>
          <w:rFonts w:hAnsi="宋体" w:hint="eastAsia"/>
          <w:kern w:val="0"/>
          <w:sz w:val="24"/>
        </w:rPr>
        <w:t>号泛利大厦</w:t>
      </w:r>
      <w:r w:rsidRPr="00DA1857">
        <w:rPr>
          <w:rFonts w:hAnsi="宋体" w:hint="eastAsia"/>
          <w:kern w:val="0"/>
          <w:sz w:val="24"/>
        </w:rPr>
        <w:t>10</w:t>
      </w:r>
      <w:r w:rsidRPr="00DA1857">
        <w:rPr>
          <w:rFonts w:hAnsi="宋体" w:hint="eastAsia"/>
          <w:kern w:val="0"/>
          <w:sz w:val="24"/>
        </w:rPr>
        <w:t>层</w:t>
      </w:r>
    </w:p>
    <w:p w14:paraId="62866FB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法定代表人：王莉</w:t>
      </w:r>
    </w:p>
    <w:p w14:paraId="5A78D21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20835789</w:t>
      </w:r>
    </w:p>
    <w:p w14:paraId="68218E6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20835879</w:t>
      </w:r>
    </w:p>
    <w:p w14:paraId="6A62016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联系人：周轶</w:t>
      </w:r>
    </w:p>
    <w:p w14:paraId="4CDBC3E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4009200022</w:t>
      </w:r>
    </w:p>
    <w:p w14:paraId="25F72A5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http://licaike.hexun.com/</w:t>
      </w:r>
    </w:p>
    <w:p w14:paraId="1620390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36</w:t>
      </w:r>
      <w:r w:rsidRPr="00DA1857">
        <w:rPr>
          <w:rFonts w:hAnsi="宋体" w:hint="eastAsia"/>
          <w:kern w:val="0"/>
          <w:sz w:val="24"/>
        </w:rPr>
        <w:t>）上海天天基金销售有限公司</w:t>
      </w:r>
      <w:r w:rsidRPr="00DA1857">
        <w:rPr>
          <w:rFonts w:hAnsi="宋体" w:hint="eastAsia"/>
          <w:kern w:val="0"/>
          <w:sz w:val="24"/>
        </w:rPr>
        <w:t xml:space="preserve"> </w:t>
      </w:r>
    </w:p>
    <w:p w14:paraId="6D37965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住所：上海市徐汇区龙田路</w:t>
      </w:r>
      <w:r w:rsidRPr="00DA1857">
        <w:rPr>
          <w:rFonts w:hAnsi="宋体" w:hint="eastAsia"/>
          <w:kern w:val="0"/>
          <w:sz w:val="24"/>
        </w:rPr>
        <w:t>190</w:t>
      </w:r>
      <w:r w:rsidRPr="00DA1857">
        <w:rPr>
          <w:rFonts w:hAnsi="宋体" w:hint="eastAsia"/>
          <w:kern w:val="0"/>
          <w:sz w:val="24"/>
        </w:rPr>
        <w:t>号</w:t>
      </w:r>
      <w:r w:rsidRPr="00DA1857">
        <w:rPr>
          <w:rFonts w:hAnsi="宋体" w:hint="eastAsia"/>
          <w:kern w:val="0"/>
          <w:sz w:val="24"/>
        </w:rPr>
        <w:t>2</w:t>
      </w:r>
      <w:r w:rsidRPr="00DA1857">
        <w:rPr>
          <w:rFonts w:hAnsi="宋体" w:hint="eastAsia"/>
          <w:kern w:val="0"/>
          <w:sz w:val="24"/>
        </w:rPr>
        <w:t>号楼</w:t>
      </w:r>
      <w:r w:rsidRPr="00DA1857">
        <w:rPr>
          <w:rFonts w:hAnsi="宋体" w:hint="eastAsia"/>
          <w:kern w:val="0"/>
          <w:sz w:val="24"/>
        </w:rPr>
        <w:t>2</w:t>
      </w:r>
      <w:r w:rsidRPr="00DA1857">
        <w:rPr>
          <w:rFonts w:hAnsi="宋体" w:hint="eastAsia"/>
          <w:kern w:val="0"/>
          <w:sz w:val="24"/>
        </w:rPr>
        <w:t>层</w:t>
      </w:r>
      <w:r w:rsidRPr="00DA1857">
        <w:rPr>
          <w:rFonts w:hAnsi="宋体" w:hint="eastAsia"/>
          <w:kern w:val="0"/>
          <w:sz w:val="24"/>
        </w:rPr>
        <w:t xml:space="preserve"> </w:t>
      </w:r>
    </w:p>
    <w:p w14:paraId="088F12D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办公地址：上海市徐汇区龙田路</w:t>
      </w:r>
      <w:r w:rsidRPr="00DA1857">
        <w:rPr>
          <w:rFonts w:hAnsi="宋体" w:hint="eastAsia"/>
          <w:kern w:val="0"/>
          <w:sz w:val="24"/>
        </w:rPr>
        <w:t>195</w:t>
      </w:r>
      <w:r w:rsidRPr="00DA1857">
        <w:rPr>
          <w:rFonts w:hAnsi="宋体" w:hint="eastAsia"/>
          <w:kern w:val="0"/>
          <w:sz w:val="24"/>
        </w:rPr>
        <w:t>号</w:t>
      </w:r>
      <w:r w:rsidRPr="00DA1857">
        <w:rPr>
          <w:rFonts w:hAnsi="宋体" w:hint="eastAsia"/>
          <w:kern w:val="0"/>
          <w:sz w:val="24"/>
        </w:rPr>
        <w:t>3C</w:t>
      </w:r>
      <w:r w:rsidRPr="00DA1857">
        <w:rPr>
          <w:rFonts w:hAnsi="宋体" w:hint="eastAsia"/>
          <w:kern w:val="0"/>
          <w:sz w:val="24"/>
        </w:rPr>
        <w:t>座</w:t>
      </w:r>
      <w:r w:rsidRPr="00DA1857">
        <w:rPr>
          <w:rFonts w:hAnsi="宋体" w:hint="eastAsia"/>
          <w:kern w:val="0"/>
          <w:sz w:val="24"/>
        </w:rPr>
        <w:t>10</w:t>
      </w:r>
      <w:r w:rsidRPr="00DA1857">
        <w:rPr>
          <w:rFonts w:hAnsi="宋体" w:hint="eastAsia"/>
          <w:kern w:val="0"/>
          <w:sz w:val="24"/>
        </w:rPr>
        <w:t>楼</w:t>
      </w:r>
    </w:p>
    <w:p w14:paraId="73D2CBE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法定代表人：其实</w:t>
      </w:r>
    </w:p>
    <w:p w14:paraId="78E511D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54509998</w:t>
      </w:r>
    </w:p>
    <w:p w14:paraId="06E9620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64385308</w:t>
      </w:r>
    </w:p>
    <w:p w14:paraId="426398E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联系人：潘世友</w:t>
      </w:r>
    </w:p>
    <w:p w14:paraId="01EE1D1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400-1818-188</w:t>
      </w:r>
    </w:p>
    <w:p w14:paraId="26DE5A7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www.1234567.com.cn</w:t>
      </w:r>
    </w:p>
    <w:p w14:paraId="3B4144A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37</w:t>
      </w:r>
      <w:r w:rsidRPr="00DA1857">
        <w:rPr>
          <w:rFonts w:hAnsi="宋体" w:hint="eastAsia"/>
          <w:kern w:val="0"/>
          <w:sz w:val="24"/>
        </w:rPr>
        <w:t>）</w:t>
      </w:r>
      <w:r w:rsidRPr="00DA1857">
        <w:rPr>
          <w:rFonts w:hAnsi="宋体" w:hint="eastAsia"/>
          <w:kern w:val="0"/>
          <w:sz w:val="24"/>
        </w:rPr>
        <w:t xml:space="preserve"> </w:t>
      </w:r>
      <w:r w:rsidRPr="00DA1857">
        <w:rPr>
          <w:rFonts w:hAnsi="宋体" w:hint="eastAsia"/>
          <w:kern w:val="0"/>
          <w:sz w:val="24"/>
        </w:rPr>
        <w:t>杭州数米基金销售有限公司</w:t>
      </w:r>
    </w:p>
    <w:p w14:paraId="51F4693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住所：杭州市余杭区仓前街道海曙路东</w:t>
      </w:r>
      <w:r w:rsidRPr="00DA1857">
        <w:rPr>
          <w:rFonts w:hAnsi="宋体" w:hint="eastAsia"/>
          <w:kern w:val="0"/>
          <w:sz w:val="24"/>
        </w:rPr>
        <w:t>2</w:t>
      </w:r>
      <w:r w:rsidRPr="00DA1857">
        <w:rPr>
          <w:rFonts w:hAnsi="宋体" w:hint="eastAsia"/>
          <w:kern w:val="0"/>
          <w:sz w:val="24"/>
        </w:rPr>
        <w:t>号</w:t>
      </w:r>
    </w:p>
    <w:p w14:paraId="2875C1B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办公地址：浙江省杭州市滨江区江南大道</w:t>
      </w:r>
      <w:r w:rsidRPr="00DA1857">
        <w:rPr>
          <w:rFonts w:hAnsi="宋体" w:hint="eastAsia"/>
          <w:kern w:val="0"/>
          <w:sz w:val="24"/>
        </w:rPr>
        <w:t>3588</w:t>
      </w:r>
      <w:r w:rsidRPr="00DA1857">
        <w:rPr>
          <w:rFonts w:hAnsi="宋体" w:hint="eastAsia"/>
          <w:kern w:val="0"/>
          <w:sz w:val="24"/>
        </w:rPr>
        <w:t>号恒生大厦</w:t>
      </w:r>
      <w:r w:rsidRPr="00DA1857">
        <w:rPr>
          <w:rFonts w:hAnsi="宋体" w:hint="eastAsia"/>
          <w:kern w:val="0"/>
          <w:sz w:val="24"/>
        </w:rPr>
        <w:t>12</w:t>
      </w:r>
      <w:r w:rsidRPr="00DA1857">
        <w:rPr>
          <w:rFonts w:hAnsi="宋体" w:hint="eastAsia"/>
          <w:kern w:val="0"/>
          <w:sz w:val="24"/>
        </w:rPr>
        <w:t>楼</w:t>
      </w:r>
    </w:p>
    <w:p w14:paraId="4896708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法定代表人：陈柏青</w:t>
      </w:r>
    </w:p>
    <w:p w14:paraId="4E6821C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0571</w:t>
      </w:r>
      <w:r w:rsidRPr="00DA1857">
        <w:rPr>
          <w:rFonts w:hAnsi="宋体" w:hint="eastAsia"/>
          <w:kern w:val="0"/>
          <w:sz w:val="24"/>
        </w:rPr>
        <w:t>）</w:t>
      </w:r>
      <w:r w:rsidRPr="00DA1857">
        <w:rPr>
          <w:rFonts w:hAnsi="宋体" w:hint="eastAsia"/>
          <w:kern w:val="0"/>
          <w:sz w:val="24"/>
        </w:rPr>
        <w:t>28829790</w:t>
      </w:r>
      <w:r w:rsidRPr="00DA1857">
        <w:rPr>
          <w:rFonts w:hAnsi="宋体" w:hint="eastAsia"/>
          <w:kern w:val="0"/>
          <w:sz w:val="24"/>
        </w:rPr>
        <w:t>，（</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60897869</w:t>
      </w:r>
    </w:p>
    <w:p w14:paraId="0BE5436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0571</w:t>
      </w:r>
      <w:r w:rsidRPr="00DA1857">
        <w:rPr>
          <w:rFonts w:hAnsi="宋体" w:hint="eastAsia"/>
          <w:kern w:val="0"/>
          <w:sz w:val="24"/>
        </w:rPr>
        <w:t>）</w:t>
      </w:r>
      <w:r w:rsidRPr="00DA1857">
        <w:rPr>
          <w:rFonts w:hAnsi="宋体" w:hint="eastAsia"/>
          <w:kern w:val="0"/>
          <w:sz w:val="24"/>
        </w:rPr>
        <w:t>26698533</w:t>
      </w:r>
    </w:p>
    <w:p w14:paraId="7557E4B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联系人：周嬿旻</w:t>
      </w:r>
    </w:p>
    <w:p w14:paraId="47EF1F7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4000-766-123</w:t>
      </w:r>
    </w:p>
    <w:p w14:paraId="3B962AC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www.fund123.cn</w:t>
      </w:r>
    </w:p>
    <w:p w14:paraId="0AF3463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38</w:t>
      </w:r>
      <w:r w:rsidRPr="00DA1857">
        <w:rPr>
          <w:rFonts w:hAnsi="宋体" w:hint="eastAsia"/>
          <w:kern w:val="0"/>
          <w:sz w:val="24"/>
        </w:rPr>
        <w:t>）北京钱景财富投资管理有限公司</w:t>
      </w:r>
      <w:r w:rsidRPr="00DA1857">
        <w:rPr>
          <w:rFonts w:hAnsi="宋体" w:hint="eastAsia"/>
          <w:kern w:val="0"/>
          <w:sz w:val="24"/>
        </w:rPr>
        <w:t xml:space="preserve"> </w:t>
      </w:r>
    </w:p>
    <w:p w14:paraId="31D9A1D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住所：北京市海淀区丹棱街</w:t>
      </w:r>
      <w:r w:rsidRPr="00DA1857">
        <w:rPr>
          <w:rFonts w:hAnsi="宋体" w:hint="eastAsia"/>
          <w:kern w:val="0"/>
          <w:sz w:val="24"/>
        </w:rPr>
        <w:t>6</w:t>
      </w:r>
      <w:r w:rsidRPr="00DA1857">
        <w:rPr>
          <w:rFonts w:hAnsi="宋体" w:hint="eastAsia"/>
          <w:kern w:val="0"/>
          <w:sz w:val="24"/>
        </w:rPr>
        <w:t>幢</w:t>
      </w:r>
      <w:r w:rsidRPr="00DA1857">
        <w:rPr>
          <w:rFonts w:hAnsi="宋体" w:hint="eastAsia"/>
          <w:kern w:val="0"/>
          <w:sz w:val="24"/>
        </w:rPr>
        <w:t>1</w:t>
      </w:r>
      <w:r w:rsidRPr="00DA1857">
        <w:rPr>
          <w:rFonts w:hAnsi="宋体" w:hint="eastAsia"/>
          <w:kern w:val="0"/>
          <w:sz w:val="24"/>
        </w:rPr>
        <w:t>号</w:t>
      </w:r>
      <w:r w:rsidRPr="00DA1857">
        <w:rPr>
          <w:rFonts w:hAnsi="宋体" w:hint="eastAsia"/>
          <w:kern w:val="0"/>
          <w:sz w:val="24"/>
        </w:rPr>
        <w:t>9</w:t>
      </w:r>
      <w:r w:rsidRPr="00DA1857">
        <w:rPr>
          <w:rFonts w:hAnsi="宋体" w:hint="eastAsia"/>
          <w:kern w:val="0"/>
          <w:sz w:val="24"/>
        </w:rPr>
        <w:t>层</w:t>
      </w:r>
      <w:r w:rsidRPr="00DA1857">
        <w:rPr>
          <w:rFonts w:hAnsi="宋体" w:hint="eastAsia"/>
          <w:kern w:val="0"/>
          <w:sz w:val="24"/>
        </w:rPr>
        <w:t>1008-1012</w:t>
      </w:r>
    </w:p>
    <w:p w14:paraId="0522AA9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办公地址：北京市海淀区丹棱街</w:t>
      </w:r>
      <w:r w:rsidRPr="00DA1857">
        <w:rPr>
          <w:rFonts w:hAnsi="宋体" w:hint="eastAsia"/>
          <w:kern w:val="0"/>
          <w:sz w:val="24"/>
        </w:rPr>
        <w:t>6</w:t>
      </w:r>
      <w:r w:rsidRPr="00DA1857">
        <w:rPr>
          <w:rFonts w:hAnsi="宋体" w:hint="eastAsia"/>
          <w:kern w:val="0"/>
          <w:sz w:val="24"/>
        </w:rPr>
        <w:t>幢</w:t>
      </w:r>
      <w:r w:rsidRPr="00DA1857">
        <w:rPr>
          <w:rFonts w:hAnsi="宋体" w:hint="eastAsia"/>
          <w:kern w:val="0"/>
          <w:sz w:val="24"/>
        </w:rPr>
        <w:t>1</w:t>
      </w:r>
      <w:r w:rsidRPr="00DA1857">
        <w:rPr>
          <w:rFonts w:hAnsi="宋体" w:hint="eastAsia"/>
          <w:kern w:val="0"/>
          <w:sz w:val="24"/>
        </w:rPr>
        <w:t>号</w:t>
      </w:r>
      <w:r w:rsidRPr="00DA1857">
        <w:rPr>
          <w:rFonts w:hAnsi="宋体" w:hint="eastAsia"/>
          <w:kern w:val="0"/>
          <w:sz w:val="24"/>
        </w:rPr>
        <w:t>9</w:t>
      </w:r>
      <w:r w:rsidRPr="00DA1857">
        <w:rPr>
          <w:rFonts w:hAnsi="宋体" w:hint="eastAsia"/>
          <w:kern w:val="0"/>
          <w:sz w:val="24"/>
        </w:rPr>
        <w:t>层</w:t>
      </w:r>
      <w:r w:rsidRPr="00DA1857">
        <w:rPr>
          <w:rFonts w:hAnsi="宋体" w:hint="eastAsia"/>
          <w:kern w:val="0"/>
          <w:sz w:val="24"/>
        </w:rPr>
        <w:t>1008-1012</w:t>
      </w:r>
    </w:p>
    <w:p w14:paraId="1DF75BD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法定代表人：赵荣春</w:t>
      </w:r>
    </w:p>
    <w:p w14:paraId="358C148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57418829</w:t>
      </w:r>
    </w:p>
    <w:p w14:paraId="59FCB12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57569671</w:t>
      </w:r>
    </w:p>
    <w:p w14:paraId="4E24CF6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w:t>
      </w:r>
      <w:r w:rsidRPr="00DA1857">
        <w:rPr>
          <w:rFonts w:hAnsi="宋体" w:hint="eastAsia"/>
          <w:kern w:val="0"/>
          <w:sz w:val="24"/>
        </w:rPr>
        <w:t xml:space="preserve"> </w:t>
      </w:r>
      <w:r w:rsidRPr="00DA1857">
        <w:rPr>
          <w:rFonts w:hAnsi="宋体" w:hint="eastAsia"/>
          <w:kern w:val="0"/>
          <w:sz w:val="24"/>
        </w:rPr>
        <w:t>魏争</w:t>
      </w:r>
    </w:p>
    <w:p w14:paraId="7536738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 xml:space="preserve"> 400-678-5095</w:t>
      </w:r>
    </w:p>
    <w:p w14:paraId="44FA96E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www.niuji.net</w:t>
      </w:r>
    </w:p>
    <w:p w14:paraId="5C7AD60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39</w:t>
      </w:r>
      <w:r w:rsidRPr="00DA1857">
        <w:rPr>
          <w:rFonts w:hAnsi="宋体" w:hint="eastAsia"/>
          <w:kern w:val="0"/>
          <w:sz w:val="24"/>
        </w:rPr>
        <w:t>）北京展恒基金销售股份有限公司</w:t>
      </w:r>
    </w:p>
    <w:p w14:paraId="6F71D5C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住所：北京市顺义区后沙峪镇安富街</w:t>
      </w:r>
      <w:r w:rsidRPr="00DA1857">
        <w:rPr>
          <w:rFonts w:hAnsi="宋体" w:hint="eastAsia"/>
          <w:kern w:val="0"/>
          <w:sz w:val="24"/>
        </w:rPr>
        <w:t>6</w:t>
      </w:r>
      <w:r w:rsidRPr="00DA1857">
        <w:rPr>
          <w:rFonts w:hAnsi="宋体" w:hint="eastAsia"/>
          <w:kern w:val="0"/>
          <w:sz w:val="24"/>
        </w:rPr>
        <w:t>号</w:t>
      </w:r>
    </w:p>
    <w:p w14:paraId="7D22600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办公地址：北京市朝阳区华严北里</w:t>
      </w:r>
      <w:r w:rsidRPr="00DA1857">
        <w:rPr>
          <w:rFonts w:hAnsi="宋体" w:hint="eastAsia"/>
          <w:kern w:val="0"/>
          <w:sz w:val="24"/>
        </w:rPr>
        <w:t>2</w:t>
      </w:r>
      <w:r w:rsidRPr="00DA1857">
        <w:rPr>
          <w:rFonts w:hAnsi="宋体" w:hint="eastAsia"/>
          <w:kern w:val="0"/>
          <w:sz w:val="24"/>
        </w:rPr>
        <w:t>号民建大厦</w:t>
      </w:r>
      <w:r w:rsidRPr="00DA1857">
        <w:rPr>
          <w:rFonts w:hAnsi="宋体" w:hint="eastAsia"/>
          <w:kern w:val="0"/>
          <w:sz w:val="24"/>
        </w:rPr>
        <w:t>6</w:t>
      </w:r>
      <w:r w:rsidRPr="00DA1857">
        <w:rPr>
          <w:rFonts w:hAnsi="宋体" w:hint="eastAsia"/>
          <w:kern w:val="0"/>
          <w:sz w:val="24"/>
        </w:rPr>
        <w:t>层</w:t>
      </w:r>
    </w:p>
    <w:p w14:paraId="2ACB8DD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法定代表人：闫振杰</w:t>
      </w:r>
    </w:p>
    <w:p w14:paraId="5E0D571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62020088</w:t>
      </w:r>
    </w:p>
    <w:p w14:paraId="40D2A2A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62020355</w:t>
      </w:r>
    </w:p>
    <w:p w14:paraId="6BB6112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w:t>
      </w:r>
      <w:r w:rsidRPr="00DA1857">
        <w:rPr>
          <w:rFonts w:hAnsi="宋体" w:hint="eastAsia"/>
          <w:kern w:val="0"/>
          <w:sz w:val="24"/>
        </w:rPr>
        <w:t xml:space="preserve"> </w:t>
      </w:r>
      <w:r w:rsidRPr="00DA1857">
        <w:rPr>
          <w:rFonts w:hAnsi="宋体" w:hint="eastAsia"/>
          <w:kern w:val="0"/>
          <w:sz w:val="24"/>
        </w:rPr>
        <w:t>翟飞飞</w:t>
      </w:r>
    </w:p>
    <w:p w14:paraId="42BD832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400-888-6661</w:t>
      </w:r>
    </w:p>
    <w:p w14:paraId="7B5E263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 xml:space="preserve">www.myfund.com </w:t>
      </w:r>
    </w:p>
    <w:p w14:paraId="65EC25A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40</w:t>
      </w:r>
      <w:r w:rsidRPr="00DA1857">
        <w:rPr>
          <w:rFonts w:hAnsi="宋体" w:hint="eastAsia"/>
          <w:kern w:val="0"/>
          <w:sz w:val="24"/>
        </w:rPr>
        <w:t>）上海联泰资产管理有限公司</w:t>
      </w:r>
    </w:p>
    <w:p w14:paraId="2F6C66D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住所：中国（上海）自由贸易试验区富特北路</w:t>
      </w:r>
      <w:r w:rsidRPr="00DA1857">
        <w:rPr>
          <w:rFonts w:hAnsi="宋体" w:hint="eastAsia"/>
          <w:kern w:val="0"/>
          <w:sz w:val="24"/>
        </w:rPr>
        <w:t>277</w:t>
      </w:r>
      <w:r w:rsidRPr="00DA1857">
        <w:rPr>
          <w:rFonts w:hAnsi="宋体" w:hint="eastAsia"/>
          <w:kern w:val="0"/>
          <w:sz w:val="24"/>
        </w:rPr>
        <w:t>号</w:t>
      </w:r>
      <w:r w:rsidRPr="00DA1857">
        <w:rPr>
          <w:rFonts w:hAnsi="宋体" w:hint="eastAsia"/>
          <w:kern w:val="0"/>
          <w:sz w:val="24"/>
        </w:rPr>
        <w:t>3</w:t>
      </w:r>
      <w:r w:rsidRPr="00DA1857">
        <w:rPr>
          <w:rFonts w:hAnsi="宋体" w:hint="eastAsia"/>
          <w:kern w:val="0"/>
          <w:sz w:val="24"/>
        </w:rPr>
        <w:t>层</w:t>
      </w:r>
      <w:r w:rsidRPr="00DA1857">
        <w:rPr>
          <w:rFonts w:hAnsi="宋体" w:hint="eastAsia"/>
          <w:kern w:val="0"/>
          <w:sz w:val="24"/>
        </w:rPr>
        <w:t>310</w:t>
      </w:r>
      <w:r w:rsidRPr="00DA1857">
        <w:rPr>
          <w:rFonts w:hAnsi="宋体" w:hint="eastAsia"/>
          <w:kern w:val="0"/>
          <w:sz w:val="24"/>
        </w:rPr>
        <w:t>室</w:t>
      </w:r>
    </w:p>
    <w:p w14:paraId="6CB1CEF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办公地址：上海市长宁区金钟路</w:t>
      </w:r>
      <w:r w:rsidRPr="00DA1857">
        <w:rPr>
          <w:rFonts w:hAnsi="宋体" w:hint="eastAsia"/>
          <w:kern w:val="0"/>
          <w:sz w:val="24"/>
        </w:rPr>
        <w:t>658</w:t>
      </w:r>
      <w:r w:rsidRPr="00DA1857">
        <w:rPr>
          <w:rFonts w:hAnsi="宋体" w:hint="eastAsia"/>
          <w:kern w:val="0"/>
          <w:sz w:val="24"/>
        </w:rPr>
        <w:t>弄</w:t>
      </w:r>
      <w:r w:rsidRPr="00DA1857">
        <w:rPr>
          <w:rFonts w:hAnsi="宋体" w:hint="eastAsia"/>
          <w:kern w:val="0"/>
          <w:sz w:val="24"/>
        </w:rPr>
        <w:t>2</w:t>
      </w:r>
      <w:r w:rsidRPr="00DA1857">
        <w:rPr>
          <w:rFonts w:hAnsi="宋体" w:hint="eastAsia"/>
          <w:kern w:val="0"/>
          <w:sz w:val="24"/>
        </w:rPr>
        <w:t>号楼</w:t>
      </w:r>
      <w:r w:rsidRPr="00DA1857">
        <w:rPr>
          <w:rFonts w:hAnsi="宋体" w:hint="eastAsia"/>
          <w:kern w:val="0"/>
          <w:sz w:val="24"/>
        </w:rPr>
        <w:t>B</w:t>
      </w:r>
      <w:r w:rsidRPr="00DA1857">
        <w:rPr>
          <w:rFonts w:hAnsi="宋体" w:hint="eastAsia"/>
          <w:kern w:val="0"/>
          <w:sz w:val="24"/>
        </w:rPr>
        <w:t>座</w:t>
      </w:r>
      <w:r w:rsidRPr="00DA1857">
        <w:rPr>
          <w:rFonts w:hAnsi="宋体" w:hint="eastAsia"/>
          <w:kern w:val="0"/>
          <w:sz w:val="24"/>
        </w:rPr>
        <w:t>6</w:t>
      </w:r>
      <w:r w:rsidRPr="00DA1857">
        <w:rPr>
          <w:rFonts w:hAnsi="宋体" w:hint="eastAsia"/>
          <w:kern w:val="0"/>
          <w:sz w:val="24"/>
        </w:rPr>
        <w:t>楼</w:t>
      </w:r>
    </w:p>
    <w:p w14:paraId="7C5D046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法定代表人：燕斌</w:t>
      </w:r>
    </w:p>
    <w:p w14:paraId="177E282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51507071</w:t>
      </w:r>
    </w:p>
    <w:p w14:paraId="5DD72015"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021</w:t>
      </w:r>
      <w:r w:rsidRPr="00DA1857">
        <w:rPr>
          <w:rFonts w:hAnsi="宋体" w:hint="eastAsia"/>
          <w:kern w:val="0"/>
          <w:sz w:val="24"/>
        </w:rPr>
        <w:t>）</w:t>
      </w:r>
      <w:r w:rsidRPr="00DA1857">
        <w:rPr>
          <w:rFonts w:hAnsi="宋体" w:hint="eastAsia"/>
          <w:kern w:val="0"/>
          <w:sz w:val="24"/>
        </w:rPr>
        <w:t>62990063</w:t>
      </w:r>
    </w:p>
    <w:p w14:paraId="20F69D26"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联系人：凌秋艳</w:t>
      </w:r>
    </w:p>
    <w:p w14:paraId="2FF7744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4000-466-788</w:t>
      </w:r>
    </w:p>
    <w:p w14:paraId="4334877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www.66zichan.com</w:t>
      </w:r>
    </w:p>
    <w:p w14:paraId="513E62A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41</w:t>
      </w:r>
      <w:r w:rsidRPr="00DA1857">
        <w:rPr>
          <w:rFonts w:hAnsi="宋体" w:hint="eastAsia"/>
          <w:kern w:val="0"/>
          <w:sz w:val="24"/>
        </w:rPr>
        <w:t>）宜信普泽投资顾问（北京）有限公司</w:t>
      </w:r>
    </w:p>
    <w:p w14:paraId="615BB33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住所：北京市朝阳区建国路</w:t>
      </w:r>
      <w:r w:rsidRPr="00DA1857">
        <w:rPr>
          <w:rFonts w:hAnsi="宋体" w:hint="eastAsia"/>
          <w:kern w:val="0"/>
          <w:sz w:val="24"/>
        </w:rPr>
        <w:t>88</w:t>
      </w:r>
      <w:r w:rsidRPr="00DA1857">
        <w:rPr>
          <w:rFonts w:hAnsi="宋体" w:hint="eastAsia"/>
          <w:kern w:val="0"/>
          <w:sz w:val="24"/>
        </w:rPr>
        <w:t>号</w:t>
      </w:r>
      <w:r w:rsidRPr="00DA1857">
        <w:rPr>
          <w:rFonts w:hAnsi="宋体" w:hint="eastAsia"/>
          <w:kern w:val="0"/>
          <w:sz w:val="24"/>
        </w:rPr>
        <w:t>9</w:t>
      </w:r>
      <w:r w:rsidRPr="00DA1857">
        <w:rPr>
          <w:rFonts w:hAnsi="宋体" w:hint="eastAsia"/>
          <w:kern w:val="0"/>
          <w:sz w:val="24"/>
        </w:rPr>
        <w:t>号楼</w:t>
      </w:r>
      <w:r w:rsidRPr="00DA1857">
        <w:rPr>
          <w:rFonts w:hAnsi="宋体" w:hint="eastAsia"/>
          <w:kern w:val="0"/>
          <w:sz w:val="24"/>
        </w:rPr>
        <w:t>15</w:t>
      </w:r>
      <w:r w:rsidRPr="00DA1857">
        <w:rPr>
          <w:rFonts w:hAnsi="宋体" w:hint="eastAsia"/>
          <w:kern w:val="0"/>
          <w:sz w:val="24"/>
        </w:rPr>
        <w:t>层</w:t>
      </w:r>
      <w:r w:rsidRPr="00DA1857">
        <w:rPr>
          <w:rFonts w:hAnsi="宋体" w:hint="eastAsia"/>
          <w:kern w:val="0"/>
          <w:sz w:val="24"/>
        </w:rPr>
        <w:t xml:space="preserve">1809 </w:t>
      </w:r>
    </w:p>
    <w:p w14:paraId="15F79D0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办公地址：北京市朝阳区建国路</w:t>
      </w:r>
      <w:r w:rsidRPr="00DA1857">
        <w:rPr>
          <w:rFonts w:hAnsi="宋体" w:hint="eastAsia"/>
          <w:kern w:val="0"/>
          <w:sz w:val="24"/>
        </w:rPr>
        <w:t>88</w:t>
      </w:r>
      <w:r w:rsidRPr="00DA1857">
        <w:rPr>
          <w:rFonts w:hAnsi="宋体" w:hint="eastAsia"/>
          <w:kern w:val="0"/>
          <w:sz w:val="24"/>
        </w:rPr>
        <w:t>号</w:t>
      </w:r>
      <w:r w:rsidRPr="00DA1857">
        <w:rPr>
          <w:rFonts w:hAnsi="宋体" w:hint="eastAsia"/>
          <w:kern w:val="0"/>
          <w:sz w:val="24"/>
        </w:rPr>
        <w:t>SOHO</w:t>
      </w:r>
      <w:r w:rsidRPr="00DA1857">
        <w:rPr>
          <w:rFonts w:hAnsi="宋体" w:hint="eastAsia"/>
          <w:kern w:val="0"/>
          <w:sz w:val="24"/>
        </w:rPr>
        <w:t>现代城</w:t>
      </w:r>
      <w:r w:rsidRPr="00DA1857">
        <w:rPr>
          <w:rFonts w:hAnsi="宋体" w:hint="eastAsia"/>
          <w:kern w:val="0"/>
          <w:sz w:val="24"/>
        </w:rPr>
        <w:t>C</w:t>
      </w:r>
      <w:r w:rsidRPr="00DA1857">
        <w:rPr>
          <w:rFonts w:hAnsi="宋体" w:hint="eastAsia"/>
          <w:kern w:val="0"/>
          <w:sz w:val="24"/>
        </w:rPr>
        <w:t>座</w:t>
      </w:r>
      <w:r w:rsidRPr="00DA1857">
        <w:rPr>
          <w:rFonts w:hAnsi="宋体" w:hint="eastAsia"/>
          <w:kern w:val="0"/>
          <w:sz w:val="24"/>
        </w:rPr>
        <w:t>1809</w:t>
      </w:r>
    </w:p>
    <w:p w14:paraId="574ED62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法定代表人：沈伟桦</w:t>
      </w:r>
    </w:p>
    <w:p w14:paraId="067B59A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52855713</w:t>
      </w:r>
    </w:p>
    <w:p w14:paraId="452A7B2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85894285</w:t>
      </w:r>
    </w:p>
    <w:p w14:paraId="09C3AF8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联系人：程刚</w:t>
      </w:r>
    </w:p>
    <w:p w14:paraId="3331D3DE"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400-6099-200</w:t>
      </w:r>
    </w:p>
    <w:p w14:paraId="1999AED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www.yixinfund.com</w:t>
      </w:r>
    </w:p>
    <w:p w14:paraId="37D6052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42</w:t>
      </w:r>
      <w:r w:rsidRPr="00DA1857">
        <w:rPr>
          <w:rFonts w:hAnsi="宋体" w:hint="eastAsia"/>
          <w:kern w:val="0"/>
          <w:sz w:val="24"/>
        </w:rPr>
        <w:t>）浙江同花顺基金销售有限公司</w:t>
      </w:r>
    </w:p>
    <w:p w14:paraId="288FFA0A"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住所：浙江省杭州市文二西路</w:t>
      </w:r>
      <w:r w:rsidRPr="00DA1857">
        <w:rPr>
          <w:rFonts w:hAnsi="宋体" w:hint="eastAsia"/>
          <w:kern w:val="0"/>
          <w:sz w:val="24"/>
        </w:rPr>
        <w:t>1</w:t>
      </w:r>
      <w:r w:rsidRPr="00DA1857">
        <w:rPr>
          <w:rFonts w:hAnsi="宋体" w:hint="eastAsia"/>
          <w:kern w:val="0"/>
          <w:sz w:val="24"/>
        </w:rPr>
        <w:t>号元茂大厦</w:t>
      </w:r>
      <w:r w:rsidRPr="00DA1857">
        <w:rPr>
          <w:rFonts w:hAnsi="宋体" w:hint="eastAsia"/>
          <w:kern w:val="0"/>
          <w:sz w:val="24"/>
        </w:rPr>
        <w:t>903</w:t>
      </w:r>
    </w:p>
    <w:p w14:paraId="367821C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办公地址：浙江省杭州市西湖区翠柏路</w:t>
      </w:r>
      <w:r w:rsidRPr="00DA1857">
        <w:rPr>
          <w:rFonts w:hAnsi="宋体" w:hint="eastAsia"/>
          <w:kern w:val="0"/>
          <w:sz w:val="24"/>
        </w:rPr>
        <w:t>7</w:t>
      </w:r>
      <w:r w:rsidRPr="00DA1857">
        <w:rPr>
          <w:rFonts w:hAnsi="宋体" w:hint="eastAsia"/>
          <w:kern w:val="0"/>
          <w:sz w:val="24"/>
        </w:rPr>
        <w:t>号电子商务产业园</w:t>
      </w:r>
      <w:r w:rsidRPr="00DA1857">
        <w:rPr>
          <w:rFonts w:hAnsi="宋体" w:hint="eastAsia"/>
          <w:kern w:val="0"/>
          <w:sz w:val="24"/>
        </w:rPr>
        <w:t>2</w:t>
      </w:r>
      <w:r w:rsidRPr="00DA1857">
        <w:rPr>
          <w:rFonts w:hAnsi="宋体" w:hint="eastAsia"/>
          <w:kern w:val="0"/>
          <w:sz w:val="24"/>
        </w:rPr>
        <w:t>号楼</w:t>
      </w:r>
      <w:r w:rsidRPr="00DA1857">
        <w:rPr>
          <w:rFonts w:hAnsi="宋体" w:hint="eastAsia"/>
          <w:kern w:val="0"/>
          <w:sz w:val="24"/>
        </w:rPr>
        <w:t xml:space="preserve"> 2</w:t>
      </w:r>
      <w:r w:rsidRPr="00DA1857">
        <w:rPr>
          <w:rFonts w:hAnsi="宋体" w:hint="eastAsia"/>
          <w:kern w:val="0"/>
          <w:sz w:val="24"/>
        </w:rPr>
        <w:t>楼</w:t>
      </w:r>
    </w:p>
    <w:p w14:paraId="39B5C350"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法定代表人：凌顺平</w:t>
      </w:r>
      <w:r w:rsidRPr="00DA1857">
        <w:rPr>
          <w:rFonts w:hAnsi="宋体" w:hint="eastAsia"/>
          <w:kern w:val="0"/>
          <w:sz w:val="24"/>
        </w:rPr>
        <w:t xml:space="preserve"> </w:t>
      </w:r>
    </w:p>
    <w:p w14:paraId="0D12A7F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0571</w:t>
      </w:r>
      <w:r w:rsidRPr="00DA1857">
        <w:rPr>
          <w:rFonts w:hAnsi="宋体" w:hint="eastAsia"/>
          <w:kern w:val="0"/>
          <w:sz w:val="24"/>
        </w:rPr>
        <w:t>）</w:t>
      </w:r>
      <w:r w:rsidRPr="00DA1857">
        <w:rPr>
          <w:rFonts w:hAnsi="宋体" w:hint="eastAsia"/>
          <w:kern w:val="0"/>
          <w:sz w:val="24"/>
        </w:rPr>
        <w:t>88911818</w:t>
      </w:r>
    </w:p>
    <w:p w14:paraId="1FC332CF"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0571</w:t>
      </w:r>
      <w:r w:rsidRPr="00DA1857">
        <w:rPr>
          <w:rFonts w:hAnsi="宋体" w:hint="eastAsia"/>
          <w:kern w:val="0"/>
          <w:sz w:val="24"/>
        </w:rPr>
        <w:t>）</w:t>
      </w:r>
      <w:r w:rsidRPr="00DA1857">
        <w:rPr>
          <w:rFonts w:hAnsi="宋体" w:hint="eastAsia"/>
          <w:kern w:val="0"/>
          <w:sz w:val="24"/>
        </w:rPr>
        <w:t>86800423</w:t>
      </w:r>
    </w:p>
    <w:p w14:paraId="1E80F4E3"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联系人：吴强</w:t>
      </w:r>
      <w:r w:rsidRPr="00DA1857">
        <w:rPr>
          <w:rFonts w:hAnsi="宋体" w:hint="eastAsia"/>
          <w:kern w:val="0"/>
          <w:sz w:val="24"/>
        </w:rPr>
        <w:t xml:space="preserve"> </w:t>
      </w:r>
    </w:p>
    <w:p w14:paraId="543F5918"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400-877-3772</w:t>
      </w:r>
    </w:p>
    <w:p w14:paraId="1D49C324"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400-877-3772</w:t>
      </w:r>
    </w:p>
    <w:p w14:paraId="31CFF241"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w:t>
      </w:r>
      <w:r w:rsidRPr="00DA1857">
        <w:rPr>
          <w:rFonts w:hAnsi="宋体" w:hint="eastAsia"/>
          <w:kern w:val="0"/>
          <w:sz w:val="24"/>
        </w:rPr>
        <w:t>43</w:t>
      </w:r>
      <w:r w:rsidRPr="00DA1857">
        <w:rPr>
          <w:rFonts w:hAnsi="宋体" w:hint="eastAsia"/>
          <w:kern w:val="0"/>
          <w:sz w:val="24"/>
        </w:rPr>
        <w:t>）北京增财基金销售有限公司</w:t>
      </w:r>
    </w:p>
    <w:p w14:paraId="118D679B"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住所：北京市西城区南礼士路</w:t>
      </w:r>
      <w:r w:rsidRPr="00DA1857">
        <w:rPr>
          <w:rFonts w:hAnsi="宋体" w:hint="eastAsia"/>
          <w:kern w:val="0"/>
          <w:sz w:val="24"/>
        </w:rPr>
        <w:t>66</w:t>
      </w:r>
      <w:r w:rsidRPr="00DA1857">
        <w:rPr>
          <w:rFonts w:hAnsi="宋体" w:hint="eastAsia"/>
          <w:kern w:val="0"/>
          <w:sz w:val="24"/>
        </w:rPr>
        <w:t>号建威大厦</w:t>
      </w:r>
      <w:r w:rsidRPr="00DA1857">
        <w:rPr>
          <w:rFonts w:hAnsi="宋体" w:hint="eastAsia"/>
          <w:kern w:val="0"/>
          <w:sz w:val="24"/>
        </w:rPr>
        <w:t>1208</w:t>
      </w:r>
    </w:p>
    <w:p w14:paraId="78CC5D6D"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办公地址：北京市西城区南礼士路</w:t>
      </w:r>
      <w:r w:rsidRPr="00DA1857">
        <w:rPr>
          <w:rFonts w:hAnsi="宋体" w:hint="eastAsia"/>
          <w:kern w:val="0"/>
          <w:sz w:val="24"/>
        </w:rPr>
        <w:t>66</w:t>
      </w:r>
      <w:r w:rsidRPr="00DA1857">
        <w:rPr>
          <w:rFonts w:hAnsi="宋体" w:hint="eastAsia"/>
          <w:kern w:val="0"/>
          <w:sz w:val="24"/>
        </w:rPr>
        <w:t>号建威大厦</w:t>
      </w:r>
      <w:r w:rsidRPr="00DA1857">
        <w:rPr>
          <w:rFonts w:hAnsi="宋体" w:hint="eastAsia"/>
          <w:kern w:val="0"/>
          <w:sz w:val="24"/>
        </w:rPr>
        <w:t>1208</w:t>
      </w:r>
    </w:p>
    <w:p w14:paraId="532920AC"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法定代表人：罗细安</w:t>
      </w:r>
    </w:p>
    <w:p w14:paraId="6BD74CE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电话：（</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670009888</w:t>
      </w:r>
    </w:p>
    <w:p w14:paraId="3DAE6C19"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传真：（</w:t>
      </w:r>
      <w:r w:rsidRPr="00DA1857">
        <w:rPr>
          <w:rFonts w:hAnsi="宋体" w:hint="eastAsia"/>
          <w:kern w:val="0"/>
          <w:sz w:val="24"/>
        </w:rPr>
        <w:t>010</w:t>
      </w:r>
      <w:r w:rsidRPr="00DA1857">
        <w:rPr>
          <w:rFonts w:hAnsi="宋体" w:hint="eastAsia"/>
          <w:kern w:val="0"/>
          <w:sz w:val="24"/>
        </w:rPr>
        <w:t>）</w:t>
      </w:r>
      <w:r w:rsidRPr="00DA1857">
        <w:rPr>
          <w:rFonts w:hAnsi="宋体" w:hint="eastAsia"/>
          <w:kern w:val="0"/>
          <w:sz w:val="24"/>
        </w:rPr>
        <w:t>670009888-6000</w:t>
      </w:r>
    </w:p>
    <w:p w14:paraId="6775D2D2"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联系人：李皓</w:t>
      </w:r>
    </w:p>
    <w:p w14:paraId="2E25B707" w14:textId="77777777" w:rsidR="00DA1857" w:rsidRPr="00DA1857"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客户服务电话：</w:t>
      </w:r>
      <w:r w:rsidRPr="00DA1857">
        <w:rPr>
          <w:rFonts w:hAnsi="宋体" w:hint="eastAsia"/>
          <w:kern w:val="0"/>
          <w:sz w:val="24"/>
        </w:rPr>
        <w:t>400-001-8811</w:t>
      </w:r>
    </w:p>
    <w:p w14:paraId="77EB613B" w14:textId="77777777" w:rsidR="00FE5A86" w:rsidRDefault="00DA1857" w:rsidP="00DA1857">
      <w:pPr>
        <w:widowControl/>
        <w:tabs>
          <w:tab w:val="left" w:pos="420"/>
          <w:tab w:val="left" w:pos="540"/>
        </w:tabs>
        <w:spacing w:line="360" w:lineRule="auto"/>
        <w:ind w:rightChars="-85" w:right="-178" w:firstLineChars="200" w:firstLine="480"/>
        <w:rPr>
          <w:rFonts w:hAnsi="宋体"/>
          <w:kern w:val="0"/>
          <w:sz w:val="24"/>
        </w:rPr>
      </w:pPr>
      <w:r w:rsidRPr="00DA1857">
        <w:rPr>
          <w:rFonts w:hAnsi="宋体" w:hint="eastAsia"/>
          <w:kern w:val="0"/>
          <w:sz w:val="24"/>
        </w:rPr>
        <w:t>网址：</w:t>
      </w:r>
      <w:r w:rsidRPr="00DA1857">
        <w:rPr>
          <w:rFonts w:hAnsi="宋体" w:hint="eastAsia"/>
          <w:kern w:val="0"/>
          <w:sz w:val="24"/>
        </w:rPr>
        <w:t>www.zengcaiwang.com</w:t>
      </w:r>
    </w:p>
    <w:p w14:paraId="1BFDFE89" w14:textId="77777777" w:rsidR="004A732A" w:rsidRDefault="00A172D1">
      <w:pPr>
        <w:widowControl/>
        <w:tabs>
          <w:tab w:val="left" w:pos="420"/>
          <w:tab w:val="left" w:pos="540"/>
        </w:tabs>
        <w:spacing w:line="360" w:lineRule="auto"/>
        <w:ind w:rightChars="-85" w:right="-178" w:firstLineChars="200" w:firstLine="480"/>
        <w:rPr>
          <w:rFonts w:ascii="宋体" w:hAnsi="宋体"/>
          <w:kern w:val="0"/>
          <w:sz w:val="24"/>
        </w:rPr>
      </w:pPr>
      <w:r w:rsidRPr="00F46CD6">
        <w:rPr>
          <w:rFonts w:hAnsi="宋体"/>
          <w:kern w:val="0"/>
          <w:sz w:val="24"/>
        </w:rPr>
        <w:t>基金管理人可根据有关法律法规的要求，选择其它符合要求的机构销售本基金，并及时公告。</w:t>
      </w:r>
    </w:p>
    <w:p w14:paraId="7A1A8909"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（二）</w:t>
      </w:r>
      <w:r>
        <w:rPr>
          <w:rFonts w:ascii="宋体" w:hAnsi="宋体" w:hint="eastAsia"/>
          <w:b/>
          <w:kern w:val="0"/>
          <w:sz w:val="24"/>
        </w:rPr>
        <w:t>基金</w:t>
      </w:r>
      <w:r>
        <w:rPr>
          <w:rFonts w:ascii="宋体" w:hAnsi="宋体"/>
          <w:b/>
          <w:kern w:val="0"/>
          <w:sz w:val="24"/>
        </w:rPr>
        <w:t xml:space="preserve">注册登记机构 </w:t>
      </w:r>
    </w:p>
    <w:p w14:paraId="6708121B" w14:textId="77777777" w:rsidR="004A732A" w:rsidRDefault="003A32AB">
      <w:pPr>
        <w:spacing w:line="360" w:lineRule="auto"/>
        <w:ind w:firstLineChars="200" w:firstLine="480"/>
        <w:rPr>
          <w:rFonts w:ascii="宋体" w:hAnsi="宋体"/>
          <w:kern w:val="0"/>
          <w:sz w:val="24"/>
        </w:rPr>
      </w:pPr>
      <w:r>
        <w:rPr>
          <w:rFonts w:ascii="宋体" w:hAnsi="宋体"/>
          <w:kern w:val="0"/>
          <w:sz w:val="24"/>
        </w:rPr>
        <w:t xml:space="preserve">名称：中国证券登记结算有限责任公司 </w:t>
      </w:r>
    </w:p>
    <w:p w14:paraId="3BAB8F1E" w14:textId="77777777" w:rsidR="004A732A" w:rsidRDefault="003A32AB">
      <w:pPr>
        <w:spacing w:line="360" w:lineRule="auto"/>
        <w:ind w:firstLineChars="200" w:firstLine="480"/>
        <w:rPr>
          <w:rFonts w:ascii="宋体" w:hAnsi="宋体"/>
          <w:kern w:val="0"/>
          <w:sz w:val="24"/>
        </w:rPr>
      </w:pPr>
      <w:r>
        <w:rPr>
          <w:rFonts w:ascii="宋体" w:hAnsi="宋体"/>
          <w:kern w:val="0"/>
          <w:sz w:val="24"/>
        </w:rPr>
        <w:t>住所：</w:t>
      </w:r>
      <w:r>
        <w:rPr>
          <w:rFonts w:ascii="宋体" w:hAnsi="宋体" w:cs="宋体" w:hint="eastAsia"/>
          <w:kern w:val="0"/>
          <w:sz w:val="24"/>
        </w:rPr>
        <w:t>北京市西城区太平桥大街17号</w:t>
      </w:r>
      <w:r>
        <w:rPr>
          <w:rFonts w:ascii="宋体" w:hAnsi="宋体"/>
          <w:kern w:val="0"/>
          <w:sz w:val="24"/>
        </w:rPr>
        <w:t xml:space="preserve"> </w:t>
      </w:r>
    </w:p>
    <w:p w14:paraId="3F9E4EA9" w14:textId="77777777" w:rsidR="004A732A" w:rsidRDefault="003A32AB">
      <w:pPr>
        <w:spacing w:line="360" w:lineRule="auto"/>
        <w:ind w:firstLineChars="200" w:firstLine="480"/>
        <w:rPr>
          <w:rFonts w:ascii="宋体" w:hAnsi="宋体"/>
          <w:kern w:val="0"/>
          <w:sz w:val="24"/>
        </w:rPr>
      </w:pPr>
      <w:r>
        <w:rPr>
          <w:rFonts w:ascii="宋体" w:hAnsi="宋体"/>
          <w:kern w:val="0"/>
          <w:sz w:val="24"/>
        </w:rPr>
        <w:t>办公地址：</w:t>
      </w:r>
      <w:r>
        <w:rPr>
          <w:rFonts w:ascii="宋体" w:hAnsi="宋体" w:cs="宋体" w:hint="eastAsia"/>
          <w:kern w:val="0"/>
          <w:sz w:val="24"/>
        </w:rPr>
        <w:t>北京市西城区太平桥大街17号</w:t>
      </w:r>
    </w:p>
    <w:p w14:paraId="373C7E4A" w14:textId="77777777" w:rsidR="004A732A" w:rsidRDefault="003A32AB">
      <w:pPr>
        <w:spacing w:line="360" w:lineRule="auto"/>
        <w:ind w:firstLineChars="200" w:firstLine="480"/>
        <w:rPr>
          <w:rFonts w:ascii="宋体" w:hAnsi="宋体"/>
          <w:kern w:val="0"/>
          <w:sz w:val="24"/>
        </w:rPr>
      </w:pPr>
      <w:r>
        <w:rPr>
          <w:rFonts w:ascii="宋体" w:hAnsi="宋体"/>
          <w:kern w:val="0"/>
          <w:sz w:val="24"/>
        </w:rPr>
        <w:t>法定代表人：</w:t>
      </w:r>
      <w:r>
        <w:rPr>
          <w:rFonts w:hint="eastAsia"/>
          <w:kern w:val="0"/>
          <w:sz w:val="24"/>
        </w:rPr>
        <w:t>周明</w:t>
      </w:r>
    </w:p>
    <w:p w14:paraId="26C5AF02" w14:textId="77777777" w:rsidR="004A732A" w:rsidRDefault="003A32AB">
      <w:pPr>
        <w:spacing w:line="360" w:lineRule="auto"/>
        <w:ind w:firstLineChars="200" w:firstLine="480"/>
        <w:rPr>
          <w:rFonts w:ascii="宋体" w:hAnsi="宋体"/>
          <w:kern w:val="0"/>
          <w:sz w:val="24"/>
        </w:rPr>
      </w:pPr>
      <w:r>
        <w:rPr>
          <w:rFonts w:ascii="宋体" w:hAnsi="宋体"/>
          <w:kern w:val="0"/>
          <w:sz w:val="24"/>
        </w:rPr>
        <w:t>电话：（010）59378839</w:t>
      </w:r>
    </w:p>
    <w:p w14:paraId="08D79634" w14:textId="77777777" w:rsidR="004A732A" w:rsidRDefault="003A32AB">
      <w:pPr>
        <w:spacing w:line="360" w:lineRule="auto"/>
        <w:ind w:firstLineChars="200" w:firstLine="480"/>
        <w:rPr>
          <w:rFonts w:ascii="宋体" w:hAnsi="宋体"/>
          <w:kern w:val="0"/>
          <w:sz w:val="24"/>
        </w:rPr>
      </w:pPr>
      <w:r>
        <w:rPr>
          <w:rFonts w:ascii="宋体" w:hAnsi="宋体"/>
          <w:kern w:val="0"/>
          <w:sz w:val="24"/>
        </w:rPr>
        <w:t>传真：（010）59378907</w:t>
      </w:r>
    </w:p>
    <w:p w14:paraId="51A9FE64" w14:textId="77777777" w:rsidR="004A732A" w:rsidRDefault="003A32AB">
      <w:pPr>
        <w:spacing w:line="360" w:lineRule="auto"/>
        <w:ind w:firstLineChars="200" w:firstLine="480"/>
        <w:rPr>
          <w:rFonts w:ascii="宋体" w:hAnsi="宋体"/>
          <w:kern w:val="0"/>
          <w:sz w:val="24"/>
        </w:rPr>
      </w:pPr>
      <w:r>
        <w:rPr>
          <w:rFonts w:ascii="宋体" w:hAnsi="宋体"/>
          <w:kern w:val="0"/>
          <w:sz w:val="24"/>
        </w:rPr>
        <w:t xml:space="preserve">联系人：朱立元 </w:t>
      </w:r>
    </w:p>
    <w:p w14:paraId="01911055"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 xml:space="preserve">（三）出具法律意见书的律师事务所 </w:t>
      </w:r>
    </w:p>
    <w:p w14:paraId="352C43BA" w14:textId="77777777" w:rsidR="004A732A" w:rsidRDefault="003A32AB">
      <w:pPr>
        <w:spacing w:line="360" w:lineRule="auto"/>
        <w:ind w:firstLineChars="200" w:firstLine="480"/>
        <w:rPr>
          <w:rFonts w:ascii="宋体" w:hAnsi="宋体"/>
          <w:kern w:val="0"/>
          <w:sz w:val="24"/>
        </w:rPr>
      </w:pPr>
      <w:r>
        <w:rPr>
          <w:rFonts w:ascii="宋体" w:hAnsi="宋体"/>
          <w:kern w:val="0"/>
          <w:sz w:val="24"/>
        </w:rPr>
        <w:t xml:space="preserve">名称：上海市通力律师事务所 </w:t>
      </w:r>
    </w:p>
    <w:p w14:paraId="7E2F0EE9" w14:textId="77777777" w:rsidR="004A732A" w:rsidRDefault="003A32AB">
      <w:pPr>
        <w:spacing w:line="360" w:lineRule="auto"/>
        <w:ind w:firstLineChars="200" w:firstLine="480"/>
        <w:rPr>
          <w:rFonts w:ascii="宋体" w:hAnsi="宋体"/>
          <w:kern w:val="0"/>
          <w:sz w:val="24"/>
        </w:rPr>
      </w:pPr>
      <w:r>
        <w:rPr>
          <w:rFonts w:ascii="宋体" w:hAnsi="宋体"/>
          <w:kern w:val="0"/>
          <w:sz w:val="24"/>
        </w:rPr>
        <w:t>住所：上海市银城中路68号时代金融中心19楼</w:t>
      </w:r>
    </w:p>
    <w:p w14:paraId="6E5BEBE7" w14:textId="77777777" w:rsidR="004A732A" w:rsidRDefault="003A32AB">
      <w:pPr>
        <w:spacing w:line="360" w:lineRule="auto"/>
        <w:ind w:firstLineChars="200" w:firstLine="480"/>
        <w:rPr>
          <w:rFonts w:ascii="宋体" w:hAnsi="宋体"/>
          <w:kern w:val="0"/>
          <w:sz w:val="24"/>
        </w:rPr>
      </w:pPr>
      <w:r>
        <w:rPr>
          <w:rFonts w:ascii="宋体" w:hAnsi="宋体"/>
          <w:kern w:val="0"/>
          <w:sz w:val="24"/>
        </w:rPr>
        <w:t>办公地址：上海市银城中路68号时代金融中心19楼</w:t>
      </w:r>
    </w:p>
    <w:p w14:paraId="5775EAB0" w14:textId="77777777" w:rsidR="004A732A" w:rsidRDefault="003A32AB">
      <w:pPr>
        <w:spacing w:line="360" w:lineRule="auto"/>
        <w:ind w:firstLineChars="200" w:firstLine="480"/>
        <w:rPr>
          <w:rFonts w:ascii="宋体" w:hAnsi="宋体"/>
          <w:kern w:val="0"/>
          <w:sz w:val="24"/>
        </w:rPr>
      </w:pPr>
      <w:r>
        <w:rPr>
          <w:rFonts w:ascii="宋体" w:hAnsi="宋体"/>
          <w:kern w:val="0"/>
          <w:sz w:val="24"/>
        </w:rPr>
        <w:t>负责人：</w:t>
      </w:r>
      <w:r>
        <w:rPr>
          <w:rFonts w:hint="eastAsia"/>
          <w:kern w:val="0"/>
          <w:sz w:val="24"/>
        </w:rPr>
        <w:t>俞卫锋</w:t>
      </w:r>
    </w:p>
    <w:p w14:paraId="61B93FD2" w14:textId="77777777" w:rsidR="004A732A" w:rsidRDefault="003A32AB">
      <w:pPr>
        <w:spacing w:line="360" w:lineRule="auto"/>
        <w:ind w:firstLineChars="200" w:firstLine="480"/>
        <w:rPr>
          <w:rFonts w:ascii="宋体" w:hAnsi="宋体"/>
          <w:kern w:val="0"/>
          <w:sz w:val="24"/>
        </w:rPr>
      </w:pPr>
      <w:r>
        <w:rPr>
          <w:rFonts w:ascii="宋体" w:hAnsi="宋体"/>
          <w:kern w:val="0"/>
          <w:sz w:val="24"/>
        </w:rPr>
        <w:t>电话：（021）31358666</w:t>
      </w:r>
    </w:p>
    <w:p w14:paraId="1AD24BFC" w14:textId="77777777" w:rsidR="004A732A" w:rsidRDefault="003A32AB">
      <w:pPr>
        <w:spacing w:line="360" w:lineRule="auto"/>
        <w:ind w:firstLineChars="200" w:firstLine="480"/>
        <w:rPr>
          <w:rFonts w:ascii="宋体" w:hAnsi="宋体"/>
          <w:kern w:val="0"/>
          <w:sz w:val="24"/>
        </w:rPr>
      </w:pPr>
      <w:r>
        <w:rPr>
          <w:rFonts w:ascii="宋体" w:hAnsi="宋体"/>
          <w:kern w:val="0"/>
          <w:sz w:val="24"/>
        </w:rPr>
        <w:t>传真：（021）31358600</w:t>
      </w:r>
    </w:p>
    <w:p w14:paraId="10B9BD38" w14:textId="77777777" w:rsidR="004A732A" w:rsidRDefault="003A32AB">
      <w:pPr>
        <w:spacing w:line="360" w:lineRule="auto"/>
        <w:ind w:firstLineChars="200" w:firstLine="480"/>
        <w:rPr>
          <w:rFonts w:ascii="宋体" w:hAnsi="宋体"/>
          <w:kern w:val="0"/>
          <w:sz w:val="24"/>
        </w:rPr>
      </w:pPr>
      <w:r>
        <w:rPr>
          <w:rFonts w:ascii="宋体" w:hAnsi="宋体"/>
          <w:kern w:val="0"/>
          <w:sz w:val="24"/>
        </w:rPr>
        <w:t>联系人：</w:t>
      </w:r>
      <w:r>
        <w:rPr>
          <w:rFonts w:ascii="宋体" w:hAnsi="宋体" w:hint="eastAsia"/>
          <w:kern w:val="0"/>
          <w:sz w:val="24"/>
        </w:rPr>
        <w:t>黎明</w:t>
      </w:r>
    </w:p>
    <w:p w14:paraId="409CC970" w14:textId="77777777" w:rsidR="004A732A" w:rsidRDefault="003A32AB">
      <w:pPr>
        <w:spacing w:line="360" w:lineRule="auto"/>
        <w:ind w:firstLineChars="200" w:firstLine="480"/>
        <w:rPr>
          <w:rFonts w:ascii="宋体" w:hAnsi="宋体"/>
          <w:kern w:val="0"/>
          <w:sz w:val="24"/>
        </w:rPr>
      </w:pPr>
      <w:r>
        <w:rPr>
          <w:rFonts w:ascii="宋体" w:hAnsi="宋体"/>
          <w:kern w:val="0"/>
          <w:sz w:val="24"/>
        </w:rPr>
        <w:t>经办律师：</w:t>
      </w:r>
      <w:r w:rsidR="00D67A37" w:rsidRPr="00D67A37">
        <w:rPr>
          <w:rFonts w:ascii="宋体" w:hAnsi="宋体" w:hint="eastAsia"/>
          <w:kern w:val="0"/>
          <w:sz w:val="24"/>
        </w:rPr>
        <w:t>黎明</w:t>
      </w:r>
      <w:r w:rsidR="00D67A37" w:rsidRPr="00D67A37">
        <w:rPr>
          <w:rFonts w:ascii="宋体" w:hAnsi="宋体"/>
          <w:kern w:val="0"/>
          <w:sz w:val="24"/>
        </w:rPr>
        <w:t>、</w:t>
      </w:r>
      <w:r w:rsidR="00D67A37" w:rsidRPr="00D67A37">
        <w:rPr>
          <w:rFonts w:ascii="宋体" w:hAnsi="宋体" w:hint="eastAsia"/>
          <w:kern w:val="0"/>
          <w:sz w:val="24"/>
        </w:rPr>
        <w:t>孙睿</w:t>
      </w:r>
    </w:p>
    <w:p w14:paraId="59E89B16" w14:textId="77777777" w:rsidR="004A732A" w:rsidRDefault="003A32AB">
      <w:pPr>
        <w:widowControl/>
        <w:spacing w:line="360" w:lineRule="auto"/>
        <w:ind w:firstLineChars="200" w:firstLine="482"/>
        <w:outlineLvl w:val="1"/>
        <w:rPr>
          <w:rFonts w:ascii="宋体" w:hAnsi="宋体"/>
          <w:b/>
          <w:kern w:val="0"/>
          <w:sz w:val="24"/>
        </w:rPr>
      </w:pPr>
      <w:r>
        <w:rPr>
          <w:rFonts w:ascii="宋体" w:hAnsi="宋体"/>
          <w:b/>
          <w:kern w:val="0"/>
          <w:sz w:val="24"/>
        </w:rPr>
        <w:t xml:space="preserve">（四）审计基金财产的会计师事务所 </w:t>
      </w:r>
    </w:p>
    <w:p w14:paraId="4B928D2F"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名称：普华永道中天会计师事务所</w:t>
      </w:r>
      <w:r w:rsidRPr="00F37466">
        <w:rPr>
          <w:rFonts w:hint="eastAsia"/>
          <w:kern w:val="0"/>
          <w:sz w:val="24"/>
        </w:rPr>
        <w:t>(</w:t>
      </w:r>
      <w:r w:rsidRPr="00F37466">
        <w:rPr>
          <w:rFonts w:hint="eastAsia"/>
          <w:kern w:val="0"/>
          <w:sz w:val="24"/>
        </w:rPr>
        <w:t>特殊普通合伙）</w:t>
      </w:r>
    </w:p>
    <w:p w14:paraId="503F1705"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住所：上海市浦东新区陆家嘴环路</w:t>
      </w:r>
      <w:r w:rsidRPr="00F37466">
        <w:rPr>
          <w:rFonts w:hint="eastAsia"/>
          <w:kern w:val="0"/>
          <w:sz w:val="24"/>
        </w:rPr>
        <w:t>1318</w:t>
      </w:r>
      <w:r w:rsidRPr="00F37466">
        <w:rPr>
          <w:rFonts w:hint="eastAsia"/>
          <w:kern w:val="0"/>
          <w:sz w:val="24"/>
        </w:rPr>
        <w:t>号星展银行大厦</w:t>
      </w:r>
      <w:r w:rsidRPr="00F37466">
        <w:rPr>
          <w:rFonts w:hint="eastAsia"/>
          <w:kern w:val="0"/>
          <w:sz w:val="24"/>
        </w:rPr>
        <w:t>6</w:t>
      </w:r>
      <w:r w:rsidRPr="00F37466">
        <w:rPr>
          <w:rFonts w:hint="eastAsia"/>
          <w:kern w:val="0"/>
          <w:sz w:val="24"/>
        </w:rPr>
        <w:t>楼</w:t>
      </w:r>
      <w:r w:rsidRPr="00F37466">
        <w:rPr>
          <w:rFonts w:hint="eastAsia"/>
          <w:kern w:val="0"/>
          <w:sz w:val="24"/>
        </w:rPr>
        <w:t xml:space="preserve"> </w:t>
      </w:r>
    </w:p>
    <w:p w14:paraId="1F62F794"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办公地址：上海市湖滨路</w:t>
      </w:r>
      <w:r w:rsidRPr="00F37466">
        <w:rPr>
          <w:rFonts w:hint="eastAsia"/>
          <w:kern w:val="0"/>
          <w:sz w:val="24"/>
        </w:rPr>
        <w:t>202</w:t>
      </w:r>
      <w:r w:rsidRPr="00F37466">
        <w:rPr>
          <w:rFonts w:hint="eastAsia"/>
          <w:kern w:val="0"/>
          <w:sz w:val="24"/>
        </w:rPr>
        <w:t>号普华永道中心</w:t>
      </w:r>
      <w:r w:rsidRPr="00F37466">
        <w:rPr>
          <w:rFonts w:hint="eastAsia"/>
          <w:kern w:val="0"/>
          <w:sz w:val="24"/>
        </w:rPr>
        <w:t>11</w:t>
      </w:r>
      <w:r w:rsidRPr="00F37466">
        <w:rPr>
          <w:rFonts w:hint="eastAsia"/>
          <w:kern w:val="0"/>
          <w:sz w:val="24"/>
        </w:rPr>
        <w:t>楼</w:t>
      </w:r>
      <w:r w:rsidRPr="00F37466">
        <w:rPr>
          <w:rFonts w:hint="eastAsia"/>
          <w:kern w:val="0"/>
          <w:sz w:val="24"/>
        </w:rPr>
        <w:t xml:space="preserve"> </w:t>
      </w:r>
    </w:p>
    <w:p w14:paraId="32C0BDA9"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执行事务合伙人：李丹</w:t>
      </w:r>
      <w:r w:rsidRPr="00F37466">
        <w:rPr>
          <w:rFonts w:hint="eastAsia"/>
          <w:kern w:val="0"/>
          <w:sz w:val="24"/>
        </w:rPr>
        <w:t xml:space="preserve"> </w:t>
      </w:r>
    </w:p>
    <w:p w14:paraId="2738CE85"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联系电话：（</w:t>
      </w:r>
      <w:r w:rsidRPr="00F37466">
        <w:rPr>
          <w:rFonts w:hint="eastAsia"/>
          <w:kern w:val="0"/>
          <w:sz w:val="24"/>
        </w:rPr>
        <w:t>021</w:t>
      </w:r>
      <w:r w:rsidRPr="00F37466">
        <w:rPr>
          <w:rFonts w:hint="eastAsia"/>
          <w:kern w:val="0"/>
          <w:sz w:val="24"/>
        </w:rPr>
        <w:t>）</w:t>
      </w:r>
      <w:r w:rsidRPr="00F37466">
        <w:rPr>
          <w:rFonts w:hint="eastAsia"/>
          <w:kern w:val="0"/>
          <w:sz w:val="24"/>
        </w:rPr>
        <w:t xml:space="preserve">23238888 </w:t>
      </w:r>
    </w:p>
    <w:p w14:paraId="49577ACA"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传真：（</w:t>
      </w:r>
      <w:r w:rsidRPr="00F37466">
        <w:rPr>
          <w:rFonts w:hint="eastAsia"/>
          <w:kern w:val="0"/>
          <w:sz w:val="24"/>
        </w:rPr>
        <w:t>021</w:t>
      </w:r>
      <w:r w:rsidRPr="00F37466">
        <w:rPr>
          <w:rFonts w:hint="eastAsia"/>
          <w:kern w:val="0"/>
          <w:sz w:val="24"/>
        </w:rPr>
        <w:t>）</w:t>
      </w:r>
      <w:r w:rsidRPr="00F37466">
        <w:rPr>
          <w:rFonts w:hint="eastAsia"/>
          <w:kern w:val="0"/>
          <w:sz w:val="24"/>
        </w:rPr>
        <w:t xml:space="preserve">23238800 </w:t>
      </w:r>
    </w:p>
    <w:p w14:paraId="3C0E733F" w14:textId="77777777" w:rsidR="00D67A37" w:rsidRDefault="00D67A37" w:rsidP="00D67A37">
      <w:pPr>
        <w:adjustRightInd w:val="0"/>
        <w:snapToGrid w:val="0"/>
        <w:spacing w:line="360" w:lineRule="auto"/>
        <w:ind w:firstLineChars="200" w:firstLine="480"/>
        <w:rPr>
          <w:kern w:val="0"/>
          <w:sz w:val="24"/>
        </w:rPr>
      </w:pPr>
      <w:r w:rsidRPr="00F37466">
        <w:rPr>
          <w:rFonts w:hint="eastAsia"/>
          <w:kern w:val="0"/>
          <w:sz w:val="24"/>
        </w:rPr>
        <w:t>联系人：沈兆杰</w:t>
      </w:r>
      <w:r w:rsidRPr="00F37466">
        <w:rPr>
          <w:rFonts w:hint="eastAsia"/>
          <w:kern w:val="0"/>
          <w:sz w:val="24"/>
        </w:rPr>
        <w:t xml:space="preserve"> </w:t>
      </w:r>
    </w:p>
    <w:p w14:paraId="116805E4" w14:textId="77777777" w:rsidR="004A732A" w:rsidRDefault="00D67A37" w:rsidP="000B160E">
      <w:pPr>
        <w:spacing w:line="360" w:lineRule="auto"/>
        <w:ind w:firstLineChars="200" w:firstLine="480"/>
        <w:rPr>
          <w:rFonts w:ascii="宋体" w:hAnsi="宋体"/>
          <w:kern w:val="0"/>
          <w:sz w:val="24"/>
        </w:rPr>
      </w:pPr>
      <w:r w:rsidRPr="00F37466">
        <w:rPr>
          <w:rFonts w:hint="eastAsia"/>
          <w:kern w:val="0"/>
          <w:sz w:val="24"/>
        </w:rPr>
        <w:t>经办注册会计师：薛竞、沈兆杰</w:t>
      </w:r>
    </w:p>
    <w:p w14:paraId="5EB6B2AD" w14:textId="77777777" w:rsidR="004A732A" w:rsidRDefault="003A32AB">
      <w:pPr>
        <w:widowControl/>
        <w:spacing w:before="100" w:beforeAutospacing="1" w:after="100" w:afterAutospacing="1"/>
        <w:ind w:rightChars="-85" w:right="-178" w:firstLine="360"/>
        <w:outlineLvl w:val="0"/>
        <w:rPr>
          <w:rFonts w:ascii="黑体" w:eastAsia="黑体" w:hAnsi="宋体" w:cs="宋体"/>
          <w:b/>
          <w:kern w:val="0"/>
          <w:sz w:val="28"/>
          <w:szCs w:val="28"/>
        </w:rPr>
      </w:pPr>
      <w:bookmarkStart w:id="21" w:name="_Toc154909610"/>
      <w:bookmarkStart w:id="22" w:name="_Toc155690779"/>
      <w:r>
        <w:rPr>
          <w:rFonts w:ascii="黑体" w:eastAsia="黑体" w:hAnsi="宋体" w:cs="宋体" w:hint="eastAsia"/>
          <w:b/>
          <w:kern w:val="0"/>
          <w:sz w:val="28"/>
          <w:szCs w:val="28"/>
        </w:rPr>
        <w:t>四、基金的</w:t>
      </w:r>
      <w:bookmarkEnd w:id="21"/>
      <w:bookmarkEnd w:id="22"/>
      <w:r>
        <w:rPr>
          <w:rFonts w:ascii="黑体" w:eastAsia="黑体" w:hAnsi="宋体" w:cs="宋体" w:hint="eastAsia"/>
          <w:b/>
          <w:kern w:val="0"/>
          <w:sz w:val="28"/>
          <w:szCs w:val="28"/>
        </w:rPr>
        <w:t>名称</w:t>
      </w:r>
    </w:p>
    <w:p w14:paraId="21F16F31" w14:textId="77777777" w:rsidR="004A732A" w:rsidRDefault="003A32AB">
      <w:pPr>
        <w:spacing w:line="360" w:lineRule="auto"/>
        <w:ind w:firstLineChars="200" w:firstLine="480"/>
        <w:rPr>
          <w:rFonts w:ascii="宋体" w:hAnsi="宋体"/>
          <w:sz w:val="24"/>
        </w:rPr>
      </w:pPr>
      <w:r>
        <w:rPr>
          <w:rFonts w:ascii="宋体" w:hAnsi="宋体"/>
          <w:sz w:val="24"/>
        </w:rPr>
        <w:t>本基金</w:t>
      </w:r>
      <w:r>
        <w:rPr>
          <w:rFonts w:ascii="宋体" w:hAnsi="宋体" w:hint="eastAsia"/>
          <w:sz w:val="24"/>
        </w:rPr>
        <w:t>名称：</w:t>
      </w:r>
      <w:r w:rsidR="00D67A37" w:rsidRPr="00D67A37">
        <w:rPr>
          <w:rFonts w:ascii="宋体" w:hAnsi="宋体" w:hint="eastAsia"/>
          <w:sz w:val="24"/>
        </w:rPr>
        <w:t>交银施罗德国证新能源指数分级证券投资基金</w:t>
      </w:r>
    </w:p>
    <w:p w14:paraId="46436432" w14:textId="77777777" w:rsidR="004A732A" w:rsidRDefault="003A32AB">
      <w:pPr>
        <w:widowControl/>
        <w:spacing w:before="100" w:beforeAutospacing="1" w:after="100" w:afterAutospacing="1"/>
        <w:ind w:rightChars="-85" w:right="-178" w:firstLine="420"/>
        <w:outlineLvl w:val="0"/>
        <w:rPr>
          <w:rFonts w:ascii="黑体" w:eastAsia="黑体" w:hAnsi="宋体" w:cs="宋体"/>
          <w:b/>
          <w:kern w:val="0"/>
          <w:sz w:val="28"/>
          <w:szCs w:val="28"/>
        </w:rPr>
      </w:pPr>
      <w:bookmarkStart w:id="23" w:name="_Toc154909611"/>
      <w:bookmarkStart w:id="24" w:name="_Toc155690780"/>
      <w:r>
        <w:rPr>
          <w:rFonts w:ascii="黑体" w:eastAsia="黑体" w:hAnsi="宋体" w:cs="宋体" w:hint="eastAsia"/>
          <w:b/>
          <w:kern w:val="0"/>
          <w:sz w:val="28"/>
          <w:szCs w:val="28"/>
        </w:rPr>
        <w:t>五、基金的</w:t>
      </w:r>
      <w:bookmarkEnd w:id="23"/>
      <w:bookmarkEnd w:id="24"/>
      <w:r>
        <w:rPr>
          <w:rFonts w:ascii="黑体" w:eastAsia="黑体" w:hAnsi="宋体" w:cs="宋体" w:hint="eastAsia"/>
          <w:b/>
          <w:kern w:val="0"/>
          <w:sz w:val="28"/>
          <w:szCs w:val="28"/>
        </w:rPr>
        <w:t>类型</w:t>
      </w:r>
    </w:p>
    <w:p w14:paraId="2267B140" w14:textId="77777777" w:rsidR="004A732A" w:rsidRDefault="003A32AB">
      <w:pPr>
        <w:spacing w:line="360" w:lineRule="auto"/>
        <w:ind w:firstLineChars="200" w:firstLine="480"/>
        <w:rPr>
          <w:bCs/>
          <w:sz w:val="24"/>
        </w:rPr>
      </w:pPr>
      <w:r>
        <w:rPr>
          <w:rFonts w:ascii="宋体" w:hAnsi="宋体" w:hint="eastAsia"/>
          <w:sz w:val="24"/>
        </w:rPr>
        <w:t>本基金类型：</w:t>
      </w:r>
      <w:r w:rsidR="00D67A37">
        <w:rPr>
          <w:kern w:val="0"/>
          <w:sz w:val="24"/>
        </w:rPr>
        <w:t>契约型</w:t>
      </w:r>
      <w:r w:rsidR="00D67A37">
        <w:rPr>
          <w:rFonts w:hint="eastAsia"/>
          <w:kern w:val="0"/>
          <w:sz w:val="24"/>
        </w:rPr>
        <w:t>开放式</w:t>
      </w:r>
      <w:r w:rsidR="00D67A37">
        <w:rPr>
          <w:rFonts w:hint="eastAsia"/>
          <w:bCs/>
          <w:sz w:val="24"/>
        </w:rPr>
        <w:t>股票型基金。</w:t>
      </w:r>
    </w:p>
    <w:p w14:paraId="0EF56B91" w14:textId="77777777" w:rsidR="00242452" w:rsidRDefault="00242452">
      <w:pPr>
        <w:spacing w:line="360" w:lineRule="auto"/>
        <w:ind w:firstLineChars="200" w:firstLine="480"/>
        <w:rPr>
          <w:bCs/>
          <w:sz w:val="24"/>
        </w:rPr>
      </w:pPr>
    </w:p>
    <w:p w14:paraId="3A1856B2" w14:textId="14A5FE4A" w:rsidR="00E03802" w:rsidRPr="00C655EC" w:rsidRDefault="00E03802" w:rsidP="00C655EC">
      <w:pPr>
        <w:spacing w:line="360" w:lineRule="auto"/>
        <w:ind w:firstLineChars="150" w:firstLine="422"/>
        <w:rPr>
          <w:rFonts w:ascii="黑体" w:eastAsia="黑体" w:hAnsi="宋体" w:cs="宋体"/>
          <w:b/>
          <w:kern w:val="0"/>
          <w:sz w:val="28"/>
          <w:szCs w:val="28"/>
        </w:rPr>
      </w:pPr>
      <w:r w:rsidRPr="001A45B5">
        <w:rPr>
          <w:rFonts w:ascii="黑体" w:eastAsia="黑体" w:hAnsi="宋体" w:cs="宋体" w:hint="eastAsia"/>
          <w:b/>
          <w:kern w:val="0"/>
          <w:sz w:val="28"/>
          <w:szCs w:val="28"/>
        </w:rPr>
        <w:t>六、</w:t>
      </w:r>
      <w:r w:rsidRPr="00242452">
        <w:rPr>
          <w:rFonts w:ascii="黑体" w:eastAsia="黑体" w:hAnsi="宋体" w:cs="宋体" w:hint="eastAsia"/>
          <w:b/>
          <w:kern w:val="0"/>
          <w:sz w:val="28"/>
          <w:szCs w:val="28"/>
        </w:rPr>
        <w:t>基金份额的分级</w:t>
      </w:r>
    </w:p>
    <w:p w14:paraId="0087FF8A" w14:textId="77777777" w:rsidR="00E03802" w:rsidRPr="00F46CD6" w:rsidRDefault="00E03802" w:rsidP="00E03802">
      <w:pPr>
        <w:adjustRightInd w:val="0"/>
        <w:snapToGrid w:val="0"/>
        <w:spacing w:line="360" w:lineRule="auto"/>
        <w:ind w:firstLineChars="200" w:firstLine="480"/>
        <w:rPr>
          <w:rFonts w:ascii="宋体" w:hAnsi="宋体"/>
          <w:bCs/>
          <w:sz w:val="24"/>
        </w:rPr>
      </w:pPr>
      <w:r w:rsidRPr="00F46CD6">
        <w:rPr>
          <w:rFonts w:ascii="宋体" w:hAnsi="宋体"/>
          <w:bCs/>
          <w:sz w:val="24"/>
        </w:rPr>
        <w:t>本基金的基金份额包括本基金之基础份额（即“交银新能源份额”）、稳健收益类份额（即“交银新能源A份额”）与积极收益类份额（即“交银新能源B份额”）。其中，交银新能源A份额、交银新能源B份额的基金份额配比始终保持1∶1 的比例不变。</w:t>
      </w:r>
    </w:p>
    <w:p w14:paraId="77C0C4E9" w14:textId="77777777" w:rsidR="00AF0826" w:rsidRDefault="00AF0826" w:rsidP="00C655EC">
      <w:pPr>
        <w:adjustRightInd w:val="0"/>
        <w:snapToGrid w:val="0"/>
        <w:spacing w:line="360" w:lineRule="auto"/>
        <w:ind w:firstLineChars="200" w:firstLine="480"/>
        <w:rPr>
          <w:bCs/>
          <w:sz w:val="24"/>
        </w:rPr>
      </w:pPr>
    </w:p>
    <w:p w14:paraId="21130825" w14:textId="02F59783" w:rsidR="00E03802" w:rsidRPr="00C655EC" w:rsidRDefault="00E03802" w:rsidP="00C655EC">
      <w:pPr>
        <w:adjustRightInd w:val="0"/>
        <w:snapToGrid w:val="0"/>
        <w:spacing w:line="360" w:lineRule="auto"/>
        <w:ind w:firstLineChars="150" w:firstLine="422"/>
        <w:rPr>
          <w:rFonts w:ascii="黑体" w:eastAsia="黑体" w:hAnsi="宋体" w:cs="宋体"/>
          <w:b/>
          <w:kern w:val="0"/>
          <w:sz w:val="28"/>
          <w:szCs w:val="28"/>
        </w:rPr>
      </w:pPr>
      <w:r w:rsidRPr="001A45B5">
        <w:rPr>
          <w:rFonts w:ascii="黑体" w:eastAsia="黑体" w:hAnsi="宋体" w:cs="宋体" w:hint="eastAsia"/>
          <w:b/>
          <w:kern w:val="0"/>
          <w:sz w:val="28"/>
          <w:szCs w:val="28"/>
        </w:rPr>
        <w:t>七、</w:t>
      </w:r>
      <w:r w:rsidR="003770A0" w:rsidRPr="003770A0">
        <w:rPr>
          <w:rFonts w:ascii="黑体" w:eastAsia="黑体" w:hAnsi="宋体" w:cs="宋体" w:hint="eastAsia"/>
          <w:b/>
          <w:kern w:val="0"/>
          <w:sz w:val="28"/>
          <w:szCs w:val="28"/>
        </w:rPr>
        <w:t>场内份额的配对转换</w:t>
      </w:r>
    </w:p>
    <w:p w14:paraId="3E041B57" w14:textId="77777777" w:rsidR="00E03802" w:rsidRPr="00C96636" w:rsidRDefault="00E03802" w:rsidP="00E03802">
      <w:pPr>
        <w:adjustRightInd w:val="0"/>
        <w:snapToGrid w:val="0"/>
        <w:spacing w:line="360" w:lineRule="auto"/>
        <w:ind w:firstLineChars="200" w:firstLine="480"/>
        <w:rPr>
          <w:bCs/>
          <w:sz w:val="24"/>
        </w:rPr>
      </w:pPr>
      <w:r w:rsidRPr="00C96636">
        <w:rPr>
          <w:rFonts w:hint="eastAsia"/>
          <w:bCs/>
          <w:sz w:val="24"/>
        </w:rPr>
        <w:t>本基金根据基金合同约定，办理场内的交银新能源份额与交银新能源</w:t>
      </w:r>
      <w:r w:rsidRPr="00C96636">
        <w:rPr>
          <w:rFonts w:hint="eastAsia"/>
          <w:bCs/>
          <w:sz w:val="24"/>
        </w:rPr>
        <w:t>A</w:t>
      </w:r>
      <w:r w:rsidRPr="00C96636">
        <w:rPr>
          <w:rFonts w:hint="eastAsia"/>
          <w:bCs/>
          <w:sz w:val="24"/>
        </w:rPr>
        <w:t>份额、交银新能源</w:t>
      </w:r>
      <w:r w:rsidRPr="00C96636">
        <w:rPr>
          <w:rFonts w:hint="eastAsia"/>
          <w:bCs/>
          <w:sz w:val="24"/>
        </w:rPr>
        <w:t>B</w:t>
      </w:r>
      <w:r w:rsidRPr="00C96636">
        <w:rPr>
          <w:rFonts w:hint="eastAsia"/>
          <w:bCs/>
          <w:sz w:val="24"/>
        </w:rPr>
        <w:t>份额之间的场内份额配对转换业务。包括以下两种方式的配对转换：</w:t>
      </w:r>
    </w:p>
    <w:p w14:paraId="3E99B957" w14:textId="77777777" w:rsidR="00E03802" w:rsidRPr="00C96636" w:rsidRDefault="00E03802" w:rsidP="00E03802">
      <w:pPr>
        <w:adjustRightInd w:val="0"/>
        <w:snapToGrid w:val="0"/>
        <w:spacing w:line="360" w:lineRule="auto"/>
        <w:ind w:firstLineChars="200" w:firstLine="480"/>
        <w:rPr>
          <w:bCs/>
          <w:sz w:val="24"/>
        </w:rPr>
      </w:pPr>
      <w:r>
        <w:rPr>
          <w:bCs/>
          <w:sz w:val="24"/>
        </w:rPr>
        <w:t>1</w:t>
      </w:r>
      <w:r w:rsidRPr="00C96636">
        <w:rPr>
          <w:rFonts w:hint="eastAsia"/>
          <w:bCs/>
          <w:sz w:val="24"/>
        </w:rPr>
        <w:t>、分拆：指根据基金合同约定，基金份额持有人将其持有的每</w:t>
      </w:r>
      <w:r w:rsidRPr="00C96636">
        <w:rPr>
          <w:rFonts w:hint="eastAsia"/>
          <w:bCs/>
          <w:sz w:val="24"/>
        </w:rPr>
        <w:t>2</w:t>
      </w:r>
      <w:r w:rsidRPr="00C96636">
        <w:rPr>
          <w:rFonts w:hint="eastAsia"/>
          <w:bCs/>
          <w:sz w:val="24"/>
        </w:rPr>
        <w:t>份交银新能源份额的场内份额申请转换成</w:t>
      </w:r>
      <w:r w:rsidRPr="00C96636">
        <w:rPr>
          <w:rFonts w:hint="eastAsia"/>
          <w:bCs/>
          <w:sz w:val="24"/>
        </w:rPr>
        <w:t>1</w:t>
      </w:r>
      <w:r w:rsidRPr="00C96636">
        <w:rPr>
          <w:rFonts w:hint="eastAsia"/>
          <w:bCs/>
          <w:sz w:val="24"/>
        </w:rPr>
        <w:t>份交银新能源</w:t>
      </w:r>
      <w:r w:rsidRPr="00C96636">
        <w:rPr>
          <w:rFonts w:hint="eastAsia"/>
          <w:bCs/>
          <w:sz w:val="24"/>
        </w:rPr>
        <w:t>A</w:t>
      </w:r>
      <w:r w:rsidRPr="00C96636">
        <w:rPr>
          <w:rFonts w:hint="eastAsia"/>
          <w:bCs/>
          <w:sz w:val="24"/>
        </w:rPr>
        <w:t>份额与</w:t>
      </w:r>
      <w:r w:rsidRPr="00C96636">
        <w:rPr>
          <w:rFonts w:hint="eastAsia"/>
          <w:bCs/>
          <w:sz w:val="24"/>
        </w:rPr>
        <w:t>1</w:t>
      </w:r>
      <w:r w:rsidRPr="00C96636">
        <w:rPr>
          <w:rFonts w:hint="eastAsia"/>
          <w:bCs/>
          <w:sz w:val="24"/>
        </w:rPr>
        <w:t>份交银新能源</w:t>
      </w:r>
      <w:r w:rsidRPr="00C96636">
        <w:rPr>
          <w:rFonts w:hint="eastAsia"/>
          <w:bCs/>
          <w:sz w:val="24"/>
        </w:rPr>
        <w:t>B</w:t>
      </w:r>
      <w:r w:rsidRPr="00C96636">
        <w:rPr>
          <w:rFonts w:hint="eastAsia"/>
          <w:bCs/>
          <w:sz w:val="24"/>
        </w:rPr>
        <w:t>份额的行为。</w:t>
      </w:r>
    </w:p>
    <w:p w14:paraId="2A680531" w14:textId="77777777" w:rsidR="00E03802" w:rsidRPr="00C96636" w:rsidRDefault="00E03802" w:rsidP="00E03802">
      <w:pPr>
        <w:adjustRightInd w:val="0"/>
        <w:snapToGrid w:val="0"/>
        <w:spacing w:line="360" w:lineRule="auto"/>
        <w:ind w:firstLineChars="200" w:firstLine="480"/>
        <w:rPr>
          <w:bCs/>
          <w:sz w:val="24"/>
        </w:rPr>
      </w:pPr>
      <w:r>
        <w:rPr>
          <w:bCs/>
          <w:sz w:val="24"/>
        </w:rPr>
        <w:t>2</w:t>
      </w:r>
      <w:r w:rsidRPr="00C96636">
        <w:rPr>
          <w:rFonts w:hint="eastAsia"/>
          <w:bCs/>
          <w:sz w:val="24"/>
        </w:rPr>
        <w:t>、合并：指根据基金合同约定，基金份额持有人将其持有的每</w:t>
      </w:r>
      <w:r w:rsidRPr="00C96636">
        <w:rPr>
          <w:rFonts w:hint="eastAsia"/>
          <w:bCs/>
          <w:sz w:val="24"/>
        </w:rPr>
        <w:t>1</w:t>
      </w:r>
      <w:r w:rsidRPr="00C96636">
        <w:rPr>
          <w:rFonts w:hint="eastAsia"/>
          <w:bCs/>
          <w:sz w:val="24"/>
        </w:rPr>
        <w:t>份交银新能源</w:t>
      </w:r>
      <w:r w:rsidRPr="00C96636">
        <w:rPr>
          <w:rFonts w:hint="eastAsia"/>
          <w:bCs/>
          <w:sz w:val="24"/>
        </w:rPr>
        <w:t>A</w:t>
      </w:r>
      <w:r w:rsidRPr="00C96636">
        <w:rPr>
          <w:rFonts w:hint="eastAsia"/>
          <w:bCs/>
          <w:sz w:val="24"/>
        </w:rPr>
        <w:t>份额与</w:t>
      </w:r>
      <w:r w:rsidRPr="00C96636">
        <w:rPr>
          <w:rFonts w:hint="eastAsia"/>
          <w:bCs/>
          <w:sz w:val="24"/>
        </w:rPr>
        <w:t>1</w:t>
      </w:r>
      <w:r w:rsidRPr="00C96636">
        <w:rPr>
          <w:rFonts w:hint="eastAsia"/>
          <w:bCs/>
          <w:sz w:val="24"/>
        </w:rPr>
        <w:t>份交银新能源</w:t>
      </w:r>
      <w:r w:rsidRPr="00C96636">
        <w:rPr>
          <w:rFonts w:hint="eastAsia"/>
          <w:bCs/>
          <w:sz w:val="24"/>
        </w:rPr>
        <w:t>B</w:t>
      </w:r>
      <w:r w:rsidRPr="00C96636">
        <w:rPr>
          <w:rFonts w:hint="eastAsia"/>
          <w:bCs/>
          <w:sz w:val="24"/>
        </w:rPr>
        <w:t>份额申请转换成</w:t>
      </w:r>
      <w:r w:rsidRPr="00C96636">
        <w:rPr>
          <w:rFonts w:hint="eastAsia"/>
          <w:bCs/>
          <w:sz w:val="24"/>
        </w:rPr>
        <w:t>2</w:t>
      </w:r>
      <w:r w:rsidRPr="00C96636">
        <w:rPr>
          <w:rFonts w:hint="eastAsia"/>
          <w:bCs/>
          <w:sz w:val="24"/>
        </w:rPr>
        <w:t>份交银新能源份额的场内份额的行为。</w:t>
      </w:r>
    </w:p>
    <w:p w14:paraId="52DDD928" w14:textId="5061953B" w:rsidR="00E03802" w:rsidRPr="00FD7D1F" w:rsidRDefault="00E03802" w:rsidP="00C655EC">
      <w:pPr>
        <w:adjustRightInd w:val="0"/>
        <w:snapToGrid w:val="0"/>
        <w:spacing w:line="360" w:lineRule="auto"/>
        <w:ind w:firstLineChars="200" w:firstLine="480"/>
        <w:rPr>
          <w:bCs/>
          <w:sz w:val="24"/>
        </w:rPr>
      </w:pPr>
      <w:r w:rsidRPr="00C96636">
        <w:rPr>
          <w:rFonts w:hint="eastAsia"/>
          <w:bCs/>
          <w:sz w:val="24"/>
        </w:rPr>
        <w:t>场外的交银新能源份额不可以进行份额配对转换，但通过跨系统转托管至证券登记结算系统后，可按照场内份额配对转换规则进行操作。</w:t>
      </w:r>
    </w:p>
    <w:p w14:paraId="7F07AAFB" w14:textId="69BF6B3C" w:rsidR="004A732A" w:rsidRDefault="00AF0826">
      <w:pPr>
        <w:widowControl/>
        <w:spacing w:before="100" w:beforeAutospacing="1" w:after="100" w:afterAutospacing="1"/>
        <w:ind w:rightChars="-85" w:right="-178" w:firstLine="420"/>
        <w:outlineLvl w:val="0"/>
        <w:rPr>
          <w:rFonts w:ascii="黑体" w:eastAsia="黑体" w:hAnsi="宋体" w:cs="宋体"/>
          <w:b/>
          <w:kern w:val="0"/>
          <w:sz w:val="28"/>
          <w:szCs w:val="28"/>
        </w:rPr>
      </w:pPr>
      <w:bookmarkStart w:id="25" w:name="_Toc154909613"/>
      <w:bookmarkStart w:id="26" w:name="_Toc155690782"/>
      <w:r>
        <w:rPr>
          <w:rFonts w:ascii="黑体" w:eastAsia="黑体" w:hAnsi="宋体" w:cs="宋体" w:hint="eastAsia"/>
          <w:b/>
          <w:kern w:val="0"/>
          <w:sz w:val="28"/>
          <w:szCs w:val="28"/>
        </w:rPr>
        <w:t>八</w:t>
      </w:r>
      <w:r w:rsidR="003A32AB">
        <w:rPr>
          <w:rFonts w:ascii="黑体" w:eastAsia="黑体" w:hAnsi="宋体" w:cs="宋体" w:hint="eastAsia"/>
          <w:b/>
          <w:kern w:val="0"/>
          <w:sz w:val="28"/>
          <w:szCs w:val="28"/>
        </w:rPr>
        <w:t>、基金的投资</w:t>
      </w:r>
      <w:bookmarkEnd w:id="25"/>
      <w:bookmarkEnd w:id="26"/>
      <w:r w:rsidR="003A32AB">
        <w:rPr>
          <w:rFonts w:ascii="黑体" w:eastAsia="黑体" w:hAnsi="宋体" w:cs="宋体" w:hint="eastAsia"/>
          <w:b/>
          <w:kern w:val="0"/>
          <w:sz w:val="28"/>
          <w:szCs w:val="28"/>
        </w:rPr>
        <w:t>目标</w:t>
      </w:r>
    </w:p>
    <w:p w14:paraId="64374B01" w14:textId="77777777" w:rsidR="004A732A" w:rsidRDefault="00D67A37">
      <w:pPr>
        <w:spacing w:line="360" w:lineRule="auto"/>
        <w:ind w:firstLineChars="200" w:firstLine="480"/>
        <w:rPr>
          <w:rFonts w:ascii="宋体" w:hAnsi="宋体"/>
          <w:sz w:val="24"/>
        </w:rPr>
      </w:pPr>
      <w:r w:rsidRPr="00D67A37">
        <w:rPr>
          <w:rFonts w:ascii="宋体" w:hAnsi="宋体"/>
          <w:sz w:val="24"/>
        </w:rPr>
        <w:t>本基金采用指数化投资，紧密跟踪标的指数，追求跟踪偏离度与跟踪误差最小化。本基金力争控制本基金日均跟踪偏离度的绝对值不超过0.35%，年跟踪误差不超过4%。</w:t>
      </w:r>
    </w:p>
    <w:p w14:paraId="38454DE4" w14:textId="36EED292" w:rsidR="004A732A" w:rsidRDefault="00E80D3C">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九</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投资</w:t>
      </w:r>
      <w:r w:rsidR="003A32AB">
        <w:rPr>
          <w:rFonts w:ascii="黑体" w:eastAsia="黑体" w:hAnsi="宋体" w:cs="宋体" w:hint="eastAsia"/>
          <w:b/>
          <w:kern w:val="0"/>
          <w:sz w:val="28"/>
          <w:szCs w:val="28"/>
        </w:rPr>
        <w:t>方向</w:t>
      </w:r>
    </w:p>
    <w:p w14:paraId="55C9E637" w14:textId="77777777" w:rsidR="00D67A37" w:rsidRPr="00D67A37" w:rsidRDefault="00D67A37" w:rsidP="000B160E">
      <w:pPr>
        <w:spacing w:line="360" w:lineRule="auto"/>
        <w:ind w:firstLineChars="200" w:firstLine="480"/>
        <w:rPr>
          <w:rFonts w:ascii="宋体" w:hAnsi="宋体"/>
          <w:sz w:val="24"/>
        </w:rPr>
      </w:pPr>
      <w:r w:rsidRPr="00D67A37">
        <w:rPr>
          <w:rFonts w:ascii="宋体" w:hAnsi="宋体"/>
          <w:sz w:val="24"/>
        </w:rPr>
        <w:t>本基金投资于具有良好流动性的金融工具，以国证新能源指数的成份股及其备选成份股(含中小板、创业板及其他经中国证监会核准的上市股票)为主要投资对象。为更好地实现投资目标，本基金也可少量投资于其他股票(非标的指数成份股及其备选成份股)、债券、中期票据、货币市场工具、债券回购、权证、资产支持证券、股指期货以及法律法规或中国证监会允许基金投资的其他金融工具（但须符合中国证监会相关规定）。</w:t>
      </w:r>
    </w:p>
    <w:p w14:paraId="3D91A346" w14:textId="77777777" w:rsidR="00D67A37" w:rsidRPr="00D67A37" w:rsidRDefault="00D67A37" w:rsidP="000B160E">
      <w:pPr>
        <w:spacing w:line="360" w:lineRule="auto"/>
        <w:ind w:firstLineChars="200" w:firstLine="480"/>
        <w:rPr>
          <w:rFonts w:ascii="宋体" w:hAnsi="宋体"/>
          <w:sz w:val="24"/>
        </w:rPr>
      </w:pPr>
      <w:r w:rsidRPr="00D67A37">
        <w:rPr>
          <w:rFonts w:ascii="宋体" w:hAnsi="宋体"/>
          <w:sz w:val="24"/>
        </w:rPr>
        <w:t>如法律法规或监管机构以后允许基金投资其他品种，基金管理人在履行适当程序后，可以将其纳入投资范围。</w:t>
      </w:r>
    </w:p>
    <w:p w14:paraId="17317F5C" w14:textId="77777777" w:rsidR="00D67A37" w:rsidRPr="00D67A37" w:rsidRDefault="00D67A37" w:rsidP="000B160E">
      <w:pPr>
        <w:spacing w:line="360" w:lineRule="auto"/>
        <w:ind w:firstLineChars="200" w:firstLine="480"/>
        <w:rPr>
          <w:rFonts w:ascii="宋体" w:hAnsi="宋体"/>
          <w:sz w:val="24"/>
        </w:rPr>
      </w:pPr>
      <w:r w:rsidRPr="00D67A37">
        <w:rPr>
          <w:rFonts w:ascii="宋体" w:hAnsi="宋体"/>
          <w:sz w:val="24"/>
        </w:rPr>
        <w:t>基金的投资组合比例为：本基金的股票资产投资比例不低于基金资产的 90%，本基金投资于国证新能源指数的成份股及其备选成份股的比例不低于非现金基金资产的90%，投资于权证的比例不得超过基金资产净值的3%，每个交易日日终在扣除股指期货合约需缴纳的交易保证金以后，持有现金或到期日在一年以内的政府债券的比例不低于基金资产净值的5%。</w:t>
      </w:r>
    </w:p>
    <w:p w14:paraId="60EFB879" w14:textId="77777777" w:rsidR="004A732A" w:rsidRDefault="00D67A37" w:rsidP="00D67A37">
      <w:pPr>
        <w:spacing w:line="360" w:lineRule="auto"/>
        <w:ind w:firstLineChars="200" w:firstLine="480"/>
        <w:rPr>
          <w:rFonts w:ascii="宋体" w:hAnsi="宋体"/>
          <w:sz w:val="24"/>
        </w:rPr>
      </w:pPr>
      <w:r w:rsidRPr="00D67A37">
        <w:rPr>
          <w:rFonts w:ascii="宋体" w:hAnsi="宋体"/>
          <w:sz w:val="24"/>
        </w:rPr>
        <w:t>如果法律法规或中国证监会变更投资品种的投资比例限制，基金管理人在履行适当程序后，可以调整上述投资品种的投资比例。</w:t>
      </w:r>
    </w:p>
    <w:p w14:paraId="6784E1CE" w14:textId="03110315" w:rsidR="004A732A" w:rsidRDefault="00E80D3C">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 xml:space="preserve">投资策略 </w:t>
      </w:r>
    </w:p>
    <w:p w14:paraId="6FD79298"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本基金为指数型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0.35%，年跟踪误差不超过4%。如因指数编制规则调整或其他因素导致跟踪偏离度和跟踪误差超过上述范围，基金管理人应采取合理措施避免跟踪偏离度、跟踪误差进一步扩大。</w:t>
      </w:r>
    </w:p>
    <w:p w14:paraId="3C1FCD9A"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本基金的股票资产投资比例不低于基金资产的 90%，本基金投资于国证新能源指数的成份股及其备选成份股的比例不低于非现金基金资产的90%，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14:paraId="2B1F5481"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14:paraId="6238B85E" w14:textId="3EB00084" w:rsidR="000B4DDE" w:rsidRDefault="000B4DDE" w:rsidP="00C655EC">
      <w:pPr>
        <w:spacing w:line="360" w:lineRule="auto"/>
        <w:ind w:firstLineChars="200" w:firstLine="480"/>
        <w:rPr>
          <w:rFonts w:ascii="黑体" w:eastAsia="黑体" w:hAnsi="宋体" w:cs="宋体"/>
          <w:b/>
          <w:kern w:val="0"/>
          <w:sz w:val="28"/>
          <w:szCs w:val="28"/>
        </w:rPr>
      </w:pPr>
      <w:r w:rsidRPr="000B4DDE">
        <w:rPr>
          <w:rFonts w:ascii="宋体"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3505D420" w14:textId="032E18D6" w:rsidR="004A732A" w:rsidRDefault="00E80D3C">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十一</w:t>
      </w:r>
      <w:r w:rsidR="003A32AB">
        <w:rPr>
          <w:rFonts w:ascii="黑体" w:eastAsia="黑体" w:hAnsi="宋体" w:cs="宋体" w:hint="eastAsia"/>
          <w:b/>
          <w:kern w:val="0"/>
          <w:sz w:val="28"/>
          <w:szCs w:val="28"/>
        </w:rPr>
        <w:t>、基金的</w:t>
      </w:r>
      <w:r w:rsidR="003A32AB">
        <w:rPr>
          <w:rFonts w:ascii="黑体" w:eastAsia="黑体" w:hAnsi="宋体" w:cs="宋体"/>
          <w:b/>
          <w:kern w:val="0"/>
          <w:sz w:val="28"/>
          <w:szCs w:val="28"/>
        </w:rPr>
        <w:t>业绩比较</w:t>
      </w:r>
      <w:r w:rsidR="009E1915">
        <w:rPr>
          <w:rFonts w:ascii="黑体" w:eastAsia="黑体" w:hAnsi="宋体" w:cs="宋体" w:hint="eastAsia"/>
          <w:b/>
          <w:kern w:val="0"/>
          <w:sz w:val="28"/>
          <w:szCs w:val="28"/>
        </w:rPr>
        <w:t>基准</w:t>
      </w:r>
    </w:p>
    <w:p w14:paraId="3BA7B1A2"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国证新能源指数收益率×95%＋银行活期存款利率（税后）×5%</w:t>
      </w:r>
    </w:p>
    <w:p w14:paraId="2B565DCF"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本基金的标的指数为国证新能源指数。国证新能源指数是由深圳证券信息有限公司编制，代表性和可投资性受到市场认可。</w:t>
      </w:r>
    </w:p>
    <w:p w14:paraId="2B598C64"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由于本基金每个交易日日终在扣除股指期货合约需缴纳的交易保证金后，投资于现金或者到期日在一年以内的政府债券不低于基金资产净值的5%，因此本基金业绩比较基准中同时加入了5%的银行活期存款利率(税后)。本基金管理人认为，该业绩比较基准目前能够忠实地反映本基金的风险收益特征。</w:t>
      </w:r>
    </w:p>
    <w:p w14:paraId="256BA907" w14:textId="77777777" w:rsidR="000B4DDE" w:rsidRPr="000B4DDE" w:rsidRDefault="000B4DDE" w:rsidP="000B160E">
      <w:pPr>
        <w:spacing w:line="360" w:lineRule="auto"/>
        <w:ind w:firstLineChars="200" w:firstLine="480"/>
        <w:rPr>
          <w:rFonts w:ascii="宋体" w:hAnsi="宋体"/>
          <w:sz w:val="24"/>
        </w:rPr>
      </w:pPr>
      <w:r w:rsidRPr="000B4DDE">
        <w:rPr>
          <w:rFonts w:ascii="宋体" w:hAnsi="宋体"/>
          <w:sz w:val="24"/>
        </w:rPr>
        <w:t>如果今后本基金所跟踪的标的指数的指数编制单位变更或停止国证新能源指数的编制、发布或授权，或国证新能源指数由其他指数替代、或由于指数编制方法的重大变更等事项导致国证新能源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14:paraId="2E403D12" w14:textId="77777777" w:rsidR="004A732A" w:rsidRDefault="000B4DDE">
      <w:pPr>
        <w:spacing w:line="360" w:lineRule="auto"/>
        <w:ind w:firstLineChars="200" w:firstLine="480"/>
        <w:rPr>
          <w:rFonts w:ascii="宋体" w:hAnsi="宋体"/>
          <w:sz w:val="24"/>
        </w:rPr>
      </w:pPr>
      <w:r w:rsidRPr="000B4DDE">
        <w:rPr>
          <w:rFonts w:ascii="宋体" w:hAnsi="宋体"/>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14:paraId="7173B8F9" w14:textId="1969FB87" w:rsidR="004A732A" w:rsidRDefault="003A32AB">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w:t>
      </w:r>
      <w:r w:rsidR="00E80D3C">
        <w:rPr>
          <w:rFonts w:ascii="黑体" w:eastAsia="黑体" w:hAnsi="宋体" w:cs="宋体" w:hint="eastAsia"/>
          <w:b/>
          <w:kern w:val="0"/>
          <w:sz w:val="28"/>
          <w:szCs w:val="28"/>
        </w:rPr>
        <w:t>二</w:t>
      </w:r>
      <w:r>
        <w:rPr>
          <w:rFonts w:ascii="黑体" w:eastAsia="黑体" w:hAnsi="宋体" w:cs="宋体" w:hint="eastAsia"/>
          <w:b/>
          <w:kern w:val="0"/>
          <w:sz w:val="28"/>
          <w:szCs w:val="28"/>
        </w:rPr>
        <w:t>、基金的风险收益特征</w:t>
      </w:r>
    </w:p>
    <w:p w14:paraId="7F8C15B3" w14:textId="77777777" w:rsidR="004A732A" w:rsidRDefault="000B4DDE">
      <w:pPr>
        <w:spacing w:line="360" w:lineRule="auto"/>
        <w:ind w:firstLineChars="200" w:firstLine="480"/>
        <w:rPr>
          <w:rFonts w:ascii="宋体" w:hAnsi="宋体"/>
          <w:sz w:val="24"/>
        </w:rPr>
      </w:pPr>
      <w:r w:rsidRPr="000B4DDE">
        <w:rPr>
          <w:rFonts w:ascii="宋体" w:hAnsi="宋体" w:hint="eastAsia"/>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A份额具有低预期风险、预期收益相对稳定的特征；交银新能源B份额具有高预期风险、高预期收益的特征。</w:t>
      </w:r>
    </w:p>
    <w:p w14:paraId="3C296DF0" w14:textId="1A7B7787" w:rsidR="004A732A" w:rsidRDefault="00E80D3C">
      <w:pPr>
        <w:widowControl/>
        <w:spacing w:before="100" w:beforeAutospacing="1" w:after="100" w:afterAutospacing="1"/>
        <w:ind w:rightChars="-85" w:right="-178" w:firstLine="420"/>
        <w:outlineLvl w:val="0"/>
        <w:rPr>
          <w:rFonts w:ascii="黑体" w:eastAsia="黑体" w:hAnsi="宋体" w:cs="宋体"/>
          <w:b/>
          <w:kern w:val="0"/>
          <w:sz w:val="28"/>
          <w:szCs w:val="28"/>
        </w:rPr>
      </w:pPr>
      <w:r>
        <w:rPr>
          <w:rFonts w:ascii="黑体" w:eastAsia="黑体" w:hAnsi="宋体" w:cs="宋体" w:hint="eastAsia"/>
          <w:b/>
          <w:kern w:val="0"/>
          <w:sz w:val="28"/>
          <w:szCs w:val="28"/>
        </w:rPr>
        <w:t>十三</w:t>
      </w:r>
      <w:r w:rsidR="003A32AB">
        <w:rPr>
          <w:rFonts w:ascii="黑体" w:eastAsia="黑体" w:hAnsi="宋体" w:cs="宋体" w:hint="eastAsia"/>
          <w:b/>
          <w:kern w:val="0"/>
          <w:sz w:val="28"/>
          <w:szCs w:val="28"/>
        </w:rPr>
        <w:t>、基金投资组合报告</w:t>
      </w:r>
    </w:p>
    <w:p w14:paraId="1C6B580C" w14:textId="77777777" w:rsidR="004A732A" w:rsidRDefault="003A32AB">
      <w:pPr>
        <w:spacing w:before="50" w:line="360" w:lineRule="auto"/>
        <w:ind w:firstLineChars="200" w:firstLine="480"/>
        <w:rPr>
          <w:rFonts w:ascii="宋体" w:hAnsi="宋体"/>
          <w:sz w:val="24"/>
        </w:rPr>
      </w:pPr>
      <w:r>
        <w:rPr>
          <w:rFonts w:ascii="宋体" w:hAnsi="宋体" w:hint="eastAsia"/>
          <w:sz w:val="24"/>
        </w:rPr>
        <w:t>本基金管理人的董事会及董事保证本报告所载资料不存在虚假记载、误导性陈述或重大遗漏，并对其内容的真实性、准确性和完整性承担个别及连带责任。</w:t>
      </w:r>
    </w:p>
    <w:p w14:paraId="5D1D7F40" w14:textId="77777777" w:rsidR="004A732A" w:rsidRDefault="003A32AB">
      <w:pPr>
        <w:spacing w:before="50" w:line="360" w:lineRule="auto"/>
        <w:ind w:firstLineChars="200" w:firstLine="480"/>
        <w:rPr>
          <w:rFonts w:ascii="宋体" w:hAnsi="宋体"/>
          <w:sz w:val="24"/>
        </w:rPr>
      </w:pPr>
      <w:r>
        <w:rPr>
          <w:rFonts w:ascii="宋体" w:hAnsi="宋体" w:hint="eastAsia"/>
          <w:sz w:val="24"/>
        </w:rPr>
        <w:t>本基金托管人</w:t>
      </w:r>
      <w:r w:rsidR="0094059F" w:rsidRPr="00340279">
        <w:rPr>
          <w:rFonts w:ascii="宋体" w:hAnsi="宋体"/>
          <w:color w:val="000000"/>
          <w:sz w:val="24"/>
        </w:rPr>
        <w:t>中国建设银行股份有限公司</w:t>
      </w:r>
      <w:r>
        <w:rPr>
          <w:rFonts w:ascii="宋体" w:hAnsi="宋体" w:hint="eastAsia"/>
          <w:sz w:val="24"/>
        </w:rPr>
        <w:t>根据本基金合同规定，于</w:t>
      </w:r>
      <w:r w:rsidR="00924A9F" w:rsidRPr="00340279">
        <w:rPr>
          <w:rFonts w:ascii="宋体" w:hAnsi="宋体"/>
          <w:color w:val="000000"/>
          <w:sz w:val="24"/>
        </w:rPr>
        <w:t>2015年7月17日</w:t>
      </w:r>
      <w:r>
        <w:rPr>
          <w:rFonts w:ascii="宋体" w:hAnsi="宋体" w:hint="eastAsia"/>
          <w:sz w:val="24"/>
        </w:rPr>
        <w:t>复核了本报告中的财务指标、净值表现和投资组合报告等内容，保证复核内容不存在虚假记载、误导性陈述或者重大遗漏。</w:t>
      </w:r>
    </w:p>
    <w:p w14:paraId="4FA7B19C" w14:textId="77777777" w:rsidR="004A732A" w:rsidRDefault="003A32AB">
      <w:pPr>
        <w:spacing w:before="50" w:line="360" w:lineRule="auto"/>
        <w:ind w:firstLineChars="200" w:firstLine="480"/>
        <w:rPr>
          <w:rFonts w:ascii="宋体" w:hAnsi="宋体"/>
          <w:sz w:val="24"/>
        </w:rPr>
      </w:pPr>
      <w:r>
        <w:rPr>
          <w:rFonts w:ascii="宋体" w:hAnsi="宋体" w:hint="eastAsia"/>
          <w:sz w:val="24"/>
        </w:rPr>
        <w:t>本投资组合报告期为</w:t>
      </w:r>
      <w:r w:rsidR="00924A9F">
        <w:rPr>
          <w:rFonts w:ascii="宋体" w:hAnsi="宋体" w:hint="eastAsia"/>
          <w:color w:val="000000"/>
          <w:sz w:val="24"/>
        </w:rPr>
        <w:t>201</w:t>
      </w:r>
      <w:r w:rsidR="00924A9F">
        <w:rPr>
          <w:rFonts w:ascii="宋体" w:hAnsi="宋体"/>
          <w:color w:val="000000"/>
          <w:sz w:val="24"/>
        </w:rPr>
        <w:t>5</w:t>
      </w:r>
      <w:r w:rsidR="00924A9F">
        <w:rPr>
          <w:rFonts w:ascii="宋体" w:hAnsi="宋体" w:hint="eastAsia"/>
          <w:color w:val="000000"/>
          <w:sz w:val="24"/>
        </w:rPr>
        <w:t>年</w:t>
      </w:r>
      <w:r w:rsidR="00924A9F">
        <w:rPr>
          <w:rFonts w:ascii="宋体" w:hAnsi="宋体"/>
          <w:color w:val="000000"/>
          <w:sz w:val="24"/>
        </w:rPr>
        <w:t>4</w:t>
      </w:r>
      <w:r w:rsidR="00924A9F">
        <w:rPr>
          <w:rFonts w:ascii="宋体" w:hAnsi="宋体" w:hint="eastAsia"/>
          <w:color w:val="000000"/>
          <w:sz w:val="24"/>
        </w:rPr>
        <w:t>月1日至201</w:t>
      </w:r>
      <w:r w:rsidR="00924A9F">
        <w:rPr>
          <w:rFonts w:ascii="宋体" w:hAnsi="宋体"/>
          <w:color w:val="000000"/>
          <w:sz w:val="24"/>
        </w:rPr>
        <w:t>5</w:t>
      </w:r>
      <w:r w:rsidR="00924A9F">
        <w:rPr>
          <w:rFonts w:ascii="宋体" w:hAnsi="宋体" w:hint="eastAsia"/>
          <w:color w:val="000000"/>
          <w:sz w:val="24"/>
        </w:rPr>
        <w:t>年</w:t>
      </w:r>
      <w:r w:rsidR="00924A9F">
        <w:rPr>
          <w:rFonts w:ascii="宋体" w:hAnsi="宋体"/>
          <w:color w:val="000000"/>
          <w:sz w:val="24"/>
        </w:rPr>
        <w:t>6</w:t>
      </w:r>
      <w:r w:rsidR="00924A9F">
        <w:rPr>
          <w:rFonts w:ascii="宋体" w:hAnsi="宋体" w:hint="eastAsia"/>
          <w:color w:val="000000"/>
          <w:sz w:val="24"/>
        </w:rPr>
        <w:t>月3</w:t>
      </w:r>
      <w:r w:rsidR="00924A9F">
        <w:rPr>
          <w:rFonts w:ascii="宋体" w:hAnsi="宋体"/>
          <w:color w:val="000000"/>
          <w:sz w:val="24"/>
        </w:rPr>
        <w:t>0</w:t>
      </w:r>
      <w:r w:rsidR="00924A9F">
        <w:rPr>
          <w:rFonts w:ascii="宋体" w:hAnsi="宋体" w:hint="eastAsia"/>
          <w:color w:val="000000"/>
          <w:sz w:val="24"/>
        </w:rPr>
        <w:t>日</w:t>
      </w:r>
      <w:r>
        <w:rPr>
          <w:rFonts w:ascii="宋体" w:hAnsi="宋体" w:hint="eastAsia"/>
          <w:sz w:val="24"/>
        </w:rPr>
        <w:t>，所载财务数据未经审计师审计。</w:t>
      </w:r>
    </w:p>
    <w:p w14:paraId="6F559512" w14:textId="77777777" w:rsidR="00802AF2" w:rsidRPr="00802AF2" w:rsidRDefault="00802AF2" w:rsidP="00272B6B">
      <w:pPr>
        <w:spacing w:before="50" w:line="360" w:lineRule="auto"/>
        <w:ind w:firstLineChars="200" w:firstLine="480"/>
        <w:rPr>
          <w:b/>
          <w:kern w:val="0"/>
          <w:sz w:val="24"/>
        </w:rPr>
      </w:pPr>
      <w:r>
        <w:rPr>
          <w:rFonts w:ascii="宋体" w:hAnsi="宋体" w:hint="eastAsia"/>
          <w:sz w:val="24"/>
        </w:rPr>
        <w:t>1、报告期末基金资产组合情况</w:t>
      </w:r>
    </w:p>
    <w:tbl>
      <w:tblPr>
        <w:tblStyle w:val="14"/>
        <w:tblW w:w="8746" w:type="dxa"/>
        <w:jc w:val="center"/>
        <w:tblLayout w:type="fixed"/>
        <w:tblLook w:val="04A0" w:firstRow="1" w:lastRow="0" w:firstColumn="1" w:lastColumn="0" w:noHBand="0" w:noVBand="1"/>
      </w:tblPr>
      <w:tblGrid>
        <w:gridCol w:w="569"/>
        <w:gridCol w:w="3357"/>
        <w:gridCol w:w="2977"/>
        <w:gridCol w:w="1843"/>
      </w:tblGrid>
      <w:tr w:rsidR="00924A9F" w:rsidRPr="00264E55" w14:paraId="50B23BA0" w14:textId="77777777" w:rsidTr="00054AFD">
        <w:trPr>
          <w:jc w:val="center"/>
        </w:trPr>
        <w:tc>
          <w:tcPr>
            <w:tcW w:w="569" w:type="dxa"/>
            <w:vAlign w:val="center"/>
          </w:tcPr>
          <w:p w14:paraId="4144C6DB"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hint="eastAsia"/>
                <w:color w:val="000000"/>
                <w:sz w:val="24"/>
              </w:rPr>
              <w:t>序号</w:t>
            </w:r>
          </w:p>
        </w:tc>
        <w:tc>
          <w:tcPr>
            <w:tcW w:w="3357" w:type="dxa"/>
            <w:vAlign w:val="center"/>
          </w:tcPr>
          <w:p w14:paraId="068D8805"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hint="eastAsia"/>
                <w:color w:val="000000"/>
                <w:sz w:val="24"/>
              </w:rPr>
              <w:t>项目</w:t>
            </w:r>
          </w:p>
        </w:tc>
        <w:tc>
          <w:tcPr>
            <w:tcW w:w="2977" w:type="dxa"/>
            <w:vAlign w:val="center"/>
          </w:tcPr>
          <w:p w14:paraId="7EA7CDBA"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hint="eastAsia"/>
                <w:color w:val="000000"/>
                <w:sz w:val="24"/>
              </w:rPr>
              <w:t>金额(元)</w:t>
            </w:r>
          </w:p>
        </w:tc>
        <w:tc>
          <w:tcPr>
            <w:tcW w:w="1843" w:type="dxa"/>
            <w:vAlign w:val="center"/>
          </w:tcPr>
          <w:p w14:paraId="068C5554"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hint="eastAsia"/>
                <w:color w:val="000000"/>
                <w:sz w:val="24"/>
              </w:rPr>
              <w:t>占基金总资产的比例(</w:t>
            </w:r>
            <w:r w:rsidRPr="00340279">
              <w:rPr>
                <w:rFonts w:ascii="宋体" w:hAnsi="宋体"/>
                <w:color w:val="000000"/>
                <w:sz w:val="24"/>
              </w:rPr>
              <w:t>%</w:t>
            </w:r>
            <w:r w:rsidRPr="00340279">
              <w:rPr>
                <w:rFonts w:ascii="宋体" w:hAnsi="宋体" w:hint="eastAsia"/>
                <w:color w:val="000000"/>
                <w:sz w:val="24"/>
              </w:rPr>
              <w:t>)</w:t>
            </w:r>
          </w:p>
        </w:tc>
      </w:tr>
      <w:tr w:rsidR="00924A9F" w:rsidRPr="00264E55" w14:paraId="69324F61" w14:textId="77777777" w:rsidTr="00054AFD">
        <w:trPr>
          <w:jc w:val="center"/>
        </w:trPr>
        <w:tc>
          <w:tcPr>
            <w:tcW w:w="569" w:type="dxa"/>
            <w:vAlign w:val="center"/>
          </w:tcPr>
          <w:p w14:paraId="60A6473C"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color w:val="000000"/>
                <w:sz w:val="24"/>
              </w:rPr>
              <w:t>1</w:t>
            </w:r>
          </w:p>
        </w:tc>
        <w:tc>
          <w:tcPr>
            <w:tcW w:w="3357" w:type="dxa"/>
            <w:vAlign w:val="center"/>
          </w:tcPr>
          <w:p w14:paraId="6607A807" w14:textId="77777777" w:rsidR="00924A9F" w:rsidRPr="00340279" w:rsidRDefault="00924A9F" w:rsidP="00054AFD">
            <w:pPr>
              <w:spacing w:before="29" w:line="360" w:lineRule="auto"/>
              <w:ind w:left="17"/>
              <w:jc w:val="left"/>
              <w:rPr>
                <w:rFonts w:ascii="宋体" w:hAnsi="宋体"/>
                <w:sz w:val="24"/>
              </w:rPr>
            </w:pPr>
            <w:r w:rsidRPr="00340279">
              <w:rPr>
                <w:rFonts w:ascii="宋体" w:hAnsi="宋体" w:cs="宋体" w:hint="eastAsia"/>
                <w:color w:val="000000"/>
                <w:sz w:val="24"/>
              </w:rPr>
              <w:t>权益投资</w:t>
            </w:r>
          </w:p>
        </w:tc>
        <w:tc>
          <w:tcPr>
            <w:tcW w:w="2977" w:type="dxa"/>
            <w:vAlign w:val="center"/>
          </w:tcPr>
          <w:p w14:paraId="4EC60F93"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1,735,007,734.44</w:t>
            </w:r>
          </w:p>
        </w:tc>
        <w:tc>
          <w:tcPr>
            <w:tcW w:w="1843" w:type="dxa"/>
            <w:vAlign w:val="center"/>
          </w:tcPr>
          <w:p w14:paraId="1F505DFC"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88.58</w:t>
            </w:r>
          </w:p>
        </w:tc>
      </w:tr>
      <w:tr w:rsidR="00924A9F" w:rsidRPr="00264E55" w14:paraId="2BDD3662" w14:textId="77777777" w:rsidTr="00054AFD">
        <w:trPr>
          <w:jc w:val="center"/>
        </w:trPr>
        <w:tc>
          <w:tcPr>
            <w:tcW w:w="569" w:type="dxa"/>
            <w:vAlign w:val="center"/>
          </w:tcPr>
          <w:p w14:paraId="4A1C3D57" w14:textId="77777777" w:rsidR="00924A9F" w:rsidRPr="00340279" w:rsidRDefault="00924A9F" w:rsidP="00054AFD">
            <w:pPr>
              <w:spacing w:before="29" w:line="360" w:lineRule="auto"/>
              <w:ind w:left="17"/>
              <w:jc w:val="center"/>
              <w:rPr>
                <w:rFonts w:ascii="宋体" w:hAnsi="宋体"/>
                <w:color w:val="000000"/>
                <w:sz w:val="24"/>
              </w:rPr>
            </w:pPr>
          </w:p>
        </w:tc>
        <w:tc>
          <w:tcPr>
            <w:tcW w:w="3357" w:type="dxa"/>
            <w:vAlign w:val="center"/>
          </w:tcPr>
          <w:p w14:paraId="386A0B2C" w14:textId="77777777" w:rsidR="00924A9F" w:rsidRPr="00340279" w:rsidRDefault="00924A9F" w:rsidP="00054AFD">
            <w:pPr>
              <w:spacing w:before="29" w:line="360" w:lineRule="auto"/>
              <w:ind w:left="17"/>
              <w:jc w:val="left"/>
              <w:rPr>
                <w:rFonts w:ascii="宋体" w:hAnsi="宋体"/>
                <w:sz w:val="24"/>
              </w:rPr>
            </w:pPr>
            <w:r w:rsidRPr="00340279">
              <w:rPr>
                <w:rFonts w:ascii="宋体" w:hAnsi="宋体" w:cs="宋体" w:hint="eastAsia"/>
                <w:color w:val="000000"/>
                <w:sz w:val="24"/>
              </w:rPr>
              <w:t>其中：股票</w:t>
            </w:r>
          </w:p>
        </w:tc>
        <w:tc>
          <w:tcPr>
            <w:tcW w:w="2977" w:type="dxa"/>
            <w:vAlign w:val="center"/>
          </w:tcPr>
          <w:p w14:paraId="573B6549"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1,735,007,734.44</w:t>
            </w:r>
          </w:p>
        </w:tc>
        <w:tc>
          <w:tcPr>
            <w:tcW w:w="1843" w:type="dxa"/>
            <w:vAlign w:val="center"/>
          </w:tcPr>
          <w:p w14:paraId="1CA9743E"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88.58</w:t>
            </w:r>
          </w:p>
        </w:tc>
      </w:tr>
      <w:tr w:rsidR="00924A9F" w:rsidRPr="00264E55" w14:paraId="66B385A1" w14:textId="77777777" w:rsidTr="00054AFD">
        <w:trPr>
          <w:jc w:val="center"/>
        </w:trPr>
        <w:tc>
          <w:tcPr>
            <w:tcW w:w="569" w:type="dxa"/>
            <w:vAlign w:val="center"/>
          </w:tcPr>
          <w:p w14:paraId="607C087E"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color w:val="000000"/>
                <w:sz w:val="24"/>
              </w:rPr>
              <w:t>2</w:t>
            </w:r>
          </w:p>
        </w:tc>
        <w:tc>
          <w:tcPr>
            <w:tcW w:w="3357" w:type="dxa"/>
            <w:vAlign w:val="center"/>
          </w:tcPr>
          <w:p w14:paraId="115EC123" w14:textId="77777777" w:rsidR="00924A9F" w:rsidRPr="00340279" w:rsidRDefault="00924A9F" w:rsidP="00054AFD">
            <w:pPr>
              <w:spacing w:before="29" w:line="360" w:lineRule="auto"/>
              <w:ind w:left="17"/>
              <w:jc w:val="left"/>
              <w:rPr>
                <w:rFonts w:ascii="宋体" w:hAnsi="宋体"/>
                <w:sz w:val="24"/>
              </w:rPr>
            </w:pPr>
            <w:r w:rsidRPr="00340279">
              <w:rPr>
                <w:rFonts w:ascii="宋体" w:hAnsi="宋体" w:cs="宋体" w:hint="eastAsia"/>
                <w:color w:val="000000"/>
                <w:sz w:val="24"/>
              </w:rPr>
              <w:t>固定收益投资</w:t>
            </w:r>
          </w:p>
        </w:tc>
        <w:tc>
          <w:tcPr>
            <w:tcW w:w="2977" w:type="dxa"/>
            <w:vAlign w:val="center"/>
          </w:tcPr>
          <w:p w14:paraId="7B241CC0"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c>
          <w:tcPr>
            <w:tcW w:w="1843" w:type="dxa"/>
            <w:vAlign w:val="center"/>
          </w:tcPr>
          <w:p w14:paraId="336FE511"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r>
      <w:tr w:rsidR="00924A9F" w:rsidRPr="00264E55" w14:paraId="60911169" w14:textId="77777777" w:rsidTr="00054AFD">
        <w:trPr>
          <w:jc w:val="center"/>
        </w:trPr>
        <w:tc>
          <w:tcPr>
            <w:tcW w:w="569" w:type="dxa"/>
            <w:vAlign w:val="center"/>
          </w:tcPr>
          <w:p w14:paraId="101A6422" w14:textId="77777777" w:rsidR="00924A9F" w:rsidRPr="00340279" w:rsidRDefault="00924A9F" w:rsidP="00054AFD">
            <w:pPr>
              <w:spacing w:before="29" w:line="360" w:lineRule="auto"/>
              <w:ind w:left="17"/>
              <w:jc w:val="center"/>
              <w:rPr>
                <w:rFonts w:ascii="宋体" w:hAnsi="宋体"/>
                <w:color w:val="000000"/>
                <w:sz w:val="24"/>
              </w:rPr>
            </w:pPr>
          </w:p>
        </w:tc>
        <w:tc>
          <w:tcPr>
            <w:tcW w:w="3357" w:type="dxa"/>
            <w:vAlign w:val="center"/>
          </w:tcPr>
          <w:p w14:paraId="5F801C61" w14:textId="77777777" w:rsidR="00924A9F" w:rsidRPr="00340279" w:rsidRDefault="00924A9F" w:rsidP="00054AFD">
            <w:pPr>
              <w:spacing w:before="29" w:line="360" w:lineRule="auto"/>
              <w:ind w:left="17"/>
              <w:jc w:val="left"/>
              <w:rPr>
                <w:rFonts w:ascii="宋体" w:hAnsi="宋体"/>
                <w:sz w:val="24"/>
              </w:rPr>
            </w:pPr>
            <w:r w:rsidRPr="00340279">
              <w:rPr>
                <w:rFonts w:ascii="宋体" w:hAnsi="宋体" w:cs="宋体" w:hint="eastAsia"/>
                <w:color w:val="000000"/>
                <w:sz w:val="24"/>
              </w:rPr>
              <w:t>其中：债券</w:t>
            </w:r>
          </w:p>
        </w:tc>
        <w:tc>
          <w:tcPr>
            <w:tcW w:w="2977" w:type="dxa"/>
            <w:vAlign w:val="center"/>
          </w:tcPr>
          <w:p w14:paraId="50CD9FA3"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c>
          <w:tcPr>
            <w:tcW w:w="1843" w:type="dxa"/>
            <w:vAlign w:val="center"/>
          </w:tcPr>
          <w:p w14:paraId="7B72075A"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r>
      <w:tr w:rsidR="00924A9F" w:rsidRPr="00264E55" w14:paraId="01BE0CCB" w14:textId="77777777" w:rsidTr="00054AFD">
        <w:trPr>
          <w:jc w:val="center"/>
        </w:trPr>
        <w:tc>
          <w:tcPr>
            <w:tcW w:w="569" w:type="dxa"/>
            <w:vAlign w:val="center"/>
          </w:tcPr>
          <w:p w14:paraId="3855E3F4" w14:textId="77777777" w:rsidR="00924A9F" w:rsidRPr="00340279" w:rsidRDefault="00924A9F" w:rsidP="00054AFD">
            <w:pPr>
              <w:spacing w:before="29" w:line="360" w:lineRule="auto"/>
              <w:ind w:left="17"/>
              <w:jc w:val="center"/>
              <w:rPr>
                <w:rFonts w:ascii="宋体" w:hAnsi="宋体"/>
                <w:color w:val="000000"/>
                <w:sz w:val="24"/>
              </w:rPr>
            </w:pPr>
          </w:p>
        </w:tc>
        <w:tc>
          <w:tcPr>
            <w:tcW w:w="3357" w:type="dxa"/>
            <w:vAlign w:val="center"/>
          </w:tcPr>
          <w:p w14:paraId="5216D651" w14:textId="77777777" w:rsidR="00924A9F" w:rsidRPr="00340279" w:rsidRDefault="00924A9F" w:rsidP="00054AFD">
            <w:pPr>
              <w:autoSpaceDE w:val="0"/>
              <w:autoSpaceDN w:val="0"/>
              <w:adjustRightInd w:val="0"/>
              <w:spacing w:before="29" w:line="360" w:lineRule="auto"/>
              <w:ind w:left="17" w:firstLineChars="300" w:firstLine="720"/>
              <w:jc w:val="left"/>
              <w:rPr>
                <w:rFonts w:ascii="宋体" w:hAnsi="宋体"/>
                <w:color w:val="000000"/>
                <w:sz w:val="24"/>
              </w:rPr>
            </w:pPr>
            <w:r w:rsidRPr="00340279">
              <w:rPr>
                <w:rFonts w:ascii="宋体" w:hAnsi="宋体" w:cs="宋体" w:hint="eastAsia"/>
                <w:color w:val="000000"/>
                <w:sz w:val="24"/>
              </w:rPr>
              <w:t>资产支持证券</w:t>
            </w:r>
          </w:p>
        </w:tc>
        <w:tc>
          <w:tcPr>
            <w:tcW w:w="2977" w:type="dxa"/>
            <w:vAlign w:val="center"/>
          </w:tcPr>
          <w:p w14:paraId="5128B0A0"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c>
          <w:tcPr>
            <w:tcW w:w="1843" w:type="dxa"/>
            <w:vAlign w:val="center"/>
          </w:tcPr>
          <w:p w14:paraId="210CC3BE"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r>
      <w:tr w:rsidR="00924A9F" w:rsidRPr="00264E55" w14:paraId="35D0AE57" w14:textId="77777777" w:rsidTr="00054AFD">
        <w:trPr>
          <w:jc w:val="center"/>
        </w:trPr>
        <w:tc>
          <w:tcPr>
            <w:tcW w:w="569" w:type="dxa"/>
          </w:tcPr>
          <w:p w14:paraId="72FD8722" w14:textId="77777777" w:rsidR="00924A9F" w:rsidRPr="00340279" w:rsidRDefault="00924A9F" w:rsidP="00054AFD">
            <w:pPr>
              <w:spacing w:before="29" w:line="360" w:lineRule="auto"/>
              <w:ind w:left="17"/>
              <w:jc w:val="center"/>
              <w:rPr>
                <w:rFonts w:ascii="宋体" w:hAnsi="宋体" w:cs="宋体"/>
                <w:color w:val="000000"/>
                <w:sz w:val="24"/>
              </w:rPr>
            </w:pPr>
            <w:r w:rsidRPr="00340279">
              <w:rPr>
                <w:rFonts w:ascii="宋体" w:hAnsi="宋体" w:cs="宋体" w:hint="eastAsia"/>
                <w:color w:val="000000"/>
                <w:sz w:val="24"/>
              </w:rPr>
              <w:t>3</w:t>
            </w:r>
          </w:p>
        </w:tc>
        <w:tc>
          <w:tcPr>
            <w:tcW w:w="3357" w:type="dxa"/>
          </w:tcPr>
          <w:p w14:paraId="033616D3" w14:textId="77777777" w:rsidR="00924A9F" w:rsidRPr="00340279" w:rsidRDefault="00924A9F" w:rsidP="00054AFD">
            <w:pPr>
              <w:spacing w:before="29" w:line="360" w:lineRule="auto"/>
              <w:rPr>
                <w:rFonts w:ascii="宋体" w:hAnsi="宋体" w:cs="宋体"/>
                <w:color w:val="000000"/>
                <w:sz w:val="24"/>
              </w:rPr>
            </w:pPr>
            <w:r w:rsidRPr="00340279">
              <w:rPr>
                <w:rFonts w:ascii="宋体" w:hAnsi="宋体" w:cs="宋体" w:hint="eastAsia"/>
                <w:color w:val="000000"/>
                <w:sz w:val="24"/>
              </w:rPr>
              <w:t>贵金属投资</w:t>
            </w:r>
          </w:p>
        </w:tc>
        <w:tc>
          <w:tcPr>
            <w:tcW w:w="2977" w:type="dxa"/>
            <w:vAlign w:val="center"/>
          </w:tcPr>
          <w:p w14:paraId="4D163D3F"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c>
          <w:tcPr>
            <w:tcW w:w="1843" w:type="dxa"/>
            <w:vAlign w:val="center"/>
          </w:tcPr>
          <w:p w14:paraId="69387440"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r>
      <w:tr w:rsidR="00924A9F" w:rsidRPr="00264E55" w14:paraId="5835D2A3" w14:textId="77777777" w:rsidTr="00054AFD">
        <w:trPr>
          <w:jc w:val="center"/>
        </w:trPr>
        <w:tc>
          <w:tcPr>
            <w:tcW w:w="569" w:type="dxa"/>
            <w:vAlign w:val="center"/>
          </w:tcPr>
          <w:p w14:paraId="21BD1972" w14:textId="77777777" w:rsidR="00924A9F" w:rsidRPr="00340279" w:rsidRDefault="00924A9F" w:rsidP="00054AFD">
            <w:pPr>
              <w:spacing w:before="29" w:line="360" w:lineRule="auto"/>
              <w:ind w:left="17"/>
              <w:jc w:val="center"/>
              <w:rPr>
                <w:rFonts w:ascii="宋体" w:hAnsi="宋体" w:cs="宋体"/>
                <w:color w:val="000000"/>
                <w:sz w:val="24"/>
              </w:rPr>
            </w:pPr>
            <w:r w:rsidRPr="00340279">
              <w:rPr>
                <w:rFonts w:ascii="宋体" w:hAnsi="宋体" w:cs="宋体" w:hint="eastAsia"/>
                <w:color w:val="000000"/>
                <w:sz w:val="24"/>
              </w:rPr>
              <w:t>4</w:t>
            </w:r>
          </w:p>
        </w:tc>
        <w:tc>
          <w:tcPr>
            <w:tcW w:w="3357" w:type="dxa"/>
            <w:vAlign w:val="center"/>
          </w:tcPr>
          <w:p w14:paraId="6E85FC15" w14:textId="77777777" w:rsidR="00924A9F" w:rsidRPr="00340279" w:rsidRDefault="00924A9F" w:rsidP="00054AFD">
            <w:pPr>
              <w:spacing w:before="29" w:line="360" w:lineRule="auto"/>
              <w:ind w:left="17"/>
              <w:jc w:val="left"/>
              <w:rPr>
                <w:rFonts w:ascii="宋体" w:hAnsi="宋体" w:cs="宋体"/>
                <w:color w:val="000000"/>
                <w:sz w:val="24"/>
              </w:rPr>
            </w:pPr>
            <w:r w:rsidRPr="00340279">
              <w:rPr>
                <w:rFonts w:ascii="宋体" w:hAnsi="宋体" w:cs="宋体" w:hint="eastAsia"/>
                <w:color w:val="000000"/>
                <w:sz w:val="24"/>
              </w:rPr>
              <w:t>金融衍生品投资</w:t>
            </w:r>
          </w:p>
        </w:tc>
        <w:tc>
          <w:tcPr>
            <w:tcW w:w="2977" w:type="dxa"/>
            <w:vAlign w:val="center"/>
          </w:tcPr>
          <w:p w14:paraId="2524B162"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c>
          <w:tcPr>
            <w:tcW w:w="1843" w:type="dxa"/>
            <w:vAlign w:val="center"/>
          </w:tcPr>
          <w:p w14:paraId="0BB5CAE8"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r>
      <w:tr w:rsidR="00924A9F" w:rsidRPr="00264E55" w14:paraId="790A317E" w14:textId="77777777" w:rsidTr="00054AFD">
        <w:trPr>
          <w:jc w:val="center"/>
        </w:trPr>
        <w:tc>
          <w:tcPr>
            <w:tcW w:w="569" w:type="dxa"/>
            <w:vAlign w:val="center"/>
          </w:tcPr>
          <w:p w14:paraId="23DEA570"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hint="eastAsia"/>
                <w:color w:val="000000"/>
                <w:sz w:val="24"/>
              </w:rPr>
              <w:t>5</w:t>
            </w:r>
          </w:p>
        </w:tc>
        <w:tc>
          <w:tcPr>
            <w:tcW w:w="3357" w:type="dxa"/>
            <w:vAlign w:val="center"/>
          </w:tcPr>
          <w:p w14:paraId="2F7D7495" w14:textId="77777777" w:rsidR="00924A9F" w:rsidRPr="00340279" w:rsidRDefault="00924A9F" w:rsidP="00054AFD">
            <w:pPr>
              <w:spacing w:before="29" w:line="360" w:lineRule="auto"/>
              <w:ind w:left="17"/>
              <w:jc w:val="left"/>
              <w:rPr>
                <w:rFonts w:ascii="宋体" w:hAnsi="宋体"/>
                <w:sz w:val="24"/>
              </w:rPr>
            </w:pPr>
            <w:r w:rsidRPr="00340279">
              <w:rPr>
                <w:rFonts w:ascii="宋体" w:hAnsi="宋体" w:cs="宋体" w:hint="eastAsia"/>
                <w:color w:val="000000"/>
                <w:sz w:val="24"/>
              </w:rPr>
              <w:t>买入返售金融资产</w:t>
            </w:r>
          </w:p>
        </w:tc>
        <w:tc>
          <w:tcPr>
            <w:tcW w:w="2977" w:type="dxa"/>
            <w:vAlign w:val="center"/>
          </w:tcPr>
          <w:p w14:paraId="7AEE4920"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c>
          <w:tcPr>
            <w:tcW w:w="1843" w:type="dxa"/>
            <w:vAlign w:val="center"/>
          </w:tcPr>
          <w:p w14:paraId="22783807"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r>
      <w:tr w:rsidR="00924A9F" w:rsidRPr="00264E55" w14:paraId="1C275A4E" w14:textId="77777777" w:rsidTr="00054AFD">
        <w:trPr>
          <w:jc w:val="center"/>
        </w:trPr>
        <w:tc>
          <w:tcPr>
            <w:tcW w:w="569" w:type="dxa"/>
            <w:vAlign w:val="center"/>
          </w:tcPr>
          <w:p w14:paraId="17199D85" w14:textId="77777777" w:rsidR="00924A9F" w:rsidRPr="00340279" w:rsidRDefault="00924A9F" w:rsidP="00054AFD">
            <w:pPr>
              <w:spacing w:before="29" w:line="360" w:lineRule="auto"/>
              <w:ind w:left="17"/>
              <w:jc w:val="center"/>
              <w:rPr>
                <w:rFonts w:ascii="宋体" w:hAnsi="宋体"/>
                <w:color w:val="000000"/>
                <w:sz w:val="24"/>
              </w:rPr>
            </w:pPr>
          </w:p>
        </w:tc>
        <w:tc>
          <w:tcPr>
            <w:tcW w:w="3357" w:type="dxa"/>
            <w:vAlign w:val="center"/>
          </w:tcPr>
          <w:p w14:paraId="4CBCBCC6" w14:textId="77777777" w:rsidR="00924A9F" w:rsidRPr="00340279" w:rsidRDefault="00924A9F" w:rsidP="00054AFD">
            <w:pPr>
              <w:spacing w:before="29" w:line="360" w:lineRule="auto"/>
              <w:ind w:left="17"/>
              <w:jc w:val="left"/>
              <w:rPr>
                <w:rFonts w:ascii="宋体" w:hAnsi="宋体"/>
                <w:sz w:val="24"/>
              </w:rPr>
            </w:pPr>
            <w:r w:rsidRPr="00340279">
              <w:rPr>
                <w:rFonts w:ascii="宋体" w:hAnsi="宋体" w:cs="宋体" w:hint="eastAsia"/>
                <w:color w:val="000000"/>
                <w:sz w:val="24"/>
              </w:rPr>
              <w:t>其中：买断式回购的买入返售金融资产</w:t>
            </w:r>
          </w:p>
        </w:tc>
        <w:tc>
          <w:tcPr>
            <w:tcW w:w="2977" w:type="dxa"/>
            <w:vAlign w:val="center"/>
          </w:tcPr>
          <w:p w14:paraId="7FA2E060"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c>
          <w:tcPr>
            <w:tcW w:w="1843" w:type="dxa"/>
            <w:vAlign w:val="center"/>
          </w:tcPr>
          <w:p w14:paraId="2686CB06"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w:t>
            </w:r>
          </w:p>
        </w:tc>
      </w:tr>
      <w:tr w:rsidR="00924A9F" w:rsidRPr="00264E55" w14:paraId="75DE287A" w14:textId="77777777" w:rsidTr="00054AFD">
        <w:trPr>
          <w:jc w:val="center"/>
        </w:trPr>
        <w:tc>
          <w:tcPr>
            <w:tcW w:w="569" w:type="dxa"/>
            <w:vAlign w:val="center"/>
          </w:tcPr>
          <w:p w14:paraId="2CC033DC"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hint="eastAsia"/>
                <w:color w:val="000000"/>
                <w:sz w:val="24"/>
              </w:rPr>
              <w:t>6</w:t>
            </w:r>
          </w:p>
        </w:tc>
        <w:tc>
          <w:tcPr>
            <w:tcW w:w="3357" w:type="dxa"/>
            <w:vAlign w:val="center"/>
          </w:tcPr>
          <w:p w14:paraId="64924A5F" w14:textId="77777777" w:rsidR="00924A9F" w:rsidRPr="00340279" w:rsidRDefault="00924A9F" w:rsidP="00054AFD">
            <w:pPr>
              <w:spacing w:before="29" w:line="360" w:lineRule="auto"/>
              <w:ind w:left="17"/>
              <w:jc w:val="left"/>
              <w:rPr>
                <w:rFonts w:ascii="宋体" w:hAnsi="宋体"/>
                <w:sz w:val="24"/>
              </w:rPr>
            </w:pPr>
            <w:r w:rsidRPr="00340279">
              <w:rPr>
                <w:rFonts w:ascii="宋体" w:hAnsi="宋体" w:cs="宋体" w:hint="eastAsia"/>
                <w:color w:val="000000"/>
                <w:sz w:val="24"/>
              </w:rPr>
              <w:t>银行存款和结算备付金合计</w:t>
            </w:r>
          </w:p>
        </w:tc>
        <w:tc>
          <w:tcPr>
            <w:tcW w:w="2977" w:type="dxa"/>
            <w:vAlign w:val="center"/>
          </w:tcPr>
          <w:p w14:paraId="5B3C1B57"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80,062,198.05</w:t>
            </w:r>
          </w:p>
        </w:tc>
        <w:tc>
          <w:tcPr>
            <w:tcW w:w="1843" w:type="dxa"/>
            <w:vAlign w:val="center"/>
          </w:tcPr>
          <w:p w14:paraId="2BF1C9F9" w14:textId="77777777" w:rsidR="00924A9F" w:rsidRPr="00340279" w:rsidRDefault="00924A9F" w:rsidP="00054AFD">
            <w:pPr>
              <w:spacing w:before="29" w:line="360" w:lineRule="auto"/>
              <w:ind w:left="17"/>
              <w:jc w:val="right"/>
              <w:rPr>
                <w:rFonts w:ascii="宋体" w:hAnsi="宋体" w:cs="宋体"/>
                <w:color w:val="000000"/>
                <w:sz w:val="24"/>
              </w:rPr>
            </w:pPr>
            <w:r w:rsidRPr="00340279">
              <w:rPr>
                <w:rFonts w:ascii="宋体" w:hAnsi="宋体" w:cs="宋体" w:hint="eastAsia"/>
                <w:color w:val="000000"/>
                <w:sz w:val="24"/>
              </w:rPr>
              <w:t>4.09</w:t>
            </w:r>
          </w:p>
        </w:tc>
      </w:tr>
      <w:tr w:rsidR="00924A9F" w:rsidRPr="00264E55" w14:paraId="5F69D5D2" w14:textId="77777777" w:rsidTr="00054AFD">
        <w:trPr>
          <w:jc w:val="center"/>
        </w:trPr>
        <w:tc>
          <w:tcPr>
            <w:tcW w:w="569" w:type="dxa"/>
            <w:vAlign w:val="center"/>
          </w:tcPr>
          <w:p w14:paraId="66C3B40C"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color w:val="000000"/>
                <w:sz w:val="24"/>
              </w:rPr>
              <w:t>7</w:t>
            </w:r>
          </w:p>
        </w:tc>
        <w:tc>
          <w:tcPr>
            <w:tcW w:w="3357" w:type="dxa"/>
            <w:vAlign w:val="center"/>
          </w:tcPr>
          <w:p w14:paraId="7CDF2791" w14:textId="77777777" w:rsidR="00924A9F" w:rsidRPr="00340279" w:rsidRDefault="00924A9F" w:rsidP="00054AFD">
            <w:pPr>
              <w:jc w:val="left"/>
              <w:rPr>
                <w:rFonts w:ascii="宋体" w:hAnsi="宋体"/>
                <w:sz w:val="24"/>
              </w:rPr>
            </w:pPr>
            <w:r w:rsidRPr="00340279">
              <w:rPr>
                <w:rFonts w:ascii="宋体" w:hAnsi="宋体" w:cs="宋体" w:hint="eastAsia"/>
                <w:color w:val="000000"/>
                <w:sz w:val="24"/>
              </w:rPr>
              <w:t>其他各项资产</w:t>
            </w:r>
          </w:p>
        </w:tc>
        <w:tc>
          <w:tcPr>
            <w:tcW w:w="2977" w:type="dxa"/>
            <w:vAlign w:val="center"/>
          </w:tcPr>
          <w:p w14:paraId="17FDE582" w14:textId="77777777" w:rsidR="00924A9F" w:rsidRPr="00340279" w:rsidRDefault="00924A9F" w:rsidP="00054AFD">
            <w:pPr>
              <w:jc w:val="right"/>
              <w:rPr>
                <w:rFonts w:ascii="宋体" w:hAnsi="宋体" w:cs="宋体"/>
                <w:color w:val="000000"/>
                <w:sz w:val="24"/>
              </w:rPr>
            </w:pPr>
            <w:r w:rsidRPr="00340279">
              <w:rPr>
                <w:rFonts w:ascii="宋体" w:hAnsi="宋体" w:cs="宋体" w:hint="eastAsia"/>
                <w:color w:val="000000"/>
                <w:sz w:val="24"/>
              </w:rPr>
              <w:t>143,586,433.69</w:t>
            </w:r>
          </w:p>
        </w:tc>
        <w:tc>
          <w:tcPr>
            <w:tcW w:w="1843" w:type="dxa"/>
            <w:vAlign w:val="center"/>
          </w:tcPr>
          <w:p w14:paraId="025A5B36" w14:textId="77777777" w:rsidR="00924A9F" w:rsidRPr="00340279" w:rsidRDefault="00924A9F" w:rsidP="00054AFD">
            <w:pPr>
              <w:jc w:val="right"/>
              <w:rPr>
                <w:rFonts w:ascii="宋体" w:hAnsi="宋体" w:cs="宋体"/>
                <w:color w:val="000000"/>
                <w:sz w:val="24"/>
              </w:rPr>
            </w:pPr>
            <w:r w:rsidRPr="00340279">
              <w:rPr>
                <w:rFonts w:ascii="宋体" w:hAnsi="宋体" w:cs="宋体" w:hint="eastAsia"/>
                <w:color w:val="000000"/>
                <w:sz w:val="24"/>
              </w:rPr>
              <w:t>7.33</w:t>
            </w:r>
          </w:p>
        </w:tc>
      </w:tr>
      <w:tr w:rsidR="00924A9F" w:rsidRPr="00264E55" w14:paraId="06DA2FB3" w14:textId="77777777" w:rsidTr="00054AFD">
        <w:trPr>
          <w:jc w:val="center"/>
        </w:trPr>
        <w:tc>
          <w:tcPr>
            <w:tcW w:w="569" w:type="dxa"/>
            <w:vAlign w:val="center"/>
          </w:tcPr>
          <w:p w14:paraId="7A3CC3C3" w14:textId="77777777" w:rsidR="00924A9F" w:rsidRPr="00340279" w:rsidRDefault="00924A9F" w:rsidP="00054AFD">
            <w:pPr>
              <w:spacing w:before="29" w:line="360" w:lineRule="auto"/>
              <w:ind w:left="17"/>
              <w:jc w:val="center"/>
              <w:rPr>
                <w:rFonts w:ascii="宋体" w:hAnsi="宋体"/>
                <w:color w:val="000000"/>
                <w:sz w:val="24"/>
              </w:rPr>
            </w:pPr>
            <w:r w:rsidRPr="00340279">
              <w:rPr>
                <w:rFonts w:ascii="宋体" w:hAnsi="宋体"/>
                <w:color w:val="000000"/>
                <w:sz w:val="24"/>
              </w:rPr>
              <w:t>8</w:t>
            </w:r>
          </w:p>
        </w:tc>
        <w:tc>
          <w:tcPr>
            <w:tcW w:w="3357" w:type="dxa"/>
            <w:vAlign w:val="center"/>
          </w:tcPr>
          <w:p w14:paraId="082F04F5" w14:textId="77777777" w:rsidR="00924A9F" w:rsidRPr="00340279" w:rsidRDefault="00924A9F" w:rsidP="00054AFD">
            <w:pPr>
              <w:jc w:val="left"/>
              <w:rPr>
                <w:rFonts w:ascii="宋体" w:hAnsi="宋体"/>
                <w:sz w:val="24"/>
              </w:rPr>
            </w:pPr>
            <w:r w:rsidRPr="00340279">
              <w:rPr>
                <w:rFonts w:ascii="宋体" w:hAnsi="宋体" w:cs="宋体" w:hint="eastAsia"/>
                <w:color w:val="000000"/>
                <w:sz w:val="24"/>
              </w:rPr>
              <w:t>合计</w:t>
            </w:r>
          </w:p>
        </w:tc>
        <w:tc>
          <w:tcPr>
            <w:tcW w:w="2977" w:type="dxa"/>
            <w:vAlign w:val="center"/>
          </w:tcPr>
          <w:p w14:paraId="0EDDDAE3" w14:textId="77777777" w:rsidR="00924A9F" w:rsidRPr="00340279" w:rsidRDefault="00924A9F" w:rsidP="00054AFD">
            <w:pPr>
              <w:jc w:val="right"/>
              <w:rPr>
                <w:rFonts w:ascii="宋体" w:hAnsi="宋体" w:cs="宋体"/>
                <w:color w:val="000000"/>
                <w:sz w:val="24"/>
              </w:rPr>
            </w:pPr>
            <w:r w:rsidRPr="00340279">
              <w:rPr>
                <w:rFonts w:ascii="宋体" w:hAnsi="宋体" w:cs="宋体" w:hint="eastAsia"/>
                <w:color w:val="000000"/>
                <w:sz w:val="24"/>
              </w:rPr>
              <w:t>1,958,656,366.18</w:t>
            </w:r>
          </w:p>
        </w:tc>
        <w:tc>
          <w:tcPr>
            <w:tcW w:w="1843" w:type="dxa"/>
            <w:vAlign w:val="center"/>
          </w:tcPr>
          <w:p w14:paraId="7022EC8F" w14:textId="77777777" w:rsidR="00924A9F" w:rsidRPr="00340279" w:rsidRDefault="00924A9F" w:rsidP="00054AFD">
            <w:pPr>
              <w:jc w:val="right"/>
              <w:rPr>
                <w:rFonts w:ascii="宋体" w:hAnsi="宋体" w:cs="宋体"/>
                <w:color w:val="000000"/>
                <w:sz w:val="24"/>
              </w:rPr>
            </w:pPr>
            <w:r w:rsidRPr="00340279">
              <w:rPr>
                <w:rFonts w:ascii="宋体" w:hAnsi="宋体" w:cs="宋体" w:hint="eastAsia"/>
                <w:color w:val="000000"/>
                <w:sz w:val="24"/>
              </w:rPr>
              <w:t>100.00</w:t>
            </w:r>
          </w:p>
        </w:tc>
      </w:tr>
    </w:tbl>
    <w:p w14:paraId="7B64A257" w14:textId="77777777" w:rsidR="00802AF2" w:rsidRPr="00324C76" w:rsidRDefault="00802AF2" w:rsidP="00802AF2">
      <w:pPr>
        <w:autoSpaceDE w:val="0"/>
        <w:autoSpaceDN w:val="0"/>
        <w:adjustRightInd w:val="0"/>
        <w:spacing w:before="29" w:line="288" w:lineRule="auto"/>
        <w:jc w:val="left"/>
        <w:rPr>
          <w:sz w:val="24"/>
        </w:rPr>
      </w:pPr>
    </w:p>
    <w:p w14:paraId="5EB4EC46" w14:textId="77777777" w:rsidR="00802AF2" w:rsidRDefault="00802AF2" w:rsidP="00802AF2">
      <w:pPr>
        <w:spacing w:beforeLines="50" w:before="156" w:afterLines="50" w:after="156" w:line="360" w:lineRule="auto"/>
        <w:ind w:firstLineChars="200" w:firstLine="480"/>
        <w:rPr>
          <w:rFonts w:ascii="宋体" w:hAnsi="宋体"/>
          <w:sz w:val="24"/>
          <w:szCs w:val="21"/>
        </w:rPr>
      </w:pPr>
      <w:r>
        <w:rPr>
          <w:rFonts w:ascii="宋体" w:hAnsi="宋体" w:hint="eastAsia"/>
          <w:sz w:val="24"/>
          <w:szCs w:val="21"/>
        </w:rPr>
        <w:t>2、</w:t>
      </w:r>
      <w:r w:rsidR="008911A9">
        <w:rPr>
          <w:rFonts w:ascii="宋体" w:hAnsi="宋体" w:hint="eastAsia"/>
          <w:color w:val="000000"/>
          <w:sz w:val="24"/>
        </w:rPr>
        <w:t>报告期末按行业分类的股票投资组合</w:t>
      </w:r>
    </w:p>
    <w:p w14:paraId="5DD91F41" w14:textId="77777777" w:rsidR="008911A9" w:rsidRDefault="008911A9" w:rsidP="008911A9">
      <w:pPr>
        <w:numPr>
          <w:ilvl w:val="0"/>
          <w:numId w:val="6"/>
        </w:numPr>
        <w:spacing w:before="50" w:line="360" w:lineRule="auto"/>
        <w:rPr>
          <w:rFonts w:ascii="宋体" w:hAnsi="宋体"/>
          <w:color w:val="000000"/>
          <w:sz w:val="24"/>
        </w:rPr>
      </w:pPr>
      <w:r w:rsidRPr="00054AFD">
        <w:rPr>
          <w:rFonts w:ascii="宋体" w:hAnsi="宋体" w:hint="eastAsia"/>
          <w:color w:val="000000"/>
          <w:sz w:val="24"/>
        </w:rPr>
        <w:t>积极投资按行业分类的股票投资组合</w:t>
      </w:r>
    </w:p>
    <w:p w14:paraId="6D90FB0B" w14:textId="77777777" w:rsidR="008911A9" w:rsidRPr="00054AFD" w:rsidRDefault="008911A9" w:rsidP="008911A9">
      <w:pPr>
        <w:spacing w:before="50" w:line="360" w:lineRule="auto"/>
        <w:ind w:left="426"/>
        <w:rPr>
          <w:rFonts w:ascii="宋体" w:hAnsi="宋体"/>
          <w:color w:val="000000"/>
          <w:sz w:val="24"/>
        </w:rPr>
      </w:pPr>
      <w:r w:rsidRPr="00054AFD">
        <w:rPr>
          <w:rFonts w:ascii="宋体" w:hAnsi="宋体" w:hint="eastAsia"/>
          <w:color w:val="000000"/>
          <w:sz w:val="24"/>
        </w:rPr>
        <w:t>本基金本报告期末未持有积极投资的股票。</w:t>
      </w:r>
    </w:p>
    <w:p w14:paraId="6DFBCD8E" w14:textId="77777777" w:rsidR="008911A9" w:rsidRDefault="008911A9" w:rsidP="008911A9">
      <w:pPr>
        <w:numPr>
          <w:ilvl w:val="0"/>
          <w:numId w:val="6"/>
        </w:numPr>
        <w:spacing w:before="50" w:line="360" w:lineRule="auto"/>
        <w:rPr>
          <w:rFonts w:ascii="宋体" w:hAnsi="宋体"/>
          <w:color w:val="000000"/>
          <w:sz w:val="24"/>
        </w:rPr>
      </w:pPr>
      <w:r>
        <w:rPr>
          <w:rFonts w:ascii="宋体" w:hAnsi="宋体" w:hint="eastAsia"/>
          <w:color w:val="000000"/>
          <w:sz w:val="24"/>
        </w:rPr>
        <w:t>指数投资按行业分类的股票投资组合</w:t>
      </w:r>
    </w:p>
    <w:tbl>
      <w:tblPr>
        <w:tblW w:w="88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87"/>
        <w:gridCol w:w="3691"/>
        <w:gridCol w:w="2710"/>
        <w:gridCol w:w="1790"/>
      </w:tblGrid>
      <w:tr w:rsidR="008911A9" w:rsidRPr="00516758" w14:paraId="1B30B23A" w14:textId="77777777" w:rsidTr="00054AFD">
        <w:trPr>
          <w:trHeight w:val="390"/>
        </w:trPr>
        <w:tc>
          <w:tcPr>
            <w:tcW w:w="687" w:type="dxa"/>
            <w:tcBorders>
              <w:top w:val="single" w:sz="4" w:space="0" w:color="000000"/>
              <w:left w:val="single" w:sz="4" w:space="0" w:color="000000"/>
              <w:bottom w:val="single" w:sz="4" w:space="0" w:color="000000"/>
              <w:right w:val="single" w:sz="4" w:space="0" w:color="000000"/>
            </w:tcBorders>
            <w:vAlign w:val="center"/>
          </w:tcPr>
          <w:p w14:paraId="7009A476"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14:paraId="3CF74804"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行业类别</w:t>
            </w:r>
          </w:p>
        </w:tc>
        <w:tc>
          <w:tcPr>
            <w:tcW w:w="2710" w:type="dxa"/>
            <w:tcBorders>
              <w:top w:val="single" w:sz="4" w:space="0" w:color="000000"/>
              <w:left w:val="single" w:sz="4" w:space="0" w:color="auto"/>
              <w:bottom w:val="single" w:sz="4" w:space="0" w:color="000000"/>
              <w:right w:val="single" w:sz="4" w:space="0" w:color="000000"/>
            </w:tcBorders>
            <w:vAlign w:val="center"/>
          </w:tcPr>
          <w:p w14:paraId="759292BF"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公允价值（元）</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14ACAA"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占基金资产净值比例（％）</w:t>
            </w:r>
          </w:p>
        </w:tc>
      </w:tr>
      <w:tr w:rsidR="008911A9" w:rsidRPr="00516758" w14:paraId="78680E52"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63224F3"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CC05BDD"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农、林、牧、渔业</w:t>
            </w:r>
          </w:p>
        </w:tc>
        <w:tc>
          <w:tcPr>
            <w:tcW w:w="2710" w:type="dxa"/>
            <w:tcBorders>
              <w:top w:val="single" w:sz="4" w:space="0" w:color="000000"/>
              <w:left w:val="single" w:sz="4" w:space="0" w:color="auto"/>
              <w:bottom w:val="single" w:sz="4" w:space="0" w:color="000000"/>
              <w:right w:val="single" w:sz="4" w:space="0" w:color="000000"/>
            </w:tcBorders>
            <w:vAlign w:val="center"/>
          </w:tcPr>
          <w:p w14:paraId="3A91021B" w14:textId="77777777" w:rsidR="008911A9" w:rsidRPr="008911A9" w:rsidRDefault="008911A9" w:rsidP="00054AFD">
            <w:pPr>
              <w:autoSpaceDE w:val="0"/>
              <w:autoSpaceDN w:val="0"/>
              <w:adjustRightInd w:val="0"/>
              <w:spacing w:before="29" w:line="360" w:lineRule="auto"/>
              <w:ind w:left="15"/>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0A90F6" w14:textId="77777777" w:rsidR="008911A9" w:rsidRPr="008911A9" w:rsidRDefault="008911A9" w:rsidP="00054AFD">
            <w:pPr>
              <w:autoSpaceDE w:val="0"/>
              <w:autoSpaceDN w:val="0"/>
              <w:adjustRightInd w:val="0"/>
              <w:spacing w:before="29" w:line="360" w:lineRule="auto"/>
              <w:ind w:left="15"/>
              <w:jc w:val="right"/>
              <w:rPr>
                <w:rFonts w:ascii="宋体" w:hAnsi="宋体"/>
                <w:sz w:val="24"/>
              </w:rPr>
            </w:pPr>
            <w:r w:rsidRPr="008911A9">
              <w:rPr>
                <w:rFonts w:ascii="宋体" w:hAnsi="宋体"/>
                <w:sz w:val="24"/>
              </w:rPr>
              <w:t>-</w:t>
            </w:r>
          </w:p>
        </w:tc>
      </w:tr>
      <w:tr w:rsidR="008911A9" w:rsidRPr="00516758" w14:paraId="4DDA8ACA"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AFA61A4"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0280A22E"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采矿业</w:t>
            </w:r>
          </w:p>
        </w:tc>
        <w:tc>
          <w:tcPr>
            <w:tcW w:w="2710" w:type="dxa"/>
            <w:tcBorders>
              <w:top w:val="single" w:sz="4" w:space="0" w:color="000000"/>
              <w:left w:val="single" w:sz="4" w:space="0" w:color="auto"/>
              <w:bottom w:val="single" w:sz="4" w:space="0" w:color="000000"/>
              <w:right w:val="single" w:sz="4" w:space="0" w:color="000000"/>
            </w:tcBorders>
            <w:vAlign w:val="bottom"/>
          </w:tcPr>
          <w:p w14:paraId="1BDA6AC5" w14:textId="77777777" w:rsidR="008911A9" w:rsidRPr="008911A9" w:rsidRDefault="008911A9" w:rsidP="00054AFD">
            <w:pPr>
              <w:jc w:val="right"/>
              <w:rPr>
                <w:rFonts w:ascii="宋体" w:hAnsi="宋体"/>
                <w:sz w:val="24"/>
              </w:rPr>
            </w:pPr>
            <w:r w:rsidRPr="008911A9">
              <w:rPr>
                <w:rFonts w:ascii="宋体" w:hAnsi="宋体" w:hint="eastAsia"/>
                <w:sz w:val="24"/>
              </w:rPr>
              <w:t>60,328,048.20</w:t>
            </w:r>
          </w:p>
          <w:p w14:paraId="253ED9EB" w14:textId="77777777" w:rsidR="008911A9" w:rsidRPr="008911A9" w:rsidRDefault="008911A9" w:rsidP="00054AFD">
            <w:pPr>
              <w:jc w:val="right"/>
              <w:rPr>
                <w:rFonts w:ascii="宋体" w:hAnsi="宋体"/>
                <w:sz w:val="24"/>
              </w:rPr>
            </w:pP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73AC863" w14:textId="77777777" w:rsidR="008911A9" w:rsidRPr="008911A9" w:rsidRDefault="008911A9" w:rsidP="00054AFD">
            <w:pPr>
              <w:jc w:val="right"/>
              <w:rPr>
                <w:rFonts w:ascii="宋体" w:hAnsi="宋体"/>
                <w:sz w:val="24"/>
              </w:rPr>
            </w:pPr>
            <w:r w:rsidRPr="008911A9">
              <w:rPr>
                <w:rFonts w:ascii="宋体" w:hAnsi="宋体" w:hint="eastAsia"/>
                <w:sz w:val="24"/>
              </w:rPr>
              <w:t>3.22</w:t>
            </w:r>
          </w:p>
          <w:p w14:paraId="25266AC3" w14:textId="77777777" w:rsidR="008911A9" w:rsidRPr="008911A9" w:rsidRDefault="008911A9" w:rsidP="00054AFD">
            <w:pPr>
              <w:jc w:val="right"/>
              <w:rPr>
                <w:rFonts w:ascii="宋体" w:hAnsi="宋体"/>
                <w:sz w:val="24"/>
              </w:rPr>
            </w:pPr>
          </w:p>
        </w:tc>
      </w:tr>
      <w:tr w:rsidR="008911A9" w:rsidRPr="00516758" w14:paraId="5D70E270"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40B39F4"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DBB25EC"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制造业</w:t>
            </w:r>
          </w:p>
        </w:tc>
        <w:tc>
          <w:tcPr>
            <w:tcW w:w="2710" w:type="dxa"/>
            <w:tcBorders>
              <w:top w:val="single" w:sz="4" w:space="0" w:color="000000"/>
              <w:left w:val="single" w:sz="4" w:space="0" w:color="auto"/>
              <w:bottom w:val="single" w:sz="4" w:space="0" w:color="000000"/>
              <w:right w:val="single" w:sz="4" w:space="0" w:color="000000"/>
            </w:tcBorders>
            <w:vAlign w:val="bottom"/>
          </w:tcPr>
          <w:p w14:paraId="1FAAB83C" w14:textId="77777777" w:rsidR="008911A9" w:rsidRPr="008911A9" w:rsidRDefault="008911A9" w:rsidP="00054AFD">
            <w:pPr>
              <w:jc w:val="right"/>
              <w:rPr>
                <w:rFonts w:ascii="宋体" w:hAnsi="宋体"/>
                <w:sz w:val="24"/>
              </w:rPr>
            </w:pPr>
            <w:r w:rsidRPr="008911A9">
              <w:rPr>
                <w:rFonts w:ascii="宋体" w:hAnsi="宋体" w:hint="eastAsia"/>
                <w:sz w:val="24"/>
              </w:rPr>
              <w:t>1,455,040,419.82</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6AA60B" w14:textId="77777777" w:rsidR="008911A9" w:rsidRPr="008911A9" w:rsidRDefault="008911A9" w:rsidP="00054AFD">
            <w:pPr>
              <w:jc w:val="right"/>
              <w:rPr>
                <w:rFonts w:ascii="宋体" w:hAnsi="宋体"/>
                <w:sz w:val="24"/>
              </w:rPr>
            </w:pPr>
            <w:r w:rsidRPr="008911A9">
              <w:rPr>
                <w:rFonts w:ascii="宋体" w:hAnsi="宋体" w:hint="eastAsia"/>
                <w:sz w:val="24"/>
              </w:rPr>
              <w:t>77.62</w:t>
            </w:r>
          </w:p>
        </w:tc>
      </w:tr>
      <w:tr w:rsidR="008911A9" w:rsidRPr="00516758" w14:paraId="46833A22"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EABD900"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31B0A792"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电力、热力、燃气及水生产和供应业</w:t>
            </w:r>
          </w:p>
        </w:tc>
        <w:tc>
          <w:tcPr>
            <w:tcW w:w="2710" w:type="dxa"/>
            <w:tcBorders>
              <w:top w:val="single" w:sz="4" w:space="0" w:color="000000"/>
              <w:left w:val="single" w:sz="4" w:space="0" w:color="auto"/>
              <w:bottom w:val="single" w:sz="4" w:space="0" w:color="000000"/>
              <w:right w:val="single" w:sz="4" w:space="0" w:color="000000"/>
            </w:tcBorders>
            <w:vAlign w:val="bottom"/>
          </w:tcPr>
          <w:p w14:paraId="61196C52" w14:textId="77777777" w:rsidR="008911A9" w:rsidRPr="008911A9" w:rsidRDefault="008911A9" w:rsidP="00054AFD">
            <w:pPr>
              <w:jc w:val="right"/>
              <w:rPr>
                <w:rFonts w:ascii="宋体" w:hAnsi="宋体"/>
                <w:sz w:val="24"/>
              </w:rPr>
            </w:pPr>
            <w:r w:rsidRPr="008911A9">
              <w:rPr>
                <w:rFonts w:ascii="宋体" w:hAnsi="宋体" w:hint="eastAsia"/>
                <w:sz w:val="24"/>
              </w:rPr>
              <w:t>129,826,806.90</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75D6F4A" w14:textId="77777777" w:rsidR="008911A9" w:rsidRPr="008911A9" w:rsidRDefault="008911A9" w:rsidP="00054AFD">
            <w:pPr>
              <w:jc w:val="right"/>
              <w:rPr>
                <w:rFonts w:ascii="宋体" w:hAnsi="宋体"/>
                <w:sz w:val="24"/>
              </w:rPr>
            </w:pPr>
            <w:r w:rsidRPr="008911A9">
              <w:rPr>
                <w:rFonts w:ascii="宋体" w:hAnsi="宋体"/>
                <w:sz w:val="24"/>
              </w:rPr>
              <w:t>6.93</w:t>
            </w:r>
          </w:p>
        </w:tc>
      </w:tr>
      <w:tr w:rsidR="008911A9" w:rsidRPr="00516758" w14:paraId="583A0F40"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359F26F"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CB65C20"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建筑业</w:t>
            </w:r>
          </w:p>
        </w:tc>
        <w:tc>
          <w:tcPr>
            <w:tcW w:w="2710" w:type="dxa"/>
            <w:tcBorders>
              <w:top w:val="single" w:sz="4" w:space="0" w:color="000000"/>
              <w:left w:val="single" w:sz="4" w:space="0" w:color="auto"/>
              <w:bottom w:val="single" w:sz="4" w:space="0" w:color="000000"/>
              <w:right w:val="single" w:sz="4" w:space="0" w:color="000000"/>
            </w:tcBorders>
            <w:vAlign w:val="bottom"/>
          </w:tcPr>
          <w:p w14:paraId="1AF8FC43" w14:textId="77777777" w:rsidR="008911A9" w:rsidRPr="008911A9" w:rsidRDefault="008911A9" w:rsidP="00054AFD">
            <w:pPr>
              <w:jc w:val="right"/>
              <w:rPr>
                <w:rFonts w:ascii="宋体" w:hAnsi="宋体"/>
                <w:sz w:val="24"/>
              </w:rPr>
            </w:pPr>
            <w:r w:rsidRPr="008911A9">
              <w:rPr>
                <w:rFonts w:ascii="宋体" w:hAnsi="宋体"/>
                <w:sz w:val="24"/>
              </w:rPr>
              <w:t>24,969,254.94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F25880" w14:textId="77777777" w:rsidR="008911A9" w:rsidRPr="008911A9" w:rsidRDefault="008911A9" w:rsidP="00054AFD">
            <w:pPr>
              <w:jc w:val="right"/>
              <w:rPr>
                <w:rFonts w:ascii="宋体" w:hAnsi="宋体"/>
                <w:sz w:val="24"/>
              </w:rPr>
            </w:pPr>
            <w:r w:rsidRPr="008911A9">
              <w:rPr>
                <w:rFonts w:ascii="宋体" w:hAnsi="宋体"/>
                <w:sz w:val="24"/>
              </w:rPr>
              <w:t>1.33</w:t>
            </w:r>
          </w:p>
        </w:tc>
      </w:tr>
      <w:tr w:rsidR="008911A9" w:rsidRPr="00516758" w14:paraId="3CEE2BEE"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667E18B"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A445C6D"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批发和零售业</w:t>
            </w:r>
          </w:p>
        </w:tc>
        <w:tc>
          <w:tcPr>
            <w:tcW w:w="2710" w:type="dxa"/>
            <w:tcBorders>
              <w:top w:val="single" w:sz="4" w:space="0" w:color="000000"/>
              <w:left w:val="single" w:sz="4" w:space="0" w:color="auto"/>
              <w:bottom w:val="single" w:sz="4" w:space="0" w:color="000000"/>
              <w:right w:val="single" w:sz="4" w:space="0" w:color="000000"/>
            </w:tcBorders>
            <w:vAlign w:val="bottom"/>
          </w:tcPr>
          <w:p w14:paraId="4B9A8DA6" w14:textId="77777777" w:rsidR="008911A9" w:rsidRPr="008911A9" w:rsidRDefault="008911A9" w:rsidP="00054AFD">
            <w:pPr>
              <w:jc w:val="right"/>
              <w:rPr>
                <w:rFonts w:ascii="宋体" w:hAnsi="宋体"/>
                <w:sz w:val="24"/>
              </w:rPr>
            </w:pPr>
            <w:r w:rsidRPr="008911A9">
              <w:rPr>
                <w:rFonts w:ascii="宋体" w:hAnsi="宋体"/>
                <w:sz w:val="24"/>
              </w:rPr>
              <w:t>38,778,278.76</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390129" w14:textId="77777777" w:rsidR="008911A9" w:rsidRPr="008911A9" w:rsidRDefault="008911A9" w:rsidP="00054AFD">
            <w:pPr>
              <w:jc w:val="right"/>
              <w:rPr>
                <w:rFonts w:ascii="宋体" w:hAnsi="宋体"/>
                <w:sz w:val="24"/>
              </w:rPr>
            </w:pPr>
            <w:r w:rsidRPr="008911A9">
              <w:rPr>
                <w:rFonts w:ascii="宋体" w:hAnsi="宋体"/>
                <w:sz w:val="24"/>
              </w:rPr>
              <w:t>2.07</w:t>
            </w:r>
          </w:p>
        </w:tc>
      </w:tr>
      <w:tr w:rsidR="008911A9" w:rsidRPr="00516758" w14:paraId="6CD941EF"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8181F7C"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07C903E"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交通运输、仓储和邮政业</w:t>
            </w:r>
          </w:p>
        </w:tc>
        <w:tc>
          <w:tcPr>
            <w:tcW w:w="2710" w:type="dxa"/>
            <w:tcBorders>
              <w:top w:val="single" w:sz="4" w:space="0" w:color="000000"/>
              <w:left w:val="single" w:sz="4" w:space="0" w:color="auto"/>
              <w:bottom w:val="single" w:sz="4" w:space="0" w:color="000000"/>
              <w:right w:val="single" w:sz="4" w:space="0" w:color="000000"/>
            </w:tcBorders>
            <w:vAlign w:val="bottom"/>
          </w:tcPr>
          <w:p w14:paraId="75B67D33"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EE1645"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49F24B98"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5C36B2D"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14F39935"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住宿和餐饮业</w:t>
            </w:r>
          </w:p>
        </w:tc>
        <w:tc>
          <w:tcPr>
            <w:tcW w:w="2710" w:type="dxa"/>
            <w:tcBorders>
              <w:top w:val="single" w:sz="4" w:space="0" w:color="000000"/>
              <w:left w:val="single" w:sz="4" w:space="0" w:color="auto"/>
              <w:bottom w:val="single" w:sz="4" w:space="0" w:color="000000"/>
              <w:right w:val="single" w:sz="4" w:space="0" w:color="000000"/>
            </w:tcBorders>
            <w:vAlign w:val="bottom"/>
          </w:tcPr>
          <w:p w14:paraId="60494365"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5AB5BEB"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65F74458"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F4ADE8F" w14:textId="77777777" w:rsidR="008911A9" w:rsidRPr="008911A9" w:rsidRDefault="008911A9" w:rsidP="00054AFD">
            <w:pPr>
              <w:adjustRightInd w:val="0"/>
              <w:snapToGrid w:val="0"/>
              <w:spacing w:line="400" w:lineRule="exact"/>
              <w:jc w:val="center"/>
              <w:rPr>
                <w:rFonts w:ascii="宋体" w:hAnsi="宋体"/>
                <w:sz w:val="24"/>
              </w:rPr>
            </w:pPr>
            <w:r w:rsidRPr="008911A9">
              <w:rPr>
                <w:rFonts w:ascii="宋体" w:hAnsi="宋体" w:hint="eastAsia"/>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648F3B6" w14:textId="77777777" w:rsidR="008911A9" w:rsidRPr="008911A9" w:rsidRDefault="008911A9" w:rsidP="00054AFD">
            <w:pPr>
              <w:adjustRightInd w:val="0"/>
              <w:snapToGrid w:val="0"/>
              <w:spacing w:line="400" w:lineRule="exact"/>
              <w:rPr>
                <w:rFonts w:ascii="宋体" w:hAnsi="宋体"/>
                <w:sz w:val="24"/>
              </w:rPr>
            </w:pPr>
            <w:r w:rsidRPr="008911A9">
              <w:rPr>
                <w:rFonts w:ascii="宋体" w:hAnsi="宋体" w:hint="eastAsia"/>
                <w:sz w:val="24"/>
              </w:rPr>
              <w:t>信息传输、软件和信息技术服务业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57BA45FD" w14:textId="77777777" w:rsidR="008911A9" w:rsidRPr="008911A9" w:rsidRDefault="008911A9" w:rsidP="00054AFD">
            <w:pPr>
              <w:jc w:val="right"/>
              <w:rPr>
                <w:rFonts w:ascii="宋体" w:hAnsi="宋体"/>
                <w:sz w:val="24"/>
              </w:rPr>
            </w:pPr>
            <w:r w:rsidRPr="008911A9">
              <w:rPr>
                <w:rFonts w:ascii="宋体" w:hAnsi="宋体"/>
                <w:sz w:val="24"/>
              </w:rPr>
              <w:t>6,772,544.46</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01BCF95" w14:textId="77777777" w:rsidR="008911A9" w:rsidRPr="008911A9" w:rsidRDefault="008911A9" w:rsidP="00054AFD">
            <w:pPr>
              <w:jc w:val="right"/>
              <w:rPr>
                <w:rFonts w:ascii="宋体" w:hAnsi="宋体"/>
                <w:sz w:val="24"/>
              </w:rPr>
            </w:pPr>
            <w:r w:rsidRPr="008911A9">
              <w:rPr>
                <w:rFonts w:ascii="宋体" w:hAnsi="宋体"/>
                <w:sz w:val="24"/>
              </w:rPr>
              <w:t>0.36</w:t>
            </w:r>
          </w:p>
        </w:tc>
      </w:tr>
      <w:tr w:rsidR="008911A9" w:rsidRPr="00516758" w14:paraId="468F0457"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A05CD2B"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B9CC55C" w14:textId="77777777" w:rsidR="008911A9" w:rsidRPr="008911A9" w:rsidRDefault="008911A9" w:rsidP="00054AFD">
            <w:pPr>
              <w:adjustRightInd w:val="0"/>
              <w:snapToGrid w:val="0"/>
              <w:spacing w:line="400" w:lineRule="exact"/>
              <w:rPr>
                <w:rFonts w:ascii="宋体" w:hAnsi="宋体"/>
                <w:color w:val="000000"/>
                <w:sz w:val="24"/>
              </w:rPr>
            </w:pPr>
            <w:r w:rsidRPr="008911A9">
              <w:rPr>
                <w:rFonts w:ascii="宋体" w:hAnsi="宋体" w:hint="eastAsia"/>
                <w:color w:val="000000"/>
                <w:sz w:val="24"/>
              </w:rPr>
              <w:t>金融业</w:t>
            </w:r>
          </w:p>
        </w:tc>
        <w:tc>
          <w:tcPr>
            <w:tcW w:w="2710" w:type="dxa"/>
            <w:tcBorders>
              <w:top w:val="single" w:sz="4" w:space="0" w:color="000000"/>
              <w:left w:val="single" w:sz="4" w:space="0" w:color="auto"/>
              <w:bottom w:val="single" w:sz="4" w:space="0" w:color="000000"/>
              <w:right w:val="single" w:sz="4" w:space="0" w:color="000000"/>
            </w:tcBorders>
            <w:vAlign w:val="bottom"/>
          </w:tcPr>
          <w:p w14:paraId="384C32FD"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4CE235"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39537BFE"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7A64575"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0C3A120" w14:textId="77777777" w:rsidR="008911A9" w:rsidRPr="008911A9" w:rsidRDefault="008911A9" w:rsidP="00054AFD">
            <w:pPr>
              <w:adjustRightInd w:val="0"/>
              <w:snapToGrid w:val="0"/>
              <w:spacing w:line="400" w:lineRule="exact"/>
              <w:rPr>
                <w:rFonts w:ascii="宋体" w:hAnsi="宋体"/>
                <w:color w:val="000000"/>
                <w:sz w:val="24"/>
              </w:rPr>
            </w:pPr>
            <w:r w:rsidRPr="008911A9">
              <w:rPr>
                <w:rFonts w:ascii="宋体" w:hAnsi="宋体" w:hint="eastAsia"/>
                <w:color w:val="000000"/>
                <w:sz w:val="24"/>
              </w:rPr>
              <w:t>房地产业</w:t>
            </w:r>
          </w:p>
        </w:tc>
        <w:tc>
          <w:tcPr>
            <w:tcW w:w="2710" w:type="dxa"/>
            <w:tcBorders>
              <w:top w:val="single" w:sz="4" w:space="0" w:color="000000"/>
              <w:left w:val="single" w:sz="4" w:space="0" w:color="auto"/>
              <w:bottom w:val="single" w:sz="4" w:space="0" w:color="000000"/>
              <w:right w:val="single" w:sz="4" w:space="0" w:color="000000"/>
            </w:tcBorders>
            <w:vAlign w:val="bottom"/>
          </w:tcPr>
          <w:p w14:paraId="2C0919C6"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2E8FE7"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165C1655"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2C8887A"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2289BEA" w14:textId="77777777" w:rsidR="008911A9" w:rsidRPr="008911A9" w:rsidRDefault="008911A9" w:rsidP="00054AFD">
            <w:pPr>
              <w:adjustRightInd w:val="0"/>
              <w:snapToGrid w:val="0"/>
              <w:spacing w:line="400" w:lineRule="exact"/>
              <w:rPr>
                <w:rFonts w:ascii="宋体" w:hAnsi="宋体"/>
                <w:color w:val="000000"/>
                <w:sz w:val="24"/>
              </w:rPr>
            </w:pPr>
            <w:r w:rsidRPr="008911A9">
              <w:rPr>
                <w:rFonts w:ascii="宋体" w:hAnsi="宋体" w:hint="eastAsia"/>
                <w:color w:val="000000"/>
                <w:sz w:val="24"/>
              </w:rPr>
              <w:t>租赁和商务服务业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1AF259EB"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70543A"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7672BE72"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5D16583"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D3039FE" w14:textId="77777777" w:rsidR="008911A9" w:rsidRPr="008911A9" w:rsidRDefault="008911A9" w:rsidP="00054AFD">
            <w:pPr>
              <w:adjustRightInd w:val="0"/>
              <w:snapToGrid w:val="0"/>
              <w:spacing w:line="400" w:lineRule="exact"/>
              <w:rPr>
                <w:rFonts w:ascii="宋体" w:hAnsi="宋体"/>
                <w:color w:val="000000"/>
                <w:sz w:val="24"/>
              </w:rPr>
            </w:pPr>
            <w:r w:rsidRPr="008911A9">
              <w:rPr>
                <w:rFonts w:ascii="宋体" w:hAnsi="宋体" w:hint="eastAsia"/>
                <w:color w:val="000000"/>
                <w:sz w:val="24"/>
              </w:rPr>
              <w:t>科学研究和技术服务业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2E2D923A"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54F8374"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7CBFFF15"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B011C4B"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64A72CE8" w14:textId="77777777" w:rsidR="008911A9" w:rsidRPr="008911A9" w:rsidRDefault="008911A9" w:rsidP="00054AFD">
            <w:pPr>
              <w:adjustRightInd w:val="0"/>
              <w:snapToGrid w:val="0"/>
              <w:spacing w:line="400" w:lineRule="exact"/>
              <w:jc w:val="left"/>
              <w:rPr>
                <w:rFonts w:ascii="宋体" w:hAnsi="宋体"/>
                <w:color w:val="000000"/>
                <w:sz w:val="24"/>
              </w:rPr>
            </w:pPr>
            <w:r w:rsidRPr="008911A9">
              <w:rPr>
                <w:rFonts w:ascii="宋体" w:hAnsi="宋体" w:hint="eastAsia"/>
                <w:color w:val="000000"/>
                <w:sz w:val="24"/>
              </w:rPr>
              <w:t>水利、环境和公共设施管理业</w:t>
            </w:r>
          </w:p>
        </w:tc>
        <w:tc>
          <w:tcPr>
            <w:tcW w:w="2710" w:type="dxa"/>
            <w:tcBorders>
              <w:top w:val="single" w:sz="4" w:space="0" w:color="000000"/>
              <w:left w:val="single" w:sz="4" w:space="0" w:color="auto"/>
              <w:bottom w:val="single" w:sz="4" w:space="0" w:color="000000"/>
              <w:right w:val="single" w:sz="4" w:space="0" w:color="000000"/>
            </w:tcBorders>
            <w:vAlign w:val="bottom"/>
          </w:tcPr>
          <w:p w14:paraId="7C729AF1"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3AF0783"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63BF7E0C"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CA9C84E"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87645F5" w14:textId="77777777" w:rsidR="008911A9" w:rsidRPr="008911A9" w:rsidRDefault="008911A9" w:rsidP="00054AFD">
            <w:pPr>
              <w:adjustRightInd w:val="0"/>
              <w:snapToGrid w:val="0"/>
              <w:spacing w:line="400" w:lineRule="exact"/>
              <w:jc w:val="left"/>
              <w:rPr>
                <w:rFonts w:ascii="宋体" w:hAnsi="宋体"/>
                <w:color w:val="000000"/>
                <w:sz w:val="24"/>
              </w:rPr>
            </w:pPr>
            <w:r w:rsidRPr="008911A9">
              <w:rPr>
                <w:rFonts w:ascii="宋体" w:hAnsi="宋体" w:hint="eastAsia"/>
                <w:color w:val="000000"/>
                <w:sz w:val="24"/>
              </w:rPr>
              <w:t>居民服务、修理和其他服务业</w:t>
            </w:r>
          </w:p>
        </w:tc>
        <w:tc>
          <w:tcPr>
            <w:tcW w:w="2710" w:type="dxa"/>
            <w:tcBorders>
              <w:top w:val="single" w:sz="4" w:space="0" w:color="000000"/>
              <w:left w:val="single" w:sz="4" w:space="0" w:color="auto"/>
              <w:bottom w:val="single" w:sz="4" w:space="0" w:color="000000"/>
              <w:right w:val="single" w:sz="4" w:space="0" w:color="000000"/>
            </w:tcBorders>
            <w:vAlign w:val="bottom"/>
          </w:tcPr>
          <w:p w14:paraId="7C6697F3"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E03E37"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1B04782A"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45389CC"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3DA1F1D" w14:textId="77777777" w:rsidR="008911A9" w:rsidRPr="008911A9" w:rsidRDefault="008911A9" w:rsidP="00054AFD">
            <w:pPr>
              <w:adjustRightInd w:val="0"/>
              <w:snapToGrid w:val="0"/>
              <w:spacing w:line="400" w:lineRule="exact"/>
              <w:jc w:val="left"/>
              <w:rPr>
                <w:rFonts w:ascii="宋体" w:hAnsi="宋体"/>
                <w:color w:val="000000"/>
                <w:sz w:val="24"/>
              </w:rPr>
            </w:pPr>
            <w:r w:rsidRPr="008911A9">
              <w:rPr>
                <w:rFonts w:ascii="宋体" w:hAnsi="宋体" w:hint="eastAsia"/>
                <w:color w:val="000000"/>
                <w:sz w:val="24"/>
              </w:rPr>
              <w:t>教育</w:t>
            </w:r>
          </w:p>
        </w:tc>
        <w:tc>
          <w:tcPr>
            <w:tcW w:w="2710" w:type="dxa"/>
            <w:tcBorders>
              <w:top w:val="single" w:sz="4" w:space="0" w:color="000000"/>
              <w:left w:val="single" w:sz="4" w:space="0" w:color="auto"/>
              <w:bottom w:val="single" w:sz="4" w:space="0" w:color="000000"/>
              <w:right w:val="single" w:sz="4" w:space="0" w:color="000000"/>
            </w:tcBorders>
            <w:vAlign w:val="bottom"/>
          </w:tcPr>
          <w:p w14:paraId="71E88ABA"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1EF0B1"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1154DB77"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582B023"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51ABFBA1" w14:textId="77777777" w:rsidR="008911A9" w:rsidRPr="008911A9" w:rsidRDefault="008911A9" w:rsidP="00054AFD">
            <w:pPr>
              <w:adjustRightInd w:val="0"/>
              <w:snapToGrid w:val="0"/>
              <w:spacing w:line="400" w:lineRule="exact"/>
              <w:jc w:val="left"/>
              <w:rPr>
                <w:rFonts w:ascii="宋体" w:hAnsi="宋体"/>
                <w:color w:val="000000"/>
                <w:sz w:val="24"/>
              </w:rPr>
            </w:pPr>
            <w:r w:rsidRPr="008911A9">
              <w:rPr>
                <w:rFonts w:ascii="宋体" w:hAnsi="宋体" w:hint="eastAsia"/>
                <w:color w:val="000000"/>
                <w:sz w:val="24"/>
              </w:rPr>
              <w:t>卫生和社会工作</w:t>
            </w:r>
          </w:p>
        </w:tc>
        <w:tc>
          <w:tcPr>
            <w:tcW w:w="2710" w:type="dxa"/>
            <w:tcBorders>
              <w:top w:val="single" w:sz="4" w:space="0" w:color="000000"/>
              <w:left w:val="single" w:sz="4" w:space="0" w:color="auto"/>
              <w:bottom w:val="single" w:sz="4" w:space="0" w:color="000000"/>
              <w:right w:val="single" w:sz="4" w:space="0" w:color="000000"/>
            </w:tcBorders>
            <w:vAlign w:val="bottom"/>
          </w:tcPr>
          <w:p w14:paraId="4DE12791"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1B7C030"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63F5276A"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F741887"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23DDEB01" w14:textId="77777777" w:rsidR="008911A9" w:rsidRPr="008911A9" w:rsidRDefault="008911A9" w:rsidP="00054AFD">
            <w:pPr>
              <w:adjustRightInd w:val="0"/>
              <w:snapToGrid w:val="0"/>
              <w:spacing w:line="400" w:lineRule="exact"/>
              <w:jc w:val="left"/>
              <w:rPr>
                <w:rFonts w:ascii="宋体" w:hAnsi="宋体"/>
                <w:color w:val="000000"/>
                <w:sz w:val="24"/>
              </w:rPr>
            </w:pPr>
            <w:r w:rsidRPr="008911A9">
              <w:rPr>
                <w:rFonts w:ascii="宋体" w:hAnsi="宋体" w:hint="eastAsia"/>
                <w:color w:val="000000"/>
                <w:sz w:val="24"/>
              </w:rPr>
              <w:t>文化、体育和娱乐业</w:t>
            </w:r>
          </w:p>
        </w:tc>
        <w:tc>
          <w:tcPr>
            <w:tcW w:w="2710" w:type="dxa"/>
            <w:tcBorders>
              <w:top w:val="single" w:sz="4" w:space="0" w:color="000000"/>
              <w:left w:val="single" w:sz="4" w:space="0" w:color="auto"/>
              <w:bottom w:val="single" w:sz="4" w:space="0" w:color="000000"/>
              <w:right w:val="single" w:sz="4" w:space="0" w:color="000000"/>
            </w:tcBorders>
            <w:vAlign w:val="bottom"/>
          </w:tcPr>
          <w:p w14:paraId="138D57DD" w14:textId="77777777" w:rsidR="008911A9" w:rsidRPr="008911A9" w:rsidRDefault="008911A9" w:rsidP="00054AFD">
            <w:pPr>
              <w:jc w:val="right"/>
              <w:rPr>
                <w:rFonts w:ascii="宋体" w:hAnsi="宋体"/>
                <w:sz w:val="24"/>
              </w:rPr>
            </w:pPr>
            <w:r w:rsidRPr="008911A9">
              <w:rPr>
                <w:rFonts w:ascii="宋体" w:hAnsi="宋体"/>
                <w:sz w:val="24"/>
              </w:rPr>
              <w:t>-</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706C3D" w14:textId="77777777" w:rsidR="008911A9" w:rsidRPr="008911A9" w:rsidRDefault="008911A9" w:rsidP="00054AFD">
            <w:pPr>
              <w:jc w:val="right"/>
              <w:rPr>
                <w:rFonts w:ascii="宋体" w:hAnsi="宋体"/>
                <w:sz w:val="24"/>
              </w:rPr>
            </w:pPr>
            <w:r w:rsidRPr="008911A9">
              <w:rPr>
                <w:rFonts w:ascii="宋体" w:hAnsi="宋体"/>
                <w:sz w:val="24"/>
              </w:rPr>
              <w:t>-</w:t>
            </w:r>
          </w:p>
        </w:tc>
      </w:tr>
      <w:tr w:rsidR="008911A9" w:rsidRPr="00516758" w14:paraId="46E9D648"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EF603BE"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4EFA81FD" w14:textId="77777777" w:rsidR="008911A9" w:rsidRPr="008911A9" w:rsidRDefault="008911A9" w:rsidP="00054AFD">
            <w:pPr>
              <w:adjustRightInd w:val="0"/>
              <w:snapToGrid w:val="0"/>
              <w:spacing w:line="400" w:lineRule="exact"/>
              <w:jc w:val="left"/>
              <w:rPr>
                <w:rFonts w:ascii="宋体" w:hAnsi="宋体"/>
                <w:color w:val="000000"/>
                <w:sz w:val="24"/>
              </w:rPr>
            </w:pPr>
            <w:r w:rsidRPr="008911A9">
              <w:rPr>
                <w:rFonts w:ascii="宋体" w:hAnsi="宋体" w:hint="eastAsia"/>
                <w:color w:val="000000"/>
                <w:sz w:val="24"/>
              </w:rPr>
              <w:t>综合</w:t>
            </w:r>
          </w:p>
        </w:tc>
        <w:tc>
          <w:tcPr>
            <w:tcW w:w="2710" w:type="dxa"/>
            <w:tcBorders>
              <w:top w:val="single" w:sz="4" w:space="0" w:color="000000"/>
              <w:left w:val="single" w:sz="4" w:space="0" w:color="auto"/>
              <w:bottom w:val="single" w:sz="4" w:space="0" w:color="000000"/>
              <w:right w:val="single" w:sz="4" w:space="0" w:color="000000"/>
            </w:tcBorders>
            <w:vAlign w:val="bottom"/>
          </w:tcPr>
          <w:p w14:paraId="7B59AB50" w14:textId="77777777" w:rsidR="008911A9" w:rsidRPr="008911A9" w:rsidRDefault="008911A9" w:rsidP="00054AFD">
            <w:pPr>
              <w:jc w:val="right"/>
              <w:rPr>
                <w:rFonts w:ascii="宋体" w:hAnsi="宋体"/>
                <w:sz w:val="24"/>
              </w:rPr>
            </w:pPr>
            <w:r w:rsidRPr="008911A9">
              <w:rPr>
                <w:rFonts w:ascii="宋体" w:hAnsi="宋体"/>
                <w:sz w:val="24"/>
              </w:rPr>
              <w:t>19,292,381.36</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0E0530" w14:textId="77777777" w:rsidR="008911A9" w:rsidRPr="008911A9" w:rsidRDefault="008911A9" w:rsidP="00054AFD">
            <w:pPr>
              <w:jc w:val="right"/>
              <w:rPr>
                <w:rFonts w:ascii="宋体" w:hAnsi="宋体"/>
                <w:sz w:val="24"/>
              </w:rPr>
            </w:pPr>
            <w:r w:rsidRPr="008911A9">
              <w:rPr>
                <w:rFonts w:ascii="宋体" w:hAnsi="宋体"/>
                <w:sz w:val="24"/>
              </w:rPr>
              <w:t>1.03</w:t>
            </w:r>
          </w:p>
        </w:tc>
      </w:tr>
      <w:tr w:rsidR="008911A9" w:rsidRPr="00516758" w14:paraId="60EE1E38" w14:textId="77777777" w:rsidTr="00054AFD">
        <w:trPr>
          <w:trHeight w:val="285"/>
        </w:trPr>
        <w:tc>
          <w:tcPr>
            <w:tcW w:w="6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3CE6BD0" w14:textId="77777777" w:rsidR="008911A9" w:rsidRPr="008911A9" w:rsidRDefault="008911A9" w:rsidP="00054AFD">
            <w:pPr>
              <w:adjustRightInd w:val="0"/>
              <w:snapToGrid w:val="0"/>
              <w:spacing w:line="400" w:lineRule="exact"/>
              <w:jc w:val="center"/>
              <w:rPr>
                <w:rFonts w:ascii="宋体" w:hAnsi="宋体"/>
                <w:color w:val="000000"/>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14:paraId="710AD45D" w14:textId="77777777" w:rsidR="008911A9" w:rsidRPr="008911A9" w:rsidRDefault="008911A9" w:rsidP="00054AFD">
            <w:pPr>
              <w:adjustRightInd w:val="0"/>
              <w:snapToGrid w:val="0"/>
              <w:spacing w:line="400" w:lineRule="exact"/>
              <w:jc w:val="center"/>
              <w:rPr>
                <w:rFonts w:ascii="宋体" w:hAnsi="宋体"/>
                <w:color w:val="000000"/>
                <w:sz w:val="24"/>
              </w:rPr>
            </w:pPr>
            <w:r w:rsidRPr="008911A9">
              <w:rPr>
                <w:rFonts w:ascii="宋体" w:hAnsi="宋体" w:hint="eastAsia"/>
                <w:color w:val="000000"/>
                <w:sz w:val="24"/>
              </w:rPr>
              <w:t>合计</w:t>
            </w:r>
          </w:p>
        </w:tc>
        <w:tc>
          <w:tcPr>
            <w:tcW w:w="2710" w:type="dxa"/>
            <w:tcBorders>
              <w:top w:val="single" w:sz="4" w:space="0" w:color="000000"/>
              <w:left w:val="single" w:sz="4" w:space="0" w:color="auto"/>
              <w:bottom w:val="single" w:sz="4" w:space="0" w:color="000000"/>
              <w:right w:val="single" w:sz="4" w:space="0" w:color="000000"/>
            </w:tcBorders>
            <w:vAlign w:val="bottom"/>
          </w:tcPr>
          <w:p w14:paraId="4781F0C4" w14:textId="77777777" w:rsidR="008911A9" w:rsidRPr="008911A9" w:rsidRDefault="008911A9" w:rsidP="00054AFD">
            <w:pPr>
              <w:jc w:val="right"/>
              <w:rPr>
                <w:rFonts w:ascii="宋体" w:hAnsi="宋体"/>
                <w:sz w:val="24"/>
              </w:rPr>
            </w:pPr>
            <w:r w:rsidRPr="008911A9">
              <w:rPr>
                <w:rFonts w:ascii="宋体" w:hAnsi="宋体"/>
                <w:sz w:val="24"/>
              </w:rPr>
              <w:t>1,735,007,734.44</w:t>
            </w:r>
          </w:p>
        </w:tc>
        <w:tc>
          <w:tcPr>
            <w:tcW w:w="179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FE6824" w14:textId="77777777" w:rsidR="008911A9" w:rsidRPr="008911A9" w:rsidRDefault="008911A9" w:rsidP="00054AFD">
            <w:pPr>
              <w:jc w:val="right"/>
              <w:rPr>
                <w:rFonts w:ascii="宋体" w:hAnsi="宋体"/>
                <w:sz w:val="24"/>
              </w:rPr>
            </w:pPr>
            <w:r w:rsidRPr="008911A9">
              <w:rPr>
                <w:rFonts w:ascii="宋体" w:hAnsi="宋体"/>
                <w:sz w:val="24"/>
              </w:rPr>
              <w:t>92.55</w:t>
            </w:r>
          </w:p>
        </w:tc>
      </w:tr>
    </w:tbl>
    <w:p w14:paraId="2A0A2ED3" w14:textId="77777777" w:rsidR="008911A9" w:rsidRDefault="00802AF2" w:rsidP="00272B6B">
      <w:pPr>
        <w:spacing w:beforeLines="50" w:before="156" w:afterLines="50" w:after="156" w:line="360" w:lineRule="auto"/>
        <w:ind w:firstLineChars="200" w:firstLine="480"/>
        <w:rPr>
          <w:rFonts w:ascii="宋体" w:hAnsi="宋体"/>
          <w:color w:val="000000"/>
          <w:sz w:val="24"/>
        </w:rPr>
      </w:pPr>
      <w:r>
        <w:rPr>
          <w:rFonts w:ascii="宋体" w:hAnsi="宋体" w:hint="eastAsia"/>
          <w:sz w:val="24"/>
          <w:szCs w:val="21"/>
        </w:rPr>
        <w:t>3、</w:t>
      </w:r>
      <w:r w:rsidR="008911A9">
        <w:rPr>
          <w:rFonts w:ascii="宋体" w:hAnsi="宋体" w:hint="eastAsia"/>
          <w:color w:val="000000"/>
          <w:sz w:val="24"/>
        </w:rPr>
        <w:t>报告期末按公允价值占基金资产净值比例大小的股票投资明细</w:t>
      </w:r>
    </w:p>
    <w:p w14:paraId="63B31E61" w14:textId="77777777" w:rsidR="00802AF2" w:rsidRPr="000B160E" w:rsidRDefault="008911A9" w:rsidP="000B160E">
      <w:pPr>
        <w:spacing w:before="50" w:line="360" w:lineRule="auto"/>
        <w:ind w:left="426"/>
        <w:rPr>
          <w:rFonts w:ascii="宋体" w:hAnsi="宋体"/>
          <w:color w:val="000000"/>
          <w:sz w:val="24"/>
        </w:rPr>
      </w:pPr>
      <w:r>
        <w:rPr>
          <w:rFonts w:ascii="宋体" w:hAnsi="宋体" w:hint="eastAsia"/>
          <w:color w:val="000000"/>
          <w:sz w:val="24"/>
        </w:rPr>
        <w:t>（1）报告期末指数投资按公允价值占基金资产净值比例大小排序的前十名股票投资明细</w:t>
      </w:r>
    </w:p>
    <w:tbl>
      <w:tblPr>
        <w:tblStyle w:val="afa"/>
        <w:tblW w:w="8755" w:type="dxa"/>
        <w:tblLayout w:type="fixed"/>
        <w:tblLook w:val="04A0" w:firstRow="1" w:lastRow="0" w:firstColumn="1" w:lastColumn="0" w:noHBand="0" w:noVBand="1"/>
      </w:tblPr>
      <w:tblGrid>
        <w:gridCol w:w="817"/>
        <w:gridCol w:w="1276"/>
        <w:gridCol w:w="1559"/>
        <w:gridCol w:w="1418"/>
        <w:gridCol w:w="1842"/>
        <w:gridCol w:w="1843"/>
      </w:tblGrid>
      <w:tr w:rsidR="008911A9" w:rsidRPr="00516758" w14:paraId="391DF57A" w14:textId="77777777" w:rsidTr="000B160E">
        <w:tc>
          <w:tcPr>
            <w:tcW w:w="817" w:type="dxa"/>
            <w:vAlign w:val="center"/>
          </w:tcPr>
          <w:p w14:paraId="69A16540" w14:textId="77777777" w:rsidR="008911A9" w:rsidRPr="00FE5A86" w:rsidRDefault="008911A9" w:rsidP="000B160E">
            <w:pPr>
              <w:adjustRightInd w:val="0"/>
              <w:snapToGrid w:val="0"/>
              <w:spacing w:line="400" w:lineRule="exact"/>
              <w:jc w:val="center"/>
              <w:rPr>
                <w:rFonts w:ascii="宋体" w:hAnsi="宋体"/>
                <w:color w:val="000000"/>
                <w:sz w:val="24"/>
              </w:rPr>
            </w:pPr>
            <w:r w:rsidRPr="00526E4B">
              <w:rPr>
                <w:rFonts w:ascii="宋体" w:hAnsi="宋体" w:hint="eastAsia"/>
                <w:color w:val="000000"/>
                <w:sz w:val="24"/>
              </w:rPr>
              <w:t>序号</w:t>
            </w:r>
          </w:p>
        </w:tc>
        <w:tc>
          <w:tcPr>
            <w:tcW w:w="1276" w:type="dxa"/>
            <w:vAlign w:val="center"/>
          </w:tcPr>
          <w:p w14:paraId="6FB6254F" w14:textId="77777777" w:rsidR="008911A9" w:rsidRPr="000B160E" w:rsidRDefault="008911A9" w:rsidP="000B160E">
            <w:pPr>
              <w:adjustRightInd w:val="0"/>
              <w:snapToGrid w:val="0"/>
              <w:spacing w:line="400" w:lineRule="exact"/>
              <w:jc w:val="center"/>
              <w:rPr>
                <w:rFonts w:ascii="宋体" w:hAnsi="宋体"/>
                <w:color w:val="000000"/>
                <w:sz w:val="24"/>
              </w:rPr>
            </w:pPr>
            <w:r w:rsidRPr="000B160E">
              <w:rPr>
                <w:rFonts w:ascii="宋体" w:hAnsi="宋体" w:hint="eastAsia"/>
                <w:color w:val="000000"/>
                <w:sz w:val="24"/>
              </w:rPr>
              <w:t>股票代码</w:t>
            </w:r>
          </w:p>
        </w:tc>
        <w:tc>
          <w:tcPr>
            <w:tcW w:w="1559" w:type="dxa"/>
            <w:vAlign w:val="center"/>
          </w:tcPr>
          <w:p w14:paraId="39C23878" w14:textId="77777777" w:rsidR="008911A9" w:rsidRPr="000B160E" w:rsidRDefault="008911A9" w:rsidP="000B160E">
            <w:pPr>
              <w:adjustRightInd w:val="0"/>
              <w:snapToGrid w:val="0"/>
              <w:spacing w:line="400" w:lineRule="exact"/>
              <w:jc w:val="center"/>
              <w:rPr>
                <w:rFonts w:ascii="宋体" w:hAnsi="宋体"/>
                <w:color w:val="000000"/>
                <w:sz w:val="24"/>
              </w:rPr>
            </w:pPr>
            <w:r w:rsidRPr="000B160E">
              <w:rPr>
                <w:rFonts w:ascii="宋体" w:hAnsi="宋体" w:hint="eastAsia"/>
                <w:color w:val="000000"/>
                <w:sz w:val="24"/>
              </w:rPr>
              <w:t>股票名称</w:t>
            </w:r>
          </w:p>
        </w:tc>
        <w:tc>
          <w:tcPr>
            <w:tcW w:w="1418" w:type="dxa"/>
            <w:vAlign w:val="center"/>
          </w:tcPr>
          <w:p w14:paraId="6AFD154E" w14:textId="77777777" w:rsidR="008911A9" w:rsidRPr="000B160E" w:rsidRDefault="008911A9" w:rsidP="000B160E">
            <w:pPr>
              <w:adjustRightInd w:val="0"/>
              <w:snapToGrid w:val="0"/>
              <w:spacing w:line="400" w:lineRule="exact"/>
              <w:jc w:val="center"/>
              <w:rPr>
                <w:rFonts w:ascii="宋体" w:hAnsi="宋体"/>
                <w:color w:val="000000"/>
                <w:sz w:val="24"/>
              </w:rPr>
            </w:pPr>
            <w:r w:rsidRPr="000B160E">
              <w:rPr>
                <w:rFonts w:ascii="宋体" w:hAnsi="宋体" w:hint="eastAsia"/>
                <w:color w:val="000000"/>
                <w:sz w:val="24"/>
              </w:rPr>
              <w:t>数量</w:t>
            </w:r>
            <w:r w:rsidRPr="000B160E">
              <w:rPr>
                <w:rFonts w:ascii="宋体" w:hAnsi="宋体"/>
                <w:color w:val="000000"/>
                <w:sz w:val="24"/>
              </w:rPr>
              <w:t>(股)</w:t>
            </w:r>
          </w:p>
        </w:tc>
        <w:tc>
          <w:tcPr>
            <w:tcW w:w="1842" w:type="dxa"/>
            <w:vAlign w:val="center"/>
          </w:tcPr>
          <w:p w14:paraId="0A2736A5" w14:textId="77777777" w:rsidR="008911A9" w:rsidRPr="000B160E" w:rsidRDefault="008911A9" w:rsidP="000B160E">
            <w:pPr>
              <w:autoSpaceDE w:val="0"/>
              <w:autoSpaceDN w:val="0"/>
              <w:adjustRightInd w:val="0"/>
              <w:snapToGrid w:val="0"/>
              <w:spacing w:line="400" w:lineRule="exact"/>
              <w:jc w:val="center"/>
              <w:rPr>
                <w:rFonts w:ascii="宋体" w:hAnsi="宋体"/>
                <w:color w:val="000000"/>
                <w:sz w:val="24"/>
              </w:rPr>
            </w:pPr>
            <w:r w:rsidRPr="000B160E">
              <w:rPr>
                <w:rFonts w:ascii="宋体" w:hAnsi="宋体" w:hint="eastAsia"/>
                <w:color w:val="000000"/>
                <w:sz w:val="24"/>
              </w:rPr>
              <w:t>公允价值</w:t>
            </w:r>
            <w:r w:rsidRPr="000B160E">
              <w:rPr>
                <w:rFonts w:ascii="宋体" w:hAnsi="宋体"/>
                <w:color w:val="000000"/>
                <w:sz w:val="24"/>
              </w:rPr>
              <w:t>(</w:t>
            </w:r>
            <w:r w:rsidRPr="000B160E">
              <w:rPr>
                <w:rFonts w:ascii="宋体" w:hAnsi="宋体" w:hint="eastAsia"/>
                <w:color w:val="000000"/>
                <w:sz w:val="24"/>
              </w:rPr>
              <w:t>元</w:t>
            </w:r>
            <w:r w:rsidRPr="000B160E">
              <w:rPr>
                <w:rFonts w:ascii="宋体" w:hAnsi="宋体"/>
                <w:color w:val="000000"/>
                <w:sz w:val="24"/>
              </w:rPr>
              <w:t>)</w:t>
            </w:r>
          </w:p>
        </w:tc>
        <w:tc>
          <w:tcPr>
            <w:tcW w:w="1843" w:type="dxa"/>
            <w:vAlign w:val="center"/>
          </w:tcPr>
          <w:p w14:paraId="1D67FB3C" w14:textId="77777777" w:rsidR="008911A9" w:rsidRPr="000B160E" w:rsidRDefault="008911A9" w:rsidP="000B160E">
            <w:pPr>
              <w:adjustRightInd w:val="0"/>
              <w:snapToGrid w:val="0"/>
              <w:spacing w:line="400" w:lineRule="exact"/>
              <w:ind w:rightChars="-159" w:right="-334"/>
              <w:jc w:val="center"/>
              <w:rPr>
                <w:rFonts w:ascii="宋体" w:hAnsi="宋体"/>
                <w:color w:val="000000"/>
                <w:sz w:val="24"/>
              </w:rPr>
            </w:pPr>
            <w:r w:rsidRPr="000B160E">
              <w:rPr>
                <w:rFonts w:ascii="宋体" w:hAnsi="宋体" w:hint="eastAsia"/>
                <w:color w:val="000000"/>
                <w:sz w:val="24"/>
              </w:rPr>
              <w:t>占基金资产净值比例</w:t>
            </w:r>
            <w:r w:rsidRPr="000B160E">
              <w:rPr>
                <w:rFonts w:ascii="宋体" w:hAnsi="宋体"/>
                <w:color w:val="000000"/>
                <w:sz w:val="24"/>
              </w:rPr>
              <w:t>(％)</w:t>
            </w:r>
          </w:p>
        </w:tc>
      </w:tr>
      <w:tr w:rsidR="008911A9" w14:paraId="14ED5664" w14:textId="77777777" w:rsidTr="000B160E">
        <w:tc>
          <w:tcPr>
            <w:tcW w:w="817" w:type="dxa"/>
            <w:vAlign w:val="center"/>
          </w:tcPr>
          <w:p w14:paraId="4D5F2A80"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1</w:t>
            </w:r>
          </w:p>
        </w:tc>
        <w:tc>
          <w:tcPr>
            <w:tcW w:w="1276" w:type="dxa"/>
            <w:vAlign w:val="center"/>
          </w:tcPr>
          <w:p w14:paraId="56EE60E4"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002080</w:t>
            </w:r>
          </w:p>
        </w:tc>
        <w:tc>
          <w:tcPr>
            <w:tcW w:w="1559" w:type="dxa"/>
            <w:vAlign w:val="center"/>
          </w:tcPr>
          <w:p w14:paraId="1207F65A"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中材科技</w:t>
            </w:r>
          </w:p>
        </w:tc>
        <w:tc>
          <w:tcPr>
            <w:tcW w:w="1418" w:type="dxa"/>
            <w:vAlign w:val="center"/>
          </w:tcPr>
          <w:p w14:paraId="5682A745"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2,504,859</w:t>
            </w:r>
          </w:p>
        </w:tc>
        <w:tc>
          <w:tcPr>
            <w:tcW w:w="1842" w:type="dxa"/>
            <w:vAlign w:val="center"/>
          </w:tcPr>
          <w:p w14:paraId="6D57F454"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58,187,874.57</w:t>
            </w:r>
          </w:p>
        </w:tc>
        <w:tc>
          <w:tcPr>
            <w:tcW w:w="1843" w:type="dxa"/>
            <w:vAlign w:val="center"/>
          </w:tcPr>
          <w:p w14:paraId="62453ACB"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3.10</w:t>
            </w:r>
          </w:p>
        </w:tc>
      </w:tr>
      <w:tr w:rsidR="008911A9" w14:paraId="7615AF4F" w14:textId="77777777" w:rsidTr="000B160E">
        <w:tc>
          <w:tcPr>
            <w:tcW w:w="817" w:type="dxa"/>
            <w:vAlign w:val="center"/>
          </w:tcPr>
          <w:p w14:paraId="7017E93B"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2</w:t>
            </w:r>
          </w:p>
        </w:tc>
        <w:tc>
          <w:tcPr>
            <w:tcW w:w="1276" w:type="dxa"/>
            <w:vAlign w:val="center"/>
          </w:tcPr>
          <w:p w14:paraId="605B7165"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000669</w:t>
            </w:r>
          </w:p>
        </w:tc>
        <w:tc>
          <w:tcPr>
            <w:tcW w:w="1559" w:type="dxa"/>
            <w:vAlign w:val="center"/>
          </w:tcPr>
          <w:p w14:paraId="2F1A1E5D"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金鸿能源</w:t>
            </w:r>
          </w:p>
        </w:tc>
        <w:tc>
          <w:tcPr>
            <w:tcW w:w="1418" w:type="dxa"/>
            <w:vAlign w:val="center"/>
          </w:tcPr>
          <w:p w14:paraId="180B9421"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1,114,900</w:t>
            </w:r>
          </w:p>
        </w:tc>
        <w:tc>
          <w:tcPr>
            <w:tcW w:w="1842" w:type="dxa"/>
            <w:vAlign w:val="center"/>
          </w:tcPr>
          <w:p w14:paraId="0F3E6E43"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46,524,777.00</w:t>
            </w:r>
          </w:p>
        </w:tc>
        <w:tc>
          <w:tcPr>
            <w:tcW w:w="1843" w:type="dxa"/>
            <w:vAlign w:val="center"/>
          </w:tcPr>
          <w:p w14:paraId="6918C3A0"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2.48</w:t>
            </w:r>
          </w:p>
        </w:tc>
      </w:tr>
      <w:tr w:rsidR="008911A9" w14:paraId="45869A48" w14:textId="77777777" w:rsidTr="000B160E">
        <w:tc>
          <w:tcPr>
            <w:tcW w:w="817" w:type="dxa"/>
            <w:vAlign w:val="center"/>
          </w:tcPr>
          <w:p w14:paraId="38F34FE7"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3</w:t>
            </w:r>
          </w:p>
        </w:tc>
        <w:tc>
          <w:tcPr>
            <w:tcW w:w="1276" w:type="dxa"/>
            <w:vAlign w:val="center"/>
          </w:tcPr>
          <w:p w14:paraId="694D2177"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600021</w:t>
            </w:r>
          </w:p>
        </w:tc>
        <w:tc>
          <w:tcPr>
            <w:tcW w:w="1559" w:type="dxa"/>
            <w:vAlign w:val="center"/>
          </w:tcPr>
          <w:p w14:paraId="4F09B62F"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上海电力</w:t>
            </w:r>
          </w:p>
        </w:tc>
        <w:tc>
          <w:tcPr>
            <w:tcW w:w="1418" w:type="dxa"/>
            <w:vAlign w:val="center"/>
          </w:tcPr>
          <w:p w14:paraId="429F0EC1"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2,021,027</w:t>
            </w:r>
          </w:p>
        </w:tc>
        <w:tc>
          <w:tcPr>
            <w:tcW w:w="1842" w:type="dxa"/>
            <w:vAlign w:val="center"/>
          </w:tcPr>
          <w:p w14:paraId="6B05C83E"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42,643,669.70</w:t>
            </w:r>
          </w:p>
        </w:tc>
        <w:tc>
          <w:tcPr>
            <w:tcW w:w="1843" w:type="dxa"/>
            <w:vAlign w:val="center"/>
          </w:tcPr>
          <w:p w14:paraId="57DFF353"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2.27</w:t>
            </w:r>
          </w:p>
        </w:tc>
      </w:tr>
      <w:tr w:rsidR="008911A9" w14:paraId="1D5036B6" w14:textId="77777777" w:rsidTr="000B160E">
        <w:tc>
          <w:tcPr>
            <w:tcW w:w="817" w:type="dxa"/>
            <w:vAlign w:val="center"/>
          </w:tcPr>
          <w:p w14:paraId="57D9A1E8"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4</w:t>
            </w:r>
          </w:p>
        </w:tc>
        <w:tc>
          <w:tcPr>
            <w:tcW w:w="1276" w:type="dxa"/>
            <w:vAlign w:val="center"/>
          </w:tcPr>
          <w:p w14:paraId="532534BF"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300316</w:t>
            </w:r>
          </w:p>
        </w:tc>
        <w:tc>
          <w:tcPr>
            <w:tcW w:w="1559" w:type="dxa"/>
            <w:vAlign w:val="center"/>
          </w:tcPr>
          <w:p w14:paraId="556559B4"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晶盛机电</w:t>
            </w:r>
          </w:p>
        </w:tc>
        <w:tc>
          <w:tcPr>
            <w:tcW w:w="1418" w:type="dxa"/>
            <w:vAlign w:val="center"/>
          </w:tcPr>
          <w:p w14:paraId="2C2F31D2"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1,581,000</w:t>
            </w:r>
          </w:p>
        </w:tc>
        <w:tc>
          <w:tcPr>
            <w:tcW w:w="1842" w:type="dxa"/>
            <w:vAlign w:val="center"/>
          </w:tcPr>
          <w:p w14:paraId="2997208E"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40,947,900.00</w:t>
            </w:r>
          </w:p>
        </w:tc>
        <w:tc>
          <w:tcPr>
            <w:tcW w:w="1843" w:type="dxa"/>
            <w:vAlign w:val="center"/>
          </w:tcPr>
          <w:p w14:paraId="25C8A434"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2.18</w:t>
            </w:r>
          </w:p>
        </w:tc>
      </w:tr>
      <w:tr w:rsidR="008911A9" w14:paraId="6C2B9D06" w14:textId="77777777" w:rsidTr="000B160E">
        <w:tc>
          <w:tcPr>
            <w:tcW w:w="817" w:type="dxa"/>
            <w:vAlign w:val="center"/>
          </w:tcPr>
          <w:p w14:paraId="294F9319"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5</w:t>
            </w:r>
          </w:p>
        </w:tc>
        <w:tc>
          <w:tcPr>
            <w:tcW w:w="1276" w:type="dxa"/>
            <w:vAlign w:val="center"/>
          </w:tcPr>
          <w:p w14:paraId="6CCAFBA6"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002012</w:t>
            </w:r>
          </w:p>
        </w:tc>
        <w:tc>
          <w:tcPr>
            <w:tcW w:w="1559" w:type="dxa"/>
            <w:vAlign w:val="center"/>
          </w:tcPr>
          <w:p w14:paraId="4224F9C7"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凯恩股份</w:t>
            </w:r>
          </w:p>
        </w:tc>
        <w:tc>
          <w:tcPr>
            <w:tcW w:w="1418" w:type="dxa"/>
            <w:vAlign w:val="center"/>
          </w:tcPr>
          <w:p w14:paraId="1F8F257B"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3,424,369</w:t>
            </w:r>
          </w:p>
        </w:tc>
        <w:tc>
          <w:tcPr>
            <w:tcW w:w="1842" w:type="dxa"/>
            <w:vAlign w:val="center"/>
          </w:tcPr>
          <w:p w14:paraId="519D9F86"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40,407,554.20</w:t>
            </w:r>
          </w:p>
        </w:tc>
        <w:tc>
          <w:tcPr>
            <w:tcW w:w="1843" w:type="dxa"/>
            <w:vAlign w:val="center"/>
          </w:tcPr>
          <w:p w14:paraId="26FDA83B"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2.16</w:t>
            </w:r>
          </w:p>
        </w:tc>
      </w:tr>
      <w:tr w:rsidR="008911A9" w14:paraId="4F03950B" w14:textId="77777777" w:rsidTr="000B160E">
        <w:tc>
          <w:tcPr>
            <w:tcW w:w="817" w:type="dxa"/>
            <w:vAlign w:val="center"/>
          </w:tcPr>
          <w:p w14:paraId="6033D4DB"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6</w:t>
            </w:r>
          </w:p>
        </w:tc>
        <w:tc>
          <w:tcPr>
            <w:tcW w:w="1276" w:type="dxa"/>
            <w:vAlign w:val="center"/>
          </w:tcPr>
          <w:p w14:paraId="3F79C221"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002664</w:t>
            </w:r>
          </w:p>
        </w:tc>
        <w:tc>
          <w:tcPr>
            <w:tcW w:w="1559" w:type="dxa"/>
            <w:vAlign w:val="center"/>
          </w:tcPr>
          <w:p w14:paraId="3D194D65"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信质电机</w:t>
            </w:r>
          </w:p>
        </w:tc>
        <w:tc>
          <w:tcPr>
            <w:tcW w:w="1418" w:type="dxa"/>
            <w:vAlign w:val="center"/>
          </w:tcPr>
          <w:p w14:paraId="0EBAFAA1"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1,121,512</w:t>
            </w:r>
          </w:p>
        </w:tc>
        <w:tc>
          <w:tcPr>
            <w:tcW w:w="1842" w:type="dxa"/>
            <w:vAlign w:val="center"/>
          </w:tcPr>
          <w:p w14:paraId="362DAB49"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40,385,647.12</w:t>
            </w:r>
          </w:p>
        </w:tc>
        <w:tc>
          <w:tcPr>
            <w:tcW w:w="1843" w:type="dxa"/>
            <w:vAlign w:val="center"/>
          </w:tcPr>
          <w:p w14:paraId="1110DD39"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2.15</w:t>
            </w:r>
          </w:p>
        </w:tc>
      </w:tr>
      <w:tr w:rsidR="008911A9" w14:paraId="4C120C3D" w14:textId="77777777" w:rsidTr="000B160E">
        <w:tc>
          <w:tcPr>
            <w:tcW w:w="817" w:type="dxa"/>
            <w:vAlign w:val="center"/>
          </w:tcPr>
          <w:p w14:paraId="5779AFD2"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7</w:t>
            </w:r>
          </w:p>
        </w:tc>
        <w:tc>
          <w:tcPr>
            <w:tcW w:w="1276" w:type="dxa"/>
            <w:vAlign w:val="center"/>
          </w:tcPr>
          <w:p w14:paraId="725AE98C"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601012</w:t>
            </w:r>
          </w:p>
        </w:tc>
        <w:tc>
          <w:tcPr>
            <w:tcW w:w="1559" w:type="dxa"/>
            <w:vAlign w:val="center"/>
          </w:tcPr>
          <w:p w14:paraId="24BE8D08"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隆基股份</w:t>
            </w:r>
          </w:p>
        </w:tc>
        <w:tc>
          <w:tcPr>
            <w:tcW w:w="1418" w:type="dxa"/>
            <w:vAlign w:val="center"/>
          </w:tcPr>
          <w:p w14:paraId="3D353869"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2,540,298</w:t>
            </w:r>
          </w:p>
        </w:tc>
        <w:tc>
          <w:tcPr>
            <w:tcW w:w="1842" w:type="dxa"/>
            <w:vAlign w:val="center"/>
          </w:tcPr>
          <w:p w14:paraId="3DC1D914"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39,984,290.52</w:t>
            </w:r>
          </w:p>
        </w:tc>
        <w:tc>
          <w:tcPr>
            <w:tcW w:w="1843" w:type="dxa"/>
            <w:vAlign w:val="center"/>
          </w:tcPr>
          <w:p w14:paraId="50B1B24D"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2.13</w:t>
            </w:r>
          </w:p>
        </w:tc>
      </w:tr>
      <w:tr w:rsidR="008911A9" w14:paraId="39655015" w14:textId="77777777" w:rsidTr="000B160E">
        <w:tc>
          <w:tcPr>
            <w:tcW w:w="817" w:type="dxa"/>
            <w:vAlign w:val="center"/>
          </w:tcPr>
          <w:p w14:paraId="6B6C58F3"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8</w:t>
            </w:r>
          </w:p>
        </w:tc>
        <w:tc>
          <w:tcPr>
            <w:tcW w:w="1276" w:type="dxa"/>
            <w:vAlign w:val="center"/>
          </w:tcPr>
          <w:p w14:paraId="369D457C"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002091</w:t>
            </w:r>
          </w:p>
        </w:tc>
        <w:tc>
          <w:tcPr>
            <w:tcW w:w="1559" w:type="dxa"/>
            <w:vAlign w:val="center"/>
          </w:tcPr>
          <w:p w14:paraId="4A7F6C67"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江苏国泰</w:t>
            </w:r>
          </w:p>
        </w:tc>
        <w:tc>
          <w:tcPr>
            <w:tcW w:w="1418" w:type="dxa"/>
            <w:vAlign w:val="center"/>
          </w:tcPr>
          <w:p w14:paraId="156E9AC4"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1,478,958</w:t>
            </w:r>
          </w:p>
        </w:tc>
        <w:tc>
          <w:tcPr>
            <w:tcW w:w="1842" w:type="dxa"/>
            <w:vAlign w:val="center"/>
          </w:tcPr>
          <w:p w14:paraId="4F340188"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38,778,278.76</w:t>
            </w:r>
          </w:p>
        </w:tc>
        <w:tc>
          <w:tcPr>
            <w:tcW w:w="1843" w:type="dxa"/>
            <w:vAlign w:val="center"/>
          </w:tcPr>
          <w:p w14:paraId="192B9E51"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2.07</w:t>
            </w:r>
          </w:p>
        </w:tc>
      </w:tr>
      <w:tr w:rsidR="008911A9" w14:paraId="55D7390A" w14:textId="77777777" w:rsidTr="000B160E">
        <w:tc>
          <w:tcPr>
            <w:tcW w:w="817" w:type="dxa"/>
            <w:vAlign w:val="center"/>
          </w:tcPr>
          <w:p w14:paraId="7EBE1A7B"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9</w:t>
            </w:r>
          </w:p>
        </w:tc>
        <w:tc>
          <w:tcPr>
            <w:tcW w:w="1276" w:type="dxa"/>
            <w:vAlign w:val="center"/>
          </w:tcPr>
          <w:p w14:paraId="5E0ACD41"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002309</w:t>
            </w:r>
          </w:p>
        </w:tc>
        <w:tc>
          <w:tcPr>
            <w:tcW w:w="1559" w:type="dxa"/>
            <w:vAlign w:val="center"/>
          </w:tcPr>
          <w:p w14:paraId="5F711818"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中利科技</w:t>
            </w:r>
          </w:p>
        </w:tc>
        <w:tc>
          <w:tcPr>
            <w:tcW w:w="1418" w:type="dxa"/>
            <w:vAlign w:val="center"/>
          </w:tcPr>
          <w:p w14:paraId="10B636A0"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1,142,504</w:t>
            </w:r>
          </w:p>
        </w:tc>
        <w:tc>
          <w:tcPr>
            <w:tcW w:w="1842" w:type="dxa"/>
            <w:vAlign w:val="center"/>
          </w:tcPr>
          <w:p w14:paraId="395A4CCD"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38,148,208.56</w:t>
            </w:r>
          </w:p>
        </w:tc>
        <w:tc>
          <w:tcPr>
            <w:tcW w:w="1843" w:type="dxa"/>
            <w:vAlign w:val="center"/>
          </w:tcPr>
          <w:p w14:paraId="5841228C"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2.04</w:t>
            </w:r>
          </w:p>
        </w:tc>
      </w:tr>
      <w:tr w:rsidR="008911A9" w14:paraId="46F3767A" w14:textId="77777777" w:rsidTr="000B160E">
        <w:tc>
          <w:tcPr>
            <w:tcW w:w="817" w:type="dxa"/>
            <w:vAlign w:val="center"/>
          </w:tcPr>
          <w:p w14:paraId="3CB408DA"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10</w:t>
            </w:r>
          </w:p>
        </w:tc>
        <w:tc>
          <w:tcPr>
            <w:tcW w:w="1276" w:type="dxa"/>
            <w:vAlign w:val="center"/>
          </w:tcPr>
          <w:p w14:paraId="61C47354"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300207</w:t>
            </w:r>
          </w:p>
        </w:tc>
        <w:tc>
          <w:tcPr>
            <w:tcW w:w="1559" w:type="dxa"/>
            <w:vAlign w:val="center"/>
          </w:tcPr>
          <w:p w14:paraId="48893914" w14:textId="77777777" w:rsidR="008911A9" w:rsidRPr="000B160E" w:rsidRDefault="008911A9" w:rsidP="000B160E">
            <w:pPr>
              <w:adjustRightInd w:val="0"/>
              <w:snapToGrid w:val="0"/>
              <w:spacing w:line="400" w:lineRule="exact"/>
              <w:jc w:val="center"/>
              <w:rPr>
                <w:rFonts w:ascii="宋体" w:hAnsi="宋体"/>
                <w:color w:val="000000"/>
                <w:sz w:val="24"/>
              </w:rPr>
            </w:pPr>
            <w:r w:rsidRPr="00526E4B">
              <w:rPr>
                <w:rFonts w:ascii="宋体" w:hAnsi="宋体"/>
                <w:color w:val="000000"/>
                <w:sz w:val="24"/>
              </w:rPr>
              <w:t>欣旺达</w:t>
            </w:r>
          </w:p>
        </w:tc>
        <w:tc>
          <w:tcPr>
            <w:tcW w:w="1418" w:type="dxa"/>
            <w:vAlign w:val="center"/>
          </w:tcPr>
          <w:p w14:paraId="535F8CC1"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1,462,178</w:t>
            </w:r>
          </w:p>
        </w:tc>
        <w:tc>
          <w:tcPr>
            <w:tcW w:w="1842" w:type="dxa"/>
            <w:vAlign w:val="center"/>
          </w:tcPr>
          <w:p w14:paraId="13A7B5D0"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35,413,951.16</w:t>
            </w:r>
          </w:p>
        </w:tc>
        <w:tc>
          <w:tcPr>
            <w:tcW w:w="1843" w:type="dxa"/>
            <w:vAlign w:val="center"/>
          </w:tcPr>
          <w:p w14:paraId="23F69D0B" w14:textId="77777777" w:rsidR="008911A9" w:rsidRPr="000B160E" w:rsidRDefault="008911A9" w:rsidP="000B160E">
            <w:pPr>
              <w:adjustRightInd w:val="0"/>
              <w:snapToGrid w:val="0"/>
              <w:spacing w:line="400" w:lineRule="exact"/>
              <w:jc w:val="right"/>
              <w:rPr>
                <w:rFonts w:ascii="宋体" w:hAnsi="宋体"/>
                <w:color w:val="000000"/>
                <w:sz w:val="24"/>
              </w:rPr>
            </w:pPr>
            <w:r w:rsidRPr="00526E4B">
              <w:rPr>
                <w:rFonts w:ascii="宋体" w:hAnsi="宋体"/>
                <w:color w:val="000000"/>
                <w:sz w:val="24"/>
              </w:rPr>
              <w:t>1.89</w:t>
            </w:r>
          </w:p>
        </w:tc>
      </w:tr>
    </w:tbl>
    <w:p w14:paraId="05150B1A"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（2）报告期末积极投资按公允价值占基金资产净值比例大小排序的前五名股票投资明细</w:t>
      </w:r>
    </w:p>
    <w:p w14:paraId="1357A3B0"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242F561B"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4、报告期末按债券品种分类的债券投资组合</w:t>
      </w:r>
    </w:p>
    <w:p w14:paraId="47070201"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本基金本报告期末未持有债券。</w:t>
      </w:r>
    </w:p>
    <w:p w14:paraId="72E4C30B"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5、报告期末按公允价值占基金资产净值比例大小排序的前五名债券投资明细</w:t>
      </w:r>
    </w:p>
    <w:p w14:paraId="4D1B5F4D"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本基金本报告期末未持有债券。</w:t>
      </w:r>
    </w:p>
    <w:p w14:paraId="2E23F2CD"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6、报告期末按公允价值占基金资产净值比例大小排序的前十名资产支持证券投资明细</w:t>
      </w:r>
    </w:p>
    <w:p w14:paraId="3426768B"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本基金本报告期末未持有资产支持证券。</w:t>
      </w:r>
    </w:p>
    <w:p w14:paraId="429E84B1" w14:textId="77777777" w:rsidR="008911A9" w:rsidRPr="00EE0D1D" w:rsidRDefault="008911A9" w:rsidP="008911A9">
      <w:pPr>
        <w:autoSpaceDE w:val="0"/>
        <w:autoSpaceDN w:val="0"/>
        <w:adjustRightInd w:val="0"/>
        <w:spacing w:before="29" w:line="288" w:lineRule="auto"/>
        <w:ind w:firstLineChars="200" w:firstLine="480"/>
        <w:jc w:val="left"/>
        <w:rPr>
          <w:rFonts w:ascii="宋体" w:hAnsi="宋体"/>
          <w:color w:val="000000"/>
          <w:sz w:val="24"/>
        </w:rPr>
      </w:pPr>
      <w:r w:rsidRPr="00EE0D1D">
        <w:rPr>
          <w:rFonts w:ascii="宋体" w:hAnsi="宋体"/>
          <w:color w:val="000000"/>
          <w:sz w:val="24"/>
        </w:rPr>
        <w:t>7、报告期末按公允价值占基金资产净值比例大小排序的前五名贵金属投资明细</w:t>
      </w:r>
    </w:p>
    <w:p w14:paraId="56555E1B" w14:textId="77777777" w:rsidR="008911A9" w:rsidRPr="000E24A0" w:rsidRDefault="008911A9" w:rsidP="008911A9">
      <w:pPr>
        <w:autoSpaceDE w:val="0"/>
        <w:autoSpaceDN w:val="0"/>
        <w:adjustRightInd w:val="0"/>
        <w:spacing w:before="29" w:line="288" w:lineRule="auto"/>
        <w:ind w:firstLineChars="200" w:firstLine="480"/>
        <w:jc w:val="left"/>
        <w:rPr>
          <w:rFonts w:ascii="宋体" w:hAnsi="宋体"/>
          <w:color w:val="000000"/>
          <w:sz w:val="24"/>
        </w:rPr>
      </w:pPr>
      <w:r w:rsidRPr="000E24A0">
        <w:rPr>
          <w:rFonts w:ascii="宋体" w:hAnsi="宋体" w:hint="eastAsia"/>
          <w:color w:val="000000"/>
          <w:sz w:val="24"/>
        </w:rPr>
        <w:t>本基金本报告期末未持有贵金属。</w:t>
      </w:r>
    </w:p>
    <w:p w14:paraId="2408098D"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8、报告期末按公允价值占基金资产净值比例大小排序的前五名权证投资明细</w:t>
      </w:r>
    </w:p>
    <w:p w14:paraId="63633499"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本基金本报告期末未持有权证。</w:t>
      </w:r>
    </w:p>
    <w:p w14:paraId="6FE5AB45"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9、报告期末本基金投资的股指期货交易情况说明</w:t>
      </w:r>
    </w:p>
    <w:p w14:paraId="58E8602A"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本基金本报告期末未持有股指期货。</w:t>
      </w:r>
    </w:p>
    <w:p w14:paraId="65BE0CE3"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10、报告期末本基金投资的国债期货交易情况说明</w:t>
      </w:r>
    </w:p>
    <w:p w14:paraId="4701544E"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本基金本报告期末未持有国债期货。</w:t>
      </w:r>
    </w:p>
    <w:p w14:paraId="190C0722"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11、投资组合报告附注</w:t>
      </w:r>
    </w:p>
    <w:p w14:paraId="7D7A722C" w14:textId="77777777" w:rsidR="008911A9" w:rsidRDefault="008911A9" w:rsidP="008911A9">
      <w:pPr>
        <w:spacing w:before="50" w:line="360" w:lineRule="auto"/>
        <w:ind w:firstLineChars="200" w:firstLine="480"/>
        <w:rPr>
          <w:color w:val="000000"/>
          <w:kern w:val="0"/>
          <w:sz w:val="24"/>
        </w:rPr>
      </w:pPr>
      <w:r>
        <w:rPr>
          <w:rFonts w:ascii="宋体" w:hAnsi="宋体" w:hint="eastAsia"/>
          <w:color w:val="000000"/>
          <w:sz w:val="24"/>
        </w:rPr>
        <w:t>（1）</w:t>
      </w:r>
      <w:r>
        <w:rPr>
          <w:color w:val="000000"/>
          <w:kern w:val="0"/>
          <w:sz w:val="24"/>
        </w:rPr>
        <w:t>报告期内本基金投资的前十名证券的发行主体未被监管部门立案调查，在本报告编制日前一年内本基金投资的前十名证券的发行主体未受到公开谴责和处罚。</w:t>
      </w:r>
    </w:p>
    <w:p w14:paraId="5D7B057B"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（2）本基金投资的前十名股票中，没有超出基金合同规定的备选股票库之外的股票。</w:t>
      </w:r>
    </w:p>
    <w:p w14:paraId="538E377E" w14:textId="77777777" w:rsidR="008911A9" w:rsidRDefault="008911A9" w:rsidP="008911A9">
      <w:pPr>
        <w:spacing w:line="360" w:lineRule="auto"/>
        <w:ind w:firstLineChars="200" w:firstLine="480"/>
        <w:rPr>
          <w:rFonts w:ascii="宋体" w:hAnsi="宋体"/>
          <w:color w:val="000000"/>
          <w:sz w:val="24"/>
        </w:rPr>
      </w:pPr>
      <w:r>
        <w:rPr>
          <w:rFonts w:ascii="宋体" w:hAnsi="宋体" w:hint="eastAsia"/>
          <w:color w:val="000000"/>
          <w:sz w:val="24"/>
        </w:rPr>
        <w:t>（3）其他资产构成</w:t>
      </w:r>
    </w:p>
    <w:tbl>
      <w:tblPr>
        <w:tblStyle w:val="afa"/>
        <w:tblW w:w="0" w:type="auto"/>
        <w:tblInd w:w="15" w:type="dxa"/>
        <w:tblLayout w:type="fixed"/>
        <w:tblLook w:val="04A0" w:firstRow="1" w:lastRow="0" w:firstColumn="1" w:lastColumn="0" w:noHBand="0" w:noVBand="1"/>
      </w:tblPr>
      <w:tblGrid>
        <w:gridCol w:w="802"/>
        <w:gridCol w:w="2903"/>
        <w:gridCol w:w="4808"/>
      </w:tblGrid>
      <w:tr w:rsidR="008911A9" w:rsidRPr="00516758" w14:paraId="62AC92B1" w14:textId="77777777" w:rsidTr="00054AFD">
        <w:tc>
          <w:tcPr>
            <w:tcW w:w="802" w:type="dxa"/>
            <w:vAlign w:val="center"/>
          </w:tcPr>
          <w:p w14:paraId="11F3C7A0" w14:textId="77777777" w:rsidR="008911A9" w:rsidRPr="00340279" w:rsidRDefault="008911A9" w:rsidP="000B160E">
            <w:pPr>
              <w:autoSpaceDE w:val="0"/>
              <w:autoSpaceDN w:val="0"/>
              <w:adjustRightInd w:val="0"/>
              <w:spacing w:before="29" w:line="360" w:lineRule="auto"/>
              <w:ind w:left="15"/>
              <w:jc w:val="center"/>
              <w:rPr>
                <w:rFonts w:ascii="宋体" w:hAnsi="宋体"/>
                <w:color w:val="000000"/>
                <w:kern w:val="0"/>
                <w:sz w:val="24"/>
              </w:rPr>
            </w:pPr>
            <w:r w:rsidRPr="000B160E">
              <w:rPr>
                <w:rFonts w:ascii="宋体" w:hAnsi="宋体" w:hint="eastAsia"/>
                <w:color w:val="000000"/>
                <w:sz w:val="24"/>
              </w:rPr>
              <w:t>序号</w:t>
            </w:r>
          </w:p>
        </w:tc>
        <w:tc>
          <w:tcPr>
            <w:tcW w:w="2903" w:type="dxa"/>
            <w:vAlign w:val="center"/>
          </w:tcPr>
          <w:p w14:paraId="503DF959" w14:textId="77777777" w:rsidR="008911A9" w:rsidRPr="00340279" w:rsidRDefault="008911A9" w:rsidP="00054AFD">
            <w:pPr>
              <w:autoSpaceDE w:val="0"/>
              <w:autoSpaceDN w:val="0"/>
              <w:adjustRightInd w:val="0"/>
              <w:spacing w:before="29" w:line="360" w:lineRule="auto"/>
              <w:ind w:left="17"/>
              <w:jc w:val="center"/>
              <w:rPr>
                <w:rFonts w:ascii="宋体" w:hAnsi="宋体"/>
                <w:color w:val="000000"/>
                <w:kern w:val="0"/>
                <w:sz w:val="24"/>
              </w:rPr>
            </w:pPr>
            <w:r w:rsidRPr="00340279">
              <w:rPr>
                <w:rFonts w:ascii="宋体" w:hAnsi="宋体" w:cs="宋体" w:hint="eastAsia"/>
                <w:color w:val="000000"/>
                <w:kern w:val="0"/>
                <w:sz w:val="24"/>
              </w:rPr>
              <w:t>名称</w:t>
            </w:r>
          </w:p>
        </w:tc>
        <w:tc>
          <w:tcPr>
            <w:tcW w:w="4808" w:type="dxa"/>
            <w:vAlign w:val="center"/>
          </w:tcPr>
          <w:p w14:paraId="7493BC52" w14:textId="77777777" w:rsidR="008911A9" w:rsidRPr="00340279" w:rsidRDefault="008911A9" w:rsidP="00054AFD">
            <w:pPr>
              <w:autoSpaceDE w:val="0"/>
              <w:autoSpaceDN w:val="0"/>
              <w:adjustRightInd w:val="0"/>
              <w:spacing w:before="29" w:line="360" w:lineRule="auto"/>
              <w:ind w:left="17"/>
              <w:jc w:val="center"/>
              <w:rPr>
                <w:rFonts w:ascii="宋体" w:hAnsi="宋体"/>
                <w:color w:val="000000"/>
                <w:kern w:val="0"/>
                <w:sz w:val="24"/>
              </w:rPr>
            </w:pPr>
            <w:r w:rsidRPr="00340279">
              <w:rPr>
                <w:rFonts w:ascii="宋体" w:hAnsi="宋体" w:cs="宋体" w:hint="eastAsia"/>
                <w:color w:val="000000"/>
                <w:kern w:val="0"/>
                <w:sz w:val="24"/>
              </w:rPr>
              <w:t>金额(元)</w:t>
            </w:r>
          </w:p>
        </w:tc>
      </w:tr>
      <w:tr w:rsidR="008911A9" w:rsidRPr="00516758" w14:paraId="0DFB4109" w14:textId="77777777" w:rsidTr="00054AFD">
        <w:tc>
          <w:tcPr>
            <w:tcW w:w="802" w:type="dxa"/>
            <w:vAlign w:val="center"/>
          </w:tcPr>
          <w:p w14:paraId="118488B7"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kern w:val="0"/>
                <w:sz w:val="24"/>
              </w:rPr>
            </w:pPr>
            <w:r w:rsidRPr="00340279">
              <w:rPr>
                <w:rFonts w:ascii="宋体" w:hAnsi="宋体"/>
                <w:color w:val="000000"/>
                <w:sz w:val="24"/>
              </w:rPr>
              <w:t>1</w:t>
            </w:r>
          </w:p>
        </w:tc>
        <w:tc>
          <w:tcPr>
            <w:tcW w:w="2903" w:type="dxa"/>
            <w:vAlign w:val="center"/>
          </w:tcPr>
          <w:p w14:paraId="247D83FD" w14:textId="77777777" w:rsidR="008911A9" w:rsidRPr="00340279" w:rsidRDefault="008911A9" w:rsidP="00054AFD">
            <w:pPr>
              <w:autoSpaceDE w:val="0"/>
              <w:autoSpaceDN w:val="0"/>
              <w:adjustRightInd w:val="0"/>
              <w:spacing w:before="29" w:line="360" w:lineRule="auto"/>
              <w:ind w:left="15"/>
              <w:jc w:val="left"/>
              <w:rPr>
                <w:rFonts w:ascii="宋体" w:hAnsi="宋体"/>
                <w:color w:val="000000"/>
                <w:kern w:val="0"/>
                <w:sz w:val="24"/>
              </w:rPr>
            </w:pPr>
            <w:r w:rsidRPr="00340279">
              <w:rPr>
                <w:rFonts w:ascii="宋体" w:hAnsi="宋体" w:cs="宋体" w:hint="eastAsia"/>
                <w:color w:val="000000"/>
                <w:kern w:val="0"/>
                <w:sz w:val="24"/>
              </w:rPr>
              <w:t>存出保证金</w:t>
            </w:r>
          </w:p>
        </w:tc>
        <w:tc>
          <w:tcPr>
            <w:tcW w:w="4808" w:type="dxa"/>
            <w:vAlign w:val="center"/>
          </w:tcPr>
          <w:p w14:paraId="7E3D3A87"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kern w:val="0"/>
                <w:sz w:val="24"/>
              </w:rPr>
            </w:pPr>
            <w:r w:rsidRPr="00340279">
              <w:rPr>
                <w:rFonts w:ascii="宋体" w:hAnsi="宋体"/>
                <w:color w:val="000000"/>
                <w:kern w:val="0"/>
                <w:sz w:val="24"/>
              </w:rPr>
              <w:t>1,103,424.44</w:t>
            </w:r>
          </w:p>
        </w:tc>
      </w:tr>
      <w:tr w:rsidR="008911A9" w:rsidRPr="00516758" w14:paraId="1D8F56CE" w14:textId="77777777" w:rsidTr="00054AFD">
        <w:tc>
          <w:tcPr>
            <w:tcW w:w="802" w:type="dxa"/>
            <w:vAlign w:val="center"/>
          </w:tcPr>
          <w:p w14:paraId="7AFAB0A3"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sz w:val="24"/>
              </w:rPr>
            </w:pPr>
            <w:r w:rsidRPr="00340279">
              <w:rPr>
                <w:rFonts w:ascii="宋体" w:hAnsi="宋体"/>
                <w:color w:val="000000"/>
                <w:sz w:val="24"/>
              </w:rPr>
              <w:t>2</w:t>
            </w:r>
          </w:p>
        </w:tc>
        <w:tc>
          <w:tcPr>
            <w:tcW w:w="2903" w:type="dxa"/>
            <w:vAlign w:val="center"/>
          </w:tcPr>
          <w:p w14:paraId="7E574A28" w14:textId="77777777" w:rsidR="008911A9" w:rsidRPr="00340279" w:rsidRDefault="008911A9" w:rsidP="00054AFD">
            <w:pPr>
              <w:autoSpaceDE w:val="0"/>
              <w:autoSpaceDN w:val="0"/>
              <w:adjustRightInd w:val="0"/>
              <w:spacing w:before="29" w:line="360" w:lineRule="auto"/>
              <w:ind w:left="15"/>
              <w:jc w:val="left"/>
              <w:rPr>
                <w:rFonts w:ascii="宋体" w:hAnsi="宋体"/>
                <w:color w:val="000000"/>
                <w:kern w:val="0"/>
                <w:sz w:val="24"/>
              </w:rPr>
            </w:pPr>
            <w:r w:rsidRPr="00340279">
              <w:rPr>
                <w:rFonts w:ascii="宋体" w:hAnsi="宋体" w:cs="宋体" w:hint="eastAsia"/>
                <w:color w:val="000000"/>
                <w:kern w:val="0"/>
                <w:sz w:val="24"/>
              </w:rPr>
              <w:t>应收证券清算款</w:t>
            </w:r>
          </w:p>
        </w:tc>
        <w:tc>
          <w:tcPr>
            <w:tcW w:w="4808" w:type="dxa"/>
            <w:vAlign w:val="center"/>
          </w:tcPr>
          <w:p w14:paraId="75C4E4ED"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kern w:val="0"/>
                <w:sz w:val="24"/>
              </w:rPr>
            </w:pPr>
            <w:r w:rsidRPr="00340279">
              <w:rPr>
                <w:rFonts w:ascii="宋体" w:hAnsi="宋体"/>
                <w:color w:val="000000"/>
                <w:kern w:val="0"/>
                <w:sz w:val="24"/>
              </w:rPr>
              <w:t>140,644,996.88</w:t>
            </w:r>
          </w:p>
        </w:tc>
      </w:tr>
      <w:tr w:rsidR="008911A9" w:rsidRPr="00516758" w14:paraId="55BDDD62" w14:textId="77777777" w:rsidTr="00054AFD">
        <w:tc>
          <w:tcPr>
            <w:tcW w:w="802" w:type="dxa"/>
            <w:vAlign w:val="center"/>
          </w:tcPr>
          <w:p w14:paraId="1F01D64F"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sz w:val="24"/>
              </w:rPr>
            </w:pPr>
            <w:r w:rsidRPr="00340279">
              <w:rPr>
                <w:rFonts w:ascii="宋体" w:hAnsi="宋体"/>
                <w:color w:val="000000"/>
                <w:sz w:val="24"/>
              </w:rPr>
              <w:t>3</w:t>
            </w:r>
          </w:p>
        </w:tc>
        <w:tc>
          <w:tcPr>
            <w:tcW w:w="2903" w:type="dxa"/>
            <w:vAlign w:val="center"/>
          </w:tcPr>
          <w:p w14:paraId="24875464" w14:textId="77777777" w:rsidR="008911A9" w:rsidRPr="00340279" w:rsidRDefault="008911A9" w:rsidP="00054AFD">
            <w:pPr>
              <w:autoSpaceDE w:val="0"/>
              <w:autoSpaceDN w:val="0"/>
              <w:adjustRightInd w:val="0"/>
              <w:spacing w:before="29" w:line="360" w:lineRule="auto"/>
              <w:ind w:left="15"/>
              <w:jc w:val="left"/>
              <w:rPr>
                <w:rFonts w:ascii="宋体" w:hAnsi="宋体"/>
                <w:color w:val="000000"/>
                <w:kern w:val="0"/>
                <w:sz w:val="24"/>
              </w:rPr>
            </w:pPr>
            <w:r w:rsidRPr="00340279">
              <w:rPr>
                <w:rFonts w:ascii="宋体" w:hAnsi="宋体" w:cs="宋体" w:hint="eastAsia"/>
                <w:color w:val="000000"/>
                <w:kern w:val="0"/>
                <w:sz w:val="24"/>
              </w:rPr>
              <w:t>应收股利</w:t>
            </w:r>
          </w:p>
        </w:tc>
        <w:tc>
          <w:tcPr>
            <w:tcW w:w="4808" w:type="dxa"/>
            <w:vAlign w:val="center"/>
          </w:tcPr>
          <w:p w14:paraId="76BD42F0"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kern w:val="0"/>
                <w:sz w:val="24"/>
              </w:rPr>
            </w:pPr>
            <w:r w:rsidRPr="00340279">
              <w:rPr>
                <w:rFonts w:ascii="宋体" w:hAnsi="宋体"/>
                <w:color w:val="000000"/>
                <w:kern w:val="0"/>
                <w:sz w:val="24"/>
              </w:rPr>
              <w:t>-</w:t>
            </w:r>
          </w:p>
        </w:tc>
      </w:tr>
      <w:tr w:rsidR="008911A9" w:rsidRPr="00516758" w14:paraId="614ABDA2" w14:textId="77777777" w:rsidTr="00054AFD">
        <w:tc>
          <w:tcPr>
            <w:tcW w:w="802" w:type="dxa"/>
            <w:vAlign w:val="center"/>
          </w:tcPr>
          <w:p w14:paraId="6FE2DD87"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sz w:val="24"/>
              </w:rPr>
            </w:pPr>
            <w:r w:rsidRPr="00340279">
              <w:rPr>
                <w:rFonts w:ascii="宋体" w:hAnsi="宋体"/>
                <w:color w:val="000000"/>
                <w:sz w:val="24"/>
              </w:rPr>
              <w:t>4</w:t>
            </w:r>
          </w:p>
        </w:tc>
        <w:tc>
          <w:tcPr>
            <w:tcW w:w="2903" w:type="dxa"/>
            <w:vAlign w:val="center"/>
          </w:tcPr>
          <w:p w14:paraId="6D597794" w14:textId="77777777" w:rsidR="008911A9" w:rsidRPr="00340279" w:rsidRDefault="008911A9" w:rsidP="00054AFD">
            <w:pPr>
              <w:autoSpaceDE w:val="0"/>
              <w:autoSpaceDN w:val="0"/>
              <w:adjustRightInd w:val="0"/>
              <w:spacing w:before="29" w:line="360" w:lineRule="auto"/>
              <w:ind w:left="15"/>
              <w:jc w:val="left"/>
              <w:rPr>
                <w:rFonts w:ascii="宋体" w:hAnsi="宋体"/>
                <w:color w:val="000000"/>
                <w:kern w:val="0"/>
                <w:sz w:val="24"/>
              </w:rPr>
            </w:pPr>
            <w:r w:rsidRPr="00340279">
              <w:rPr>
                <w:rFonts w:ascii="宋体" w:hAnsi="宋体" w:cs="宋体" w:hint="eastAsia"/>
                <w:color w:val="000000"/>
                <w:kern w:val="0"/>
                <w:sz w:val="24"/>
              </w:rPr>
              <w:t>应收利息</w:t>
            </w:r>
          </w:p>
        </w:tc>
        <w:tc>
          <w:tcPr>
            <w:tcW w:w="4808" w:type="dxa"/>
            <w:vAlign w:val="center"/>
          </w:tcPr>
          <w:p w14:paraId="1C4D6C91"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kern w:val="0"/>
                <w:sz w:val="24"/>
              </w:rPr>
            </w:pPr>
            <w:r w:rsidRPr="00340279">
              <w:rPr>
                <w:rFonts w:ascii="宋体" w:hAnsi="宋体"/>
                <w:color w:val="000000"/>
                <w:kern w:val="0"/>
                <w:sz w:val="24"/>
              </w:rPr>
              <w:t>20,971.72</w:t>
            </w:r>
          </w:p>
        </w:tc>
      </w:tr>
      <w:tr w:rsidR="008911A9" w:rsidRPr="00516758" w14:paraId="5479A57A" w14:textId="77777777" w:rsidTr="00054AFD">
        <w:tc>
          <w:tcPr>
            <w:tcW w:w="802" w:type="dxa"/>
            <w:vAlign w:val="center"/>
          </w:tcPr>
          <w:p w14:paraId="0B59CA38"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sz w:val="24"/>
              </w:rPr>
            </w:pPr>
            <w:r w:rsidRPr="00340279">
              <w:rPr>
                <w:rFonts w:ascii="宋体" w:hAnsi="宋体"/>
                <w:color w:val="000000"/>
                <w:sz w:val="24"/>
              </w:rPr>
              <w:t>5</w:t>
            </w:r>
          </w:p>
        </w:tc>
        <w:tc>
          <w:tcPr>
            <w:tcW w:w="2903" w:type="dxa"/>
            <w:vAlign w:val="center"/>
          </w:tcPr>
          <w:p w14:paraId="0EAF7C12" w14:textId="77777777" w:rsidR="008911A9" w:rsidRPr="00340279" w:rsidRDefault="008911A9" w:rsidP="00054AFD">
            <w:pPr>
              <w:autoSpaceDE w:val="0"/>
              <w:autoSpaceDN w:val="0"/>
              <w:adjustRightInd w:val="0"/>
              <w:spacing w:before="29" w:line="360" w:lineRule="auto"/>
              <w:ind w:left="15"/>
              <w:jc w:val="left"/>
              <w:rPr>
                <w:rFonts w:ascii="宋体" w:hAnsi="宋体"/>
                <w:color w:val="000000"/>
                <w:kern w:val="0"/>
                <w:sz w:val="24"/>
              </w:rPr>
            </w:pPr>
            <w:r w:rsidRPr="00340279">
              <w:rPr>
                <w:rFonts w:ascii="宋体" w:hAnsi="宋体" w:cs="宋体" w:hint="eastAsia"/>
                <w:color w:val="000000"/>
                <w:kern w:val="0"/>
                <w:sz w:val="24"/>
              </w:rPr>
              <w:t>应收申购款</w:t>
            </w:r>
          </w:p>
        </w:tc>
        <w:tc>
          <w:tcPr>
            <w:tcW w:w="4808" w:type="dxa"/>
            <w:vAlign w:val="center"/>
          </w:tcPr>
          <w:p w14:paraId="7D377B14"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kern w:val="0"/>
                <w:sz w:val="24"/>
              </w:rPr>
            </w:pPr>
            <w:r w:rsidRPr="00340279">
              <w:rPr>
                <w:rFonts w:ascii="宋体" w:hAnsi="宋体"/>
                <w:color w:val="000000"/>
                <w:kern w:val="0"/>
                <w:sz w:val="24"/>
              </w:rPr>
              <w:t>1,767,642.64</w:t>
            </w:r>
          </w:p>
        </w:tc>
      </w:tr>
      <w:tr w:rsidR="008911A9" w:rsidRPr="00516758" w14:paraId="3FC56297" w14:textId="77777777" w:rsidTr="00054AFD">
        <w:tc>
          <w:tcPr>
            <w:tcW w:w="802" w:type="dxa"/>
            <w:vAlign w:val="center"/>
          </w:tcPr>
          <w:p w14:paraId="59CE12DC"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sz w:val="24"/>
              </w:rPr>
            </w:pPr>
            <w:r w:rsidRPr="00340279">
              <w:rPr>
                <w:rFonts w:ascii="宋体" w:hAnsi="宋体"/>
                <w:color w:val="000000"/>
                <w:sz w:val="24"/>
              </w:rPr>
              <w:t>6</w:t>
            </w:r>
          </w:p>
        </w:tc>
        <w:tc>
          <w:tcPr>
            <w:tcW w:w="2903" w:type="dxa"/>
            <w:vAlign w:val="center"/>
          </w:tcPr>
          <w:p w14:paraId="51B65E15" w14:textId="77777777" w:rsidR="008911A9" w:rsidRPr="00340279" w:rsidRDefault="008911A9" w:rsidP="00054AFD">
            <w:pPr>
              <w:autoSpaceDE w:val="0"/>
              <w:autoSpaceDN w:val="0"/>
              <w:adjustRightInd w:val="0"/>
              <w:spacing w:before="29" w:line="360" w:lineRule="auto"/>
              <w:ind w:left="15"/>
              <w:jc w:val="left"/>
              <w:rPr>
                <w:rFonts w:ascii="宋体" w:hAnsi="宋体"/>
                <w:color w:val="000000"/>
                <w:kern w:val="0"/>
                <w:sz w:val="24"/>
              </w:rPr>
            </w:pPr>
            <w:r w:rsidRPr="00340279">
              <w:rPr>
                <w:rFonts w:ascii="宋体" w:hAnsi="宋体" w:cs="宋体" w:hint="eastAsia"/>
                <w:color w:val="000000"/>
                <w:kern w:val="0"/>
                <w:sz w:val="24"/>
              </w:rPr>
              <w:t>其他应收款</w:t>
            </w:r>
          </w:p>
        </w:tc>
        <w:tc>
          <w:tcPr>
            <w:tcW w:w="4808" w:type="dxa"/>
            <w:vAlign w:val="center"/>
          </w:tcPr>
          <w:p w14:paraId="5C443580"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kern w:val="0"/>
                <w:sz w:val="24"/>
              </w:rPr>
            </w:pPr>
            <w:r w:rsidRPr="00340279">
              <w:rPr>
                <w:rFonts w:ascii="宋体" w:hAnsi="宋体"/>
                <w:color w:val="000000"/>
                <w:kern w:val="0"/>
                <w:sz w:val="24"/>
              </w:rPr>
              <w:t>-</w:t>
            </w:r>
          </w:p>
        </w:tc>
      </w:tr>
      <w:tr w:rsidR="008911A9" w:rsidRPr="00516758" w14:paraId="4902B314" w14:textId="77777777" w:rsidTr="00054AFD">
        <w:tc>
          <w:tcPr>
            <w:tcW w:w="802" w:type="dxa"/>
          </w:tcPr>
          <w:p w14:paraId="126414B3"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sz w:val="24"/>
              </w:rPr>
            </w:pPr>
            <w:r w:rsidRPr="00340279">
              <w:rPr>
                <w:rFonts w:ascii="宋体" w:hAnsi="宋体" w:hint="eastAsia"/>
                <w:color w:val="000000"/>
                <w:sz w:val="24"/>
              </w:rPr>
              <w:t>7</w:t>
            </w:r>
          </w:p>
        </w:tc>
        <w:tc>
          <w:tcPr>
            <w:tcW w:w="2903" w:type="dxa"/>
          </w:tcPr>
          <w:p w14:paraId="247AC257" w14:textId="77777777" w:rsidR="008911A9" w:rsidRPr="00340279" w:rsidRDefault="008911A9" w:rsidP="00054AFD">
            <w:pPr>
              <w:autoSpaceDE w:val="0"/>
              <w:autoSpaceDN w:val="0"/>
              <w:adjustRightInd w:val="0"/>
              <w:spacing w:before="29" w:line="360" w:lineRule="auto"/>
              <w:rPr>
                <w:rFonts w:ascii="宋体" w:hAnsi="宋体"/>
                <w:color w:val="000000"/>
                <w:sz w:val="24"/>
              </w:rPr>
            </w:pPr>
            <w:r w:rsidRPr="00340279">
              <w:rPr>
                <w:rFonts w:ascii="宋体" w:hAnsi="宋体" w:hint="eastAsia"/>
                <w:color w:val="000000"/>
                <w:sz w:val="24"/>
              </w:rPr>
              <w:t>待摊费用</w:t>
            </w:r>
          </w:p>
        </w:tc>
        <w:tc>
          <w:tcPr>
            <w:tcW w:w="4808" w:type="dxa"/>
            <w:vAlign w:val="center"/>
          </w:tcPr>
          <w:p w14:paraId="147E36A2"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sz w:val="24"/>
              </w:rPr>
            </w:pPr>
            <w:r w:rsidRPr="00340279">
              <w:rPr>
                <w:rFonts w:ascii="宋体" w:hAnsi="宋体" w:hint="eastAsia"/>
                <w:color w:val="000000"/>
                <w:sz w:val="24"/>
              </w:rPr>
              <w:t>49,398.01</w:t>
            </w:r>
          </w:p>
        </w:tc>
      </w:tr>
      <w:tr w:rsidR="008911A9" w:rsidRPr="00516758" w14:paraId="1988CE03" w14:textId="77777777" w:rsidTr="00054AFD">
        <w:tc>
          <w:tcPr>
            <w:tcW w:w="802" w:type="dxa"/>
            <w:vAlign w:val="center"/>
          </w:tcPr>
          <w:p w14:paraId="079CD206"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sz w:val="24"/>
              </w:rPr>
            </w:pPr>
            <w:r w:rsidRPr="00340279">
              <w:rPr>
                <w:rFonts w:ascii="宋体" w:hAnsi="宋体" w:hint="eastAsia"/>
                <w:color w:val="000000"/>
                <w:sz w:val="24"/>
              </w:rPr>
              <w:t>8</w:t>
            </w:r>
          </w:p>
        </w:tc>
        <w:tc>
          <w:tcPr>
            <w:tcW w:w="2903" w:type="dxa"/>
            <w:vAlign w:val="center"/>
          </w:tcPr>
          <w:p w14:paraId="2631D5CC" w14:textId="77777777" w:rsidR="008911A9" w:rsidRPr="00340279" w:rsidRDefault="008911A9" w:rsidP="00054AFD">
            <w:pPr>
              <w:autoSpaceDE w:val="0"/>
              <w:autoSpaceDN w:val="0"/>
              <w:adjustRightInd w:val="0"/>
              <w:spacing w:before="29" w:line="360" w:lineRule="auto"/>
              <w:ind w:left="15"/>
              <w:jc w:val="left"/>
              <w:rPr>
                <w:rFonts w:ascii="宋体" w:hAnsi="宋体"/>
                <w:color w:val="000000"/>
                <w:kern w:val="0"/>
                <w:sz w:val="24"/>
              </w:rPr>
            </w:pPr>
            <w:r w:rsidRPr="00340279">
              <w:rPr>
                <w:rFonts w:ascii="宋体" w:hAnsi="宋体" w:cs="宋体" w:hint="eastAsia"/>
                <w:color w:val="000000"/>
                <w:kern w:val="0"/>
                <w:sz w:val="24"/>
              </w:rPr>
              <w:t>其他</w:t>
            </w:r>
          </w:p>
        </w:tc>
        <w:tc>
          <w:tcPr>
            <w:tcW w:w="4808" w:type="dxa"/>
            <w:vAlign w:val="center"/>
          </w:tcPr>
          <w:p w14:paraId="60E3ADA0"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kern w:val="0"/>
                <w:sz w:val="24"/>
              </w:rPr>
            </w:pPr>
            <w:r w:rsidRPr="00340279">
              <w:rPr>
                <w:rFonts w:ascii="宋体" w:hAnsi="宋体"/>
                <w:color w:val="000000"/>
                <w:kern w:val="0"/>
                <w:sz w:val="24"/>
              </w:rPr>
              <w:t>-</w:t>
            </w:r>
          </w:p>
        </w:tc>
      </w:tr>
      <w:tr w:rsidR="008911A9" w:rsidRPr="00516758" w14:paraId="23F3E714" w14:textId="77777777" w:rsidTr="00054AFD">
        <w:tc>
          <w:tcPr>
            <w:tcW w:w="802" w:type="dxa"/>
            <w:vAlign w:val="center"/>
          </w:tcPr>
          <w:p w14:paraId="3053F85F" w14:textId="77777777" w:rsidR="008911A9" w:rsidRPr="00340279" w:rsidRDefault="008911A9" w:rsidP="00054AFD">
            <w:pPr>
              <w:autoSpaceDE w:val="0"/>
              <w:autoSpaceDN w:val="0"/>
              <w:adjustRightInd w:val="0"/>
              <w:spacing w:before="29" w:line="360" w:lineRule="auto"/>
              <w:ind w:left="15"/>
              <w:jc w:val="center"/>
              <w:rPr>
                <w:rFonts w:ascii="宋体" w:hAnsi="宋体"/>
                <w:color w:val="000000"/>
                <w:sz w:val="24"/>
              </w:rPr>
            </w:pPr>
            <w:r w:rsidRPr="00340279">
              <w:rPr>
                <w:rFonts w:ascii="宋体" w:hAnsi="宋体" w:hint="eastAsia"/>
                <w:color w:val="000000"/>
                <w:sz w:val="24"/>
              </w:rPr>
              <w:t>9</w:t>
            </w:r>
          </w:p>
        </w:tc>
        <w:tc>
          <w:tcPr>
            <w:tcW w:w="2903" w:type="dxa"/>
            <w:vAlign w:val="center"/>
          </w:tcPr>
          <w:p w14:paraId="206C1F98" w14:textId="77777777" w:rsidR="008911A9" w:rsidRPr="00340279" w:rsidRDefault="008911A9" w:rsidP="00054AFD">
            <w:pPr>
              <w:autoSpaceDE w:val="0"/>
              <w:autoSpaceDN w:val="0"/>
              <w:adjustRightInd w:val="0"/>
              <w:spacing w:before="29" w:line="360" w:lineRule="auto"/>
              <w:ind w:left="15"/>
              <w:jc w:val="left"/>
              <w:rPr>
                <w:rFonts w:ascii="宋体" w:hAnsi="宋体"/>
                <w:color w:val="000000"/>
                <w:kern w:val="0"/>
                <w:sz w:val="24"/>
              </w:rPr>
            </w:pPr>
            <w:r w:rsidRPr="00340279">
              <w:rPr>
                <w:rFonts w:ascii="宋体" w:hAnsi="宋体" w:cs="宋体" w:hint="eastAsia"/>
                <w:color w:val="000000"/>
                <w:kern w:val="0"/>
                <w:sz w:val="24"/>
              </w:rPr>
              <w:t>合计</w:t>
            </w:r>
          </w:p>
        </w:tc>
        <w:tc>
          <w:tcPr>
            <w:tcW w:w="4808" w:type="dxa"/>
            <w:vAlign w:val="center"/>
          </w:tcPr>
          <w:p w14:paraId="6F04BDD8" w14:textId="77777777" w:rsidR="008911A9" w:rsidRPr="00340279" w:rsidRDefault="008911A9" w:rsidP="00054AFD">
            <w:pPr>
              <w:autoSpaceDE w:val="0"/>
              <w:autoSpaceDN w:val="0"/>
              <w:adjustRightInd w:val="0"/>
              <w:spacing w:before="29" w:line="360" w:lineRule="auto"/>
              <w:ind w:left="15"/>
              <w:jc w:val="right"/>
              <w:rPr>
                <w:rFonts w:ascii="宋体" w:hAnsi="宋体"/>
                <w:color w:val="000000"/>
                <w:kern w:val="0"/>
                <w:sz w:val="24"/>
              </w:rPr>
            </w:pPr>
            <w:r w:rsidRPr="00340279">
              <w:rPr>
                <w:rFonts w:ascii="宋体" w:hAnsi="宋体"/>
                <w:color w:val="000000"/>
                <w:kern w:val="0"/>
                <w:sz w:val="24"/>
              </w:rPr>
              <w:t>143,586,433.69</w:t>
            </w:r>
          </w:p>
        </w:tc>
      </w:tr>
    </w:tbl>
    <w:p w14:paraId="5EF4BB69" w14:textId="77777777" w:rsidR="00802AF2" w:rsidRPr="00120EC8" w:rsidRDefault="00802AF2" w:rsidP="000B160E">
      <w:pPr>
        <w:autoSpaceDE w:val="0"/>
        <w:autoSpaceDN w:val="0"/>
        <w:adjustRightInd w:val="0"/>
        <w:spacing w:before="29" w:line="288" w:lineRule="auto"/>
        <w:ind w:firstLineChars="200" w:firstLine="480"/>
        <w:jc w:val="left"/>
        <w:rPr>
          <w:kern w:val="0"/>
          <w:sz w:val="24"/>
        </w:rPr>
      </w:pPr>
    </w:p>
    <w:p w14:paraId="6DC6A07B" w14:textId="77777777" w:rsidR="008911A9" w:rsidRDefault="008911A9" w:rsidP="00054AFD">
      <w:pPr>
        <w:spacing w:before="50" w:line="360" w:lineRule="auto"/>
        <w:ind w:firstLineChars="200" w:firstLine="480"/>
        <w:rPr>
          <w:rFonts w:ascii="宋体" w:hAnsi="宋体"/>
          <w:color w:val="000000"/>
          <w:sz w:val="24"/>
        </w:rPr>
      </w:pPr>
      <w:r>
        <w:rPr>
          <w:rFonts w:ascii="宋体" w:hAnsi="宋体" w:hint="eastAsia"/>
          <w:color w:val="000000"/>
          <w:sz w:val="24"/>
        </w:rPr>
        <w:t>（4）报告期末持有的处于转股期的可转换债券明细</w:t>
      </w:r>
    </w:p>
    <w:p w14:paraId="780779C1" w14:textId="77777777" w:rsidR="008911A9" w:rsidRDefault="008911A9" w:rsidP="00054AFD">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本基金本报告期末未持有处于转股期的可转换债券。</w:t>
      </w:r>
    </w:p>
    <w:p w14:paraId="51D6D0AE"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（5）报告期末指数投资前十名股票中存在流通受限情况的说明</w:t>
      </w:r>
    </w:p>
    <w:tbl>
      <w:tblPr>
        <w:tblStyle w:val="24"/>
        <w:tblW w:w="0" w:type="auto"/>
        <w:tblInd w:w="15" w:type="dxa"/>
        <w:tblLayout w:type="fixed"/>
        <w:tblLook w:val="04A0" w:firstRow="1" w:lastRow="0" w:firstColumn="1" w:lastColumn="0" w:noHBand="0" w:noVBand="1"/>
      </w:tblPr>
      <w:tblGrid>
        <w:gridCol w:w="802"/>
        <w:gridCol w:w="1583"/>
        <w:gridCol w:w="1301"/>
        <w:gridCol w:w="1805"/>
        <w:gridCol w:w="1655"/>
        <w:gridCol w:w="1367"/>
      </w:tblGrid>
      <w:tr w:rsidR="008911A9" w:rsidRPr="00516758" w14:paraId="65157346" w14:textId="77777777" w:rsidTr="00054AFD">
        <w:tc>
          <w:tcPr>
            <w:tcW w:w="802" w:type="dxa"/>
            <w:vAlign w:val="center"/>
          </w:tcPr>
          <w:p w14:paraId="39108EE2" w14:textId="77777777" w:rsidR="008911A9" w:rsidRPr="00340279" w:rsidRDefault="008911A9" w:rsidP="00054AFD">
            <w:pPr>
              <w:spacing w:before="29" w:line="360" w:lineRule="auto"/>
              <w:ind w:left="17"/>
              <w:rPr>
                <w:rFonts w:ascii="宋体" w:hAnsi="宋体" w:cs="宋体"/>
                <w:color w:val="000000"/>
                <w:sz w:val="24"/>
              </w:rPr>
            </w:pPr>
            <w:r w:rsidRPr="00340279">
              <w:rPr>
                <w:rFonts w:ascii="宋体" w:hAnsi="宋体" w:cs="宋体" w:hint="eastAsia"/>
                <w:color w:val="000000"/>
                <w:sz w:val="24"/>
              </w:rPr>
              <w:t>序号</w:t>
            </w:r>
          </w:p>
        </w:tc>
        <w:tc>
          <w:tcPr>
            <w:tcW w:w="1583" w:type="dxa"/>
            <w:vAlign w:val="center"/>
          </w:tcPr>
          <w:p w14:paraId="4B464E9D" w14:textId="77777777" w:rsidR="008911A9" w:rsidRPr="00340279" w:rsidRDefault="008911A9" w:rsidP="00054AFD">
            <w:pPr>
              <w:spacing w:before="29" w:line="360" w:lineRule="auto"/>
              <w:ind w:left="17"/>
              <w:rPr>
                <w:rFonts w:ascii="宋体" w:hAnsi="宋体" w:cs="宋体"/>
                <w:color w:val="000000"/>
                <w:sz w:val="24"/>
              </w:rPr>
            </w:pPr>
            <w:r w:rsidRPr="00340279">
              <w:rPr>
                <w:rFonts w:ascii="宋体" w:hAnsi="宋体" w:cs="宋体" w:hint="eastAsia"/>
                <w:color w:val="000000"/>
                <w:sz w:val="24"/>
              </w:rPr>
              <w:t>股票代码</w:t>
            </w:r>
          </w:p>
        </w:tc>
        <w:tc>
          <w:tcPr>
            <w:tcW w:w="1301" w:type="dxa"/>
            <w:vAlign w:val="center"/>
          </w:tcPr>
          <w:p w14:paraId="6342C70F" w14:textId="77777777" w:rsidR="008911A9" w:rsidRPr="00340279" w:rsidRDefault="008911A9" w:rsidP="00054AFD">
            <w:pPr>
              <w:spacing w:before="29" w:line="360" w:lineRule="auto"/>
              <w:ind w:left="17"/>
              <w:rPr>
                <w:rFonts w:ascii="宋体" w:hAnsi="宋体" w:cs="宋体"/>
                <w:color w:val="000000"/>
                <w:sz w:val="24"/>
              </w:rPr>
            </w:pPr>
            <w:r w:rsidRPr="00340279">
              <w:rPr>
                <w:rFonts w:ascii="宋体" w:hAnsi="宋体" w:cs="宋体" w:hint="eastAsia"/>
                <w:color w:val="000000"/>
                <w:sz w:val="24"/>
              </w:rPr>
              <w:t>股票名称</w:t>
            </w:r>
          </w:p>
        </w:tc>
        <w:tc>
          <w:tcPr>
            <w:tcW w:w="1805" w:type="dxa"/>
            <w:vAlign w:val="center"/>
          </w:tcPr>
          <w:p w14:paraId="13DB651E" w14:textId="77777777" w:rsidR="008911A9" w:rsidRPr="00340279" w:rsidRDefault="008911A9" w:rsidP="00054AFD">
            <w:pPr>
              <w:spacing w:before="29" w:line="360" w:lineRule="auto"/>
              <w:ind w:left="17"/>
              <w:rPr>
                <w:rFonts w:ascii="宋体" w:hAnsi="宋体" w:cs="宋体"/>
                <w:color w:val="000000"/>
                <w:sz w:val="24"/>
              </w:rPr>
            </w:pPr>
            <w:r w:rsidRPr="00340279">
              <w:rPr>
                <w:rFonts w:ascii="宋体" w:hAnsi="宋体" w:cs="宋体" w:hint="eastAsia"/>
                <w:color w:val="000000"/>
                <w:sz w:val="24"/>
              </w:rPr>
              <w:t>流通受限部分的公允价值</w:t>
            </w:r>
            <w:r w:rsidRPr="00340279">
              <w:rPr>
                <w:rFonts w:ascii="宋体" w:hAnsi="宋体" w:cs="宋体"/>
                <w:color w:val="000000"/>
                <w:sz w:val="24"/>
              </w:rPr>
              <w:t>(</w:t>
            </w:r>
            <w:r w:rsidRPr="00340279">
              <w:rPr>
                <w:rFonts w:ascii="宋体" w:hAnsi="宋体" w:cs="宋体" w:hint="eastAsia"/>
                <w:color w:val="000000"/>
                <w:sz w:val="24"/>
              </w:rPr>
              <w:t>元</w:t>
            </w:r>
            <w:r w:rsidRPr="00340279">
              <w:rPr>
                <w:rFonts w:ascii="宋体" w:hAnsi="宋体" w:cs="宋体"/>
                <w:color w:val="000000"/>
                <w:sz w:val="24"/>
              </w:rPr>
              <w:t>)</w:t>
            </w:r>
          </w:p>
        </w:tc>
        <w:tc>
          <w:tcPr>
            <w:tcW w:w="1655" w:type="dxa"/>
            <w:vAlign w:val="center"/>
          </w:tcPr>
          <w:p w14:paraId="62C2DB21" w14:textId="77777777" w:rsidR="008911A9" w:rsidRPr="00340279" w:rsidRDefault="008911A9" w:rsidP="00054AFD">
            <w:pPr>
              <w:spacing w:before="29" w:line="360" w:lineRule="auto"/>
              <w:ind w:left="17"/>
              <w:rPr>
                <w:rFonts w:ascii="宋体" w:hAnsi="宋体" w:cs="宋体"/>
                <w:color w:val="000000"/>
                <w:sz w:val="24"/>
              </w:rPr>
            </w:pPr>
            <w:r w:rsidRPr="00340279">
              <w:rPr>
                <w:rFonts w:ascii="宋体" w:hAnsi="宋体" w:cs="宋体" w:hint="eastAsia"/>
                <w:color w:val="000000"/>
                <w:sz w:val="24"/>
              </w:rPr>
              <w:t>占基金资产净值比例</w:t>
            </w:r>
            <w:r w:rsidRPr="00340279">
              <w:rPr>
                <w:rFonts w:ascii="宋体" w:hAnsi="宋体" w:cs="宋体"/>
                <w:color w:val="000000"/>
                <w:sz w:val="24"/>
              </w:rPr>
              <w:t>(%)</w:t>
            </w:r>
          </w:p>
        </w:tc>
        <w:tc>
          <w:tcPr>
            <w:tcW w:w="1367" w:type="dxa"/>
            <w:vAlign w:val="center"/>
          </w:tcPr>
          <w:p w14:paraId="685D79C5" w14:textId="77777777" w:rsidR="008911A9" w:rsidRPr="00340279" w:rsidRDefault="008911A9" w:rsidP="00054AFD">
            <w:pPr>
              <w:spacing w:before="29" w:line="360" w:lineRule="auto"/>
              <w:ind w:left="17"/>
              <w:rPr>
                <w:rFonts w:ascii="宋体" w:hAnsi="宋体" w:cs="宋体"/>
                <w:color w:val="000000"/>
                <w:sz w:val="24"/>
              </w:rPr>
            </w:pPr>
            <w:r w:rsidRPr="00340279">
              <w:rPr>
                <w:rFonts w:ascii="宋体" w:hAnsi="宋体" w:cs="宋体" w:hint="eastAsia"/>
                <w:color w:val="000000"/>
                <w:sz w:val="24"/>
              </w:rPr>
              <w:t>流通受限情况说明</w:t>
            </w:r>
          </w:p>
        </w:tc>
      </w:tr>
      <w:tr w:rsidR="008911A9" w14:paraId="5AC6FCC8" w14:textId="77777777" w:rsidTr="00054AFD">
        <w:tc>
          <w:tcPr>
            <w:tcW w:w="802" w:type="dxa"/>
            <w:vAlign w:val="center"/>
          </w:tcPr>
          <w:p w14:paraId="02F4362D" w14:textId="77777777" w:rsidR="008911A9" w:rsidRDefault="008911A9" w:rsidP="00054AFD">
            <w:pPr>
              <w:jc w:val="center"/>
            </w:pPr>
            <w:r w:rsidRPr="00340279">
              <w:rPr>
                <w:rFonts w:ascii="宋体" w:hAnsi="宋体" w:cs="宋体"/>
                <w:color w:val="000000"/>
                <w:sz w:val="24"/>
              </w:rPr>
              <w:t>1</w:t>
            </w:r>
          </w:p>
        </w:tc>
        <w:tc>
          <w:tcPr>
            <w:tcW w:w="1583" w:type="dxa"/>
            <w:vAlign w:val="center"/>
          </w:tcPr>
          <w:p w14:paraId="6DCF057B" w14:textId="77777777" w:rsidR="008911A9" w:rsidRDefault="008911A9" w:rsidP="00054AFD">
            <w:pPr>
              <w:jc w:val="center"/>
            </w:pPr>
            <w:r w:rsidRPr="00340279">
              <w:rPr>
                <w:rFonts w:ascii="宋体" w:hAnsi="宋体" w:cs="宋体"/>
                <w:color w:val="000000"/>
                <w:sz w:val="24"/>
              </w:rPr>
              <w:t>002080</w:t>
            </w:r>
          </w:p>
        </w:tc>
        <w:tc>
          <w:tcPr>
            <w:tcW w:w="1301" w:type="dxa"/>
            <w:vAlign w:val="center"/>
          </w:tcPr>
          <w:p w14:paraId="3A12352D" w14:textId="77777777" w:rsidR="008911A9" w:rsidRDefault="008911A9" w:rsidP="00054AFD">
            <w:pPr>
              <w:jc w:val="center"/>
            </w:pPr>
            <w:r w:rsidRPr="00340279">
              <w:rPr>
                <w:rFonts w:ascii="宋体" w:hAnsi="宋体" w:cs="宋体"/>
                <w:color w:val="000000"/>
                <w:sz w:val="24"/>
              </w:rPr>
              <w:t>中财科技</w:t>
            </w:r>
          </w:p>
        </w:tc>
        <w:tc>
          <w:tcPr>
            <w:tcW w:w="1805" w:type="dxa"/>
            <w:vAlign w:val="center"/>
          </w:tcPr>
          <w:p w14:paraId="678EC2B5" w14:textId="77777777" w:rsidR="008911A9" w:rsidRDefault="008911A9" w:rsidP="00054AFD">
            <w:pPr>
              <w:jc w:val="right"/>
            </w:pPr>
            <w:r w:rsidRPr="00340279">
              <w:rPr>
                <w:rFonts w:ascii="宋体" w:hAnsi="宋体" w:cs="宋体"/>
                <w:color w:val="000000"/>
                <w:sz w:val="24"/>
              </w:rPr>
              <w:t>58,187,874.57</w:t>
            </w:r>
          </w:p>
        </w:tc>
        <w:tc>
          <w:tcPr>
            <w:tcW w:w="1655" w:type="dxa"/>
            <w:vAlign w:val="center"/>
          </w:tcPr>
          <w:p w14:paraId="6AD07EE8" w14:textId="77777777" w:rsidR="008911A9" w:rsidRDefault="008911A9" w:rsidP="00054AFD">
            <w:pPr>
              <w:jc w:val="right"/>
            </w:pPr>
            <w:r w:rsidRPr="00340279">
              <w:rPr>
                <w:rFonts w:ascii="宋体" w:hAnsi="宋体" w:cs="宋体"/>
                <w:color w:val="000000"/>
                <w:sz w:val="24"/>
              </w:rPr>
              <w:t>3.10</w:t>
            </w:r>
          </w:p>
        </w:tc>
        <w:tc>
          <w:tcPr>
            <w:tcW w:w="1367" w:type="dxa"/>
            <w:vAlign w:val="center"/>
          </w:tcPr>
          <w:p w14:paraId="5BA16C5C" w14:textId="77777777" w:rsidR="008911A9" w:rsidRDefault="008911A9" w:rsidP="00054AFD">
            <w:pPr>
              <w:jc w:val="right"/>
            </w:pPr>
            <w:r w:rsidRPr="00340279">
              <w:rPr>
                <w:rFonts w:ascii="宋体" w:hAnsi="宋体" w:cs="宋体"/>
                <w:color w:val="000000"/>
                <w:sz w:val="24"/>
              </w:rPr>
              <w:t>重大事项</w:t>
            </w:r>
          </w:p>
        </w:tc>
      </w:tr>
      <w:tr w:rsidR="008911A9" w14:paraId="0DC64E9C" w14:textId="77777777" w:rsidTr="00054AFD">
        <w:tc>
          <w:tcPr>
            <w:tcW w:w="802" w:type="dxa"/>
            <w:vAlign w:val="center"/>
          </w:tcPr>
          <w:p w14:paraId="1EDC6C0F" w14:textId="77777777" w:rsidR="008911A9" w:rsidRDefault="008911A9" w:rsidP="00054AFD">
            <w:pPr>
              <w:jc w:val="center"/>
            </w:pPr>
            <w:r w:rsidRPr="00340279">
              <w:rPr>
                <w:rFonts w:ascii="宋体" w:hAnsi="宋体" w:cs="宋体"/>
                <w:color w:val="000000"/>
                <w:sz w:val="24"/>
              </w:rPr>
              <w:t>2</w:t>
            </w:r>
          </w:p>
        </w:tc>
        <w:tc>
          <w:tcPr>
            <w:tcW w:w="1583" w:type="dxa"/>
            <w:vAlign w:val="center"/>
          </w:tcPr>
          <w:p w14:paraId="092A4867" w14:textId="77777777" w:rsidR="008911A9" w:rsidRDefault="008911A9" w:rsidP="00054AFD">
            <w:pPr>
              <w:jc w:val="center"/>
            </w:pPr>
            <w:r w:rsidRPr="00340279">
              <w:rPr>
                <w:rFonts w:ascii="宋体" w:hAnsi="宋体" w:cs="宋体"/>
                <w:color w:val="000000"/>
                <w:sz w:val="24"/>
              </w:rPr>
              <w:t>000669</w:t>
            </w:r>
          </w:p>
        </w:tc>
        <w:tc>
          <w:tcPr>
            <w:tcW w:w="1301" w:type="dxa"/>
            <w:vAlign w:val="center"/>
          </w:tcPr>
          <w:p w14:paraId="36285FCD" w14:textId="77777777" w:rsidR="008911A9" w:rsidRDefault="008911A9" w:rsidP="00054AFD">
            <w:pPr>
              <w:jc w:val="center"/>
            </w:pPr>
            <w:r w:rsidRPr="00340279">
              <w:rPr>
                <w:rFonts w:ascii="宋体" w:hAnsi="宋体" w:cs="宋体"/>
                <w:color w:val="000000"/>
                <w:sz w:val="24"/>
              </w:rPr>
              <w:t>金鸿能源</w:t>
            </w:r>
          </w:p>
        </w:tc>
        <w:tc>
          <w:tcPr>
            <w:tcW w:w="1805" w:type="dxa"/>
            <w:vAlign w:val="center"/>
          </w:tcPr>
          <w:p w14:paraId="45F000C8" w14:textId="77777777" w:rsidR="008911A9" w:rsidRDefault="008911A9" w:rsidP="00054AFD">
            <w:pPr>
              <w:jc w:val="right"/>
            </w:pPr>
            <w:r w:rsidRPr="00340279">
              <w:rPr>
                <w:rFonts w:ascii="宋体" w:hAnsi="宋体" w:cs="宋体"/>
                <w:color w:val="000000"/>
                <w:sz w:val="24"/>
              </w:rPr>
              <w:t>46,524,777.00</w:t>
            </w:r>
          </w:p>
        </w:tc>
        <w:tc>
          <w:tcPr>
            <w:tcW w:w="1655" w:type="dxa"/>
            <w:vAlign w:val="center"/>
          </w:tcPr>
          <w:p w14:paraId="235AD32C" w14:textId="77777777" w:rsidR="008911A9" w:rsidRDefault="008911A9" w:rsidP="00054AFD">
            <w:pPr>
              <w:jc w:val="right"/>
            </w:pPr>
            <w:r w:rsidRPr="00340279">
              <w:rPr>
                <w:rFonts w:ascii="宋体" w:hAnsi="宋体" w:cs="宋体"/>
                <w:color w:val="000000"/>
                <w:sz w:val="24"/>
              </w:rPr>
              <w:t>2.48</w:t>
            </w:r>
          </w:p>
        </w:tc>
        <w:tc>
          <w:tcPr>
            <w:tcW w:w="1367" w:type="dxa"/>
            <w:vAlign w:val="center"/>
          </w:tcPr>
          <w:p w14:paraId="6E6402A4" w14:textId="77777777" w:rsidR="008911A9" w:rsidRDefault="008911A9" w:rsidP="00054AFD">
            <w:pPr>
              <w:jc w:val="right"/>
            </w:pPr>
            <w:r w:rsidRPr="00340279">
              <w:rPr>
                <w:rFonts w:ascii="宋体" w:hAnsi="宋体" w:cs="宋体"/>
                <w:color w:val="000000"/>
                <w:sz w:val="24"/>
              </w:rPr>
              <w:t>重大事项</w:t>
            </w:r>
          </w:p>
        </w:tc>
      </w:tr>
      <w:tr w:rsidR="008911A9" w14:paraId="490B3546" w14:textId="77777777" w:rsidTr="00054AFD">
        <w:tc>
          <w:tcPr>
            <w:tcW w:w="802" w:type="dxa"/>
            <w:vAlign w:val="center"/>
          </w:tcPr>
          <w:p w14:paraId="0BC2620F" w14:textId="77777777" w:rsidR="008911A9" w:rsidRDefault="008911A9" w:rsidP="00054AFD">
            <w:pPr>
              <w:jc w:val="center"/>
            </w:pPr>
            <w:r w:rsidRPr="00340279">
              <w:rPr>
                <w:rFonts w:ascii="宋体" w:hAnsi="宋体" w:cs="宋体"/>
                <w:color w:val="000000"/>
                <w:sz w:val="24"/>
              </w:rPr>
              <w:t>3</w:t>
            </w:r>
          </w:p>
        </w:tc>
        <w:tc>
          <w:tcPr>
            <w:tcW w:w="1583" w:type="dxa"/>
            <w:vAlign w:val="center"/>
          </w:tcPr>
          <w:p w14:paraId="3B389372" w14:textId="77777777" w:rsidR="008911A9" w:rsidRDefault="008911A9" w:rsidP="00054AFD">
            <w:pPr>
              <w:jc w:val="center"/>
            </w:pPr>
            <w:r w:rsidRPr="00340279">
              <w:rPr>
                <w:rFonts w:ascii="宋体" w:hAnsi="宋体" w:cs="宋体"/>
                <w:color w:val="000000"/>
                <w:sz w:val="24"/>
              </w:rPr>
              <w:t>300316</w:t>
            </w:r>
          </w:p>
        </w:tc>
        <w:tc>
          <w:tcPr>
            <w:tcW w:w="1301" w:type="dxa"/>
            <w:vAlign w:val="center"/>
          </w:tcPr>
          <w:p w14:paraId="047D4686" w14:textId="77777777" w:rsidR="008911A9" w:rsidRDefault="008911A9" w:rsidP="00054AFD">
            <w:pPr>
              <w:jc w:val="center"/>
            </w:pPr>
            <w:r w:rsidRPr="00340279">
              <w:rPr>
                <w:rFonts w:ascii="宋体" w:hAnsi="宋体" w:cs="宋体"/>
                <w:color w:val="000000"/>
                <w:sz w:val="24"/>
              </w:rPr>
              <w:t>晶盛机电</w:t>
            </w:r>
          </w:p>
        </w:tc>
        <w:tc>
          <w:tcPr>
            <w:tcW w:w="1805" w:type="dxa"/>
            <w:vAlign w:val="center"/>
          </w:tcPr>
          <w:p w14:paraId="55072871" w14:textId="77777777" w:rsidR="008911A9" w:rsidRDefault="008911A9" w:rsidP="00054AFD">
            <w:pPr>
              <w:jc w:val="right"/>
            </w:pPr>
            <w:r w:rsidRPr="00340279">
              <w:rPr>
                <w:rFonts w:ascii="宋体" w:hAnsi="宋体" w:cs="宋体"/>
                <w:color w:val="000000"/>
                <w:sz w:val="24"/>
              </w:rPr>
              <w:t>40,947,900.00</w:t>
            </w:r>
          </w:p>
        </w:tc>
        <w:tc>
          <w:tcPr>
            <w:tcW w:w="1655" w:type="dxa"/>
            <w:vAlign w:val="center"/>
          </w:tcPr>
          <w:p w14:paraId="0EA765E0" w14:textId="77777777" w:rsidR="008911A9" w:rsidRDefault="008911A9" w:rsidP="00054AFD">
            <w:pPr>
              <w:jc w:val="right"/>
            </w:pPr>
            <w:r w:rsidRPr="00340279">
              <w:rPr>
                <w:rFonts w:ascii="宋体" w:hAnsi="宋体" w:cs="宋体"/>
                <w:color w:val="000000"/>
                <w:sz w:val="24"/>
              </w:rPr>
              <w:t>2.18</w:t>
            </w:r>
          </w:p>
        </w:tc>
        <w:tc>
          <w:tcPr>
            <w:tcW w:w="1367" w:type="dxa"/>
            <w:vAlign w:val="center"/>
          </w:tcPr>
          <w:p w14:paraId="46FBE84A" w14:textId="77777777" w:rsidR="008911A9" w:rsidRDefault="008911A9" w:rsidP="00054AFD">
            <w:pPr>
              <w:jc w:val="right"/>
            </w:pPr>
            <w:r w:rsidRPr="00340279">
              <w:rPr>
                <w:rFonts w:ascii="宋体" w:hAnsi="宋体" w:cs="宋体"/>
                <w:color w:val="000000"/>
                <w:sz w:val="24"/>
              </w:rPr>
              <w:t>重大事项</w:t>
            </w:r>
          </w:p>
        </w:tc>
      </w:tr>
      <w:tr w:rsidR="008911A9" w14:paraId="4F0BD91E" w14:textId="77777777" w:rsidTr="00054AFD">
        <w:tc>
          <w:tcPr>
            <w:tcW w:w="802" w:type="dxa"/>
            <w:vAlign w:val="center"/>
          </w:tcPr>
          <w:p w14:paraId="4E07A8D4" w14:textId="77777777" w:rsidR="008911A9" w:rsidRDefault="008911A9" w:rsidP="00054AFD">
            <w:pPr>
              <w:jc w:val="center"/>
            </w:pPr>
            <w:r w:rsidRPr="00340279">
              <w:rPr>
                <w:rFonts w:ascii="宋体" w:hAnsi="宋体" w:cs="宋体"/>
                <w:color w:val="000000"/>
                <w:sz w:val="24"/>
              </w:rPr>
              <w:t>4</w:t>
            </w:r>
          </w:p>
        </w:tc>
        <w:tc>
          <w:tcPr>
            <w:tcW w:w="1583" w:type="dxa"/>
            <w:vAlign w:val="center"/>
          </w:tcPr>
          <w:p w14:paraId="16E4A429" w14:textId="77777777" w:rsidR="008911A9" w:rsidRDefault="008911A9" w:rsidP="00054AFD">
            <w:pPr>
              <w:jc w:val="center"/>
            </w:pPr>
            <w:r w:rsidRPr="00340279">
              <w:rPr>
                <w:rFonts w:ascii="宋体" w:hAnsi="宋体" w:cs="宋体"/>
                <w:color w:val="000000"/>
                <w:sz w:val="24"/>
              </w:rPr>
              <w:t>002012</w:t>
            </w:r>
          </w:p>
        </w:tc>
        <w:tc>
          <w:tcPr>
            <w:tcW w:w="1301" w:type="dxa"/>
            <w:vAlign w:val="center"/>
          </w:tcPr>
          <w:p w14:paraId="5C7A75E2" w14:textId="77777777" w:rsidR="008911A9" w:rsidRDefault="008911A9" w:rsidP="00054AFD">
            <w:pPr>
              <w:jc w:val="center"/>
            </w:pPr>
            <w:r w:rsidRPr="00340279">
              <w:rPr>
                <w:rFonts w:ascii="宋体" w:hAnsi="宋体" w:cs="宋体"/>
                <w:color w:val="000000"/>
                <w:sz w:val="24"/>
              </w:rPr>
              <w:t>凯恩股份</w:t>
            </w:r>
          </w:p>
        </w:tc>
        <w:tc>
          <w:tcPr>
            <w:tcW w:w="1805" w:type="dxa"/>
            <w:vAlign w:val="center"/>
          </w:tcPr>
          <w:p w14:paraId="610959C2" w14:textId="77777777" w:rsidR="008911A9" w:rsidRDefault="008911A9" w:rsidP="00054AFD">
            <w:pPr>
              <w:jc w:val="right"/>
            </w:pPr>
            <w:r w:rsidRPr="00340279">
              <w:rPr>
                <w:rFonts w:ascii="宋体" w:hAnsi="宋体" w:cs="宋体"/>
                <w:color w:val="000000"/>
                <w:sz w:val="24"/>
              </w:rPr>
              <w:t>40,407,554.20</w:t>
            </w:r>
          </w:p>
        </w:tc>
        <w:tc>
          <w:tcPr>
            <w:tcW w:w="1655" w:type="dxa"/>
            <w:vAlign w:val="center"/>
          </w:tcPr>
          <w:p w14:paraId="3EC54E94" w14:textId="77777777" w:rsidR="008911A9" w:rsidRDefault="008911A9" w:rsidP="00054AFD">
            <w:pPr>
              <w:jc w:val="right"/>
            </w:pPr>
            <w:r w:rsidRPr="00340279">
              <w:rPr>
                <w:rFonts w:ascii="宋体" w:hAnsi="宋体" w:cs="宋体"/>
                <w:color w:val="000000"/>
                <w:sz w:val="24"/>
              </w:rPr>
              <w:t>2.16</w:t>
            </w:r>
          </w:p>
        </w:tc>
        <w:tc>
          <w:tcPr>
            <w:tcW w:w="1367" w:type="dxa"/>
            <w:vAlign w:val="center"/>
          </w:tcPr>
          <w:p w14:paraId="32645B35" w14:textId="77777777" w:rsidR="008911A9" w:rsidRDefault="008911A9" w:rsidP="00054AFD">
            <w:pPr>
              <w:jc w:val="right"/>
            </w:pPr>
            <w:r w:rsidRPr="00340279">
              <w:rPr>
                <w:rFonts w:ascii="宋体" w:hAnsi="宋体" w:cs="宋体"/>
                <w:color w:val="000000"/>
                <w:sz w:val="24"/>
              </w:rPr>
              <w:t>重大事项</w:t>
            </w:r>
          </w:p>
        </w:tc>
      </w:tr>
      <w:tr w:rsidR="008911A9" w14:paraId="126AB161" w14:textId="77777777" w:rsidTr="00054AFD">
        <w:tc>
          <w:tcPr>
            <w:tcW w:w="802" w:type="dxa"/>
            <w:vAlign w:val="center"/>
          </w:tcPr>
          <w:p w14:paraId="14953E13" w14:textId="77777777" w:rsidR="008911A9" w:rsidRDefault="008911A9" w:rsidP="00054AFD">
            <w:pPr>
              <w:jc w:val="center"/>
            </w:pPr>
            <w:r w:rsidRPr="00340279">
              <w:rPr>
                <w:rFonts w:ascii="宋体" w:hAnsi="宋体" w:cs="宋体"/>
                <w:color w:val="000000"/>
                <w:sz w:val="24"/>
              </w:rPr>
              <w:t>5</w:t>
            </w:r>
          </w:p>
        </w:tc>
        <w:tc>
          <w:tcPr>
            <w:tcW w:w="1583" w:type="dxa"/>
            <w:vAlign w:val="center"/>
          </w:tcPr>
          <w:p w14:paraId="3C7B2124" w14:textId="77777777" w:rsidR="008911A9" w:rsidRDefault="008911A9" w:rsidP="00054AFD">
            <w:pPr>
              <w:jc w:val="center"/>
            </w:pPr>
            <w:r w:rsidRPr="00340279">
              <w:rPr>
                <w:rFonts w:ascii="宋体" w:hAnsi="宋体" w:cs="宋体"/>
                <w:color w:val="000000"/>
                <w:sz w:val="24"/>
              </w:rPr>
              <w:t>002309</w:t>
            </w:r>
          </w:p>
        </w:tc>
        <w:tc>
          <w:tcPr>
            <w:tcW w:w="1301" w:type="dxa"/>
            <w:vAlign w:val="center"/>
          </w:tcPr>
          <w:p w14:paraId="5AB32B6E" w14:textId="77777777" w:rsidR="008911A9" w:rsidRDefault="008911A9" w:rsidP="00054AFD">
            <w:pPr>
              <w:jc w:val="center"/>
            </w:pPr>
            <w:r w:rsidRPr="00340279">
              <w:rPr>
                <w:rFonts w:ascii="宋体" w:hAnsi="宋体" w:cs="宋体"/>
                <w:color w:val="000000"/>
                <w:sz w:val="24"/>
              </w:rPr>
              <w:t>中利科技</w:t>
            </w:r>
          </w:p>
        </w:tc>
        <w:tc>
          <w:tcPr>
            <w:tcW w:w="1805" w:type="dxa"/>
            <w:vAlign w:val="center"/>
          </w:tcPr>
          <w:p w14:paraId="2696147F" w14:textId="77777777" w:rsidR="008911A9" w:rsidRDefault="008911A9" w:rsidP="00054AFD">
            <w:pPr>
              <w:jc w:val="right"/>
            </w:pPr>
            <w:r w:rsidRPr="00340279">
              <w:rPr>
                <w:rFonts w:ascii="宋体" w:hAnsi="宋体" w:cs="宋体"/>
                <w:color w:val="000000"/>
                <w:sz w:val="24"/>
              </w:rPr>
              <w:t>38,148,208.56</w:t>
            </w:r>
          </w:p>
        </w:tc>
        <w:tc>
          <w:tcPr>
            <w:tcW w:w="1655" w:type="dxa"/>
            <w:vAlign w:val="center"/>
          </w:tcPr>
          <w:p w14:paraId="669D1770" w14:textId="77777777" w:rsidR="008911A9" w:rsidRDefault="008911A9" w:rsidP="00054AFD">
            <w:pPr>
              <w:jc w:val="right"/>
            </w:pPr>
            <w:r w:rsidRPr="00340279">
              <w:rPr>
                <w:rFonts w:ascii="宋体" w:hAnsi="宋体" w:cs="宋体"/>
                <w:color w:val="000000"/>
                <w:sz w:val="24"/>
              </w:rPr>
              <w:t>2.04</w:t>
            </w:r>
          </w:p>
        </w:tc>
        <w:tc>
          <w:tcPr>
            <w:tcW w:w="1367" w:type="dxa"/>
            <w:vAlign w:val="center"/>
          </w:tcPr>
          <w:p w14:paraId="33991295" w14:textId="77777777" w:rsidR="008911A9" w:rsidRDefault="008911A9" w:rsidP="00054AFD">
            <w:pPr>
              <w:jc w:val="right"/>
            </w:pPr>
            <w:r w:rsidRPr="00340279">
              <w:rPr>
                <w:rFonts w:ascii="宋体" w:hAnsi="宋体" w:cs="宋体"/>
                <w:color w:val="000000"/>
                <w:sz w:val="24"/>
              </w:rPr>
              <w:t>重大事项</w:t>
            </w:r>
          </w:p>
        </w:tc>
      </w:tr>
      <w:tr w:rsidR="008911A9" w14:paraId="32135B85" w14:textId="77777777" w:rsidTr="00054AFD">
        <w:tc>
          <w:tcPr>
            <w:tcW w:w="802" w:type="dxa"/>
            <w:vAlign w:val="center"/>
          </w:tcPr>
          <w:p w14:paraId="22238226" w14:textId="77777777" w:rsidR="008911A9" w:rsidRDefault="008911A9" w:rsidP="00054AFD">
            <w:pPr>
              <w:jc w:val="center"/>
            </w:pPr>
            <w:r w:rsidRPr="00340279">
              <w:rPr>
                <w:rFonts w:ascii="宋体" w:hAnsi="宋体" w:cs="宋体"/>
                <w:color w:val="000000"/>
                <w:sz w:val="24"/>
              </w:rPr>
              <w:t>6</w:t>
            </w:r>
          </w:p>
        </w:tc>
        <w:tc>
          <w:tcPr>
            <w:tcW w:w="1583" w:type="dxa"/>
            <w:vAlign w:val="center"/>
          </w:tcPr>
          <w:p w14:paraId="4744B037" w14:textId="77777777" w:rsidR="008911A9" w:rsidRDefault="008911A9" w:rsidP="00054AFD">
            <w:pPr>
              <w:jc w:val="center"/>
            </w:pPr>
            <w:r w:rsidRPr="00340279">
              <w:rPr>
                <w:rFonts w:ascii="宋体" w:hAnsi="宋体" w:cs="宋体"/>
                <w:color w:val="000000"/>
                <w:sz w:val="24"/>
              </w:rPr>
              <w:t>002091</w:t>
            </w:r>
          </w:p>
        </w:tc>
        <w:tc>
          <w:tcPr>
            <w:tcW w:w="1301" w:type="dxa"/>
            <w:vAlign w:val="center"/>
          </w:tcPr>
          <w:p w14:paraId="3129019A" w14:textId="77777777" w:rsidR="008911A9" w:rsidRDefault="008911A9" w:rsidP="00054AFD">
            <w:pPr>
              <w:jc w:val="center"/>
            </w:pPr>
            <w:r w:rsidRPr="00340279">
              <w:rPr>
                <w:rFonts w:ascii="宋体" w:hAnsi="宋体" w:cs="宋体"/>
                <w:color w:val="000000"/>
                <w:sz w:val="24"/>
              </w:rPr>
              <w:t>江苏国泰</w:t>
            </w:r>
          </w:p>
        </w:tc>
        <w:tc>
          <w:tcPr>
            <w:tcW w:w="1805" w:type="dxa"/>
            <w:vAlign w:val="center"/>
          </w:tcPr>
          <w:p w14:paraId="0D2F3FB3" w14:textId="77777777" w:rsidR="008911A9" w:rsidRDefault="008911A9" w:rsidP="00054AFD">
            <w:pPr>
              <w:jc w:val="right"/>
            </w:pPr>
            <w:r w:rsidRPr="00340279">
              <w:rPr>
                <w:rFonts w:ascii="宋体" w:hAnsi="宋体" w:cs="宋体"/>
                <w:color w:val="000000"/>
                <w:sz w:val="24"/>
              </w:rPr>
              <w:t>38,778,278.76</w:t>
            </w:r>
          </w:p>
        </w:tc>
        <w:tc>
          <w:tcPr>
            <w:tcW w:w="1655" w:type="dxa"/>
            <w:vAlign w:val="center"/>
          </w:tcPr>
          <w:p w14:paraId="68AB65D4" w14:textId="77777777" w:rsidR="008911A9" w:rsidRDefault="008911A9" w:rsidP="00054AFD">
            <w:pPr>
              <w:jc w:val="right"/>
            </w:pPr>
            <w:r w:rsidRPr="00340279">
              <w:rPr>
                <w:rFonts w:ascii="宋体" w:hAnsi="宋体" w:cs="宋体"/>
                <w:color w:val="000000"/>
                <w:sz w:val="24"/>
              </w:rPr>
              <w:t>2.07</w:t>
            </w:r>
          </w:p>
        </w:tc>
        <w:tc>
          <w:tcPr>
            <w:tcW w:w="1367" w:type="dxa"/>
            <w:vAlign w:val="center"/>
          </w:tcPr>
          <w:p w14:paraId="126E71E0" w14:textId="77777777" w:rsidR="008911A9" w:rsidRDefault="008911A9" w:rsidP="00054AFD">
            <w:pPr>
              <w:jc w:val="right"/>
            </w:pPr>
            <w:r w:rsidRPr="00340279">
              <w:rPr>
                <w:rFonts w:ascii="宋体" w:hAnsi="宋体" w:cs="宋体"/>
                <w:color w:val="000000"/>
                <w:sz w:val="24"/>
              </w:rPr>
              <w:t>重大事项</w:t>
            </w:r>
          </w:p>
        </w:tc>
      </w:tr>
    </w:tbl>
    <w:p w14:paraId="2BAAB930"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（6）报告期末积极投资前五名股票中存在流通受限情况的说明</w:t>
      </w:r>
    </w:p>
    <w:p w14:paraId="4F8F1EEF"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本基金本报告期末未持有积极投资的股票。</w:t>
      </w:r>
    </w:p>
    <w:p w14:paraId="40A28F04" w14:textId="77777777" w:rsidR="008911A9" w:rsidRDefault="008911A9" w:rsidP="008911A9">
      <w:pPr>
        <w:spacing w:before="50" w:line="360" w:lineRule="auto"/>
        <w:ind w:firstLineChars="200" w:firstLine="480"/>
        <w:rPr>
          <w:rFonts w:ascii="宋体" w:hAnsi="宋体"/>
          <w:color w:val="000000"/>
          <w:sz w:val="24"/>
        </w:rPr>
      </w:pPr>
      <w:r>
        <w:rPr>
          <w:rFonts w:ascii="宋体" w:hAnsi="宋体" w:hint="eastAsia"/>
          <w:color w:val="000000"/>
          <w:sz w:val="24"/>
        </w:rPr>
        <w:t>（7）投资组合报告附注的其他文字描述部分</w:t>
      </w:r>
    </w:p>
    <w:p w14:paraId="37555E47" w14:textId="77777777" w:rsidR="00802AF2" w:rsidRPr="00324C76" w:rsidRDefault="008911A9" w:rsidP="000B160E">
      <w:pPr>
        <w:spacing w:before="29" w:line="288" w:lineRule="auto"/>
        <w:ind w:firstLineChars="200" w:firstLine="480"/>
        <w:rPr>
          <w:color w:val="000000"/>
          <w:sz w:val="24"/>
        </w:rPr>
      </w:pPr>
      <w:r>
        <w:rPr>
          <w:rFonts w:ascii="宋体" w:hAnsi="宋体" w:hint="eastAsia"/>
          <w:color w:val="000000"/>
          <w:sz w:val="24"/>
        </w:rPr>
        <w:t>由于四舍五入的原因，分项之和与合计项之间可能存在尾差。</w:t>
      </w:r>
    </w:p>
    <w:p w14:paraId="610E8AC1" w14:textId="0DA528DA" w:rsidR="004A732A" w:rsidRDefault="00683349" w:rsidP="00802AF2">
      <w:pPr>
        <w:spacing w:before="50" w:line="360" w:lineRule="auto"/>
        <w:ind w:firstLineChars="200" w:firstLine="562"/>
        <w:rPr>
          <w:rFonts w:ascii="黑体" w:eastAsia="黑体" w:hAnsi="宋体" w:cs="宋体"/>
          <w:b/>
          <w:kern w:val="0"/>
          <w:sz w:val="28"/>
          <w:szCs w:val="28"/>
        </w:rPr>
      </w:pPr>
      <w:r>
        <w:rPr>
          <w:rFonts w:ascii="黑体" w:eastAsia="黑体" w:hAnsi="宋体" w:cs="宋体" w:hint="eastAsia"/>
          <w:b/>
          <w:kern w:val="0"/>
          <w:sz w:val="28"/>
          <w:szCs w:val="28"/>
        </w:rPr>
        <w:t>十四</w:t>
      </w:r>
      <w:r w:rsidR="003A32AB">
        <w:rPr>
          <w:rFonts w:ascii="黑体" w:eastAsia="黑体" w:hAnsi="宋体" w:cs="宋体" w:hint="eastAsia"/>
          <w:b/>
          <w:kern w:val="0"/>
          <w:sz w:val="28"/>
          <w:szCs w:val="28"/>
        </w:rPr>
        <w:t>、基金的业绩</w:t>
      </w:r>
    </w:p>
    <w:p w14:paraId="05EDFA77" w14:textId="77777777" w:rsidR="004A732A" w:rsidRDefault="003A32AB">
      <w:pPr>
        <w:spacing w:line="360" w:lineRule="auto"/>
        <w:ind w:firstLineChars="200" w:firstLine="480"/>
        <w:rPr>
          <w:rFonts w:ascii="宋体" w:hAnsi="宋体"/>
          <w:sz w:val="24"/>
          <w:szCs w:val="21"/>
        </w:rPr>
      </w:pPr>
      <w:r>
        <w:rPr>
          <w:rFonts w:ascii="宋体" w:hAnsi="宋体" w:hint="eastAsia"/>
          <w:sz w:val="24"/>
          <w:szCs w:val="21"/>
        </w:rPr>
        <w:t>基金业绩截止日为</w:t>
      </w:r>
      <w:r w:rsidR="00CE008F">
        <w:rPr>
          <w:rFonts w:ascii="宋体" w:hAnsi="宋体" w:hint="eastAsia"/>
          <w:sz w:val="24"/>
          <w:szCs w:val="21"/>
        </w:rPr>
        <w:t>201</w:t>
      </w:r>
      <w:r w:rsidR="00CE008F">
        <w:rPr>
          <w:rFonts w:ascii="宋体" w:hAnsi="宋体"/>
          <w:sz w:val="24"/>
          <w:szCs w:val="21"/>
        </w:rPr>
        <w:t>5</w:t>
      </w:r>
      <w:r w:rsidR="00CE008F">
        <w:rPr>
          <w:rFonts w:ascii="宋体" w:hAnsi="宋体" w:hint="eastAsia"/>
          <w:sz w:val="24"/>
          <w:szCs w:val="21"/>
        </w:rPr>
        <w:t>年</w:t>
      </w:r>
      <w:r w:rsidR="00CE008F">
        <w:rPr>
          <w:rFonts w:ascii="宋体" w:hAnsi="宋体"/>
          <w:sz w:val="24"/>
          <w:szCs w:val="21"/>
        </w:rPr>
        <w:t>6</w:t>
      </w:r>
      <w:r w:rsidR="00CE008F">
        <w:rPr>
          <w:rFonts w:ascii="宋体" w:hAnsi="宋体" w:hint="eastAsia"/>
          <w:sz w:val="24"/>
          <w:szCs w:val="21"/>
        </w:rPr>
        <w:t>月3</w:t>
      </w:r>
      <w:r w:rsidR="00CE008F">
        <w:rPr>
          <w:rFonts w:ascii="宋体" w:hAnsi="宋体"/>
          <w:sz w:val="24"/>
          <w:szCs w:val="21"/>
        </w:rPr>
        <w:t>0</w:t>
      </w:r>
      <w:r w:rsidR="00CE008F">
        <w:rPr>
          <w:rFonts w:ascii="宋体" w:hAnsi="宋体" w:hint="eastAsia"/>
          <w:sz w:val="24"/>
          <w:szCs w:val="21"/>
        </w:rPr>
        <w:t>日</w:t>
      </w:r>
      <w:r>
        <w:rPr>
          <w:rFonts w:ascii="宋体" w:hAnsi="宋体" w:hint="eastAsia"/>
          <w:sz w:val="24"/>
          <w:szCs w:val="21"/>
        </w:rPr>
        <w:t>，所载财务数据未经审计师审计。</w:t>
      </w:r>
    </w:p>
    <w:p w14:paraId="15AE4D5F" w14:textId="77777777" w:rsidR="004A732A" w:rsidRDefault="003A32AB">
      <w:pPr>
        <w:spacing w:line="360" w:lineRule="auto"/>
        <w:ind w:firstLineChars="200" w:firstLine="480"/>
        <w:rPr>
          <w:rFonts w:ascii="宋体" w:hAnsi="宋体"/>
          <w:sz w:val="24"/>
          <w:szCs w:val="21"/>
        </w:rPr>
      </w:pPr>
      <w:r>
        <w:rPr>
          <w:rFonts w:ascii="宋体" w:hAnsi="宋体" w:hint="eastAsia"/>
          <w:sz w:val="24"/>
          <w:szCs w:val="21"/>
        </w:rPr>
        <w:t>基金管理人依照恪尽职守、诚实信用、谨慎勤勉的原则管理和运用基金财产，但不保证基金一定盈利，也不保证最低收益。基金的过往业绩并不代表其未来表现。投资有风险，</w:t>
      </w:r>
      <w:r w:rsidR="0094059F">
        <w:rPr>
          <w:rFonts w:ascii="宋体" w:hAnsi="宋体" w:hint="eastAsia"/>
          <w:sz w:val="24"/>
          <w:szCs w:val="21"/>
        </w:rPr>
        <w:t>投资人</w:t>
      </w:r>
      <w:r>
        <w:rPr>
          <w:rFonts w:ascii="宋体" w:hAnsi="宋体" w:hint="eastAsia"/>
          <w:sz w:val="24"/>
          <w:szCs w:val="21"/>
        </w:rPr>
        <w:t>在做出投资决策前应仔细阅读本基金的招募说明书。</w:t>
      </w:r>
    </w:p>
    <w:p w14:paraId="5ADAFA72" w14:textId="77777777" w:rsidR="00CE008F" w:rsidRDefault="003A32AB" w:rsidP="00DE5E9A">
      <w:pPr>
        <w:spacing w:afterLines="50" w:after="156" w:line="360" w:lineRule="auto"/>
        <w:ind w:firstLineChars="200" w:firstLine="480"/>
        <w:rPr>
          <w:rFonts w:ascii="宋体" w:hAnsi="宋体"/>
          <w:sz w:val="24"/>
          <w:szCs w:val="21"/>
        </w:rPr>
      </w:pPr>
      <w:r>
        <w:rPr>
          <w:rFonts w:ascii="宋体" w:hAnsi="宋体" w:hint="eastAsia"/>
          <w:sz w:val="24"/>
          <w:szCs w:val="21"/>
        </w:rPr>
        <w:t>1、基金份额净值增长率及其与同期业绩比较基准收益率的比较</w:t>
      </w:r>
    </w:p>
    <w:tbl>
      <w:tblPr>
        <w:tblStyle w:val="32"/>
        <w:tblW w:w="0" w:type="auto"/>
        <w:tblInd w:w="108" w:type="dxa"/>
        <w:tblLayout w:type="fixed"/>
        <w:tblLook w:val="04A0" w:firstRow="1" w:lastRow="0" w:firstColumn="1" w:lastColumn="0" w:noHBand="0" w:noVBand="1"/>
      </w:tblPr>
      <w:tblGrid>
        <w:gridCol w:w="1395"/>
        <w:gridCol w:w="1092"/>
        <w:gridCol w:w="1161"/>
        <w:gridCol w:w="1181"/>
        <w:gridCol w:w="1188"/>
        <w:gridCol w:w="1199"/>
        <w:gridCol w:w="1204"/>
      </w:tblGrid>
      <w:tr w:rsidR="00CE008F" w:rsidRPr="00516758" w14:paraId="1C6FC1CE" w14:textId="77777777" w:rsidTr="00054AFD">
        <w:tc>
          <w:tcPr>
            <w:tcW w:w="1395" w:type="dxa"/>
            <w:vAlign w:val="center"/>
          </w:tcPr>
          <w:p w14:paraId="1DC6C574" w14:textId="77777777" w:rsidR="00CE008F" w:rsidRPr="00FC2EA3" w:rsidRDefault="00CE008F" w:rsidP="00054AFD">
            <w:pPr>
              <w:autoSpaceDE w:val="0"/>
              <w:autoSpaceDN w:val="0"/>
              <w:adjustRightInd w:val="0"/>
              <w:spacing w:before="29" w:line="360" w:lineRule="auto"/>
              <w:ind w:left="17"/>
              <w:jc w:val="center"/>
              <w:rPr>
                <w:rFonts w:ascii="宋体" w:hAnsi="宋体" w:cs="Arial"/>
                <w:color w:val="000000"/>
                <w:sz w:val="24"/>
              </w:rPr>
            </w:pPr>
            <w:r w:rsidRPr="00FC2EA3">
              <w:rPr>
                <w:rFonts w:ascii="宋体" w:hAnsi="宋体" w:cs="Arial" w:hint="eastAsia"/>
                <w:color w:val="000000"/>
                <w:sz w:val="24"/>
              </w:rPr>
              <w:t>阶段</w:t>
            </w:r>
          </w:p>
        </w:tc>
        <w:tc>
          <w:tcPr>
            <w:tcW w:w="1092" w:type="dxa"/>
            <w:vAlign w:val="center"/>
          </w:tcPr>
          <w:p w14:paraId="6D91A50A" w14:textId="77777777" w:rsidR="00CE008F" w:rsidRPr="00FC2EA3" w:rsidRDefault="00CE008F" w:rsidP="00054AFD">
            <w:pPr>
              <w:autoSpaceDE w:val="0"/>
              <w:autoSpaceDN w:val="0"/>
              <w:adjustRightInd w:val="0"/>
              <w:spacing w:before="29" w:line="360" w:lineRule="auto"/>
              <w:ind w:left="17"/>
              <w:jc w:val="center"/>
              <w:rPr>
                <w:rFonts w:ascii="宋体" w:hAnsi="宋体" w:cs="Arial"/>
                <w:color w:val="000000"/>
                <w:sz w:val="24"/>
              </w:rPr>
            </w:pPr>
            <w:r w:rsidRPr="00FC2EA3">
              <w:rPr>
                <w:rFonts w:ascii="宋体" w:hAnsi="宋体" w:cs="Arial" w:hint="eastAsia"/>
                <w:color w:val="000000"/>
                <w:sz w:val="24"/>
              </w:rPr>
              <w:t>净值增长率①</w:t>
            </w:r>
          </w:p>
        </w:tc>
        <w:tc>
          <w:tcPr>
            <w:tcW w:w="1161" w:type="dxa"/>
            <w:vAlign w:val="center"/>
          </w:tcPr>
          <w:p w14:paraId="07756FCA" w14:textId="77777777" w:rsidR="00CE008F" w:rsidRPr="00FC2EA3" w:rsidRDefault="00CE008F" w:rsidP="00054AFD">
            <w:pPr>
              <w:autoSpaceDE w:val="0"/>
              <w:autoSpaceDN w:val="0"/>
              <w:adjustRightInd w:val="0"/>
              <w:spacing w:before="29" w:line="360" w:lineRule="auto"/>
              <w:ind w:left="17"/>
              <w:jc w:val="center"/>
              <w:rPr>
                <w:rFonts w:ascii="宋体" w:hAnsi="宋体" w:cs="Arial"/>
                <w:color w:val="000000"/>
                <w:sz w:val="24"/>
              </w:rPr>
            </w:pPr>
            <w:r w:rsidRPr="00FC2EA3">
              <w:rPr>
                <w:rFonts w:ascii="宋体" w:hAnsi="宋体" w:cs="Arial" w:hint="eastAsia"/>
                <w:color w:val="000000"/>
                <w:sz w:val="24"/>
              </w:rPr>
              <w:t>净值增长率标准差②</w:t>
            </w:r>
          </w:p>
        </w:tc>
        <w:tc>
          <w:tcPr>
            <w:tcW w:w="1181" w:type="dxa"/>
            <w:vAlign w:val="center"/>
          </w:tcPr>
          <w:p w14:paraId="3F4E554D" w14:textId="77777777" w:rsidR="00CE008F" w:rsidRPr="00FC2EA3" w:rsidRDefault="00CE008F" w:rsidP="00054AFD">
            <w:pPr>
              <w:autoSpaceDE w:val="0"/>
              <w:autoSpaceDN w:val="0"/>
              <w:adjustRightInd w:val="0"/>
              <w:spacing w:before="29" w:line="360" w:lineRule="auto"/>
              <w:ind w:left="17"/>
              <w:jc w:val="center"/>
              <w:rPr>
                <w:rFonts w:ascii="宋体" w:hAnsi="宋体" w:cs="Arial"/>
                <w:color w:val="000000"/>
                <w:sz w:val="24"/>
              </w:rPr>
            </w:pPr>
            <w:r w:rsidRPr="00FC2EA3">
              <w:rPr>
                <w:rFonts w:ascii="宋体" w:hAnsi="宋体" w:cs="Arial" w:hint="eastAsia"/>
                <w:color w:val="000000"/>
                <w:sz w:val="24"/>
              </w:rPr>
              <w:t>业绩比较基准收益率③</w:t>
            </w:r>
          </w:p>
        </w:tc>
        <w:tc>
          <w:tcPr>
            <w:tcW w:w="1188" w:type="dxa"/>
            <w:vAlign w:val="center"/>
          </w:tcPr>
          <w:p w14:paraId="3B2B384D" w14:textId="77777777" w:rsidR="00CE008F" w:rsidRPr="00FC2EA3" w:rsidRDefault="00CE008F" w:rsidP="00054AFD">
            <w:pPr>
              <w:autoSpaceDE w:val="0"/>
              <w:autoSpaceDN w:val="0"/>
              <w:adjustRightInd w:val="0"/>
              <w:spacing w:before="29" w:line="360" w:lineRule="auto"/>
              <w:ind w:left="17"/>
              <w:jc w:val="center"/>
              <w:rPr>
                <w:rFonts w:ascii="宋体" w:hAnsi="宋体" w:cs="Arial"/>
                <w:color w:val="000000"/>
                <w:sz w:val="24"/>
              </w:rPr>
            </w:pPr>
            <w:r w:rsidRPr="00FC2EA3">
              <w:rPr>
                <w:rFonts w:ascii="宋体" w:hAnsi="宋体" w:cs="Arial" w:hint="eastAsia"/>
                <w:color w:val="000000"/>
                <w:sz w:val="24"/>
              </w:rPr>
              <w:t>业绩比较基准收益率标准差④</w:t>
            </w:r>
          </w:p>
        </w:tc>
        <w:tc>
          <w:tcPr>
            <w:tcW w:w="1199" w:type="dxa"/>
            <w:vAlign w:val="center"/>
          </w:tcPr>
          <w:p w14:paraId="041BA6D6" w14:textId="77777777" w:rsidR="00CE008F" w:rsidRPr="00FC2EA3" w:rsidRDefault="00CE008F" w:rsidP="00054AFD">
            <w:pPr>
              <w:autoSpaceDE w:val="0"/>
              <w:autoSpaceDN w:val="0"/>
              <w:adjustRightInd w:val="0"/>
              <w:spacing w:before="29" w:line="360" w:lineRule="auto"/>
              <w:ind w:left="17"/>
              <w:jc w:val="center"/>
              <w:rPr>
                <w:rFonts w:ascii="宋体" w:hAnsi="宋体" w:cs="Arial"/>
                <w:color w:val="000000"/>
                <w:sz w:val="24"/>
              </w:rPr>
            </w:pPr>
            <w:r w:rsidRPr="00FC2EA3">
              <w:rPr>
                <w:rFonts w:ascii="宋体" w:hAnsi="宋体" w:cs="Arial" w:hint="eastAsia"/>
                <w:color w:val="000000"/>
                <w:sz w:val="24"/>
              </w:rPr>
              <w:t>①</w:t>
            </w:r>
            <w:r w:rsidRPr="00FC2EA3">
              <w:rPr>
                <w:rFonts w:ascii="宋体" w:hAnsi="宋体" w:cs="Arial"/>
                <w:color w:val="000000"/>
                <w:sz w:val="24"/>
              </w:rPr>
              <w:t>-</w:t>
            </w:r>
            <w:r w:rsidRPr="00FC2EA3">
              <w:rPr>
                <w:rFonts w:ascii="宋体" w:hAnsi="宋体" w:cs="Arial" w:hint="eastAsia"/>
                <w:color w:val="000000"/>
                <w:sz w:val="24"/>
              </w:rPr>
              <w:t>③</w:t>
            </w:r>
          </w:p>
        </w:tc>
        <w:tc>
          <w:tcPr>
            <w:tcW w:w="1204" w:type="dxa"/>
            <w:vAlign w:val="center"/>
          </w:tcPr>
          <w:p w14:paraId="33DC1072" w14:textId="77777777" w:rsidR="00CE008F" w:rsidRPr="00FC2EA3" w:rsidRDefault="00CE008F" w:rsidP="00054AFD">
            <w:pPr>
              <w:autoSpaceDE w:val="0"/>
              <w:autoSpaceDN w:val="0"/>
              <w:adjustRightInd w:val="0"/>
              <w:spacing w:before="29" w:line="360" w:lineRule="auto"/>
              <w:ind w:left="17"/>
              <w:jc w:val="center"/>
              <w:rPr>
                <w:rFonts w:ascii="宋体" w:hAnsi="宋体" w:cs="Arial"/>
                <w:color w:val="000000"/>
                <w:sz w:val="24"/>
              </w:rPr>
            </w:pPr>
            <w:r w:rsidRPr="00FC2EA3">
              <w:rPr>
                <w:rFonts w:ascii="宋体" w:hAnsi="宋体" w:cs="Arial" w:hint="eastAsia"/>
                <w:color w:val="000000"/>
                <w:sz w:val="24"/>
              </w:rPr>
              <w:t>②</w:t>
            </w:r>
            <w:r w:rsidRPr="00FC2EA3">
              <w:rPr>
                <w:rFonts w:ascii="宋体" w:hAnsi="宋体" w:cs="Arial"/>
                <w:color w:val="000000"/>
                <w:sz w:val="24"/>
              </w:rPr>
              <w:t>-</w:t>
            </w:r>
            <w:r w:rsidRPr="00FC2EA3">
              <w:rPr>
                <w:rFonts w:ascii="宋体" w:hAnsi="宋体" w:cs="Arial" w:hint="eastAsia"/>
                <w:color w:val="000000"/>
                <w:sz w:val="24"/>
              </w:rPr>
              <w:t>④</w:t>
            </w:r>
          </w:p>
        </w:tc>
      </w:tr>
      <w:tr w:rsidR="00CE008F" w14:paraId="32A0696E" w14:textId="77777777" w:rsidTr="00054AFD">
        <w:tc>
          <w:tcPr>
            <w:tcW w:w="1395" w:type="dxa"/>
            <w:vAlign w:val="center"/>
          </w:tcPr>
          <w:p w14:paraId="066AADE4" w14:textId="77777777" w:rsidR="00CE008F" w:rsidRDefault="00CE008F" w:rsidP="00054AFD">
            <w:pPr>
              <w:jc w:val="left"/>
            </w:pPr>
            <w:r w:rsidRPr="00FC2EA3">
              <w:rPr>
                <w:rFonts w:ascii="宋体" w:hAnsi="宋体"/>
                <w:color w:val="000000"/>
                <w:sz w:val="24"/>
              </w:rPr>
              <w:t>过去三个月</w:t>
            </w:r>
          </w:p>
        </w:tc>
        <w:tc>
          <w:tcPr>
            <w:tcW w:w="1092" w:type="dxa"/>
            <w:vAlign w:val="center"/>
          </w:tcPr>
          <w:p w14:paraId="459DC431" w14:textId="77777777" w:rsidR="00CE008F" w:rsidRDefault="00CE008F" w:rsidP="00054AFD">
            <w:pPr>
              <w:jc w:val="center"/>
            </w:pPr>
            <w:r w:rsidRPr="00FC2EA3">
              <w:rPr>
                <w:rFonts w:ascii="宋体" w:hAnsi="宋体"/>
                <w:color w:val="000000"/>
                <w:sz w:val="24"/>
              </w:rPr>
              <w:t>7.29%</w:t>
            </w:r>
          </w:p>
        </w:tc>
        <w:tc>
          <w:tcPr>
            <w:tcW w:w="1161" w:type="dxa"/>
            <w:vAlign w:val="center"/>
          </w:tcPr>
          <w:p w14:paraId="507C66C3" w14:textId="77777777" w:rsidR="00CE008F" w:rsidRDefault="00CE008F" w:rsidP="00054AFD">
            <w:pPr>
              <w:jc w:val="center"/>
            </w:pPr>
            <w:r w:rsidRPr="00FC2EA3">
              <w:rPr>
                <w:rFonts w:ascii="宋体" w:hAnsi="宋体"/>
                <w:color w:val="000000"/>
                <w:sz w:val="24"/>
              </w:rPr>
              <w:t>3.00%</w:t>
            </w:r>
          </w:p>
        </w:tc>
        <w:tc>
          <w:tcPr>
            <w:tcW w:w="1181" w:type="dxa"/>
            <w:vAlign w:val="center"/>
          </w:tcPr>
          <w:p w14:paraId="4F7F344F" w14:textId="77777777" w:rsidR="00CE008F" w:rsidRDefault="00CE008F" w:rsidP="00054AFD">
            <w:pPr>
              <w:jc w:val="center"/>
            </w:pPr>
            <w:r w:rsidRPr="00FC2EA3">
              <w:rPr>
                <w:rFonts w:ascii="宋体" w:hAnsi="宋体"/>
                <w:color w:val="000000"/>
                <w:sz w:val="24"/>
              </w:rPr>
              <w:t>16.80%</w:t>
            </w:r>
          </w:p>
        </w:tc>
        <w:tc>
          <w:tcPr>
            <w:tcW w:w="1188" w:type="dxa"/>
            <w:vAlign w:val="center"/>
          </w:tcPr>
          <w:p w14:paraId="5E06A2FF" w14:textId="77777777" w:rsidR="00CE008F" w:rsidRDefault="00CE008F" w:rsidP="00054AFD">
            <w:pPr>
              <w:jc w:val="center"/>
            </w:pPr>
            <w:r w:rsidRPr="00FC2EA3">
              <w:rPr>
                <w:rFonts w:ascii="宋体" w:hAnsi="宋体"/>
                <w:color w:val="000000"/>
                <w:sz w:val="24"/>
              </w:rPr>
              <w:t>2.87%</w:t>
            </w:r>
          </w:p>
        </w:tc>
        <w:tc>
          <w:tcPr>
            <w:tcW w:w="1199" w:type="dxa"/>
            <w:vAlign w:val="center"/>
          </w:tcPr>
          <w:p w14:paraId="3FA80AD8" w14:textId="77777777" w:rsidR="00CE008F" w:rsidRDefault="00CE008F" w:rsidP="00054AFD">
            <w:pPr>
              <w:jc w:val="center"/>
            </w:pPr>
            <w:r w:rsidRPr="00FC2EA3">
              <w:rPr>
                <w:rFonts w:ascii="宋体" w:hAnsi="宋体"/>
                <w:color w:val="000000"/>
                <w:sz w:val="24"/>
              </w:rPr>
              <w:t>-9.51%</w:t>
            </w:r>
          </w:p>
        </w:tc>
        <w:tc>
          <w:tcPr>
            <w:tcW w:w="1204" w:type="dxa"/>
            <w:vAlign w:val="center"/>
          </w:tcPr>
          <w:p w14:paraId="2CB4E420" w14:textId="77777777" w:rsidR="00CE008F" w:rsidRDefault="00CE008F" w:rsidP="00054AFD">
            <w:pPr>
              <w:jc w:val="center"/>
            </w:pPr>
            <w:r w:rsidRPr="00FC2EA3">
              <w:rPr>
                <w:rFonts w:ascii="宋体" w:hAnsi="宋体"/>
                <w:color w:val="000000"/>
                <w:sz w:val="24"/>
              </w:rPr>
              <w:t>0.13%</w:t>
            </w:r>
          </w:p>
        </w:tc>
      </w:tr>
      <w:tr w:rsidR="00CE008F" w14:paraId="712A7787" w14:textId="77777777" w:rsidTr="00054AFD">
        <w:tc>
          <w:tcPr>
            <w:tcW w:w="1395" w:type="dxa"/>
            <w:vAlign w:val="center"/>
          </w:tcPr>
          <w:p w14:paraId="4EF97794" w14:textId="77777777" w:rsidR="00CE008F" w:rsidRPr="00FC2EA3" w:rsidRDefault="00CE008F" w:rsidP="00054AFD">
            <w:pPr>
              <w:jc w:val="left"/>
              <w:rPr>
                <w:rFonts w:ascii="宋体" w:hAnsi="宋体"/>
                <w:color w:val="000000"/>
                <w:sz w:val="24"/>
              </w:rPr>
            </w:pPr>
            <w:r>
              <w:rPr>
                <w:rFonts w:ascii="宋体" w:hAnsi="宋体" w:hint="eastAsia"/>
                <w:color w:val="000000"/>
                <w:sz w:val="24"/>
              </w:rPr>
              <w:t>自</w:t>
            </w:r>
            <w:r>
              <w:rPr>
                <w:rFonts w:ascii="宋体" w:hAnsi="宋体"/>
                <w:color w:val="000000"/>
                <w:sz w:val="24"/>
              </w:rPr>
              <w:t>基金合同生效起至今</w:t>
            </w:r>
          </w:p>
        </w:tc>
        <w:tc>
          <w:tcPr>
            <w:tcW w:w="1092" w:type="dxa"/>
            <w:vAlign w:val="center"/>
          </w:tcPr>
          <w:p w14:paraId="536D41B4" w14:textId="77777777" w:rsidR="00CE008F" w:rsidRPr="00054AFD" w:rsidRDefault="00CE008F" w:rsidP="00054AFD">
            <w:pPr>
              <w:jc w:val="center"/>
              <w:rPr>
                <w:rFonts w:ascii="宋体" w:hAnsi="宋体"/>
                <w:color w:val="000000"/>
                <w:sz w:val="24"/>
              </w:rPr>
            </w:pPr>
            <w:r>
              <w:rPr>
                <w:rFonts w:ascii="宋体" w:hAnsi="宋体"/>
                <w:color w:val="000000"/>
                <w:sz w:val="24"/>
              </w:rPr>
              <w:t>7.50%</w:t>
            </w:r>
          </w:p>
        </w:tc>
        <w:tc>
          <w:tcPr>
            <w:tcW w:w="1161" w:type="dxa"/>
            <w:vAlign w:val="center"/>
          </w:tcPr>
          <w:p w14:paraId="217E8789" w14:textId="77777777" w:rsidR="00CE008F" w:rsidRPr="00FC2EA3" w:rsidRDefault="00CE008F" w:rsidP="00054AFD">
            <w:pPr>
              <w:jc w:val="center"/>
              <w:rPr>
                <w:rFonts w:ascii="宋体" w:hAnsi="宋体"/>
                <w:color w:val="000000"/>
                <w:sz w:val="24"/>
              </w:rPr>
            </w:pPr>
            <w:r>
              <w:rPr>
                <w:rFonts w:ascii="宋体" w:hAnsi="宋体" w:hint="eastAsia"/>
                <w:color w:val="000000"/>
                <w:sz w:val="24"/>
              </w:rPr>
              <w:t>2</w:t>
            </w:r>
            <w:r>
              <w:rPr>
                <w:rFonts w:ascii="宋体" w:hAnsi="宋体"/>
                <w:color w:val="000000"/>
                <w:sz w:val="24"/>
              </w:rPr>
              <w:t>.90%</w:t>
            </w:r>
          </w:p>
        </w:tc>
        <w:tc>
          <w:tcPr>
            <w:tcW w:w="1181" w:type="dxa"/>
            <w:vAlign w:val="center"/>
          </w:tcPr>
          <w:p w14:paraId="0E2250E3" w14:textId="77777777" w:rsidR="00CE008F" w:rsidRPr="00FC2EA3" w:rsidRDefault="00CE008F" w:rsidP="00054AFD">
            <w:pPr>
              <w:jc w:val="center"/>
              <w:rPr>
                <w:rFonts w:ascii="宋体" w:hAnsi="宋体"/>
                <w:color w:val="000000"/>
                <w:sz w:val="24"/>
              </w:rPr>
            </w:pPr>
            <w:r>
              <w:rPr>
                <w:rFonts w:ascii="宋体" w:hAnsi="宋体" w:hint="eastAsia"/>
                <w:color w:val="000000"/>
                <w:sz w:val="24"/>
              </w:rPr>
              <w:t>18</w:t>
            </w:r>
            <w:r>
              <w:rPr>
                <w:rFonts w:ascii="宋体" w:hAnsi="宋体"/>
                <w:color w:val="000000"/>
                <w:sz w:val="24"/>
              </w:rPr>
              <w:t>.09%</w:t>
            </w:r>
          </w:p>
        </w:tc>
        <w:tc>
          <w:tcPr>
            <w:tcW w:w="1188" w:type="dxa"/>
            <w:vAlign w:val="center"/>
          </w:tcPr>
          <w:p w14:paraId="5585DE31" w14:textId="77777777" w:rsidR="00CE008F" w:rsidRPr="00FC2EA3" w:rsidRDefault="00CE008F" w:rsidP="00054AFD">
            <w:pPr>
              <w:jc w:val="center"/>
              <w:rPr>
                <w:rFonts w:ascii="宋体" w:hAnsi="宋体"/>
                <w:color w:val="000000"/>
                <w:sz w:val="24"/>
              </w:rPr>
            </w:pPr>
            <w:r>
              <w:rPr>
                <w:rFonts w:ascii="宋体" w:hAnsi="宋体" w:hint="eastAsia"/>
                <w:color w:val="000000"/>
                <w:sz w:val="24"/>
              </w:rPr>
              <w:t>2</w:t>
            </w:r>
            <w:r>
              <w:rPr>
                <w:rFonts w:ascii="宋体" w:hAnsi="宋体"/>
                <w:color w:val="000000"/>
                <w:sz w:val="24"/>
              </w:rPr>
              <w:t>.79%</w:t>
            </w:r>
          </w:p>
        </w:tc>
        <w:tc>
          <w:tcPr>
            <w:tcW w:w="1199" w:type="dxa"/>
            <w:vAlign w:val="center"/>
          </w:tcPr>
          <w:p w14:paraId="0BA9F3D1" w14:textId="77777777" w:rsidR="00CE008F" w:rsidRPr="00FC2EA3" w:rsidRDefault="00CE008F" w:rsidP="00054AFD">
            <w:pPr>
              <w:jc w:val="center"/>
              <w:rPr>
                <w:rFonts w:ascii="宋体" w:hAnsi="宋体"/>
                <w:color w:val="000000"/>
                <w:sz w:val="24"/>
              </w:rPr>
            </w:pPr>
            <w:r>
              <w:rPr>
                <w:rFonts w:ascii="宋体" w:hAnsi="宋体" w:hint="eastAsia"/>
                <w:color w:val="000000"/>
                <w:sz w:val="24"/>
              </w:rPr>
              <w:t>-10</w:t>
            </w:r>
            <w:r>
              <w:rPr>
                <w:rFonts w:ascii="宋体" w:hAnsi="宋体"/>
                <w:color w:val="000000"/>
                <w:sz w:val="24"/>
              </w:rPr>
              <w:t>.59%</w:t>
            </w:r>
          </w:p>
        </w:tc>
        <w:tc>
          <w:tcPr>
            <w:tcW w:w="1204" w:type="dxa"/>
            <w:vAlign w:val="center"/>
          </w:tcPr>
          <w:p w14:paraId="11FB4FA0" w14:textId="77777777" w:rsidR="00CE008F" w:rsidRPr="00FC2EA3" w:rsidRDefault="00CE008F" w:rsidP="00054AFD">
            <w:pPr>
              <w:jc w:val="center"/>
              <w:rPr>
                <w:rFonts w:ascii="宋体" w:hAnsi="宋体"/>
                <w:color w:val="000000"/>
                <w:sz w:val="24"/>
              </w:rPr>
            </w:pPr>
            <w:r>
              <w:rPr>
                <w:rFonts w:ascii="宋体" w:hAnsi="宋体" w:hint="eastAsia"/>
                <w:color w:val="000000"/>
                <w:sz w:val="24"/>
              </w:rPr>
              <w:t>0</w:t>
            </w:r>
            <w:r>
              <w:rPr>
                <w:rFonts w:ascii="宋体" w:hAnsi="宋体"/>
                <w:color w:val="000000"/>
                <w:sz w:val="24"/>
              </w:rPr>
              <w:t>.11%</w:t>
            </w:r>
          </w:p>
        </w:tc>
      </w:tr>
    </w:tbl>
    <w:p w14:paraId="05385E0C" w14:textId="77777777" w:rsidR="00CE008F" w:rsidRDefault="00CE008F" w:rsidP="00CE008F">
      <w:pPr>
        <w:spacing w:line="360" w:lineRule="auto"/>
        <w:ind w:firstLineChars="200" w:firstLine="480"/>
        <w:rPr>
          <w:rFonts w:ascii="宋体" w:hAnsi="宋体"/>
          <w:sz w:val="24"/>
          <w:szCs w:val="21"/>
        </w:rPr>
      </w:pPr>
      <w:r>
        <w:rPr>
          <w:rFonts w:ascii="宋体" w:hAnsi="宋体" w:hint="eastAsia"/>
          <w:sz w:val="24"/>
          <w:szCs w:val="21"/>
        </w:rPr>
        <w:t>2、自基金合同生效以来基金份额累计净值增长率变动及其与同期业绩比较基准收益率变动的比较</w:t>
      </w:r>
    </w:p>
    <w:p w14:paraId="5E7CAA54" w14:textId="77777777" w:rsidR="00CE008F" w:rsidRPr="00FC2EA3" w:rsidRDefault="00CE008F" w:rsidP="00CE008F">
      <w:pPr>
        <w:spacing w:line="360" w:lineRule="auto"/>
        <w:jc w:val="center"/>
        <w:rPr>
          <w:rFonts w:ascii="宋体" w:hAnsi="宋体"/>
          <w:sz w:val="24"/>
        </w:rPr>
      </w:pPr>
      <w:r w:rsidRPr="00FC2EA3">
        <w:rPr>
          <w:rFonts w:ascii="宋体" w:hAnsi="宋体" w:hint="eastAsia"/>
          <w:sz w:val="24"/>
        </w:rPr>
        <w:t>交银施罗德国证新能源指数分级证券投资基金</w:t>
      </w:r>
    </w:p>
    <w:p w14:paraId="6F9F4CA7" w14:textId="77777777" w:rsidR="00CE008F" w:rsidRPr="00FC2EA3" w:rsidRDefault="00CE008F" w:rsidP="00CE008F">
      <w:pPr>
        <w:pStyle w:val="ab"/>
        <w:snapToGrid w:val="0"/>
        <w:spacing w:line="360" w:lineRule="auto"/>
        <w:ind w:firstLine="480"/>
        <w:jc w:val="center"/>
        <w:rPr>
          <w:rFonts w:ascii="宋体" w:hAnsi="宋体"/>
          <w:sz w:val="24"/>
          <w:szCs w:val="24"/>
        </w:rPr>
      </w:pPr>
      <w:r w:rsidRPr="00FC2EA3">
        <w:rPr>
          <w:rFonts w:ascii="宋体" w:hAnsi="宋体" w:hint="eastAsia"/>
          <w:sz w:val="24"/>
          <w:szCs w:val="24"/>
        </w:rPr>
        <w:t>累计净值收益率与业绩比较基准收益率历史走势对比图</w:t>
      </w:r>
    </w:p>
    <w:p w14:paraId="4D4C9156" w14:textId="77777777" w:rsidR="00CE008F" w:rsidRPr="00FC2EA3" w:rsidRDefault="00CE008F" w:rsidP="00CE008F">
      <w:pPr>
        <w:spacing w:line="360" w:lineRule="auto"/>
        <w:jc w:val="center"/>
        <w:rPr>
          <w:rFonts w:ascii="宋体" w:hAnsi="宋体"/>
          <w:sz w:val="24"/>
        </w:rPr>
      </w:pPr>
      <w:r w:rsidRPr="00FC2EA3">
        <w:rPr>
          <w:rFonts w:ascii="宋体" w:hAnsi="宋体" w:hint="eastAsia"/>
          <w:color w:val="000000"/>
          <w:kern w:val="0"/>
          <w:sz w:val="24"/>
        </w:rPr>
        <w:t>（</w:t>
      </w:r>
      <w:r w:rsidRPr="00FC2EA3">
        <w:rPr>
          <w:rFonts w:ascii="宋体" w:hAnsi="宋体"/>
          <w:color w:val="000000"/>
          <w:kern w:val="0"/>
          <w:sz w:val="24"/>
        </w:rPr>
        <w:t>2015年3月26日</w:t>
      </w:r>
      <w:r w:rsidRPr="00FC2EA3">
        <w:rPr>
          <w:rFonts w:ascii="宋体" w:hAnsi="宋体" w:hint="eastAsia"/>
          <w:color w:val="000000"/>
          <w:kern w:val="0"/>
          <w:sz w:val="24"/>
        </w:rPr>
        <w:t>至2015年6月30日）</w:t>
      </w:r>
    </w:p>
    <w:p w14:paraId="0D707506" w14:textId="77777777" w:rsidR="00CE008F" w:rsidRPr="00FC2EA3" w:rsidRDefault="000B160E" w:rsidP="00CE008F">
      <w:pPr>
        <w:tabs>
          <w:tab w:val="left" w:pos="1800"/>
        </w:tabs>
        <w:spacing w:line="360" w:lineRule="auto"/>
        <w:jc w:val="center"/>
        <w:rPr>
          <w:rFonts w:ascii="宋体" w:hAnsi="宋体"/>
          <w:color w:val="000000"/>
          <w:sz w:val="24"/>
        </w:rPr>
      </w:pPr>
      <w:r>
        <w:rPr>
          <w:rFonts w:ascii="宋体" w:hAnsi="宋体"/>
          <w:noProof/>
          <w:color w:val="000000"/>
          <w:sz w:val="24"/>
        </w:rPr>
        <w:drawing>
          <wp:inline distT="0" distB="0" distL="0" distR="0" wp14:anchorId="004207B4" wp14:editId="002E42BC">
            <wp:extent cx="5305425" cy="3105150"/>
            <wp:effectExtent l="0" t="0" r="9525" b="0"/>
            <wp:docPr id="2" name="图片 2" descr="走势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走势图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3105150"/>
                    </a:xfrm>
                    <a:prstGeom prst="rect">
                      <a:avLst/>
                    </a:prstGeom>
                    <a:noFill/>
                    <a:ln>
                      <a:noFill/>
                    </a:ln>
                  </pic:spPr>
                </pic:pic>
              </a:graphicData>
            </a:graphic>
          </wp:inline>
        </w:drawing>
      </w:r>
    </w:p>
    <w:p w14:paraId="2E46266C" w14:textId="77777777" w:rsidR="004A732A" w:rsidRDefault="00CE008F">
      <w:pPr>
        <w:tabs>
          <w:tab w:val="left" w:pos="1800"/>
        </w:tabs>
        <w:adjustRightInd w:val="0"/>
        <w:spacing w:before="29" w:line="288" w:lineRule="auto"/>
        <w:rPr>
          <w:color w:val="000000"/>
          <w:sz w:val="24"/>
        </w:rPr>
      </w:pPr>
      <w:r w:rsidRPr="00FC2EA3">
        <w:rPr>
          <w:rFonts w:ascii="宋体" w:hAnsi="宋体"/>
          <w:color w:val="000000"/>
          <w:sz w:val="24"/>
        </w:rPr>
        <w:t>注：本基金基金合同生效日为2015年3月26日，基金合同生效日至报告期期末，本基金运作时间未满一年。本基金建仓期为自基金合同生效日起的6个月。截至2015年6月30日，本基金尚处于建仓期。</w:t>
      </w:r>
    </w:p>
    <w:p w14:paraId="543CBC66" w14:textId="141CDD28" w:rsidR="004A732A" w:rsidRDefault="00683349">
      <w:pPr>
        <w:widowControl/>
        <w:spacing w:before="100" w:beforeAutospacing="1" w:after="100" w:afterAutospacing="1"/>
        <w:ind w:rightChars="-85" w:right="-178" w:firstLineChars="196" w:firstLine="551"/>
        <w:outlineLvl w:val="0"/>
        <w:rPr>
          <w:rFonts w:ascii="黑体" w:eastAsia="黑体" w:hAnsi="宋体" w:cs="宋体"/>
          <w:b/>
          <w:kern w:val="0"/>
          <w:sz w:val="28"/>
          <w:szCs w:val="28"/>
        </w:rPr>
      </w:pPr>
      <w:r>
        <w:rPr>
          <w:rFonts w:ascii="黑体" w:eastAsia="黑体" w:hAnsi="宋体" w:cs="宋体" w:hint="eastAsia"/>
          <w:b/>
          <w:kern w:val="0"/>
          <w:sz w:val="28"/>
          <w:szCs w:val="28"/>
        </w:rPr>
        <w:t>十五</w:t>
      </w:r>
      <w:r w:rsidR="003A32AB">
        <w:rPr>
          <w:rFonts w:ascii="黑体" w:eastAsia="黑体" w:hAnsi="宋体" w:cs="宋体" w:hint="eastAsia"/>
          <w:b/>
          <w:kern w:val="0"/>
          <w:sz w:val="28"/>
          <w:szCs w:val="28"/>
        </w:rPr>
        <w:t>、基金的费用与税收</w:t>
      </w:r>
    </w:p>
    <w:p w14:paraId="3914739D" w14:textId="77777777" w:rsidR="00CE008F" w:rsidRPr="00F46CD6" w:rsidRDefault="00CE008F" w:rsidP="00CE008F">
      <w:pPr>
        <w:adjustRightInd w:val="0"/>
        <w:snapToGrid w:val="0"/>
        <w:spacing w:line="360" w:lineRule="auto"/>
        <w:ind w:firstLineChars="200" w:firstLine="482"/>
        <w:rPr>
          <w:i/>
          <w:sz w:val="24"/>
        </w:rPr>
      </w:pPr>
      <w:r w:rsidRPr="00F46CD6">
        <w:rPr>
          <w:rFonts w:hAnsi="宋体"/>
          <w:b/>
          <w:sz w:val="24"/>
        </w:rPr>
        <w:t>（一）基金费用的种类</w:t>
      </w:r>
      <w:r w:rsidRPr="00F46CD6">
        <w:rPr>
          <w:b/>
          <w:sz w:val="24"/>
        </w:rPr>
        <w:t xml:space="preserve"> </w:t>
      </w:r>
    </w:p>
    <w:p w14:paraId="60A430B7"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1</w:t>
      </w:r>
      <w:r w:rsidRPr="00F46CD6">
        <w:rPr>
          <w:rFonts w:hint="eastAsia"/>
          <w:sz w:val="24"/>
        </w:rPr>
        <w:t>、基金管理人的管理费；</w:t>
      </w:r>
    </w:p>
    <w:p w14:paraId="15EDBECA"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2</w:t>
      </w:r>
      <w:r w:rsidRPr="00F46CD6">
        <w:rPr>
          <w:rFonts w:hint="eastAsia"/>
          <w:sz w:val="24"/>
        </w:rPr>
        <w:t>、基金托管人的托管费；</w:t>
      </w:r>
    </w:p>
    <w:p w14:paraId="5CBD0AD8"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3</w:t>
      </w:r>
      <w:r w:rsidRPr="00F46CD6">
        <w:rPr>
          <w:rFonts w:hint="eastAsia"/>
          <w:sz w:val="24"/>
        </w:rPr>
        <w:t>、基金标的指数许可使用费；</w:t>
      </w:r>
    </w:p>
    <w:p w14:paraId="5B55FAE6"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4</w:t>
      </w:r>
      <w:r w:rsidRPr="00F46CD6">
        <w:rPr>
          <w:rFonts w:hint="eastAsia"/>
          <w:sz w:val="24"/>
        </w:rPr>
        <w:t>、基金上市初费及上市年费；</w:t>
      </w:r>
    </w:p>
    <w:p w14:paraId="0C87421E"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5</w:t>
      </w:r>
      <w:r w:rsidRPr="00F46CD6">
        <w:rPr>
          <w:rFonts w:hint="eastAsia"/>
          <w:sz w:val="24"/>
        </w:rPr>
        <w:t>、《基金合同》生效后与基金相关的信息披露费用；</w:t>
      </w:r>
    </w:p>
    <w:p w14:paraId="3C003657"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6</w:t>
      </w:r>
      <w:r w:rsidRPr="00F46CD6">
        <w:rPr>
          <w:rFonts w:hint="eastAsia"/>
          <w:sz w:val="24"/>
        </w:rPr>
        <w:t>、《基金合同》生效后与基金相关的会计师费、律师费和诉讼费；</w:t>
      </w:r>
    </w:p>
    <w:p w14:paraId="6F317F58"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7</w:t>
      </w:r>
      <w:r w:rsidRPr="00F46CD6">
        <w:rPr>
          <w:rFonts w:hint="eastAsia"/>
          <w:sz w:val="24"/>
        </w:rPr>
        <w:t>、基金份额持有人大会费用；</w:t>
      </w:r>
    </w:p>
    <w:p w14:paraId="58EF47B5"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8</w:t>
      </w:r>
      <w:r w:rsidRPr="00F46CD6">
        <w:rPr>
          <w:rFonts w:hint="eastAsia"/>
          <w:sz w:val="24"/>
        </w:rPr>
        <w:t>、基金的证券、期货交易费用；</w:t>
      </w:r>
    </w:p>
    <w:p w14:paraId="6E9EC497"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9</w:t>
      </w:r>
      <w:r w:rsidRPr="00F46CD6">
        <w:rPr>
          <w:rFonts w:hint="eastAsia"/>
          <w:sz w:val="24"/>
        </w:rPr>
        <w:t>、基金的银行汇划费用；</w:t>
      </w:r>
    </w:p>
    <w:p w14:paraId="5BE8CCE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10</w:t>
      </w:r>
      <w:r w:rsidRPr="00F46CD6">
        <w:rPr>
          <w:rFonts w:hint="eastAsia"/>
          <w:sz w:val="24"/>
        </w:rPr>
        <w:t>、基金的开户费用、账户维护费用；</w:t>
      </w:r>
    </w:p>
    <w:p w14:paraId="0D09205F" w14:textId="77777777" w:rsidR="00CE008F" w:rsidRPr="00F46CD6" w:rsidRDefault="00CE008F" w:rsidP="00CE008F">
      <w:pPr>
        <w:adjustRightInd w:val="0"/>
        <w:snapToGrid w:val="0"/>
        <w:spacing w:line="360" w:lineRule="auto"/>
        <w:ind w:firstLineChars="200" w:firstLine="480"/>
        <w:rPr>
          <w:sz w:val="24"/>
        </w:rPr>
      </w:pPr>
      <w:r w:rsidRPr="00F46CD6">
        <w:rPr>
          <w:rFonts w:hint="eastAsia"/>
          <w:sz w:val="24"/>
        </w:rPr>
        <w:t>11</w:t>
      </w:r>
      <w:r w:rsidRPr="00F46CD6">
        <w:rPr>
          <w:rFonts w:hint="eastAsia"/>
          <w:sz w:val="24"/>
        </w:rPr>
        <w:t>、按照国家有关规定和《基金合同》约定，可以在基金财产中列支的其他费用。</w:t>
      </w:r>
    </w:p>
    <w:p w14:paraId="322B9250" w14:textId="77777777" w:rsidR="00CE008F" w:rsidRPr="003D2F4D" w:rsidRDefault="00CE008F" w:rsidP="00CE008F">
      <w:pPr>
        <w:adjustRightInd w:val="0"/>
        <w:snapToGrid w:val="0"/>
        <w:spacing w:line="360" w:lineRule="auto"/>
        <w:ind w:firstLineChars="200" w:firstLine="482"/>
        <w:outlineLvl w:val="1"/>
        <w:rPr>
          <w:i/>
          <w:kern w:val="0"/>
          <w:sz w:val="24"/>
          <w:highlight w:val="lightGray"/>
        </w:rPr>
      </w:pPr>
      <w:r w:rsidRPr="00F46CD6">
        <w:rPr>
          <w:rFonts w:hAnsi="宋体"/>
          <w:b/>
          <w:sz w:val="24"/>
        </w:rPr>
        <w:t>（二）基金费用计提方法、计提标准和支付方式</w:t>
      </w:r>
      <w:r w:rsidRPr="00F46CD6">
        <w:rPr>
          <w:b/>
          <w:sz w:val="24"/>
        </w:rPr>
        <w:t xml:space="preserve"> </w:t>
      </w:r>
    </w:p>
    <w:p w14:paraId="4C98CA93" w14:textId="77777777" w:rsidR="00CE008F" w:rsidRPr="00F46CD6" w:rsidRDefault="00CE008F" w:rsidP="00CE008F">
      <w:pPr>
        <w:widowControl/>
        <w:adjustRightInd w:val="0"/>
        <w:snapToGrid w:val="0"/>
        <w:spacing w:line="360" w:lineRule="auto"/>
        <w:ind w:firstLineChars="200" w:firstLine="480"/>
        <w:rPr>
          <w:rFonts w:ascii="宋体" w:hAnsi="宋体"/>
          <w:kern w:val="0"/>
          <w:sz w:val="24"/>
        </w:rPr>
      </w:pPr>
      <w:r w:rsidRPr="00F46CD6">
        <w:rPr>
          <w:rFonts w:ascii="宋体" w:hAnsi="宋体" w:hint="eastAsia"/>
          <w:kern w:val="0"/>
          <w:sz w:val="24"/>
        </w:rPr>
        <w:t>1、与基金运作有关的费用</w:t>
      </w:r>
    </w:p>
    <w:p w14:paraId="1CA03622"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w:t>
      </w:r>
      <w:r w:rsidRPr="00F46CD6">
        <w:rPr>
          <w:rFonts w:hint="eastAsia"/>
          <w:sz w:val="24"/>
        </w:rPr>
        <w:t>1</w:t>
      </w:r>
      <w:r w:rsidRPr="00F46CD6">
        <w:rPr>
          <w:rFonts w:hint="eastAsia"/>
          <w:sz w:val="24"/>
        </w:rPr>
        <w:t>）基金管理人的管理费</w:t>
      </w:r>
      <w:r w:rsidRPr="00F46CD6">
        <w:rPr>
          <w:rFonts w:hint="eastAsia"/>
          <w:sz w:val="24"/>
        </w:rPr>
        <w:t xml:space="preserve"> </w:t>
      </w:r>
    </w:p>
    <w:p w14:paraId="494969D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本基金的管理费按前一日基金资产净值的</w:t>
      </w:r>
      <w:r w:rsidRPr="00F46CD6">
        <w:rPr>
          <w:rFonts w:hint="eastAsia"/>
          <w:sz w:val="24"/>
        </w:rPr>
        <w:t>1.0%</w:t>
      </w:r>
      <w:r w:rsidRPr="00F46CD6">
        <w:rPr>
          <w:rFonts w:hint="eastAsia"/>
          <w:sz w:val="24"/>
        </w:rPr>
        <w:t>年费率计提。管理费的计算方法如下：</w:t>
      </w:r>
    </w:p>
    <w:p w14:paraId="206DBBB1"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w:t>
      </w:r>
      <w:r w:rsidRPr="00F46CD6">
        <w:rPr>
          <w:rFonts w:hint="eastAsia"/>
          <w:sz w:val="24"/>
        </w:rPr>
        <w:t>E</w:t>
      </w:r>
      <w:r w:rsidRPr="00F46CD6">
        <w:rPr>
          <w:rFonts w:hint="eastAsia"/>
          <w:sz w:val="24"/>
        </w:rPr>
        <w:t>×</w:t>
      </w:r>
      <w:r w:rsidRPr="00F46CD6">
        <w:rPr>
          <w:rFonts w:hint="eastAsia"/>
          <w:sz w:val="24"/>
        </w:rPr>
        <w:t>1.0%</w:t>
      </w:r>
      <w:r w:rsidRPr="00F46CD6">
        <w:rPr>
          <w:rFonts w:hint="eastAsia"/>
          <w:sz w:val="24"/>
        </w:rPr>
        <w:t>÷当年天数</w:t>
      </w:r>
    </w:p>
    <w:p w14:paraId="2CC6285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为每日应计提的基金管理费</w:t>
      </w:r>
    </w:p>
    <w:p w14:paraId="4905ECBE"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E</w:t>
      </w:r>
      <w:r w:rsidRPr="00F46CD6">
        <w:rPr>
          <w:rFonts w:hint="eastAsia"/>
          <w:sz w:val="24"/>
        </w:rPr>
        <w:t>为前一日的基金资产净值</w:t>
      </w:r>
    </w:p>
    <w:p w14:paraId="035800C8"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自基金合同生效日起，基金管理费每日计提，按月支付。由基金托管人根据与基金管理人核对一致的财务数据，自动在月初</w:t>
      </w:r>
      <w:r w:rsidRPr="00F46CD6">
        <w:rPr>
          <w:rFonts w:hint="eastAsia"/>
          <w:sz w:val="24"/>
        </w:rPr>
        <w:t>5</w:t>
      </w:r>
      <w:r w:rsidRPr="00F46CD6">
        <w:rPr>
          <w:rFonts w:hint="eastAsia"/>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62229E45"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 xml:space="preserve"> </w:t>
      </w:r>
      <w:r w:rsidRPr="00F46CD6">
        <w:rPr>
          <w:rFonts w:hint="eastAsia"/>
          <w:sz w:val="24"/>
        </w:rPr>
        <w:t>（</w:t>
      </w:r>
      <w:r w:rsidRPr="00F46CD6">
        <w:rPr>
          <w:rFonts w:hint="eastAsia"/>
          <w:sz w:val="24"/>
        </w:rPr>
        <w:t>2</w:t>
      </w:r>
      <w:r w:rsidRPr="00F46CD6">
        <w:rPr>
          <w:rFonts w:hint="eastAsia"/>
          <w:sz w:val="24"/>
        </w:rPr>
        <w:t>）基金托管人的托管费</w:t>
      </w:r>
    </w:p>
    <w:p w14:paraId="651E9DF2"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本基金的托管费按前一日基金资产净值的</w:t>
      </w:r>
      <w:r w:rsidRPr="00F46CD6">
        <w:rPr>
          <w:rFonts w:hint="eastAsia"/>
          <w:sz w:val="24"/>
        </w:rPr>
        <w:t>0.2</w:t>
      </w:r>
      <w:r>
        <w:rPr>
          <w:rFonts w:hint="eastAsia"/>
          <w:sz w:val="24"/>
        </w:rPr>
        <w:t>2</w:t>
      </w:r>
      <w:r w:rsidRPr="00F46CD6">
        <w:rPr>
          <w:rFonts w:hint="eastAsia"/>
          <w:sz w:val="24"/>
        </w:rPr>
        <w:t>%</w:t>
      </w:r>
      <w:r w:rsidRPr="00F46CD6">
        <w:rPr>
          <w:rFonts w:hint="eastAsia"/>
          <w:sz w:val="24"/>
        </w:rPr>
        <w:t>的年费率计提。托管费的计算方法如下：</w:t>
      </w:r>
    </w:p>
    <w:p w14:paraId="629E47CB"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w:t>
      </w:r>
      <w:r w:rsidRPr="00F46CD6">
        <w:rPr>
          <w:rFonts w:hint="eastAsia"/>
          <w:sz w:val="24"/>
        </w:rPr>
        <w:t>E</w:t>
      </w:r>
      <w:r w:rsidRPr="00F46CD6">
        <w:rPr>
          <w:rFonts w:hint="eastAsia"/>
          <w:sz w:val="24"/>
        </w:rPr>
        <w:t>×</w:t>
      </w:r>
      <w:r w:rsidRPr="00F46CD6">
        <w:rPr>
          <w:rFonts w:hint="eastAsia"/>
          <w:sz w:val="24"/>
        </w:rPr>
        <w:t>0.2</w:t>
      </w:r>
      <w:r>
        <w:rPr>
          <w:rFonts w:hint="eastAsia"/>
          <w:sz w:val="24"/>
        </w:rPr>
        <w:t>2</w:t>
      </w:r>
      <w:r w:rsidRPr="00F46CD6">
        <w:rPr>
          <w:rFonts w:hint="eastAsia"/>
          <w:sz w:val="24"/>
        </w:rPr>
        <w:t>%</w:t>
      </w:r>
      <w:r w:rsidRPr="00F46CD6">
        <w:rPr>
          <w:rFonts w:hint="eastAsia"/>
          <w:sz w:val="24"/>
        </w:rPr>
        <w:t>÷当年天数</w:t>
      </w:r>
    </w:p>
    <w:p w14:paraId="6D3532C0"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为每日应计提的基金托管费</w:t>
      </w:r>
    </w:p>
    <w:p w14:paraId="2CE8E131"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E</w:t>
      </w:r>
      <w:r w:rsidRPr="00F46CD6">
        <w:rPr>
          <w:rFonts w:hint="eastAsia"/>
          <w:sz w:val="24"/>
        </w:rPr>
        <w:t>为前一日的基金资产净值</w:t>
      </w:r>
    </w:p>
    <w:p w14:paraId="7D13EEF0"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自基金合同生效日起，基金托管费每日计提，按月支付。由基金托管人根据与基金管理人核对一致的财务数据，自动在月初</w:t>
      </w:r>
      <w:r w:rsidRPr="00F46CD6">
        <w:rPr>
          <w:rFonts w:hint="eastAsia"/>
          <w:sz w:val="24"/>
        </w:rPr>
        <w:t>5</w:t>
      </w:r>
      <w:r w:rsidRPr="00F46CD6">
        <w:rPr>
          <w:rFonts w:hint="eastAsia"/>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00C25ABD"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w:t>
      </w:r>
      <w:r w:rsidRPr="00F46CD6">
        <w:rPr>
          <w:rFonts w:hint="eastAsia"/>
          <w:sz w:val="24"/>
        </w:rPr>
        <w:t>3</w:t>
      </w:r>
      <w:r w:rsidRPr="00F46CD6">
        <w:rPr>
          <w:rFonts w:hint="eastAsia"/>
          <w:sz w:val="24"/>
        </w:rPr>
        <w:t>）标的指数许可使用费</w:t>
      </w:r>
    </w:p>
    <w:p w14:paraId="3B1FA75A"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本基金作为指数基金，需根据与深圳证券信息有限公司签署的指数使用许可协议的约定向深圳证券信息有限公司支付标的指数许可使用费。本基金标的指数许可使用费年费率为</w:t>
      </w:r>
      <w:r w:rsidRPr="00F46CD6">
        <w:rPr>
          <w:rFonts w:hint="eastAsia"/>
          <w:sz w:val="24"/>
        </w:rPr>
        <w:t>0.02%</w:t>
      </w:r>
      <w:r w:rsidRPr="00F46CD6">
        <w:rPr>
          <w:rFonts w:hint="eastAsia"/>
          <w:sz w:val="24"/>
        </w:rPr>
        <w:t>，基金合同生效之日所在季度的标的指数许可使用费，按实际计提金额收取，不设下限。自基金合同生效之日所在季度的下一季度起，标的指数许可使用费的收取下限为每季度</w:t>
      </w:r>
      <w:r w:rsidRPr="00F46CD6">
        <w:rPr>
          <w:rFonts w:hint="eastAsia"/>
          <w:sz w:val="24"/>
        </w:rPr>
        <w:t>5</w:t>
      </w:r>
      <w:r w:rsidRPr="00F46CD6">
        <w:rPr>
          <w:rFonts w:hint="eastAsia"/>
          <w:sz w:val="24"/>
        </w:rPr>
        <w:t>万元，若季度不足</w:t>
      </w:r>
      <w:r w:rsidRPr="00F46CD6">
        <w:rPr>
          <w:rFonts w:hint="eastAsia"/>
          <w:sz w:val="24"/>
        </w:rPr>
        <w:t>5</w:t>
      </w:r>
      <w:r w:rsidRPr="00F46CD6">
        <w:rPr>
          <w:rFonts w:hint="eastAsia"/>
          <w:sz w:val="24"/>
        </w:rPr>
        <w:t>万元时按照</w:t>
      </w:r>
      <w:r w:rsidRPr="00F46CD6">
        <w:rPr>
          <w:rFonts w:hint="eastAsia"/>
          <w:sz w:val="24"/>
        </w:rPr>
        <w:t>5</w:t>
      </w:r>
      <w:r w:rsidRPr="00F46CD6">
        <w:rPr>
          <w:rFonts w:hint="eastAsia"/>
          <w:sz w:val="24"/>
        </w:rPr>
        <w:t>万元收取。标的指数许可使用费在通常情况下按前一日基金资产净值的</w:t>
      </w:r>
      <w:r w:rsidRPr="00F46CD6">
        <w:rPr>
          <w:rFonts w:hint="eastAsia"/>
          <w:sz w:val="24"/>
        </w:rPr>
        <w:t>0.02%</w:t>
      </w:r>
      <w:r w:rsidRPr="00F46CD6">
        <w:rPr>
          <w:rFonts w:hint="eastAsia"/>
          <w:sz w:val="24"/>
        </w:rPr>
        <w:t>的年费率计提，计算方法如下：</w:t>
      </w:r>
    </w:p>
    <w:p w14:paraId="4864055B"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w:t>
      </w:r>
      <w:r w:rsidRPr="00F46CD6">
        <w:rPr>
          <w:rFonts w:hint="eastAsia"/>
          <w:sz w:val="24"/>
        </w:rPr>
        <w:t>E</w:t>
      </w:r>
      <w:r w:rsidRPr="00F46CD6">
        <w:rPr>
          <w:rFonts w:hint="eastAsia"/>
          <w:sz w:val="24"/>
        </w:rPr>
        <w:t>×</w:t>
      </w:r>
      <w:r w:rsidRPr="00F46CD6">
        <w:rPr>
          <w:rFonts w:hint="eastAsia"/>
          <w:sz w:val="24"/>
        </w:rPr>
        <w:t>0.02%</w:t>
      </w:r>
      <w:r w:rsidRPr="00F46CD6">
        <w:rPr>
          <w:rFonts w:hint="eastAsia"/>
          <w:sz w:val="24"/>
        </w:rPr>
        <w:t>÷当年天数</w:t>
      </w:r>
    </w:p>
    <w:p w14:paraId="402E5B4F"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H</w:t>
      </w:r>
      <w:r w:rsidRPr="00F46CD6">
        <w:rPr>
          <w:rFonts w:hint="eastAsia"/>
          <w:sz w:val="24"/>
        </w:rPr>
        <w:t>为每日应计提的基金标的指数许可使用费</w:t>
      </w:r>
    </w:p>
    <w:p w14:paraId="4D71CB1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E</w:t>
      </w:r>
      <w:r w:rsidRPr="00F46CD6">
        <w:rPr>
          <w:rFonts w:hint="eastAsia"/>
          <w:sz w:val="24"/>
        </w:rPr>
        <w:t>为前一日基金资产净值</w:t>
      </w:r>
    </w:p>
    <w:p w14:paraId="21888EE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自基金合同生效日起，基金标的指数许可使用费每日计提，按季支付，由基金管理人向基金托管人发送基金标的指数许可使用费划付指令，经基金托管人复核后从基金财产中一次性支付，若遇法定节假日、休息日或不可抗力致使无法按时支付的，支付日期顺延。</w:t>
      </w:r>
    </w:p>
    <w:p w14:paraId="0EDE8564" w14:textId="77777777" w:rsidR="00CE008F" w:rsidRPr="00F46CD6" w:rsidRDefault="00CE008F" w:rsidP="00CE008F">
      <w:pPr>
        <w:adjustRightInd w:val="0"/>
        <w:snapToGrid w:val="0"/>
        <w:spacing w:line="360" w:lineRule="auto"/>
        <w:ind w:firstLineChars="200" w:firstLine="480"/>
        <w:outlineLvl w:val="1"/>
        <w:rPr>
          <w:sz w:val="24"/>
        </w:rPr>
      </w:pPr>
      <w:r w:rsidRPr="00F46CD6">
        <w:rPr>
          <w:rFonts w:hint="eastAsia"/>
          <w:sz w:val="24"/>
        </w:rPr>
        <w:t>如果标的指数供应商根据相应指数使用许可协议变更上述标的指数许可使用费费率和计费方式，本基金将采用调整后的方法或费率计算标的指数许可使用费。基金管理人应及时按照《信息披露办法》的规定在指定</w:t>
      </w:r>
      <w:r>
        <w:rPr>
          <w:rFonts w:hint="eastAsia"/>
          <w:sz w:val="24"/>
        </w:rPr>
        <w:t>媒介</w:t>
      </w:r>
      <w:r w:rsidRPr="00F46CD6">
        <w:rPr>
          <w:rFonts w:hint="eastAsia"/>
          <w:sz w:val="24"/>
        </w:rPr>
        <w:t>进行公告。</w:t>
      </w:r>
    </w:p>
    <w:p w14:paraId="09B00886" w14:textId="77777777" w:rsidR="00CE008F" w:rsidRPr="00F46CD6" w:rsidRDefault="00CE008F" w:rsidP="00CE008F">
      <w:pPr>
        <w:adjustRightInd w:val="0"/>
        <w:snapToGrid w:val="0"/>
        <w:spacing w:line="360" w:lineRule="auto"/>
        <w:ind w:firstLineChars="200" w:firstLine="480"/>
        <w:rPr>
          <w:sz w:val="24"/>
        </w:rPr>
      </w:pPr>
      <w:r w:rsidRPr="00F46CD6">
        <w:rPr>
          <w:rFonts w:hint="eastAsia"/>
          <w:sz w:val="24"/>
        </w:rPr>
        <w:t>（</w:t>
      </w:r>
      <w:r w:rsidRPr="00F46CD6">
        <w:rPr>
          <w:rFonts w:hint="eastAsia"/>
          <w:sz w:val="24"/>
        </w:rPr>
        <w:t>4</w:t>
      </w:r>
      <w:r w:rsidRPr="00F46CD6">
        <w:rPr>
          <w:rFonts w:hint="eastAsia"/>
          <w:sz w:val="24"/>
        </w:rPr>
        <w:t>）上述“</w:t>
      </w:r>
      <w:r>
        <w:rPr>
          <w:rFonts w:hint="eastAsia"/>
          <w:sz w:val="24"/>
        </w:rPr>
        <w:t>（</w:t>
      </w:r>
      <w:r w:rsidRPr="00F46CD6">
        <w:rPr>
          <w:rFonts w:hint="eastAsia"/>
          <w:sz w:val="24"/>
        </w:rPr>
        <w:t>一</w:t>
      </w:r>
      <w:r>
        <w:rPr>
          <w:rFonts w:hint="eastAsia"/>
          <w:sz w:val="24"/>
        </w:rPr>
        <w:t>）</w:t>
      </w:r>
      <w:r w:rsidRPr="00F46CD6">
        <w:rPr>
          <w:rFonts w:hint="eastAsia"/>
          <w:sz w:val="24"/>
        </w:rPr>
        <w:t>基金费用的种类”中第</w:t>
      </w:r>
      <w:r w:rsidRPr="00F46CD6">
        <w:rPr>
          <w:rFonts w:hint="eastAsia"/>
          <w:sz w:val="24"/>
        </w:rPr>
        <w:t>4</w:t>
      </w:r>
      <w:r w:rsidRPr="00F46CD6">
        <w:rPr>
          <w:rFonts w:hint="eastAsia"/>
          <w:sz w:val="24"/>
        </w:rPr>
        <w:t>－</w:t>
      </w:r>
      <w:r w:rsidRPr="00F46CD6">
        <w:rPr>
          <w:rFonts w:hint="eastAsia"/>
          <w:sz w:val="24"/>
        </w:rPr>
        <w:t>11</w:t>
      </w:r>
      <w:r w:rsidRPr="00F46CD6">
        <w:rPr>
          <w:rFonts w:hint="eastAsia"/>
          <w:sz w:val="24"/>
        </w:rPr>
        <w:t>项费用，根据有关法规及相应协议规定，按费用实际支出金额列入当期费用，由基金托管人从基金财产中支付。</w:t>
      </w:r>
    </w:p>
    <w:p w14:paraId="4143C330" w14:textId="77777777" w:rsidR="00CE008F" w:rsidRPr="00F46CD6" w:rsidRDefault="00CE008F" w:rsidP="00CE008F">
      <w:pPr>
        <w:widowControl/>
        <w:adjustRightInd w:val="0"/>
        <w:snapToGrid w:val="0"/>
        <w:spacing w:line="360" w:lineRule="auto"/>
        <w:ind w:firstLineChars="200" w:firstLine="480"/>
        <w:rPr>
          <w:kern w:val="0"/>
          <w:sz w:val="24"/>
        </w:rPr>
      </w:pPr>
      <w:r w:rsidRPr="00F46CD6">
        <w:rPr>
          <w:kern w:val="0"/>
          <w:sz w:val="24"/>
        </w:rPr>
        <w:t>2</w:t>
      </w:r>
      <w:r w:rsidRPr="00F46CD6">
        <w:rPr>
          <w:rFonts w:hAnsi="宋体"/>
          <w:kern w:val="0"/>
          <w:sz w:val="24"/>
        </w:rPr>
        <w:t>、与基金销售有关的费用</w:t>
      </w:r>
    </w:p>
    <w:p w14:paraId="54CE7FE2" w14:textId="158D8628" w:rsidR="00CE008F" w:rsidRPr="00F46CD6" w:rsidRDefault="00CE008F" w:rsidP="00CE008F">
      <w:pPr>
        <w:widowControl/>
        <w:adjustRightInd w:val="0"/>
        <w:snapToGrid w:val="0"/>
        <w:spacing w:line="360" w:lineRule="auto"/>
        <w:ind w:firstLineChars="200" w:firstLine="480"/>
        <w:rPr>
          <w:kern w:val="0"/>
          <w:sz w:val="24"/>
        </w:rPr>
      </w:pPr>
      <w:r w:rsidRPr="00F46CD6">
        <w:rPr>
          <w:rFonts w:hAnsi="宋体"/>
          <w:kern w:val="0"/>
          <w:sz w:val="24"/>
        </w:rPr>
        <w:t>（</w:t>
      </w:r>
      <w:r w:rsidR="00683349">
        <w:rPr>
          <w:kern w:val="0"/>
          <w:sz w:val="24"/>
        </w:rPr>
        <w:t>1</w:t>
      </w:r>
      <w:r w:rsidRPr="00F46CD6">
        <w:rPr>
          <w:rFonts w:hAnsi="宋体"/>
          <w:kern w:val="0"/>
          <w:sz w:val="24"/>
        </w:rPr>
        <w:t>）申购费</w:t>
      </w:r>
    </w:p>
    <w:p w14:paraId="133999BB" w14:textId="77777777" w:rsidR="008D4388" w:rsidRPr="00F46CD6" w:rsidRDefault="008D4388" w:rsidP="008D4388">
      <w:pPr>
        <w:widowControl/>
        <w:adjustRightInd w:val="0"/>
        <w:snapToGrid w:val="0"/>
        <w:spacing w:line="360" w:lineRule="auto"/>
        <w:ind w:firstLineChars="200" w:firstLine="480"/>
        <w:rPr>
          <w:rFonts w:hAnsi="宋体"/>
          <w:sz w:val="24"/>
        </w:rPr>
      </w:pPr>
      <w:r w:rsidRPr="00F46CD6">
        <w:rPr>
          <w:rFonts w:hAnsi="宋体" w:hint="eastAsia"/>
          <w:kern w:val="0"/>
          <w:sz w:val="24"/>
        </w:rPr>
        <w:t>交银新能源份额</w:t>
      </w:r>
      <w:r w:rsidRPr="00F46CD6">
        <w:rPr>
          <w:rFonts w:hAnsi="宋体"/>
          <w:sz w:val="24"/>
        </w:rPr>
        <w:t>的申购费用由基金申购人承担，不列入基金财产，主要用于本基金的市场推广、销售、登记等各项费用。</w:t>
      </w:r>
    </w:p>
    <w:p w14:paraId="23CB589A" w14:textId="77777777" w:rsidR="008D4388" w:rsidRDefault="008D4388" w:rsidP="008D4388">
      <w:pPr>
        <w:widowControl/>
        <w:adjustRightInd w:val="0"/>
        <w:snapToGrid w:val="0"/>
        <w:spacing w:line="360" w:lineRule="auto"/>
        <w:ind w:firstLineChars="200" w:firstLine="480"/>
        <w:rPr>
          <w:rFonts w:hAnsi="宋体"/>
          <w:sz w:val="24"/>
        </w:rPr>
      </w:pPr>
      <w:r w:rsidRPr="00F46CD6">
        <w:rPr>
          <w:rFonts w:hAnsi="宋体"/>
          <w:sz w:val="24"/>
        </w:rPr>
        <w:t>投资人可以多次申购本基金，申购费</w:t>
      </w:r>
      <w:r w:rsidRPr="00F46CD6">
        <w:rPr>
          <w:rFonts w:hAnsi="宋体" w:hint="eastAsia"/>
          <w:sz w:val="24"/>
        </w:rPr>
        <w:t>用</w:t>
      </w:r>
      <w:r w:rsidRPr="00F46CD6">
        <w:rPr>
          <w:rFonts w:hAnsi="宋体"/>
          <w:sz w:val="24"/>
        </w:rPr>
        <w:t>按每笔申购申请单独计算。</w:t>
      </w:r>
    </w:p>
    <w:p w14:paraId="4B12D23A" w14:textId="77777777" w:rsidR="008D4388" w:rsidRPr="00F46CD6" w:rsidRDefault="008D4388" w:rsidP="008D4388">
      <w:pPr>
        <w:widowControl/>
        <w:adjustRightInd w:val="0"/>
        <w:snapToGrid w:val="0"/>
        <w:spacing w:line="360" w:lineRule="auto"/>
        <w:ind w:firstLineChars="200" w:firstLine="480"/>
        <w:rPr>
          <w:rFonts w:hAnsi="宋体"/>
          <w:sz w:val="24"/>
        </w:rPr>
      </w:pPr>
      <w:r w:rsidRPr="00F46CD6">
        <w:rPr>
          <w:rFonts w:hAnsi="宋体" w:hint="eastAsia"/>
          <w:kern w:val="0"/>
          <w:sz w:val="24"/>
        </w:rPr>
        <w:t>场外申购</w:t>
      </w:r>
      <w:r>
        <w:rPr>
          <w:rFonts w:hAnsi="宋体" w:hint="eastAsia"/>
          <w:kern w:val="0"/>
          <w:sz w:val="24"/>
        </w:rPr>
        <w:t>分为</w:t>
      </w:r>
      <w:r w:rsidRPr="00F46CD6">
        <w:rPr>
          <w:rFonts w:hAnsi="宋体" w:hint="eastAsia"/>
          <w:kern w:val="0"/>
          <w:sz w:val="24"/>
        </w:rPr>
        <w:t>前端收费模式和后端收费模式</w:t>
      </w:r>
      <w:r>
        <w:rPr>
          <w:rFonts w:hAnsi="宋体" w:hint="eastAsia"/>
          <w:kern w:val="0"/>
          <w:sz w:val="24"/>
        </w:rPr>
        <w:t>，前端收费模式是指在</w:t>
      </w:r>
      <w:r w:rsidRPr="00DE0F46">
        <w:rPr>
          <w:rFonts w:hint="eastAsia"/>
          <w:sz w:val="24"/>
          <w:szCs w:val="21"/>
        </w:rPr>
        <w:t>投资者申购基金份额</w:t>
      </w:r>
      <w:r>
        <w:rPr>
          <w:rFonts w:hint="eastAsia"/>
          <w:sz w:val="24"/>
          <w:szCs w:val="21"/>
        </w:rPr>
        <w:t>时</w:t>
      </w:r>
      <w:r>
        <w:rPr>
          <w:rFonts w:ascii="宋体" w:hAnsi="宋体" w:hint="eastAsia"/>
          <w:sz w:val="24"/>
        </w:rPr>
        <w:t>收取前端申购费用、赎回时收取赎回费用</w:t>
      </w:r>
      <w:r w:rsidRPr="00DE0F46">
        <w:rPr>
          <w:rFonts w:hint="eastAsia"/>
          <w:sz w:val="24"/>
          <w:szCs w:val="21"/>
        </w:rPr>
        <w:t>，</w:t>
      </w:r>
      <w:r>
        <w:rPr>
          <w:rFonts w:hint="eastAsia"/>
          <w:sz w:val="24"/>
          <w:szCs w:val="21"/>
        </w:rPr>
        <w:t>后端收费模式是</w:t>
      </w:r>
      <w:r>
        <w:rPr>
          <w:rFonts w:ascii="宋体" w:hAnsi="宋体" w:hint="eastAsia"/>
          <w:sz w:val="24"/>
        </w:rPr>
        <w:t>在投资者申购时不收取申购费用、赎回时收取后端申购费用和赎回费用</w:t>
      </w:r>
      <w:r>
        <w:rPr>
          <w:rFonts w:hAnsi="宋体" w:hint="eastAsia"/>
          <w:kern w:val="0"/>
          <w:sz w:val="24"/>
        </w:rPr>
        <w:t>。本</w:t>
      </w:r>
      <w:r>
        <w:rPr>
          <w:rFonts w:hint="eastAsia"/>
          <w:color w:val="000000"/>
          <w:kern w:val="0"/>
          <w:sz w:val="24"/>
        </w:rPr>
        <w:t>基金开放办理申购赎回业务时开通前端收费模式。本基金管理人并可视业务情况择时增开后端收费模式。</w:t>
      </w:r>
    </w:p>
    <w:p w14:paraId="2C17E372" w14:textId="77777777" w:rsidR="008D4388" w:rsidRDefault="008D4388" w:rsidP="008D4388">
      <w:pPr>
        <w:widowControl/>
        <w:adjustRightInd w:val="0"/>
        <w:snapToGrid w:val="0"/>
        <w:spacing w:line="360" w:lineRule="auto"/>
        <w:ind w:firstLineChars="450" w:firstLine="1080"/>
        <w:rPr>
          <w:rFonts w:hAnsi="宋体"/>
          <w:sz w:val="24"/>
        </w:rPr>
      </w:pPr>
      <w:r w:rsidRPr="00F46CD6">
        <w:rPr>
          <w:rFonts w:hAnsi="宋体"/>
          <w:sz w:val="24"/>
        </w:rPr>
        <w:t>本基金的</w:t>
      </w:r>
      <w:r w:rsidRPr="00F46CD6">
        <w:rPr>
          <w:rFonts w:hAnsi="宋体" w:hint="eastAsia"/>
          <w:sz w:val="24"/>
        </w:rPr>
        <w:t>场外</w:t>
      </w:r>
      <w:r>
        <w:rPr>
          <w:rFonts w:hAnsi="宋体" w:hint="eastAsia"/>
          <w:sz w:val="24"/>
        </w:rPr>
        <w:t>前端</w:t>
      </w:r>
      <w:r w:rsidRPr="00F46CD6">
        <w:rPr>
          <w:rFonts w:hAnsi="宋体"/>
          <w:sz w:val="24"/>
        </w:rPr>
        <w:t>申购费率如下：</w:t>
      </w:r>
    </w:p>
    <w:tbl>
      <w:tblPr>
        <w:tblW w:w="632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35"/>
        <w:gridCol w:w="2389"/>
      </w:tblGrid>
      <w:tr w:rsidR="008D4388" w:rsidRPr="00F46CD6" w14:paraId="38DA337D" w14:textId="77777777" w:rsidTr="001A45B5">
        <w:trPr>
          <w:cantSplit/>
          <w:trHeight w:val="132"/>
          <w:jc w:val="center"/>
        </w:trPr>
        <w:tc>
          <w:tcPr>
            <w:tcW w:w="3935" w:type="dxa"/>
            <w:shd w:val="clear" w:color="auto" w:fill="FFFFFF"/>
            <w:vAlign w:val="center"/>
          </w:tcPr>
          <w:p w14:paraId="2B7D673B" w14:textId="77777777" w:rsidR="008D4388" w:rsidRPr="00F46CD6" w:rsidRDefault="008D4388" w:rsidP="001A45B5">
            <w:pPr>
              <w:adjustRightInd w:val="0"/>
              <w:snapToGrid w:val="0"/>
              <w:jc w:val="center"/>
              <w:rPr>
                <w:b/>
                <w:sz w:val="24"/>
              </w:rPr>
            </w:pPr>
            <w:r w:rsidRPr="00F46CD6">
              <w:rPr>
                <w:b/>
                <w:sz w:val="24"/>
              </w:rPr>
              <w:t>申购金额（含申购费）</w:t>
            </w:r>
          </w:p>
        </w:tc>
        <w:tc>
          <w:tcPr>
            <w:tcW w:w="2389" w:type="dxa"/>
            <w:shd w:val="clear" w:color="auto" w:fill="FFFFFF"/>
            <w:vAlign w:val="center"/>
          </w:tcPr>
          <w:p w14:paraId="04EDFB9C" w14:textId="77777777" w:rsidR="008D4388" w:rsidRPr="00F46CD6" w:rsidRDefault="008D4388" w:rsidP="001A45B5">
            <w:pPr>
              <w:adjustRightInd w:val="0"/>
              <w:snapToGrid w:val="0"/>
              <w:jc w:val="center"/>
              <w:rPr>
                <w:b/>
                <w:sz w:val="24"/>
              </w:rPr>
            </w:pPr>
            <w:r w:rsidRPr="00F46CD6">
              <w:rPr>
                <w:b/>
                <w:sz w:val="24"/>
              </w:rPr>
              <w:t>场外</w:t>
            </w:r>
            <w:r>
              <w:rPr>
                <w:rFonts w:hint="eastAsia"/>
                <w:b/>
                <w:sz w:val="24"/>
              </w:rPr>
              <w:t>前端</w:t>
            </w:r>
            <w:r w:rsidRPr="00F46CD6">
              <w:rPr>
                <w:b/>
                <w:sz w:val="24"/>
              </w:rPr>
              <w:t>申购费率</w:t>
            </w:r>
          </w:p>
        </w:tc>
      </w:tr>
      <w:tr w:rsidR="008D4388" w:rsidRPr="00F46CD6" w14:paraId="65EAC0F6" w14:textId="77777777" w:rsidTr="001A45B5">
        <w:trPr>
          <w:cantSplit/>
          <w:trHeight w:val="131"/>
          <w:jc w:val="center"/>
        </w:trPr>
        <w:tc>
          <w:tcPr>
            <w:tcW w:w="3935" w:type="dxa"/>
          </w:tcPr>
          <w:p w14:paraId="25F61582" w14:textId="77777777" w:rsidR="008D4388" w:rsidRPr="00F46CD6" w:rsidRDefault="008D4388" w:rsidP="001A45B5">
            <w:pPr>
              <w:adjustRightInd w:val="0"/>
              <w:snapToGrid w:val="0"/>
              <w:rPr>
                <w:sz w:val="24"/>
              </w:rPr>
            </w:pPr>
            <w:r w:rsidRPr="00F46CD6">
              <w:rPr>
                <w:sz w:val="24"/>
              </w:rPr>
              <w:t>50</w:t>
            </w:r>
            <w:r w:rsidRPr="00F46CD6">
              <w:rPr>
                <w:sz w:val="24"/>
              </w:rPr>
              <w:t>万元以下</w:t>
            </w:r>
          </w:p>
        </w:tc>
        <w:tc>
          <w:tcPr>
            <w:tcW w:w="2389" w:type="dxa"/>
            <w:vAlign w:val="center"/>
          </w:tcPr>
          <w:p w14:paraId="6CA3E08F" w14:textId="77777777" w:rsidR="008D4388" w:rsidRPr="00F46CD6" w:rsidRDefault="008D4388" w:rsidP="001A45B5">
            <w:pPr>
              <w:adjustRightInd w:val="0"/>
              <w:snapToGrid w:val="0"/>
              <w:jc w:val="center"/>
              <w:rPr>
                <w:sz w:val="24"/>
              </w:rPr>
            </w:pPr>
            <w:r w:rsidRPr="00F46CD6">
              <w:rPr>
                <w:sz w:val="22"/>
                <w:szCs w:val="22"/>
              </w:rPr>
              <w:t>1.2%</w:t>
            </w:r>
          </w:p>
        </w:tc>
      </w:tr>
      <w:tr w:rsidR="008D4388" w:rsidRPr="00F46CD6" w14:paraId="2CC600B8" w14:textId="77777777" w:rsidTr="001A45B5">
        <w:trPr>
          <w:cantSplit/>
          <w:trHeight w:val="131"/>
          <w:jc w:val="center"/>
        </w:trPr>
        <w:tc>
          <w:tcPr>
            <w:tcW w:w="3935" w:type="dxa"/>
          </w:tcPr>
          <w:p w14:paraId="79F996AC" w14:textId="77777777" w:rsidR="008D4388" w:rsidRPr="00F46CD6" w:rsidRDefault="008D4388" w:rsidP="001A45B5">
            <w:pPr>
              <w:adjustRightInd w:val="0"/>
              <w:snapToGrid w:val="0"/>
              <w:rPr>
                <w:sz w:val="24"/>
              </w:rPr>
            </w:pPr>
            <w:r w:rsidRPr="00F46CD6">
              <w:rPr>
                <w:sz w:val="24"/>
              </w:rPr>
              <w:t>50</w:t>
            </w:r>
            <w:r w:rsidRPr="00F46CD6">
              <w:rPr>
                <w:sz w:val="24"/>
              </w:rPr>
              <w:t>万元（含）至</w:t>
            </w:r>
            <w:r w:rsidRPr="00F46CD6">
              <w:rPr>
                <w:sz w:val="24"/>
              </w:rPr>
              <w:t>100</w:t>
            </w:r>
            <w:r w:rsidRPr="00F46CD6">
              <w:rPr>
                <w:sz w:val="24"/>
              </w:rPr>
              <w:t>万元</w:t>
            </w:r>
          </w:p>
        </w:tc>
        <w:tc>
          <w:tcPr>
            <w:tcW w:w="2389" w:type="dxa"/>
            <w:vAlign w:val="center"/>
          </w:tcPr>
          <w:p w14:paraId="7716479B" w14:textId="77777777" w:rsidR="008D4388" w:rsidRPr="00F46CD6" w:rsidRDefault="008D4388" w:rsidP="001A45B5">
            <w:pPr>
              <w:adjustRightInd w:val="0"/>
              <w:snapToGrid w:val="0"/>
              <w:jc w:val="center"/>
              <w:rPr>
                <w:sz w:val="24"/>
              </w:rPr>
            </w:pPr>
            <w:r w:rsidRPr="00F46CD6">
              <w:rPr>
                <w:sz w:val="22"/>
                <w:szCs w:val="22"/>
              </w:rPr>
              <w:t>0.8%</w:t>
            </w:r>
          </w:p>
        </w:tc>
      </w:tr>
      <w:tr w:rsidR="008D4388" w:rsidRPr="00F46CD6" w14:paraId="34850C13" w14:textId="77777777" w:rsidTr="001A45B5">
        <w:trPr>
          <w:cantSplit/>
          <w:trHeight w:val="131"/>
          <w:jc w:val="center"/>
        </w:trPr>
        <w:tc>
          <w:tcPr>
            <w:tcW w:w="3935" w:type="dxa"/>
          </w:tcPr>
          <w:p w14:paraId="43164C9D" w14:textId="77777777" w:rsidR="008D4388" w:rsidRPr="00F46CD6" w:rsidRDefault="008D4388" w:rsidP="001A45B5">
            <w:pPr>
              <w:adjustRightInd w:val="0"/>
              <w:snapToGrid w:val="0"/>
              <w:rPr>
                <w:sz w:val="24"/>
              </w:rPr>
            </w:pPr>
            <w:r w:rsidRPr="00F46CD6">
              <w:rPr>
                <w:sz w:val="24"/>
              </w:rPr>
              <w:t>100</w:t>
            </w:r>
            <w:r w:rsidRPr="00F46CD6">
              <w:rPr>
                <w:sz w:val="24"/>
              </w:rPr>
              <w:t>万元（含）至</w:t>
            </w:r>
            <w:r w:rsidRPr="00F46CD6">
              <w:rPr>
                <w:sz w:val="24"/>
              </w:rPr>
              <w:t>200</w:t>
            </w:r>
            <w:r w:rsidRPr="00F46CD6">
              <w:rPr>
                <w:sz w:val="24"/>
              </w:rPr>
              <w:t>万元</w:t>
            </w:r>
          </w:p>
        </w:tc>
        <w:tc>
          <w:tcPr>
            <w:tcW w:w="2389" w:type="dxa"/>
            <w:vAlign w:val="center"/>
          </w:tcPr>
          <w:p w14:paraId="4985FE99" w14:textId="77777777" w:rsidR="008D4388" w:rsidRPr="00F46CD6" w:rsidRDefault="008D4388" w:rsidP="001A45B5">
            <w:pPr>
              <w:adjustRightInd w:val="0"/>
              <w:snapToGrid w:val="0"/>
              <w:jc w:val="center"/>
              <w:rPr>
                <w:sz w:val="24"/>
              </w:rPr>
            </w:pPr>
            <w:r w:rsidRPr="00F46CD6">
              <w:rPr>
                <w:sz w:val="22"/>
                <w:szCs w:val="22"/>
              </w:rPr>
              <w:t>0.6%</w:t>
            </w:r>
          </w:p>
        </w:tc>
      </w:tr>
      <w:tr w:rsidR="008D4388" w:rsidRPr="00F46CD6" w14:paraId="33E93B23" w14:textId="77777777" w:rsidTr="001A45B5">
        <w:trPr>
          <w:cantSplit/>
          <w:trHeight w:val="131"/>
          <w:jc w:val="center"/>
        </w:trPr>
        <w:tc>
          <w:tcPr>
            <w:tcW w:w="3935" w:type="dxa"/>
          </w:tcPr>
          <w:p w14:paraId="6F2CFC3B" w14:textId="77777777" w:rsidR="008D4388" w:rsidRPr="00F46CD6" w:rsidRDefault="008D4388" w:rsidP="001A45B5">
            <w:pPr>
              <w:adjustRightInd w:val="0"/>
              <w:snapToGrid w:val="0"/>
              <w:rPr>
                <w:sz w:val="24"/>
              </w:rPr>
            </w:pPr>
            <w:r w:rsidRPr="00F46CD6">
              <w:rPr>
                <w:sz w:val="24"/>
              </w:rPr>
              <w:t>200</w:t>
            </w:r>
            <w:r w:rsidRPr="00F46CD6">
              <w:rPr>
                <w:sz w:val="24"/>
              </w:rPr>
              <w:t>万元（含）至</w:t>
            </w:r>
            <w:r w:rsidRPr="00F46CD6">
              <w:rPr>
                <w:sz w:val="24"/>
              </w:rPr>
              <w:t>500</w:t>
            </w:r>
            <w:r w:rsidRPr="00F46CD6">
              <w:rPr>
                <w:sz w:val="24"/>
              </w:rPr>
              <w:t>万元</w:t>
            </w:r>
          </w:p>
        </w:tc>
        <w:tc>
          <w:tcPr>
            <w:tcW w:w="2389" w:type="dxa"/>
            <w:vAlign w:val="center"/>
          </w:tcPr>
          <w:p w14:paraId="2BD560A4" w14:textId="77777777" w:rsidR="008D4388" w:rsidRPr="00F46CD6" w:rsidRDefault="008D4388" w:rsidP="001A45B5">
            <w:pPr>
              <w:adjustRightInd w:val="0"/>
              <w:snapToGrid w:val="0"/>
              <w:jc w:val="center"/>
              <w:rPr>
                <w:sz w:val="24"/>
              </w:rPr>
            </w:pPr>
            <w:r w:rsidRPr="00F46CD6">
              <w:rPr>
                <w:sz w:val="22"/>
                <w:szCs w:val="22"/>
              </w:rPr>
              <w:t>0.4%</w:t>
            </w:r>
          </w:p>
        </w:tc>
      </w:tr>
      <w:tr w:rsidR="008D4388" w:rsidRPr="00F46CD6" w14:paraId="4CABE537" w14:textId="77777777" w:rsidTr="001A45B5">
        <w:trPr>
          <w:cantSplit/>
          <w:trHeight w:val="131"/>
          <w:jc w:val="center"/>
        </w:trPr>
        <w:tc>
          <w:tcPr>
            <w:tcW w:w="3935" w:type="dxa"/>
          </w:tcPr>
          <w:p w14:paraId="158E731A" w14:textId="77777777" w:rsidR="008D4388" w:rsidRPr="00F46CD6" w:rsidRDefault="008D4388" w:rsidP="001A45B5">
            <w:pPr>
              <w:adjustRightInd w:val="0"/>
              <w:snapToGrid w:val="0"/>
              <w:rPr>
                <w:sz w:val="24"/>
              </w:rPr>
            </w:pPr>
            <w:r w:rsidRPr="00F46CD6">
              <w:rPr>
                <w:sz w:val="24"/>
              </w:rPr>
              <w:t>500</w:t>
            </w:r>
            <w:r w:rsidRPr="00F46CD6">
              <w:rPr>
                <w:sz w:val="24"/>
              </w:rPr>
              <w:t>万元以上（含</w:t>
            </w:r>
            <w:r w:rsidRPr="00F46CD6">
              <w:rPr>
                <w:sz w:val="24"/>
              </w:rPr>
              <w:t>500</w:t>
            </w:r>
            <w:r w:rsidRPr="00F46CD6">
              <w:rPr>
                <w:sz w:val="24"/>
              </w:rPr>
              <w:t>万）</w:t>
            </w:r>
          </w:p>
        </w:tc>
        <w:tc>
          <w:tcPr>
            <w:tcW w:w="2389" w:type="dxa"/>
            <w:vAlign w:val="center"/>
          </w:tcPr>
          <w:p w14:paraId="14E26791" w14:textId="77777777" w:rsidR="008D4388" w:rsidRPr="00F46CD6" w:rsidRDefault="008D4388" w:rsidP="001A45B5">
            <w:pPr>
              <w:adjustRightInd w:val="0"/>
              <w:snapToGrid w:val="0"/>
              <w:jc w:val="center"/>
              <w:rPr>
                <w:sz w:val="24"/>
              </w:rPr>
            </w:pPr>
            <w:r w:rsidRPr="00F46CD6">
              <w:rPr>
                <w:rFonts w:hAnsi="宋体"/>
                <w:sz w:val="22"/>
                <w:szCs w:val="22"/>
              </w:rPr>
              <w:t>每笔交易</w:t>
            </w:r>
            <w:r w:rsidRPr="00F46CD6">
              <w:rPr>
                <w:sz w:val="22"/>
                <w:szCs w:val="22"/>
              </w:rPr>
              <w:t>1000</w:t>
            </w:r>
            <w:r w:rsidRPr="00F46CD6">
              <w:rPr>
                <w:rFonts w:hAnsi="宋体"/>
                <w:sz w:val="22"/>
                <w:szCs w:val="22"/>
              </w:rPr>
              <w:t>元</w:t>
            </w:r>
          </w:p>
        </w:tc>
      </w:tr>
    </w:tbl>
    <w:p w14:paraId="79854A04" w14:textId="77777777" w:rsidR="008D4388" w:rsidRDefault="008D4388" w:rsidP="008D4388">
      <w:pPr>
        <w:widowControl/>
        <w:adjustRightInd w:val="0"/>
        <w:snapToGrid w:val="0"/>
        <w:spacing w:line="360" w:lineRule="auto"/>
        <w:ind w:firstLineChars="450" w:firstLine="1080"/>
        <w:rPr>
          <w:rFonts w:hAnsi="宋体"/>
          <w:sz w:val="24"/>
        </w:rPr>
      </w:pPr>
    </w:p>
    <w:p w14:paraId="09756FE5" w14:textId="77777777" w:rsidR="008D4388" w:rsidRDefault="008D4388" w:rsidP="008D4388">
      <w:pPr>
        <w:widowControl/>
        <w:adjustRightInd w:val="0"/>
        <w:snapToGrid w:val="0"/>
        <w:spacing w:line="360" w:lineRule="auto"/>
        <w:ind w:firstLineChars="450" w:firstLine="1080"/>
        <w:rPr>
          <w:rFonts w:hAnsi="宋体"/>
          <w:kern w:val="0"/>
          <w:sz w:val="24"/>
        </w:rPr>
      </w:pPr>
      <w:r>
        <w:rPr>
          <w:rFonts w:hAnsi="宋体" w:hint="eastAsia"/>
          <w:sz w:val="24"/>
        </w:rPr>
        <w:t>如</w:t>
      </w:r>
      <w:r w:rsidRPr="008A40D2">
        <w:rPr>
          <w:rFonts w:hAnsi="宋体" w:hint="eastAsia"/>
          <w:sz w:val="24"/>
        </w:rPr>
        <w:t>本基金</w:t>
      </w:r>
      <w:r>
        <w:rPr>
          <w:rFonts w:hAnsi="宋体" w:hint="eastAsia"/>
          <w:sz w:val="24"/>
        </w:rPr>
        <w:t>开通后端收费模式后，其</w:t>
      </w:r>
      <w:r w:rsidRPr="008A40D2">
        <w:rPr>
          <w:rFonts w:hAnsi="宋体" w:hint="eastAsia"/>
          <w:sz w:val="24"/>
        </w:rPr>
        <w:t>申购费率如下：</w:t>
      </w:r>
    </w:p>
    <w:tbl>
      <w:tblPr>
        <w:tblW w:w="632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35"/>
        <w:gridCol w:w="2389"/>
      </w:tblGrid>
      <w:tr w:rsidR="008D4388" w:rsidRPr="00F46CD6" w14:paraId="704B89FA" w14:textId="77777777" w:rsidTr="001A45B5">
        <w:trPr>
          <w:cantSplit/>
          <w:trHeight w:val="132"/>
          <w:jc w:val="center"/>
        </w:trPr>
        <w:tc>
          <w:tcPr>
            <w:tcW w:w="3935" w:type="dxa"/>
            <w:shd w:val="clear" w:color="auto" w:fill="FFFFFF"/>
          </w:tcPr>
          <w:p w14:paraId="79526227" w14:textId="77777777" w:rsidR="008D4388" w:rsidRPr="00F46CD6" w:rsidRDefault="008D4388" w:rsidP="001A45B5">
            <w:pPr>
              <w:adjustRightInd w:val="0"/>
              <w:snapToGrid w:val="0"/>
              <w:jc w:val="center"/>
              <w:rPr>
                <w:b/>
                <w:sz w:val="24"/>
              </w:rPr>
            </w:pPr>
            <w:r w:rsidRPr="00F46CD6">
              <w:rPr>
                <w:rFonts w:hAnsi="宋体"/>
                <w:b/>
                <w:sz w:val="24"/>
              </w:rPr>
              <w:t>持有期限</w:t>
            </w:r>
          </w:p>
        </w:tc>
        <w:tc>
          <w:tcPr>
            <w:tcW w:w="2389" w:type="dxa"/>
            <w:shd w:val="clear" w:color="auto" w:fill="FFFFFF"/>
            <w:vAlign w:val="center"/>
          </w:tcPr>
          <w:p w14:paraId="688C7AAF" w14:textId="77777777" w:rsidR="008D4388" w:rsidRPr="00F46CD6" w:rsidRDefault="008D4388" w:rsidP="001A45B5">
            <w:pPr>
              <w:adjustRightInd w:val="0"/>
              <w:snapToGrid w:val="0"/>
              <w:jc w:val="center"/>
              <w:rPr>
                <w:b/>
                <w:sz w:val="24"/>
              </w:rPr>
            </w:pPr>
            <w:r w:rsidRPr="00F46CD6">
              <w:rPr>
                <w:b/>
                <w:sz w:val="24"/>
              </w:rPr>
              <w:t>场外后端申购费率</w:t>
            </w:r>
          </w:p>
        </w:tc>
      </w:tr>
      <w:tr w:rsidR="008D4388" w:rsidRPr="00F46CD6" w14:paraId="46BDA95D" w14:textId="77777777" w:rsidTr="001A45B5">
        <w:trPr>
          <w:cantSplit/>
          <w:trHeight w:val="131"/>
          <w:jc w:val="center"/>
        </w:trPr>
        <w:tc>
          <w:tcPr>
            <w:tcW w:w="3935" w:type="dxa"/>
            <w:vAlign w:val="center"/>
          </w:tcPr>
          <w:p w14:paraId="1CF92612" w14:textId="77777777" w:rsidR="008D4388" w:rsidRPr="00F46CD6" w:rsidRDefault="008D4388" w:rsidP="001A45B5">
            <w:pPr>
              <w:adjustRightInd w:val="0"/>
              <w:snapToGrid w:val="0"/>
              <w:rPr>
                <w:sz w:val="24"/>
              </w:rPr>
            </w:pPr>
            <w:r w:rsidRPr="00F46CD6">
              <w:rPr>
                <w:sz w:val="24"/>
              </w:rPr>
              <w:t>1</w:t>
            </w:r>
            <w:r w:rsidRPr="00F46CD6">
              <w:rPr>
                <w:rFonts w:hAnsi="宋体"/>
                <w:sz w:val="24"/>
              </w:rPr>
              <w:t>年以内（含）</w:t>
            </w:r>
          </w:p>
        </w:tc>
        <w:tc>
          <w:tcPr>
            <w:tcW w:w="2389" w:type="dxa"/>
          </w:tcPr>
          <w:p w14:paraId="1D3649E5" w14:textId="77777777" w:rsidR="008D4388" w:rsidRPr="00F46CD6" w:rsidRDefault="008D4388" w:rsidP="001A45B5">
            <w:pPr>
              <w:adjustRightInd w:val="0"/>
              <w:snapToGrid w:val="0"/>
              <w:jc w:val="center"/>
              <w:rPr>
                <w:sz w:val="24"/>
              </w:rPr>
            </w:pPr>
            <w:r w:rsidRPr="00F46CD6">
              <w:rPr>
                <w:sz w:val="24"/>
              </w:rPr>
              <w:t>1.4%</w:t>
            </w:r>
          </w:p>
        </w:tc>
      </w:tr>
      <w:tr w:rsidR="008D4388" w:rsidRPr="00F46CD6" w14:paraId="3A7809B6" w14:textId="77777777" w:rsidTr="001A45B5">
        <w:trPr>
          <w:cantSplit/>
          <w:trHeight w:val="131"/>
          <w:jc w:val="center"/>
        </w:trPr>
        <w:tc>
          <w:tcPr>
            <w:tcW w:w="3935" w:type="dxa"/>
            <w:vAlign w:val="center"/>
          </w:tcPr>
          <w:p w14:paraId="75172016" w14:textId="77777777" w:rsidR="008D4388" w:rsidRPr="00F46CD6" w:rsidRDefault="008D4388" w:rsidP="001A45B5">
            <w:pPr>
              <w:adjustRightInd w:val="0"/>
              <w:snapToGrid w:val="0"/>
              <w:rPr>
                <w:sz w:val="24"/>
              </w:rPr>
            </w:pPr>
            <w:r w:rsidRPr="00F46CD6">
              <w:rPr>
                <w:sz w:val="24"/>
              </w:rPr>
              <w:t>1</w:t>
            </w:r>
            <w:r w:rsidRPr="00F46CD6">
              <w:rPr>
                <w:rFonts w:hAnsi="宋体"/>
                <w:sz w:val="24"/>
              </w:rPr>
              <w:t>年</w:t>
            </w:r>
            <w:r w:rsidRPr="00F46CD6">
              <w:rPr>
                <w:sz w:val="24"/>
              </w:rPr>
              <w:t>—3</w:t>
            </w:r>
            <w:r w:rsidRPr="00F46CD6">
              <w:rPr>
                <w:rFonts w:hAnsi="宋体"/>
                <w:sz w:val="24"/>
              </w:rPr>
              <w:t>年（含）</w:t>
            </w:r>
          </w:p>
        </w:tc>
        <w:tc>
          <w:tcPr>
            <w:tcW w:w="2389" w:type="dxa"/>
          </w:tcPr>
          <w:p w14:paraId="1336DAE4" w14:textId="77777777" w:rsidR="008D4388" w:rsidRPr="00F46CD6" w:rsidRDefault="008D4388" w:rsidP="001A45B5">
            <w:pPr>
              <w:adjustRightInd w:val="0"/>
              <w:snapToGrid w:val="0"/>
              <w:jc w:val="center"/>
              <w:rPr>
                <w:sz w:val="24"/>
              </w:rPr>
            </w:pPr>
            <w:r w:rsidRPr="00F46CD6">
              <w:rPr>
                <w:sz w:val="24"/>
              </w:rPr>
              <w:t>1.0%</w:t>
            </w:r>
          </w:p>
        </w:tc>
      </w:tr>
      <w:tr w:rsidR="008D4388" w:rsidRPr="00F46CD6" w14:paraId="3D50EB48" w14:textId="77777777" w:rsidTr="001A45B5">
        <w:trPr>
          <w:cantSplit/>
          <w:trHeight w:val="131"/>
          <w:jc w:val="center"/>
        </w:trPr>
        <w:tc>
          <w:tcPr>
            <w:tcW w:w="3935" w:type="dxa"/>
            <w:vAlign w:val="center"/>
          </w:tcPr>
          <w:p w14:paraId="2A195D64" w14:textId="77777777" w:rsidR="008D4388" w:rsidRPr="00F46CD6" w:rsidRDefault="008D4388" w:rsidP="001A45B5">
            <w:pPr>
              <w:adjustRightInd w:val="0"/>
              <w:snapToGrid w:val="0"/>
              <w:rPr>
                <w:sz w:val="24"/>
              </w:rPr>
            </w:pPr>
            <w:r w:rsidRPr="00F46CD6">
              <w:rPr>
                <w:sz w:val="24"/>
              </w:rPr>
              <w:t>3</w:t>
            </w:r>
            <w:r w:rsidRPr="00F46CD6">
              <w:rPr>
                <w:rFonts w:hAnsi="宋体"/>
                <w:sz w:val="24"/>
              </w:rPr>
              <w:t>年</w:t>
            </w:r>
            <w:r w:rsidRPr="00F46CD6">
              <w:rPr>
                <w:sz w:val="24"/>
              </w:rPr>
              <w:t>—5</w:t>
            </w:r>
            <w:r w:rsidRPr="00F46CD6">
              <w:rPr>
                <w:rFonts w:hAnsi="宋体"/>
                <w:sz w:val="24"/>
              </w:rPr>
              <w:t>年（含）</w:t>
            </w:r>
          </w:p>
        </w:tc>
        <w:tc>
          <w:tcPr>
            <w:tcW w:w="2389" w:type="dxa"/>
          </w:tcPr>
          <w:p w14:paraId="2A2089BD" w14:textId="77777777" w:rsidR="008D4388" w:rsidRPr="00F46CD6" w:rsidRDefault="008D4388" w:rsidP="001A45B5">
            <w:pPr>
              <w:adjustRightInd w:val="0"/>
              <w:snapToGrid w:val="0"/>
              <w:jc w:val="center"/>
              <w:rPr>
                <w:sz w:val="24"/>
              </w:rPr>
            </w:pPr>
            <w:r w:rsidRPr="00F46CD6">
              <w:rPr>
                <w:sz w:val="24"/>
              </w:rPr>
              <w:t>0.5%</w:t>
            </w:r>
          </w:p>
        </w:tc>
      </w:tr>
      <w:tr w:rsidR="008D4388" w:rsidRPr="00F46CD6" w14:paraId="402FF245" w14:textId="77777777" w:rsidTr="001A45B5">
        <w:trPr>
          <w:cantSplit/>
          <w:trHeight w:val="131"/>
          <w:jc w:val="center"/>
        </w:trPr>
        <w:tc>
          <w:tcPr>
            <w:tcW w:w="3935" w:type="dxa"/>
            <w:vAlign w:val="center"/>
          </w:tcPr>
          <w:p w14:paraId="645EF7E7" w14:textId="77777777" w:rsidR="008D4388" w:rsidRPr="00F46CD6" w:rsidRDefault="008D4388" w:rsidP="001A45B5">
            <w:pPr>
              <w:adjustRightInd w:val="0"/>
              <w:snapToGrid w:val="0"/>
              <w:rPr>
                <w:sz w:val="24"/>
              </w:rPr>
            </w:pPr>
            <w:r w:rsidRPr="00F46CD6">
              <w:rPr>
                <w:sz w:val="24"/>
              </w:rPr>
              <w:t>5</w:t>
            </w:r>
            <w:r w:rsidRPr="00F46CD6">
              <w:rPr>
                <w:rFonts w:hAnsi="宋体"/>
                <w:sz w:val="24"/>
              </w:rPr>
              <w:t>年以上</w:t>
            </w:r>
          </w:p>
        </w:tc>
        <w:tc>
          <w:tcPr>
            <w:tcW w:w="2389" w:type="dxa"/>
          </w:tcPr>
          <w:p w14:paraId="2A595573" w14:textId="77777777" w:rsidR="008D4388" w:rsidRPr="00F46CD6" w:rsidRDefault="008D4388" w:rsidP="001A45B5">
            <w:pPr>
              <w:adjustRightInd w:val="0"/>
              <w:snapToGrid w:val="0"/>
              <w:jc w:val="center"/>
              <w:rPr>
                <w:sz w:val="24"/>
              </w:rPr>
            </w:pPr>
            <w:r w:rsidRPr="00F46CD6">
              <w:rPr>
                <w:sz w:val="24"/>
              </w:rPr>
              <w:t>0</w:t>
            </w:r>
          </w:p>
        </w:tc>
      </w:tr>
    </w:tbl>
    <w:p w14:paraId="0A6E2493" w14:textId="77777777" w:rsidR="008D4388" w:rsidRDefault="008D4388" w:rsidP="008D4388">
      <w:pPr>
        <w:widowControl/>
        <w:spacing w:beforeLines="50" w:before="156" w:line="360" w:lineRule="auto"/>
        <w:ind w:firstLineChars="200" w:firstLine="480"/>
        <w:rPr>
          <w:kern w:val="0"/>
          <w:sz w:val="24"/>
        </w:rPr>
      </w:pPr>
      <w:r w:rsidRPr="00F46CD6">
        <w:rPr>
          <w:rFonts w:hAnsi="宋体"/>
          <w:kern w:val="0"/>
          <w:sz w:val="24"/>
        </w:rPr>
        <w:t>上表中的</w:t>
      </w:r>
      <w:r w:rsidRPr="00F46CD6">
        <w:rPr>
          <w:rFonts w:ascii="宋体" w:hAnsi="宋体"/>
          <w:kern w:val="0"/>
          <w:sz w:val="24"/>
        </w:rPr>
        <w:t>“年”</w:t>
      </w:r>
      <w:r w:rsidRPr="00F46CD6">
        <w:rPr>
          <w:rFonts w:hAnsi="宋体"/>
          <w:kern w:val="0"/>
          <w:sz w:val="24"/>
        </w:rPr>
        <w:t>指的是</w:t>
      </w:r>
      <w:r w:rsidRPr="00F46CD6">
        <w:rPr>
          <w:kern w:val="0"/>
          <w:sz w:val="24"/>
        </w:rPr>
        <w:t>365</w:t>
      </w:r>
      <w:r w:rsidRPr="00F46CD6">
        <w:rPr>
          <w:rFonts w:hAnsi="宋体"/>
          <w:kern w:val="0"/>
          <w:sz w:val="24"/>
        </w:rPr>
        <w:t>个自然日。</w:t>
      </w:r>
    </w:p>
    <w:p w14:paraId="3E7DD745" w14:textId="77777777" w:rsidR="008D4388" w:rsidRPr="00F46CD6" w:rsidRDefault="008D4388" w:rsidP="008D4388">
      <w:pPr>
        <w:widowControl/>
        <w:adjustRightInd w:val="0"/>
        <w:snapToGrid w:val="0"/>
        <w:spacing w:line="360" w:lineRule="auto"/>
        <w:ind w:firstLineChars="200" w:firstLine="480"/>
        <w:rPr>
          <w:bCs/>
          <w:sz w:val="24"/>
        </w:rPr>
      </w:pPr>
      <w:r w:rsidRPr="00F46CD6">
        <w:rPr>
          <w:rFonts w:hAnsi="宋体" w:hint="eastAsia"/>
          <w:sz w:val="24"/>
        </w:rPr>
        <w:t>本基金的场内申购只能选择前端收费模式支付申购费用。</w:t>
      </w:r>
      <w:r w:rsidRPr="00F46CD6">
        <w:rPr>
          <w:rFonts w:hAnsi="宋体" w:hint="eastAsia"/>
          <w:kern w:val="0"/>
          <w:sz w:val="24"/>
        </w:rPr>
        <w:t>本基金的场内申购费率由场内销售机构参照上表场外前端申购费率设定。</w:t>
      </w:r>
    </w:p>
    <w:p w14:paraId="7CB850EC" w14:textId="77777777" w:rsidR="008D4388" w:rsidRPr="00F46CD6" w:rsidRDefault="008D4388" w:rsidP="008D4388">
      <w:pPr>
        <w:widowControl/>
        <w:adjustRightInd w:val="0"/>
        <w:snapToGrid w:val="0"/>
        <w:spacing w:line="360" w:lineRule="auto"/>
        <w:ind w:firstLineChars="200" w:firstLine="480"/>
        <w:rPr>
          <w:sz w:val="24"/>
        </w:rPr>
      </w:pPr>
      <w:r w:rsidRPr="00F46CD6">
        <w:rPr>
          <w:rFonts w:hAnsi="宋体" w:hint="eastAsia"/>
          <w:sz w:val="24"/>
        </w:rPr>
        <w:t>因红利自动再投资而产生的基金份额，不收取相应的申购费用。</w:t>
      </w:r>
    </w:p>
    <w:p w14:paraId="46056C4A" w14:textId="77777777" w:rsidR="008D4388" w:rsidRPr="00F46CD6" w:rsidRDefault="008D4388" w:rsidP="008D4388">
      <w:pPr>
        <w:widowControl/>
        <w:adjustRightInd w:val="0"/>
        <w:snapToGrid w:val="0"/>
        <w:spacing w:line="360" w:lineRule="auto"/>
        <w:ind w:firstLineChars="200" w:firstLine="480"/>
        <w:rPr>
          <w:rFonts w:hAnsi="宋体"/>
          <w:kern w:val="0"/>
          <w:sz w:val="24"/>
        </w:rPr>
      </w:pPr>
      <w:r w:rsidRPr="00F46CD6">
        <w:rPr>
          <w:rFonts w:hAnsi="宋体"/>
          <w:kern w:val="0"/>
          <w:sz w:val="24"/>
        </w:rPr>
        <w:t>本基金对通过基金管理人直销柜台</w:t>
      </w:r>
      <w:r w:rsidRPr="00F46CD6">
        <w:rPr>
          <w:rFonts w:hAnsi="宋体" w:hint="eastAsia"/>
          <w:kern w:val="0"/>
          <w:sz w:val="24"/>
        </w:rPr>
        <w:t>申</w:t>
      </w:r>
      <w:r w:rsidRPr="00F46CD6">
        <w:rPr>
          <w:rFonts w:hAnsi="宋体"/>
          <w:kern w:val="0"/>
          <w:sz w:val="24"/>
        </w:rPr>
        <w:t>购</w:t>
      </w:r>
      <w:r w:rsidRPr="00F46CD6">
        <w:rPr>
          <w:rFonts w:hAnsi="宋体" w:hint="eastAsia"/>
          <w:kern w:val="0"/>
          <w:sz w:val="24"/>
        </w:rPr>
        <w:t>交银新能源份额的养老金客户实施特定申购费率</w:t>
      </w:r>
      <w:r>
        <w:rPr>
          <w:rFonts w:hAnsi="宋体" w:hint="eastAsia"/>
          <w:kern w:val="0"/>
          <w:sz w:val="24"/>
        </w:rPr>
        <w:t>，且只适用前端收费模式</w:t>
      </w:r>
      <w:r w:rsidRPr="00F46CD6">
        <w:rPr>
          <w:rFonts w:hAnsi="宋体" w:hint="eastAsia"/>
          <w:kern w:val="0"/>
          <w:sz w:val="24"/>
        </w:rPr>
        <w:t>。</w:t>
      </w:r>
    </w:p>
    <w:p w14:paraId="591824C7" w14:textId="77777777" w:rsidR="008D4388" w:rsidRPr="00F46CD6" w:rsidRDefault="008D4388" w:rsidP="008D4388">
      <w:pPr>
        <w:widowControl/>
        <w:adjustRightInd w:val="0"/>
        <w:snapToGrid w:val="0"/>
        <w:spacing w:line="360" w:lineRule="auto"/>
        <w:ind w:firstLineChars="200" w:firstLine="480"/>
        <w:rPr>
          <w:rFonts w:hAnsi="宋体"/>
          <w:kern w:val="0"/>
          <w:sz w:val="24"/>
        </w:rPr>
      </w:pPr>
      <w:r w:rsidRPr="00F46CD6">
        <w:rPr>
          <w:rFonts w:hAnsi="宋体" w:hint="eastAsia"/>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0E47D497" w14:textId="77777777" w:rsidR="008D4388" w:rsidRPr="00F46CD6" w:rsidRDefault="008D4388" w:rsidP="008D4388">
      <w:pPr>
        <w:widowControl/>
        <w:adjustRightInd w:val="0"/>
        <w:snapToGrid w:val="0"/>
        <w:spacing w:line="360" w:lineRule="auto"/>
        <w:ind w:firstLineChars="200" w:firstLine="480"/>
        <w:rPr>
          <w:rFonts w:hAnsi="宋体"/>
          <w:kern w:val="0"/>
          <w:sz w:val="24"/>
        </w:rPr>
      </w:pPr>
      <w:r w:rsidRPr="00F46CD6">
        <w:rPr>
          <w:rFonts w:hAnsi="宋体" w:hint="eastAsia"/>
          <w:kern w:val="0"/>
          <w:sz w:val="24"/>
        </w:rPr>
        <w:t>通过基金管理人直销柜台申购本基金的养老金客户特定</w:t>
      </w:r>
      <w:r>
        <w:rPr>
          <w:rFonts w:hAnsi="宋体" w:hint="eastAsia"/>
          <w:kern w:val="0"/>
          <w:sz w:val="24"/>
        </w:rPr>
        <w:t>场外前端</w:t>
      </w:r>
      <w:r w:rsidRPr="00F46CD6">
        <w:rPr>
          <w:rFonts w:hAnsi="宋体" w:hint="eastAsia"/>
          <w:kern w:val="0"/>
          <w:sz w:val="24"/>
        </w:rPr>
        <w:t>申购费率如下表：</w:t>
      </w:r>
    </w:p>
    <w:tbl>
      <w:tblPr>
        <w:tblW w:w="569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52"/>
        <w:gridCol w:w="2043"/>
      </w:tblGrid>
      <w:tr w:rsidR="008D4388" w:rsidRPr="00F46CD6" w14:paraId="241613C5" w14:textId="77777777" w:rsidTr="001A45B5">
        <w:trPr>
          <w:cantSplit/>
          <w:trHeight w:val="132"/>
          <w:jc w:val="center"/>
        </w:trPr>
        <w:tc>
          <w:tcPr>
            <w:tcW w:w="3652" w:type="dxa"/>
            <w:shd w:val="clear" w:color="auto" w:fill="FFFFFF"/>
            <w:vAlign w:val="center"/>
          </w:tcPr>
          <w:p w14:paraId="74B366B7" w14:textId="77777777" w:rsidR="008D4388" w:rsidRPr="00F46CD6" w:rsidRDefault="008D4388" w:rsidP="001A45B5">
            <w:pPr>
              <w:adjustRightInd w:val="0"/>
              <w:snapToGrid w:val="0"/>
              <w:jc w:val="center"/>
              <w:rPr>
                <w:b/>
                <w:sz w:val="24"/>
              </w:rPr>
            </w:pPr>
            <w:r w:rsidRPr="00F46CD6">
              <w:rPr>
                <w:b/>
                <w:sz w:val="24"/>
              </w:rPr>
              <w:t>申购金额（含申购费）</w:t>
            </w:r>
          </w:p>
        </w:tc>
        <w:tc>
          <w:tcPr>
            <w:tcW w:w="2043" w:type="dxa"/>
            <w:shd w:val="clear" w:color="auto" w:fill="FFFFFF"/>
            <w:vAlign w:val="center"/>
          </w:tcPr>
          <w:p w14:paraId="21786DB9" w14:textId="77777777" w:rsidR="008D4388" w:rsidRPr="00F46CD6" w:rsidRDefault="008D4388" w:rsidP="001A45B5">
            <w:pPr>
              <w:adjustRightInd w:val="0"/>
              <w:snapToGrid w:val="0"/>
              <w:jc w:val="center"/>
              <w:rPr>
                <w:b/>
                <w:sz w:val="24"/>
              </w:rPr>
            </w:pPr>
            <w:r w:rsidRPr="00F46CD6">
              <w:rPr>
                <w:b/>
                <w:sz w:val="24"/>
              </w:rPr>
              <w:t>特定</w:t>
            </w:r>
            <w:r>
              <w:rPr>
                <w:rFonts w:hint="eastAsia"/>
                <w:b/>
                <w:sz w:val="24"/>
              </w:rPr>
              <w:t>场外前端</w:t>
            </w:r>
            <w:r w:rsidRPr="00F46CD6">
              <w:rPr>
                <w:b/>
                <w:sz w:val="24"/>
              </w:rPr>
              <w:t>申购费率</w:t>
            </w:r>
          </w:p>
        </w:tc>
      </w:tr>
      <w:tr w:rsidR="008D4388" w:rsidRPr="00F46CD6" w14:paraId="0E53F637" w14:textId="77777777" w:rsidTr="001A45B5">
        <w:trPr>
          <w:cantSplit/>
          <w:trHeight w:val="131"/>
          <w:jc w:val="center"/>
        </w:trPr>
        <w:tc>
          <w:tcPr>
            <w:tcW w:w="3652" w:type="dxa"/>
          </w:tcPr>
          <w:p w14:paraId="7E0143EE" w14:textId="77777777" w:rsidR="008D4388" w:rsidRPr="00F46CD6" w:rsidRDefault="008D4388" w:rsidP="001A45B5">
            <w:pPr>
              <w:adjustRightInd w:val="0"/>
              <w:snapToGrid w:val="0"/>
              <w:rPr>
                <w:sz w:val="24"/>
              </w:rPr>
            </w:pPr>
            <w:r w:rsidRPr="00F46CD6">
              <w:rPr>
                <w:sz w:val="24"/>
              </w:rPr>
              <w:t>50</w:t>
            </w:r>
            <w:r w:rsidRPr="00F46CD6">
              <w:rPr>
                <w:sz w:val="24"/>
              </w:rPr>
              <w:t>万元以下</w:t>
            </w:r>
          </w:p>
        </w:tc>
        <w:tc>
          <w:tcPr>
            <w:tcW w:w="2043" w:type="dxa"/>
          </w:tcPr>
          <w:p w14:paraId="1197F9B9" w14:textId="77777777" w:rsidR="008D4388" w:rsidRPr="00F46CD6" w:rsidRDefault="008D4388" w:rsidP="001A45B5">
            <w:pPr>
              <w:adjustRightInd w:val="0"/>
              <w:snapToGrid w:val="0"/>
              <w:jc w:val="center"/>
              <w:rPr>
                <w:sz w:val="24"/>
                <w:highlight w:val="yellow"/>
              </w:rPr>
            </w:pPr>
            <w:r w:rsidRPr="00F46CD6">
              <w:rPr>
                <w:sz w:val="24"/>
              </w:rPr>
              <w:t>0.24%</w:t>
            </w:r>
          </w:p>
        </w:tc>
      </w:tr>
      <w:tr w:rsidR="008D4388" w:rsidRPr="00F46CD6" w14:paraId="650C3393" w14:textId="77777777" w:rsidTr="001A45B5">
        <w:trPr>
          <w:cantSplit/>
          <w:trHeight w:val="131"/>
          <w:jc w:val="center"/>
        </w:trPr>
        <w:tc>
          <w:tcPr>
            <w:tcW w:w="3652" w:type="dxa"/>
          </w:tcPr>
          <w:p w14:paraId="461964D0" w14:textId="77777777" w:rsidR="008D4388" w:rsidRPr="00F46CD6" w:rsidRDefault="008D4388" w:rsidP="001A45B5">
            <w:pPr>
              <w:adjustRightInd w:val="0"/>
              <w:snapToGrid w:val="0"/>
              <w:rPr>
                <w:sz w:val="24"/>
              </w:rPr>
            </w:pPr>
            <w:r w:rsidRPr="00F46CD6">
              <w:rPr>
                <w:sz w:val="24"/>
              </w:rPr>
              <w:t>50</w:t>
            </w:r>
            <w:r w:rsidRPr="00F46CD6">
              <w:rPr>
                <w:sz w:val="24"/>
              </w:rPr>
              <w:t>万元（含）至</w:t>
            </w:r>
            <w:r w:rsidRPr="00F46CD6">
              <w:rPr>
                <w:sz w:val="24"/>
              </w:rPr>
              <w:t>100</w:t>
            </w:r>
            <w:r w:rsidRPr="00F46CD6">
              <w:rPr>
                <w:sz w:val="24"/>
              </w:rPr>
              <w:t>万元</w:t>
            </w:r>
          </w:p>
        </w:tc>
        <w:tc>
          <w:tcPr>
            <w:tcW w:w="2043" w:type="dxa"/>
          </w:tcPr>
          <w:p w14:paraId="573D4851" w14:textId="77777777" w:rsidR="008D4388" w:rsidRPr="00F46CD6" w:rsidRDefault="008D4388" w:rsidP="001A45B5">
            <w:pPr>
              <w:adjustRightInd w:val="0"/>
              <w:snapToGrid w:val="0"/>
              <w:jc w:val="center"/>
              <w:rPr>
                <w:sz w:val="24"/>
                <w:highlight w:val="yellow"/>
              </w:rPr>
            </w:pPr>
            <w:r w:rsidRPr="00F46CD6">
              <w:rPr>
                <w:sz w:val="24"/>
              </w:rPr>
              <w:t>0.16%</w:t>
            </w:r>
          </w:p>
        </w:tc>
      </w:tr>
      <w:tr w:rsidR="008D4388" w:rsidRPr="00F46CD6" w14:paraId="2982ECA9" w14:textId="77777777" w:rsidTr="001A45B5">
        <w:trPr>
          <w:cantSplit/>
          <w:trHeight w:val="131"/>
          <w:jc w:val="center"/>
        </w:trPr>
        <w:tc>
          <w:tcPr>
            <w:tcW w:w="3652" w:type="dxa"/>
          </w:tcPr>
          <w:p w14:paraId="20237AAD" w14:textId="77777777" w:rsidR="008D4388" w:rsidRPr="00F46CD6" w:rsidRDefault="008D4388" w:rsidP="001A45B5">
            <w:pPr>
              <w:adjustRightInd w:val="0"/>
              <w:snapToGrid w:val="0"/>
              <w:rPr>
                <w:sz w:val="24"/>
              </w:rPr>
            </w:pPr>
            <w:r w:rsidRPr="00F46CD6">
              <w:rPr>
                <w:sz w:val="24"/>
              </w:rPr>
              <w:t>100</w:t>
            </w:r>
            <w:r w:rsidRPr="00F46CD6">
              <w:rPr>
                <w:sz w:val="24"/>
              </w:rPr>
              <w:t>万元（含）至</w:t>
            </w:r>
            <w:r w:rsidRPr="00F46CD6">
              <w:rPr>
                <w:sz w:val="24"/>
              </w:rPr>
              <w:t>200</w:t>
            </w:r>
            <w:r w:rsidRPr="00F46CD6">
              <w:rPr>
                <w:sz w:val="24"/>
              </w:rPr>
              <w:t>万元</w:t>
            </w:r>
          </w:p>
        </w:tc>
        <w:tc>
          <w:tcPr>
            <w:tcW w:w="2043" w:type="dxa"/>
          </w:tcPr>
          <w:p w14:paraId="0C260462" w14:textId="77777777" w:rsidR="008D4388" w:rsidRPr="00F46CD6" w:rsidRDefault="008D4388" w:rsidP="001A45B5">
            <w:pPr>
              <w:adjustRightInd w:val="0"/>
              <w:snapToGrid w:val="0"/>
              <w:jc w:val="center"/>
              <w:rPr>
                <w:sz w:val="24"/>
                <w:highlight w:val="yellow"/>
              </w:rPr>
            </w:pPr>
            <w:r w:rsidRPr="00F46CD6">
              <w:rPr>
                <w:sz w:val="24"/>
              </w:rPr>
              <w:t>0.12%</w:t>
            </w:r>
          </w:p>
        </w:tc>
      </w:tr>
      <w:tr w:rsidR="008D4388" w:rsidRPr="00F46CD6" w14:paraId="49194963" w14:textId="77777777" w:rsidTr="001A45B5">
        <w:trPr>
          <w:cantSplit/>
          <w:trHeight w:val="131"/>
          <w:jc w:val="center"/>
        </w:trPr>
        <w:tc>
          <w:tcPr>
            <w:tcW w:w="3652" w:type="dxa"/>
          </w:tcPr>
          <w:p w14:paraId="1EBDC6B2" w14:textId="77777777" w:rsidR="008D4388" w:rsidRPr="00F46CD6" w:rsidRDefault="008D4388" w:rsidP="001A45B5">
            <w:pPr>
              <w:adjustRightInd w:val="0"/>
              <w:snapToGrid w:val="0"/>
              <w:rPr>
                <w:sz w:val="24"/>
              </w:rPr>
            </w:pPr>
            <w:r w:rsidRPr="00F46CD6">
              <w:rPr>
                <w:sz w:val="24"/>
              </w:rPr>
              <w:t>200</w:t>
            </w:r>
            <w:r w:rsidRPr="00F46CD6">
              <w:rPr>
                <w:sz w:val="24"/>
              </w:rPr>
              <w:t>万元（含）至</w:t>
            </w:r>
            <w:r w:rsidRPr="00F46CD6">
              <w:rPr>
                <w:sz w:val="24"/>
              </w:rPr>
              <w:t>500</w:t>
            </w:r>
            <w:r w:rsidRPr="00F46CD6">
              <w:rPr>
                <w:sz w:val="24"/>
              </w:rPr>
              <w:t>万元</w:t>
            </w:r>
          </w:p>
        </w:tc>
        <w:tc>
          <w:tcPr>
            <w:tcW w:w="2043" w:type="dxa"/>
          </w:tcPr>
          <w:p w14:paraId="717C5016" w14:textId="77777777" w:rsidR="008D4388" w:rsidRPr="00F46CD6" w:rsidRDefault="008D4388" w:rsidP="001A45B5">
            <w:pPr>
              <w:adjustRightInd w:val="0"/>
              <w:snapToGrid w:val="0"/>
              <w:jc w:val="center"/>
              <w:rPr>
                <w:sz w:val="24"/>
                <w:highlight w:val="yellow"/>
              </w:rPr>
            </w:pPr>
            <w:r w:rsidRPr="00F46CD6">
              <w:rPr>
                <w:sz w:val="24"/>
              </w:rPr>
              <w:t>0.08%</w:t>
            </w:r>
          </w:p>
        </w:tc>
      </w:tr>
      <w:tr w:rsidR="008D4388" w:rsidRPr="00F46CD6" w14:paraId="2D1675AF" w14:textId="77777777" w:rsidTr="001A45B5">
        <w:trPr>
          <w:cantSplit/>
          <w:trHeight w:val="131"/>
          <w:jc w:val="center"/>
        </w:trPr>
        <w:tc>
          <w:tcPr>
            <w:tcW w:w="3652" w:type="dxa"/>
          </w:tcPr>
          <w:p w14:paraId="6A213C4B" w14:textId="77777777" w:rsidR="008D4388" w:rsidRPr="00F46CD6" w:rsidRDefault="008D4388" w:rsidP="001A45B5">
            <w:pPr>
              <w:adjustRightInd w:val="0"/>
              <w:snapToGrid w:val="0"/>
              <w:rPr>
                <w:sz w:val="24"/>
              </w:rPr>
            </w:pPr>
            <w:r w:rsidRPr="00F46CD6">
              <w:rPr>
                <w:sz w:val="24"/>
              </w:rPr>
              <w:t>500</w:t>
            </w:r>
            <w:r w:rsidRPr="00F46CD6">
              <w:rPr>
                <w:sz w:val="24"/>
              </w:rPr>
              <w:t>万元以上（含</w:t>
            </w:r>
            <w:r w:rsidRPr="00F46CD6">
              <w:rPr>
                <w:sz w:val="24"/>
              </w:rPr>
              <w:t>500</w:t>
            </w:r>
            <w:r w:rsidRPr="00F46CD6">
              <w:rPr>
                <w:sz w:val="24"/>
              </w:rPr>
              <w:t>万）</w:t>
            </w:r>
          </w:p>
        </w:tc>
        <w:tc>
          <w:tcPr>
            <w:tcW w:w="2043" w:type="dxa"/>
          </w:tcPr>
          <w:p w14:paraId="18130794" w14:textId="77777777" w:rsidR="008D4388" w:rsidRPr="00F46CD6" w:rsidRDefault="008D4388" w:rsidP="001A45B5">
            <w:pPr>
              <w:adjustRightInd w:val="0"/>
              <w:snapToGrid w:val="0"/>
              <w:jc w:val="center"/>
              <w:rPr>
                <w:sz w:val="24"/>
                <w:highlight w:val="yellow"/>
              </w:rPr>
            </w:pPr>
            <w:r w:rsidRPr="00F46CD6">
              <w:rPr>
                <w:rFonts w:hAnsi="宋体"/>
                <w:sz w:val="24"/>
              </w:rPr>
              <w:t>每笔交易</w:t>
            </w:r>
            <w:r w:rsidRPr="00F46CD6">
              <w:rPr>
                <w:sz w:val="24"/>
              </w:rPr>
              <w:t>1000</w:t>
            </w:r>
            <w:r w:rsidRPr="00F46CD6">
              <w:rPr>
                <w:rFonts w:hAnsi="宋体"/>
                <w:sz w:val="24"/>
              </w:rPr>
              <w:t>元</w:t>
            </w:r>
          </w:p>
        </w:tc>
      </w:tr>
    </w:tbl>
    <w:p w14:paraId="3709CC46" w14:textId="4BF1FA6C" w:rsidR="00CE008F" w:rsidRPr="00F46CD6" w:rsidRDefault="00CE008F" w:rsidP="00CE008F">
      <w:pPr>
        <w:widowControl/>
        <w:adjustRightInd w:val="0"/>
        <w:snapToGrid w:val="0"/>
        <w:spacing w:line="360" w:lineRule="auto"/>
        <w:ind w:firstLineChars="200" w:firstLine="480"/>
        <w:rPr>
          <w:kern w:val="0"/>
          <w:sz w:val="24"/>
        </w:rPr>
      </w:pPr>
      <w:r w:rsidRPr="00F46CD6">
        <w:rPr>
          <w:rFonts w:hAnsi="宋体"/>
          <w:kern w:val="0"/>
          <w:sz w:val="24"/>
        </w:rPr>
        <w:t>（</w:t>
      </w:r>
      <w:r w:rsidR="00683349">
        <w:rPr>
          <w:kern w:val="0"/>
          <w:sz w:val="24"/>
        </w:rPr>
        <w:t>2</w:t>
      </w:r>
      <w:r w:rsidRPr="00F46CD6">
        <w:rPr>
          <w:rFonts w:hAnsi="宋体"/>
          <w:kern w:val="0"/>
          <w:sz w:val="24"/>
        </w:rPr>
        <w:t>）赎回费</w:t>
      </w:r>
    </w:p>
    <w:p w14:paraId="35E1EB93" w14:textId="77777777" w:rsidR="003D0DA1" w:rsidRPr="00F46CD6" w:rsidRDefault="003D0DA1" w:rsidP="003D0DA1">
      <w:pPr>
        <w:widowControl/>
        <w:adjustRightInd w:val="0"/>
        <w:snapToGrid w:val="0"/>
        <w:spacing w:line="360" w:lineRule="auto"/>
        <w:ind w:firstLineChars="200" w:firstLine="480"/>
        <w:rPr>
          <w:sz w:val="24"/>
        </w:rPr>
      </w:pPr>
      <w:r w:rsidRPr="00F46CD6">
        <w:rPr>
          <w:rFonts w:hAnsi="宋体" w:hint="eastAsia"/>
          <w:kern w:val="0"/>
          <w:sz w:val="24"/>
        </w:rPr>
        <w:t>交银新能源份额</w:t>
      </w:r>
      <w:r w:rsidRPr="00F46CD6">
        <w:rPr>
          <w:rFonts w:hAnsi="宋体" w:hint="eastAsia"/>
          <w:sz w:val="24"/>
        </w:rPr>
        <w:t>的</w:t>
      </w:r>
      <w:r w:rsidRPr="00F46CD6">
        <w:rPr>
          <w:rFonts w:hAnsi="宋体"/>
          <w:sz w:val="24"/>
        </w:rPr>
        <w:t>赎回费用由赎回份额的基金份额持有人承担，</w:t>
      </w:r>
      <w:r w:rsidRPr="00F46CD6">
        <w:rPr>
          <w:bCs/>
          <w:sz w:val="24"/>
        </w:rPr>
        <w:t>在基金份额持有人赎回基金份额时收取</w:t>
      </w:r>
      <w:r w:rsidRPr="00F46CD6">
        <w:rPr>
          <w:rFonts w:hint="eastAsia"/>
          <w:bCs/>
          <w:sz w:val="24"/>
        </w:rPr>
        <w:t>，</w:t>
      </w:r>
      <w:r w:rsidRPr="00F46CD6">
        <w:rPr>
          <w:rFonts w:hAnsi="宋体"/>
          <w:sz w:val="24"/>
        </w:rPr>
        <w:t>赎回费总额的</w:t>
      </w:r>
      <w:r w:rsidRPr="00F46CD6">
        <w:rPr>
          <w:sz w:val="24"/>
        </w:rPr>
        <w:t>25%</w:t>
      </w:r>
      <w:r w:rsidRPr="00F46CD6">
        <w:rPr>
          <w:rFonts w:hAnsi="宋体"/>
          <w:sz w:val="24"/>
        </w:rPr>
        <w:t>应归基金财产</w:t>
      </w:r>
      <w:r w:rsidRPr="00F46CD6">
        <w:rPr>
          <w:rFonts w:hAnsi="宋体" w:hint="eastAsia"/>
          <w:sz w:val="24"/>
        </w:rPr>
        <w:t>，</w:t>
      </w:r>
      <w:r w:rsidRPr="00F46CD6">
        <w:rPr>
          <w:rFonts w:hAnsi="宋体"/>
          <w:sz w:val="24"/>
        </w:rPr>
        <w:t>其余用于支付登记费和其他必要的手续费。</w:t>
      </w:r>
    </w:p>
    <w:p w14:paraId="371735E7" w14:textId="77777777" w:rsidR="003D0DA1" w:rsidRPr="00F46CD6" w:rsidRDefault="003D0DA1" w:rsidP="003D0DA1">
      <w:pPr>
        <w:widowControl/>
        <w:adjustRightInd w:val="0"/>
        <w:snapToGrid w:val="0"/>
        <w:spacing w:line="360" w:lineRule="auto"/>
        <w:ind w:firstLineChars="200" w:firstLine="480"/>
        <w:rPr>
          <w:rFonts w:hAnsi="宋体"/>
          <w:kern w:val="0"/>
          <w:sz w:val="24"/>
        </w:rPr>
      </w:pPr>
      <w:r w:rsidRPr="00F46CD6">
        <w:rPr>
          <w:rFonts w:hAnsi="宋体" w:hint="eastAsia"/>
          <w:kern w:val="0"/>
          <w:sz w:val="24"/>
        </w:rPr>
        <w:t>本基金的场外赎回费率如下：</w:t>
      </w:r>
    </w:p>
    <w:tbl>
      <w:tblPr>
        <w:tblW w:w="56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85"/>
        <w:gridCol w:w="1957"/>
      </w:tblGrid>
      <w:tr w:rsidR="003D0DA1" w:rsidRPr="00F46CD6" w14:paraId="27C8B0D5" w14:textId="77777777" w:rsidTr="001A45B5">
        <w:trPr>
          <w:cantSplit/>
          <w:trHeight w:val="132"/>
          <w:jc w:val="center"/>
        </w:trPr>
        <w:tc>
          <w:tcPr>
            <w:tcW w:w="3685" w:type="dxa"/>
            <w:shd w:val="clear" w:color="auto" w:fill="FFFFFF"/>
            <w:vAlign w:val="center"/>
          </w:tcPr>
          <w:p w14:paraId="107BAE0C" w14:textId="77777777" w:rsidR="003D0DA1" w:rsidRPr="00F46CD6" w:rsidRDefault="003D0DA1" w:rsidP="001A45B5">
            <w:pPr>
              <w:adjustRightInd w:val="0"/>
              <w:snapToGrid w:val="0"/>
              <w:jc w:val="center"/>
              <w:rPr>
                <w:b/>
                <w:sz w:val="24"/>
              </w:rPr>
            </w:pPr>
            <w:r w:rsidRPr="00F46CD6">
              <w:rPr>
                <w:rFonts w:hAnsi="宋体"/>
                <w:b/>
                <w:sz w:val="24"/>
              </w:rPr>
              <w:t>持有期限</w:t>
            </w:r>
          </w:p>
        </w:tc>
        <w:tc>
          <w:tcPr>
            <w:tcW w:w="1957" w:type="dxa"/>
            <w:shd w:val="clear" w:color="auto" w:fill="FFFFFF"/>
            <w:vAlign w:val="center"/>
          </w:tcPr>
          <w:p w14:paraId="73D0AEA4" w14:textId="77777777" w:rsidR="003D0DA1" w:rsidRPr="00F46CD6" w:rsidRDefault="003D0DA1" w:rsidP="001A45B5">
            <w:pPr>
              <w:adjustRightInd w:val="0"/>
              <w:snapToGrid w:val="0"/>
              <w:jc w:val="center"/>
              <w:rPr>
                <w:b/>
                <w:sz w:val="24"/>
              </w:rPr>
            </w:pPr>
            <w:r w:rsidRPr="00F46CD6">
              <w:rPr>
                <w:rFonts w:hAnsi="宋体" w:hint="eastAsia"/>
                <w:b/>
                <w:sz w:val="24"/>
              </w:rPr>
              <w:t>场外</w:t>
            </w:r>
            <w:r w:rsidRPr="00F46CD6">
              <w:rPr>
                <w:rFonts w:hAnsi="宋体"/>
                <w:b/>
                <w:sz w:val="24"/>
              </w:rPr>
              <w:t>赎回费率</w:t>
            </w:r>
          </w:p>
        </w:tc>
      </w:tr>
      <w:tr w:rsidR="003D0DA1" w:rsidRPr="00F46CD6" w14:paraId="3CDDECC4" w14:textId="77777777" w:rsidTr="001A45B5">
        <w:trPr>
          <w:cantSplit/>
          <w:trHeight w:val="131"/>
          <w:jc w:val="center"/>
        </w:trPr>
        <w:tc>
          <w:tcPr>
            <w:tcW w:w="3685" w:type="dxa"/>
          </w:tcPr>
          <w:p w14:paraId="59349A8B" w14:textId="77777777" w:rsidR="003D0DA1" w:rsidRPr="00F46CD6" w:rsidRDefault="003D0DA1" w:rsidP="001A45B5">
            <w:pPr>
              <w:adjustRightInd w:val="0"/>
              <w:snapToGrid w:val="0"/>
              <w:rPr>
                <w:sz w:val="24"/>
              </w:rPr>
            </w:pPr>
            <w:r w:rsidRPr="00F46CD6">
              <w:rPr>
                <w:sz w:val="24"/>
              </w:rPr>
              <w:t>1</w:t>
            </w:r>
            <w:r w:rsidRPr="00F46CD6">
              <w:rPr>
                <w:rFonts w:hAnsi="宋体"/>
                <w:sz w:val="24"/>
              </w:rPr>
              <w:t>年以内（含）</w:t>
            </w:r>
          </w:p>
        </w:tc>
        <w:tc>
          <w:tcPr>
            <w:tcW w:w="1957" w:type="dxa"/>
          </w:tcPr>
          <w:p w14:paraId="5219A50E" w14:textId="77777777" w:rsidR="003D0DA1" w:rsidRPr="00F46CD6" w:rsidRDefault="003D0DA1" w:rsidP="001A45B5">
            <w:pPr>
              <w:adjustRightInd w:val="0"/>
              <w:snapToGrid w:val="0"/>
              <w:jc w:val="center"/>
              <w:rPr>
                <w:sz w:val="24"/>
              </w:rPr>
            </w:pPr>
            <w:r w:rsidRPr="00F46CD6">
              <w:rPr>
                <w:sz w:val="24"/>
              </w:rPr>
              <w:t>0.5%</w:t>
            </w:r>
          </w:p>
        </w:tc>
      </w:tr>
      <w:tr w:rsidR="003D0DA1" w:rsidRPr="00F46CD6" w14:paraId="5E17CF27" w14:textId="77777777" w:rsidTr="001A45B5">
        <w:trPr>
          <w:cantSplit/>
          <w:trHeight w:val="131"/>
          <w:jc w:val="center"/>
        </w:trPr>
        <w:tc>
          <w:tcPr>
            <w:tcW w:w="3685" w:type="dxa"/>
          </w:tcPr>
          <w:p w14:paraId="28D0FD83" w14:textId="77777777" w:rsidR="003D0DA1" w:rsidRPr="00F46CD6" w:rsidRDefault="003D0DA1" w:rsidP="001A45B5">
            <w:pPr>
              <w:adjustRightInd w:val="0"/>
              <w:snapToGrid w:val="0"/>
              <w:rPr>
                <w:sz w:val="24"/>
              </w:rPr>
            </w:pPr>
            <w:r w:rsidRPr="00F46CD6">
              <w:rPr>
                <w:sz w:val="24"/>
              </w:rPr>
              <w:t>1</w:t>
            </w:r>
            <w:r w:rsidRPr="00F46CD6">
              <w:rPr>
                <w:rFonts w:hAnsi="宋体"/>
                <w:sz w:val="24"/>
              </w:rPr>
              <w:t>年</w:t>
            </w:r>
            <w:r w:rsidRPr="00F46CD6">
              <w:rPr>
                <w:sz w:val="24"/>
              </w:rPr>
              <w:t>—2</w:t>
            </w:r>
            <w:r w:rsidRPr="00F46CD6">
              <w:rPr>
                <w:rFonts w:hAnsi="宋体"/>
                <w:sz w:val="24"/>
              </w:rPr>
              <w:t>年（含）</w:t>
            </w:r>
          </w:p>
        </w:tc>
        <w:tc>
          <w:tcPr>
            <w:tcW w:w="1957" w:type="dxa"/>
          </w:tcPr>
          <w:p w14:paraId="749A4A0D" w14:textId="77777777" w:rsidR="003D0DA1" w:rsidRPr="00F46CD6" w:rsidRDefault="003D0DA1" w:rsidP="001A45B5">
            <w:pPr>
              <w:adjustRightInd w:val="0"/>
              <w:snapToGrid w:val="0"/>
              <w:jc w:val="center"/>
              <w:rPr>
                <w:sz w:val="24"/>
              </w:rPr>
            </w:pPr>
            <w:r w:rsidRPr="00F46CD6">
              <w:rPr>
                <w:sz w:val="24"/>
              </w:rPr>
              <w:t>0.2%</w:t>
            </w:r>
          </w:p>
        </w:tc>
      </w:tr>
      <w:tr w:rsidR="003D0DA1" w:rsidRPr="00F46CD6" w14:paraId="44ED4066" w14:textId="77777777" w:rsidTr="001A45B5">
        <w:trPr>
          <w:cantSplit/>
          <w:trHeight w:val="131"/>
          <w:jc w:val="center"/>
        </w:trPr>
        <w:tc>
          <w:tcPr>
            <w:tcW w:w="3685" w:type="dxa"/>
          </w:tcPr>
          <w:p w14:paraId="527303E0" w14:textId="77777777" w:rsidR="003D0DA1" w:rsidRPr="00F46CD6" w:rsidRDefault="003D0DA1" w:rsidP="001A45B5">
            <w:pPr>
              <w:adjustRightInd w:val="0"/>
              <w:snapToGrid w:val="0"/>
              <w:rPr>
                <w:sz w:val="24"/>
              </w:rPr>
            </w:pPr>
            <w:r w:rsidRPr="00F46CD6">
              <w:rPr>
                <w:sz w:val="24"/>
              </w:rPr>
              <w:t>2</w:t>
            </w:r>
            <w:r w:rsidRPr="00F46CD6">
              <w:rPr>
                <w:rFonts w:hAnsi="宋体"/>
                <w:sz w:val="24"/>
              </w:rPr>
              <w:t>年以上</w:t>
            </w:r>
          </w:p>
        </w:tc>
        <w:tc>
          <w:tcPr>
            <w:tcW w:w="1957" w:type="dxa"/>
          </w:tcPr>
          <w:p w14:paraId="21689A1E" w14:textId="77777777" w:rsidR="003D0DA1" w:rsidRPr="00F46CD6" w:rsidRDefault="003D0DA1" w:rsidP="001A45B5">
            <w:pPr>
              <w:adjustRightInd w:val="0"/>
              <w:snapToGrid w:val="0"/>
              <w:jc w:val="center"/>
              <w:rPr>
                <w:sz w:val="24"/>
              </w:rPr>
            </w:pPr>
            <w:r w:rsidRPr="00F46CD6">
              <w:rPr>
                <w:sz w:val="24"/>
              </w:rPr>
              <w:t>0</w:t>
            </w:r>
          </w:p>
        </w:tc>
      </w:tr>
    </w:tbl>
    <w:p w14:paraId="5CCC582D" w14:textId="77777777" w:rsidR="003D0DA1" w:rsidRPr="00F46CD6" w:rsidRDefault="003D0DA1" w:rsidP="003D0DA1">
      <w:pPr>
        <w:widowControl/>
        <w:adjustRightInd w:val="0"/>
        <w:snapToGrid w:val="0"/>
        <w:spacing w:beforeLines="50" w:before="156" w:line="360" w:lineRule="auto"/>
        <w:ind w:firstLineChars="200" w:firstLine="480"/>
        <w:rPr>
          <w:rFonts w:hAnsi="宋体"/>
          <w:kern w:val="0"/>
          <w:sz w:val="24"/>
        </w:rPr>
      </w:pPr>
      <w:r w:rsidRPr="00F46CD6">
        <w:rPr>
          <w:rFonts w:hAnsi="宋体" w:hint="eastAsia"/>
          <w:kern w:val="0"/>
          <w:sz w:val="24"/>
        </w:rPr>
        <w:t>上表中的“年”指的是</w:t>
      </w:r>
      <w:r w:rsidRPr="00F46CD6">
        <w:rPr>
          <w:rFonts w:hAnsi="宋体" w:hint="eastAsia"/>
          <w:kern w:val="0"/>
          <w:sz w:val="24"/>
        </w:rPr>
        <w:t>365</w:t>
      </w:r>
      <w:r w:rsidRPr="00F46CD6">
        <w:rPr>
          <w:rFonts w:hAnsi="宋体" w:hint="eastAsia"/>
          <w:kern w:val="0"/>
          <w:sz w:val="24"/>
        </w:rPr>
        <w:t>个自然日。场外赎回</w:t>
      </w:r>
      <w:r w:rsidRPr="00F46CD6">
        <w:rPr>
          <w:rFonts w:hAnsi="宋体" w:hint="eastAsia"/>
          <w:sz w:val="24"/>
        </w:rPr>
        <w:t>交银新能源</w:t>
      </w:r>
      <w:r w:rsidRPr="00F46CD6">
        <w:rPr>
          <w:rFonts w:hAnsi="宋体"/>
          <w:sz w:val="24"/>
        </w:rPr>
        <w:t>份额</w:t>
      </w:r>
      <w:r w:rsidRPr="00F46CD6">
        <w:rPr>
          <w:rFonts w:hAnsi="宋体" w:hint="eastAsia"/>
          <w:sz w:val="24"/>
        </w:rPr>
        <w:t>时，其</w:t>
      </w:r>
      <w:r w:rsidRPr="00F46CD6">
        <w:rPr>
          <w:rFonts w:hAnsi="宋体" w:hint="eastAsia"/>
          <w:kern w:val="0"/>
          <w:sz w:val="24"/>
        </w:rPr>
        <w:t>持有期限的计算以中国证券登记结算有限责任公司的相关业务规则为准。</w:t>
      </w:r>
    </w:p>
    <w:p w14:paraId="265FAF5C" w14:textId="77777777" w:rsidR="003D0DA1" w:rsidRPr="00F46CD6" w:rsidRDefault="003D0DA1" w:rsidP="003D0DA1">
      <w:pPr>
        <w:widowControl/>
        <w:adjustRightInd w:val="0"/>
        <w:snapToGrid w:val="0"/>
        <w:spacing w:line="360" w:lineRule="auto"/>
        <w:ind w:firstLineChars="200" w:firstLine="480"/>
        <w:rPr>
          <w:rFonts w:hAnsi="宋体"/>
          <w:kern w:val="0"/>
          <w:sz w:val="24"/>
        </w:rPr>
      </w:pPr>
      <w:r w:rsidRPr="00F46CD6">
        <w:rPr>
          <w:rFonts w:hAnsi="宋体" w:hint="eastAsia"/>
          <w:kern w:val="0"/>
          <w:sz w:val="24"/>
        </w:rPr>
        <w:t>本基金的场内赎回费率为固定值</w:t>
      </w:r>
      <w:r w:rsidRPr="00F46CD6">
        <w:rPr>
          <w:rFonts w:hAnsi="宋体" w:hint="eastAsia"/>
          <w:kern w:val="0"/>
          <w:sz w:val="24"/>
        </w:rPr>
        <w:t>0.5%</w:t>
      </w:r>
      <w:r w:rsidRPr="00F46CD6">
        <w:rPr>
          <w:rFonts w:hAnsi="宋体" w:hint="eastAsia"/>
          <w:kern w:val="0"/>
          <w:sz w:val="24"/>
        </w:rPr>
        <w:t>，不按份额持有时间分段设置赎回费率。</w:t>
      </w:r>
    </w:p>
    <w:p w14:paraId="3FD71D4F" w14:textId="4ABA4F63" w:rsidR="003D0DA1" w:rsidRPr="00F46CD6" w:rsidRDefault="003D0DA1" w:rsidP="003D0DA1">
      <w:pPr>
        <w:widowControl/>
        <w:adjustRightInd w:val="0"/>
        <w:snapToGrid w:val="0"/>
        <w:spacing w:line="360" w:lineRule="auto"/>
        <w:ind w:firstLineChars="200" w:firstLine="480"/>
        <w:rPr>
          <w:rFonts w:hAnsi="宋体"/>
          <w:kern w:val="0"/>
          <w:sz w:val="24"/>
        </w:rPr>
      </w:pPr>
      <w:r>
        <w:rPr>
          <w:rFonts w:hAnsi="宋体" w:hint="eastAsia"/>
          <w:kern w:val="0"/>
          <w:sz w:val="24"/>
        </w:rPr>
        <w:t>（</w:t>
      </w:r>
      <w:r>
        <w:rPr>
          <w:rFonts w:hAnsi="宋体"/>
          <w:kern w:val="0"/>
          <w:sz w:val="24"/>
        </w:rPr>
        <w:t>3</w:t>
      </w:r>
      <w:r>
        <w:rPr>
          <w:rFonts w:hAnsi="宋体" w:hint="eastAsia"/>
          <w:kern w:val="0"/>
          <w:sz w:val="24"/>
        </w:rPr>
        <w:t>）</w:t>
      </w:r>
      <w:r w:rsidRPr="00F46CD6">
        <w:rPr>
          <w:rFonts w:hAnsi="宋体"/>
          <w:kern w:val="0"/>
          <w:sz w:val="24"/>
        </w:rPr>
        <w:t>基金管理人可以在基金合同约定的范围内调整费率或收费方式，并最迟应于新的费率或收费方式实施日前依照《信息披露办法》的有关规定在指定</w:t>
      </w:r>
      <w:r>
        <w:rPr>
          <w:rFonts w:hAnsi="宋体"/>
          <w:kern w:val="0"/>
          <w:sz w:val="24"/>
        </w:rPr>
        <w:t>媒介</w:t>
      </w:r>
      <w:r w:rsidRPr="00F46CD6">
        <w:rPr>
          <w:rFonts w:hAnsi="宋体"/>
          <w:kern w:val="0"/>
          <w:sz w:val="24"/>
        </w:rPr>
        <w:t>上公告。</w:t>
      </w:r>
    </w:p>
    <w:p w14:paraId="3A8C4514" w14:textId="3AF75D30" w:rsidR="003D0DA1" w:rsidRPr="003C3FEA" w:rsidRDefault="003D0DA1" w:rsidP="003D0DA1">
      <w:pPr>
        <w:widowControl/>
        <w:adjustRightInd w:val="0"/>
        <w:snapToGrid w:val="0"/>
        <w:spacing w:line="360" w:lineRule="auto"/>
        <w:ind w:firstLineChars="200" w:firstLine="480"/>
        <w:rPr>
          <w:rFonts w:ascii="宋体" w:hAnsi="宋体"/>
          <w:kern w:val="0"/>
          <w:sz w:val="24"/>
        </w:rPr>
      </w:pPr>
      <w:r>
        <w:rPr>
          <w:rFonts w:hAnsi="宋体" w:hint="eastAsia"/>
          <w:kern w:val="0"/>
          <w:sz w:val="24"/>
        </w:rPr>
        <w:t>（</w:t>
      </w:r>
      <w:r>
        <w:rPr>
          <w:rFonts w:hAnsi="宋体"/>
          <w:kern w:val="0"/>
          <w:sz w:val="24"/>
        </w:rPr>
        <w:t>4</w:t>
      </w:r>
      <w:r>
        <w:rPr>
          <w:rFonts w:hAnsi="宋体" w:hint="eastAsia"/>
          <w:kern w:val="0"/>
          <w:sz w:val="24"/>
        </w:rPr>
        <w:t>）</w:t>
      </w:r>
      <w:r w:rsidRPr="00F46CD6">
        <w:rPr>
          <w:rFonts w:hAnsi="宋体"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0D678B29" w14:textId="77777777" w:rsidR="00CE008F" w:rsidRPr="00F46CD6" w:rsidRDefault="00CE008F" w:rsidP="00CE008F">
      <w:pPr>
        <w:adjustRightInd w:val="0"/>
        <w:snapToGrid w:val="0"/>
        <w:spacing w:line="360" w:lineRule="auto"/>
        <w:ind w:firstLineChars="200" w:firstLine="482"/>
        <w:outlineLvl w:val="1"/>
        <w:rPr>
          <w:b/>
          <w:sz w:val="24"/>
        </w:rPr>
      </w:pPr>
      <w:r w:rsidRPr="00F46CD6">
        <w:rPr>
          <w:rFonts w:hAnsi="宋体"/>
          <w:b/>
          <w:sz w:val="24"/>
        </w:rPr>
        <w:t>（三）不列入基金费用的项目</w:t>
      </w:r>
      <w:r w:rsidRPr="00F46CD6">
        <w:rPr>
          <w:b/>
          <w:sz w:val="24"/>
        </w:rPr>
        <w:t xml:space="preserve"> </w:t>
      </w:r>
    </w:p>
    <w:p w14:paraId="58524E3A"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下列费用不列入基金费用：</w:t>
      </w:r>
    </w:p>
    <w:p w14:paraId="688FF8F6"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1</w:t>
      </w:r>
      <w:r w:rsidRPr="00F46CD6">
        <w:rPr>
          <w:rFonts w:hAnsi="宋体" w:hint="eastAsia"/>
          <w:sz w:val="24"/>
          <w:szCs w:val="21"/>
        </w:rPr>
        <w:t>、基金管理人和基金托管人因未履行或未完全履行义务导致的费用支出或基金财产的损失；</w:t>
      </w:r>
    </w:p>
    <w:p w14:paraId="764ED2CD"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2</w:t>
      </w:r>
      <w:r w:rsidRPr="00F46CD6">
        <w:rPr>
          <w:rFonts w:hAnsi="宋体" w:hint="eastAsia"/>
          <w:sz w:val="24"/>
          <w:szCs w:val="21"/>
        </w:rPr>
        <w:t>、基金管理人和基金托管人处理与基金运作无关的事项发生的费用；</w:t>
      </w:r>
    </w:p>
    <w:p w14:paraId="48F9EFB8" w14:textId="77777777" w:rsidR="00CE008F" w:rsidRPr="00F46CD6" w:rsidRDefault="00CE008F" w:rsidP="00CE008F">
      <w:pPr>
        <w:adjustRightInd w:val="0"/>
        <w:snapToGrid w:val="0"/>
        <w:spacing w:line="360" w:lineRule="auto"/>
        <w:ind w:firstLineChars="200" w:firstLine="480"/>
        <w:outlineLvl w:val="1"/>
        <w:rPr>
          <w:rFonts w:hAnsi="宋体"/>
          <w:sz w:val="24"/>
          <w:szCs w:val="21"/>
        </w:rPr>
      </w:pPr>
      <w:r w:rsidRPr="00F46CD6">
        <w:rPr>
          <w:rFonts w:hAnsi="宋体" w:hint="eastAsia"/>
          <w:sz w:val="24"/>
          <w:szCs w:val="21"/>
        </w:rPr>
        <w:t>3</w:t>
      </w:r>
      <w:r w:rsidRPr="00F46CD6">
        <w:rPr>
          <w:rFonts w:hAnsi="宋体" w:hint="eastAsia"/>
          <w:sz w:val="24"/>
          <w:szCs w:val="21"/>
        </w:rPr>
        <w:t>、《基金合同》生效前的相关费用；</w:t>
      </w:r>
    </w:p>
    <w:p w14:paraId="376E3964" w14:textId="77777777" w:rsidR="00CE008F" w:rsidRPr="00F46CD6" w:rsidRDefault="00CE008F" w:rsidP="00CE008F">
      <w:pPr>
        <w:adjustRightInd w:val="0"/>
        <w:snapToGrid w:val="0"/>
        <w:spacing w:line="360" w:lineRule="auto"/>
        <w:ind w:firstLineChars="200" w:firstLine="480"/>
        <w:rPr>
          <w:rFonts w:hAnsi="宋体"/>
          <w:sz w:val="24"/>
          <w:szCs w:val="21"/>
        </w:rPr>
      </w:pPr>
      <w:r w:rsidRPr="00F46CD6">
        <w:rPr>
          <w:rFonts w:hAnsi="宋体" w:hint="eastAsia"/>
          <w:sz w:val="24"/>
          <w:szCs w:val="21"/>
        </w:rPr>
        <w:t>4</w:t>
      </w:r>
      <w:r w:rsidRPr="00F46CD6">
        <w:rPr>
          <w:rFonts w:hAnsi="宋体" w:hint="eastAsia"/>
          <w:sz w:val="24"/>
          <w:szCs w:val="21"/>
        </w:rPr>
        <w:t>、其他根据相关法律法规及中国证监会的有关规定不得列入基金费用的项目。</w:t>
      </w:r>
      <w:bookmarkStart w:id="27" w:name="_Hlt81193394"/>
      <w:bookmarkEnd w:id="27"/>
    </w:p>
    <w:p w14:paraId="1A9C791D" w14:textId="77777777" w:rsidR="00CE008F" w:rsidRPr="00F46CD6" w:rsidRDefault="00CE008F" w:rsidP="00CE008F">
      <w:pPr>
        <w:adjustRightInd w:val="0"/>
        <w:snapToGrid w:val="0"/>
        <w:spacing w:line="360" w:lineRule="auto"/>
        <w:ind w:firstLineChars="200" w:firstLine="482"/>
        <w:rPr>
          <w:rFonts w:hAnsi="宋体"/>
          <w:sz w:val="24"/>
          <w:szCs w:val="21"/>
        </w:rPr>
      </w:pPr>
      <w:r w:rsidRPr="00F46CD6">
        <w:rPr>
          <w:rFonts w:hAnsi="宋体" w:hint="eastAsia"/>
          <w:b/>
          <w:sz w:val="24"/>
          <w:szCs w:val="21"/>
        </w:rPr>
        <w:t>（</w:t>
      </w:r>
      <w:r w:rsidRPr="00F46CD6">
        <w:rPr>
          <w:rFonts w:hAnsi="宋体"/>
          <w:b/>
          <w:sz w:val="24"/>
          <w:szCs w:val="21"/>
        </w:rPr>
        <w:t>四</w:t>
      </w:r>
      <w:r w:rsidRPr="00F46CD6">
        <w:rPr>
          <w:rFonts w:hAnsi="宋体" w:hint="eastAsia"/>
          <w:b/>
          <w:sz w:val="24"/>
          <w:szCs w:val="21"/>
        </w:rPr>
        <w:t>）</w:t>
      </w:r>
      <w:r w:rsidRPr="00F46CD6">
        <w:rPr>
          <w:rFonts w:ascii="宋体" w:hAnsi="宋体" w:hint="eastAsia"/>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w:t>
      </w:r>
      <w:r>
        <w:rPr>
          <w:rFonts w:ascii="宋体" w:hAnsi="宋体" w:hint="eastAsia"/>
          <w:sz w:val="24"/>
        </w:rPr>
        <w:t>媒介</w:t>
      </w:r>
      <w:r w:rsidRPr="00F46CD6">
        <w:rPr>
          <w:rFonts w:ascii="宋体" w:hAnsi="宋体" w:hint="eastAsia"/>
          <w:sz w:val="24"/>
        </w:rPr>
        <w:t>上刊登公告。</w:t>
      </w:r>
    </w:p>
    <w:p w14:paraId="7FDF0175" w14:textId="77777777" w:rsidR="00CE008F" w:rsidRPr="00F46CD6" w:rsidRDefault="00CE008F" w:rsidP="00CE008F">
      <w:pPr>
        <w:spacing w:line="360" w:lineRule="auto"/>
        <w:ind w:firstLineChars="200" w:firstLine="482"/>
        <w:rPr>
          <w:b/>
          <w:bCs/>
          <w:sz w:val="24"/>
        </w:rPr>
      </w:pPr>
      <w:r w:rsidRPr="00F46CD6">
        <w:rPr>
          <w:rFonts w:hint="eastAsia"/>
          <w:b/>
          <w:bCs/>
          <w:sz w:val="24"/>
        </w:rPr>
        <w:t>（五）</w:t>
      </w:r>
      <w:r w:rsidRPr="00F46CD6">
        <w:rPr>
          <w:b/>
          <w:bCs/>
          <w:sz w:val="24"/>
        </w:rPr>
        <w:t>基金税收</w:t>
      </w:r>
    </w:p>
    <w:p w14:paraId="2947E0FD" w14:textId="77777777" w:rsidR="004A732A" w:rsidRDefault="00CE008F">
      <w:pPr>
        <w:spacing w:line="360" w:lineRule="auto"/>
        <w:ind w:firstLineChars="200" w:firstLine="480"/>
        <w:rPr>
          <w:bCs/>
          <w:sz w:val="24"/>
        </w:rPr>
      </w:pPr>
      <w:r w:rsidRPr="00F46CD6">
        <w:rPr>
          <w:bCs/>
          <w:sz w:val="24"/>
        </w:rPr>
        <w:t>本基金运作过程中涉及的各纳税主体，其纳税义务按国家税收法律、法规执行。</w:t>
      </w:r>
    </w:p>
    <w:p w14:paraId="7D907085" w14:textId="77777777" w:rsidR="00317BD3" w:rsidRPr="001A45B5" w:rsidRDefault="00317BD3" w:rsidP="00317BD3">
      <w:pPr>
        <w:widowControl/>
        <w:spacing w:before="100" w:beforeAutospacing="1" w:after="100" w:afterAutospacing="1" w:line="360" w:lineRule="auto"/>
        <w:ind w:rightChars="-85" w:right="-178" w:firstLine="420"/>
        <w:outlineLvl w:val="0"/>
        <w:rPr>
          <w:rFonts w:ascii="黑体" w:eastAsia="黑体" w:hAnsi="宋体" w:cs="宋体"/>
          <w:b/>
          <w:kern w:val="0"/>
          <w:sz w:val="28"/>
          <w:szCs w:val="28"/>
        </w:rPr>
      </w:pPr>
      <w:r w:rsidRPr="001A45B5">
        <w:rPr>
          <w:rFonts w:ascii="黑体" w:eastAsia="黑体" w:hAnsi="宋体" w:cs="宋体" w:hint="eastAsia"/>
          <w:b/>
          <w:kern w:val="0"/>
          <w:sz w:val="28"/>
          <w:szCs w:val="28"/>
        </w:rPr>
        <w:t>十六、基金份额的折算</w:t>
      </w:r>
    </w:p>
    <w:p w14:paraId="29398D70" w14:textId="77777777" w:rsidR="00317BD3" w:rsidRPr="00F46CD6" w:rsidRDefault="00317BD3" w:rsidP="00317BD3">
      <w:pPr>
        <w:adjustRightInd w:val="0"/>
        <w:snapToGrid w:val="0"/>
        <w:spacing w:line="360" w:lineRule="auto"/>
        <w:ind w:firstLineChars="200" w:firstLine="482"/>
        <w:rPr>
          <w:b/>
          <w:bCs/>
          <w:sz w:val="24"/>
        </w:rPr>
      </w:pPr>
      <w:r w:rsidRPr="00F46CD6">
        <w:rPr>
          <w:rFonts w:hint="eastAsia"/>
          <w:b/>
          <w:bCs/>
          <w:sz w:val="24"/>
        </w:rPr>
        <w:t>（一）基金份额定期折算</w:t>
      </w:r>
    </w:p>
    <w:p w14:paraId="1FF3C38D" w14:textId="77777777" w:rsidR="00317BD3" w:rsidRPr="00142679" w:rsidRDefault="00317BD3" w:rsidP="00317BD3">
      <w:pPr>
        <w:adjustRightInd w:val="0"/>
        <w:snapToGrid w:val="0"/>
        <w:spacing w:line="360" w:lineRule="auto"/>
        <w:ind w:firstLineChars="200" w:firstLine="480"/>
        <w:rPr>
          <w:sz w:val="24"/>
        </w:rPr>
      </w:pPr>
      <w:r w:rsidRPr="00142679">
        <w:rPr>
          <w:rFonts w:hint="eastAsia"/>
          <w:sz w:val="24"/>
        </w:rPr>
        <w:t>交银新能源</w:t>
      </w:r>
      <w:r w:rsidRPr="00142679">
        <w:rPr>
          <w:rFonts w:hint="eastAsia"/>
          <w:sz w:val="24"/>
        </w:rPr>
        <w:t>A</w:t>
      </w:r>
      <w:r w:rsidRPr="00142679">
        <w:rPr>
          <w:rFonts w:hint="eastAsia"/>
          <w:sz w:val="24"/>
        </w:rPr>
        <w:t>份额、交银新能源份额存续期内的每个会计年度（除基金合同生效日所在会计年度外）的第一个工作日，本基金将按照以下规则进行基金份额的定期折算。</w:t>
      </w:r>
    </w:p>
    <w:p w14:paraId="65A1C519"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1</w:t>
      </w:r>
      <w:r w:rsidRPr="00F46CD6">
        <w:rPr>
          <w:rFonts w:hint="eastAsia"/>
          <w:bCs/>
          <w:sz w:val="24"/>
        </w:rPr>
        <w:t>、基金份额定期折算基准日</w:t>
      </w:r>
    </w:p>
    <w:p w14:paraId="0A1337D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每个会计年度（除基金合同生效日所在会计年度外）的第一个工作日。</w:t>
      </w:r>
    </w:p>
    <w:p w14:paraId="1E52BC5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但基金合同生效日至第</w:t>
      </w:r>
      <w:r w:rsidRPr="00F46CD6">
        <w:rPr>
          <w:bCs/>
          <w:sz w:val="24"/>
        </w:rPr>
        <w:t>1</w:t>
      </w:r>
      <w:r w:rsidRPr="00F46CD6">
        <w:rPr>
          <w:rFonts w:hint="eastAsia"/>
          <w:bCs/>
          <w:sz w:val="24"/>
        </w:rPr>
        <w:t>个定期折算基准日不足</w:t>
      </w:r>
      <w:r w:rsidRPr="00F46CD6">
        <w:rPr>
          <w:bCs/>
          <w:sz w:val="24"/>
        </w:rPr>
        <w:t>6</w:t>
      </w:r>
      <w:r w:rsidRPr="00F46CD6">
        <w:rPr>
          <w:rFonts w:hint="eastAsia"/>
          <w:bCs/>
          <w:sz w:val="24"/>
        </w:rPr>
        <w:t>个月的，则该年度可不进行定期折算；定期折算基准日前</w:t>
      </w:r>
      <w:r w:rsidRPr="00F46CD6">
        <w:rPr>
          <w:bCs/>
          <w:sz w:val="24"/>
        </w:rPr>
        <w:t>3</w:t>
      </w:r>
      <w:r w:rsidRPr="00F46CD6">
        <w:rPr>
          <w:rFonts w:hint="eastAsia"/>
          <w:bCs/>
          <w:sz w:val="24"/>
        </w:rPr>
        <w:t>个月内发生过不定期折算的，则该年度可不进行定期折算。若基金管理人在前述情况下决定不进行定期折算，基金管理人应在基金份额定期折算基准日前至少提前</w:t>
      </w:r>
      <w:r w:rsidRPr="00F46CD6">
        <w:rPr>
          <w:bCs/>
          <w:sz w:val="24"/>
        </w:rPr>
        <w:t>2</w:t>
      </w:r>
      <w:r w:rsidRPr="00F46CD6">
        <w:rPr>
          <w:rFonts w:hint="eastAsia"/>
          <w:bCs/>
          <w:sz w:val="24"/>
        </w:rPr>
        <w:t>日在指定</w:t>
      </w:r>
      <w:r>
        <w:rPr>
          <w:rFonts w:hint="eastAsia"/>
          <w:bCs/>
          <w:sz w:val="24"/>
        </w:rPr>
        <w:t>媒介</w:t>
      </w:r>
      <w:r w:rsidRPr="00F46CD6">
        <w:rPr>
          <w:rFonts w:hint="eastAsia"/>
          <w:bCs/>
          <w:sz w:val="24"/>
        </w:rPr>
        <w:t>上公告不进行定期折算的提示性公告。</w:t>
      </w:r>
    </w:p>
    <w:p w14:paraId="6710A2D5"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2</w:t>
      </w:r>
      <w:r w:rsidRPr="00F46CD6">
        <w:rPr>
          <w:rFonts w:hint="eastAsia"/>
          <w:bCs/>
          <w:sz w:val="24"/>
        </w:rPr>
        <w:t>、基金份额定期折算的对象</w:t>
      </w:r>
    </w:p>
    <w:p w14:paraId="0443B2E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基金份额定期折算基准日登记在册的交银新能源</w:t>
      </w:r>
      <w:r w:rsidRPr="00F46CD6">
        <w:rPr>
          <w:rFonts w:hint="eastAsia"/>
          <w:bCs/>
          <w:sz w:val="24"/>
        </w:rPr>
        <w:t>A</w:t>
      </w:r>
      <w:r w:rsidRPr="00F46CD6">
        <w:rPr>
          <w:rFonts w:hint="eastAsia"/>
          <w:bCs/>
          <w:sz w:val="24"/>
        </w:rPr>
        <w:t>份额、交银新能源份额。</w:t>
      </w:r>
    </w:p>
    <w:p w14:paraId="3433F701"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3</w:t>
      </w:r>
      <w:r w:rsidRPr="00F46CD6">
        <w:rPr>
          <w:rFonts w:hint="eastAsia"/>
          <w:bCs/>
          <w:sz w:val="24"/>
        </w:rPr>
        <w:t>、基金份额定期折算频率</w:t>
      </w:r>
    </w:p>
    <w:p w14:paraId="4897B11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每个会计年度进行</w:t>
      </w:r>
      <w:r w:rsidRPr="00F46CD6">
        <w:rPr>
          <w:bCs/>
          <w:sz w:val="24"/>
        </w:rPr>
        <w:t>1</w:t>
      </w:r>
      <w:r w:rsidRPr="00F46CD6">
        <w:rPr>
          <w:rFonts w:hint="eastAsia"/>
          <w:bCs/>
          <w:sz w:val="24"/>
        </w:rPr>
        <w:t>次（可不进行定期折算的情形除外）。</w:t>
      </w:r>
    </w:p>
    <w:p w14:paraId="7E717D05"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4</w:t>
      </w:r>
      <w:r w:rsidRPr="00F46CD6">
        <w:rPr>
          <w:rFonts w:hint="eastAsia"/>
          <w:bCs/>
          <w:sz w:val="24"/>
        </w:rPr>
        <w:t>、基金份额定期折算方式</w:t>
      </w:r>
    </w:p>
    <w:p w14:paraId="62D6157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1</w:t>
      </w:r>
      <w:r w:rsidRPr="00F46CD6">
        <w:rPr>
          <w:rFonts w:hint="eastAsia"/>
          <w:bCs/>
          <w:sz w:val="24"/>
        </w:rPr>
        <w:t>）在每个基金份额定期折算基准日，本基金将对当日登记在册的交银新能源</w:t>
      </w:r>
      <w:r w:rsidRPr="00F46CD6">
        <w:rPr>
          <w:rFonts w:hint="eastAsia"/>
          <w:bCs/>
          <w:sz w:val="24"/>
        </w:rPr>
        <w:t>A</w:t>
      </w:r>
      <w:r w:rsidRPr="00F46CD6">
        <w:rPr>
          <w:rFonts w:hint="eastAsia"/>
          <w:bCs/>
          <w:sz w:val="24"/>
        </w:rPr>
        <w:t>份额进行应得收益的定期份额折算，交银新能源份额的基金份额净值也相应的进行调整。在基金份额折算前与折算后，交银新能源</w:t>
      </w:r>
      <w:r w:rsidRPr="00F46CD6">
        <w:rPr>
          <w:rFonts w:hint="eastAsia"/>
          <w:bCs/>
          <w:sz w:val="24"/>
        </w:rPr>
        <w:t>A</w:t>
      </w:r>
      <w:r w:rsidRPr="00F46CD6">
        <w:rPr>
          <w:rFonts w:hint="eastAsia"/>
          <w:bCs/>
          <w:sz w:val="24"/>
        </w:rPr>
        <w:t>份额和交银新能源</w:t>
      </w:r>
      <w:r w:rsidRPr="00F46CD6">
        <w:rPr>
          <w:rFonts w:hint="eastAsia"/>
          <w:bCs/>
          <w:sz w:val="24"/>
        </w:rPr>
        <w:t>B</w:t>
      </w:r>
      <w:r w:rsidRPr="00F46CD6">
        <w:rPr>
          <w:rFonts w:hint="eastAsia"/>
          <w:bCs/>
          <w:sz w:val="24"/>
        </w:rPr>
        <w:t>份额的份额配比保持</w:t>
      </w:r>
      <w:r w:rsidRPr="00F46CD6">
        <w:rPr>
          <w:rFonts w:hint="eastAsia"/>
          <w:bCs/>
          <w:sz w:val="24"/>
        </w:rPr>
        <w:t>1</w:t>
      </w:r>
      <w:r w:rsidRPr="00F46CD6">
        <w:rPr>
          <w:rFonts w:hint="eastAsia"/>
          <w:bCs/>
          <w:sz w:val="24"/>
        </w:rPr>
        <w:t>∶</w:t>
      </w:r>
      <w:r w:rsidRPr="00F46CD6">
        <w:rPr>
          <w:rFonts w:hint="eastAsia"/>
          <w:bCs/>
          <w:sz w:val="24"/>
        </w:rPr>
        <w:t>1</w:t>
      </w:r>
      <w:r w:rsidRPr="00F46CD6">
        <w:rPr>
          <w:rFonts w:hint="eastAsia"/>
          <w:bCs/>
          <w:sz w:val="24"/>
        </w:rPr>
        <w:t>的比例。</w:t>
      </w:r>
    </w:p>
    <w:p w14:paraId="4A02386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2</w:t>
      </w:r>
      <w:r w:rsidRPr="00F46CD6">
        <w:rPr>
          <w:rFonts w:hint="eastAsia"/>
          <w:bCs/>
          <w:sz w:val="24"/>
        </w:rPr>
        <w:t>）折算前的交银新能源</w:t>
      </w:r>
      <w:r w:rsidRPr="00F46CD6">
        <w:rPr>
          <w:rFonts w:hint="eastAsia"/>
          <w:bCs/>
          <w:sz w:val="24"/>
        </w:rPr>
        <w:t>A</w:t>
      </w:r>
      <w:r w:rsidRPr="00F46CD6">
        <w:rPr>
          <w:rFonts w:hint="eastAsia"/>
          <w:bCs/>
          <w:sz w:val="24"/>
        </w:rPr>
        <w:t>份额持有人，以交银新能源</w:t>
      </w:r>
      <w:r w:rsidRPr="00F46CD6">
        <w:rPr>
          <w:rFonts w:hint="eastAsia"/>
          <w:bCs/>
          <w:sz w:val="24"/>
        </w:rPr>
        <w:t>A</w:t>
      </w:r>
      <w:r w:rsidRPr="00F46CD6">
        <w:rPr>
          <w:rFonts w:hint="eastAsia"/>
          <w:bCs/>
          <w:sz w:val="24"/>
        </w:rPr>
        <w:t>份额在基金份额折算基准日折算前的基金份额参考净值超出</w:t>
      </w:r>
      <w:r w:rsidRPr="00F46CD6">
        <w:rPr>
          <w:rFonts w:hint="eastAsia"/>
          <w:bCs/>
          <w:sz w:val="24"/>
        </w:rPr>
        <w:t>1.000</w:t>
      </w:r>
      <w:r w:rsidRPr="00F46CD6">
        <w:rPr>
          <w:rFonts w:hint="eastAsia"/>
          <w:bCs/>
          <w:sz w:val="24"/>
        </w:rPr>
        <w:t>元部分，获得新增场内交银新能源份额的份额分配。交银新能源</w:t>
      </w:r>
      <w:r w:rsidRPr="00F46CD6">
        <w:rPr>
          <w:rFonts w:hint="eastAsia"/>
          <w:bCs/>
          <w:sz w:val="24"/>
        </w:rPr>
        <w:t>A</w:t>
      </w:r>
      <w:r w:rsidRPr="00F46CD6">
        <w:rPr>
          <w:rFonts w:hint="eastAsia"/>
          <w:bCs/>
          <w:sz w:val="24"/>
        </w:rPr>
        <w:t>份额持有人持有的交银新能源</w:t>
      </w:r>
      <w:r w:rsidRPr="00F46CD6">
        <w:rPr>
          <w:rFonts w:hint="eastAsia"/>
          <w:bCs/>
          <w:sz w:val="24"/>
        </w:rPr>
        <w:t>A</w:t>
      </w:r>
      <w:r w:rsidRPr="00F46CD6">
        <w:rPr>
          <w:rFonts w:hint="eastAsia"/>
          <w:bCs/>
          <w:sz w:val="24"/>
        </w:rPr>
        <w:t>份额的基金份额参考净值折算调整为</w:t>
      </w:r>
      <w:r w:rsidRPr="00F46CD6">
        <w:rPr>
          <w:rFonts w:hint="eastAsia"/>
          <w:bCs/>
          <w:sz w:val="24"/>
        </w:rPr>
        <w:t>1.000</w:t>
      </w:r>
      <w:r w:rsidRPr="00F46CD6">
        <w:rPr>
          <w:rFonts w:hint="eastAsia"/>
          <w:bCs/>
          <w:sz w:val="24"/>
        </w:rPr>
        <w:t>元、份额数量不变，相应折算增加场内交银新能源份额。</w:t>
      </w:r>
    </w:p>
    <w:p w14:paraId="523A3D1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3</w:t>
      </w:r>
      <w:r w:rsidRPr="00F46CD6">
        <w:rPr>
          <w:rFonts w:hint="eastAsia"/>
          <w:bCs/>
          <w:sz w:val="24"/>
        </w:rPr>
        <w:t>）折算前的交银新能源份额持有人，以每</w:t>
      </w:r>
      <w:r w:rsidRPr="00F46CD6">
        <w:rPr>
          <w:rFonts w:hint="eastAsia"/>
          <w:bCs/>
          <w:sz w:val="24"/>
        </w:rPr>
        <w:t>2</w:t>
      </w:r>
      <w:r w:rsidRPr="00F46CD6">
        <w:rPr>
          <w:rFonts w:hint="eastAsia"/>
          <w:bCs/>
          <w:sz w:val="24"/>
        </w:rPr>
        <w:t>份交银新能源份额配比</w:t>
      </w:r>
      <w:r w:rsidRPr="00F46CD6">
        <w:rPr>
          <w:rFonts w:hint="eastAsia"/>
          <w:bCs/>
          <w:sz w:val="24"/>
        </w:rPr>
        <w:t>1</w:t>
      </w:r>
      <w:r w:rsidRPr="00F46CD6">
        <w:rPr>
          <w:rFonts w:hint="eastAsia"/>
          <w:bCs/>
          <w:sz w:val="24"/>
        </w:rPr>
        <w:t>份交银新能源</w:t>
      </w:r>
      <w:r w:rsidRPr="00F46CD6">
        <w:rPr>
          <w:rFonts w:hint="eastAsia"/>
          <w:bCs/>
          <w:sz w:val="24"/>
        </w:rPr>
        <w:t>A</w:t>
      </w:r>
      <w:r w:rsidRPr="00F46CD6">
        <w:rPr>
          <w:rFonts w:hint="eastAsia"/>
          <w:bCs/>
          <w:sz w:val="24"/>
        </w:rPr>
        <w:t>份额进行份额分配，获得新增交银新能源份额。持有场外交银新能源份额的基金份额持有人将按前述折算方式获得新增场外交银新能源份额的分配；持有场内交银新能源份额的基金份额持有人将按前述折算方式获得新增场内交银新能源份额的分配。</w:t>
      </w:r>
    </w:p>
    <w:p w14:paraId="1F45FF8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4</w:t>
      </w:r>
      <w:r w:rsidRPr="00F46CD6">
        <w:rPr>
          <w:rFonts w:hint="eastAsia"/>
          <w:bCs/>
          <w:sz w:val="24"/>
        </w:rPr>
        <w:t>）折算不改变交银新能源</w:t>
      </w:r>
      <w:r w:rsidRPr="00F46CD6">
        <w:rPr>
          <w:rFonts w:hint="eastAsia"/>
          <w:bCs/>
          <w:sz w:val="24"/>
        </w:rPr>
        <w:t>B</w:t>
      </w:r>
      <w:r w:rsidRPr="00F46CD6">
        <w:rPr>
          <w:rFonts w:hint="eastAsia"/>
          <w:bCs/>
          <w:sz w:val="24"/>
        </w:rPr>
        <w:t>份额持有人的资产净值，其持有的交银新能源</w:t>
      </w:r>
      <w:r w:rsidRPr="00F46CD6">
        <w:rPr>
          <w:rFonts w:hint="eastAsia"/>
          <w:bCs/>
          <w:sz w:val="24"/>
        </w:rPr>
        <w:t>B</w:t>
      </w:r>
      <w:r w:rsidRPr="00F46CD6">
        <w:rPr>
          <w:rFonts w:hint="eastAsia"/>
          <w:bCs/>
          <w:sz w:val="24"/>
        </w:rPr>
        <w:t>份额的基金份额参考净值及份额数量不变。</w:t>
      </w:r>
    </w:p>
    <w:p w14:paraId="5B69DBE0"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072512CB"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5</w:t>
      </w:r>
      <w:r w:rsidRPr="00F46CD6">
        <w:rPr>
          <w:rFonts w:ascii="宋体" w:cs="宋体" w:hint="eastAsia"/>
          <w:kern w:val="0"/>
          <w:szCs w:val="21"/>
        </w:rPr>
        <w:t>、</w:t>
      </w:r>
      <w:r w:rsidRPr="00F46CD6">
        <w:rPr>
          <w:rFonts w:hint="eastAsia"/>
          <w:bCs/>
          <w:sz w:val="24"/>
        </w:rPr>
        <w:t>基金份额定期折算公式</w:t>
      </w:r>
    </w:p>
    <w:p w14:paraId="344EB73C"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1</w:t>
      </w:r>
      <w:r w:rsidRPr="00F46CD6">
        <w:rPr>
          <w:rFonts w:hint="eastAsia"/>
          <w:bCs/>
          <w:sz w:val="24"/>
        </w:rPr>
        <w:t>）交银新能源</w:t>
      </w:r>
      <w:r w:rsidRPr="00F46CD6">
        <w:rPr>
          <w:rFonts w:hint="eastAsia"/>
          <w:bCs/>
          <w:sz w:val="24"/>
        </w:rPr>
        <w:t>A</w:t>
      </w:r>
      <w:r w:rsidRPr="00F46CD6">
        <w:rPr>
          <w:rFonts w:hint="eastAsia"/>
          <w:bCs/>
          <w:sz w:val="24"/>
        </w:rPr>
        <w:t>份额</w:t>
      </w:r>
    </w:p>
    <w:p w14:paraId="4AD84932"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840" w:dyaOrig="380" w14:anchorId="3755F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8.75pt" o:ole="">
            <v:imagedata r:id="rId12" o:title=""/>
          </v:shape>
          <o:OLEObject Type="Embed" ProgID="Equation.3" ShapeID="_x0000_i1025" DrawAspect="Content" ObjectID="_1508597879" r:id="rId13"/>
        </w:object>
      </w:r>
    </w:p>
    <w:p w14:paraId="667CD92E"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78FD3157">
          <v:shape id="_x0000_i1026" type="#_x0000_t75" style="width:76.5pt;height:18.75pt" o:ole="">
            <v:imagedata r:id="rId14" o:title=""/>
          </v:shape>
          <o:OLEObject Type="Embed" ProgID="Equation.3" ShapeID="_x0000_i1026" DrawAspect="Content" ObjectID="_1508597880" r:id="rId15"/>
        </w:object>
      </w:r>
    </w:p>
    <w:p w14:paraId="5EA4A7A1"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3320" w:dyaOrig="660" w14:anchorId="245AC86C">
          <v:shape id="_x0000_i1027" type="#_x0000_t75" style="width:163.5pt;height:33pt" o:ole="">
            <v:imagedata r:id="rId16" o:title=""/>
          </v:shape>
          <o:OLEObject Type="Embed" ProgID="Equation.3" ShapeID="_x0000_i1027" DrawAspect="Content" ObjectID="_1508597881" r:id="rId17"/>
        </w:object>
      </w:r>
    </w:p>
    <w:p w14:paraId="6DBFB73C"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交银新能源</w:t>
      </w:r>
      <w:r w:rsidRPr="00F46CD6">
        <w:rPr>
          <w:rFonts w:hint="eastAsia"/>
          <w:bCs/>
          <w:sz w:val="24"/>
        </w:rPr>
        <w:t>A</w:t>
      </w:r>
      <w:r w:rsidRPr="00F46CD6">
        <w:rPr>
          <w:rFonts w:hint="eastAsia"/>
          <w:bCs/>
          <w:sz w:val="24"/>
        </w:rPr>
        <w:t>份额持有人持有的新增场内交银新能源份额的份额数为：</w:t>
      </w:r>
    </w:p>
    <w:p w14:paraId="6EE55A47"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2680" w:dyaOrig="660" w14:anchorId="49C7ADC7">
          <v:shape id="_x0000_i1028" type="#_x0000_t75" style="width:135pt;height:33pt" o:ole="">
            <v:imagedata r:id="rId18" o:title=""/>
          </v:shape>
          <o:OLEObject Type="Embed" ProgID="Equation.3" ShapeID="_x0000_i1028" DrawAspect="Content" ObjectID="_1508597882" r:id="rId19"/>
        </w:object>
      </w:r>
    </w:p>
    <w:p w14:paraId="6FC53BC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7C92D6A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bCs/>
          <w:sz w:val="24"/>
          <w:vertAlign w:val="subscript"/>
        </w:rPr>
        <w:t xml:space="preserve"> 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份额的份额数；</w:t>
      </w:r>
    </w:p>
    <w:p w14:paraId="28416F4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份额的份额数；</w:t>
      </w:r>
    </w:p>
    <w:p w14:paraId="7157C47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bCs/>
          <w:sz w:val="24"/>
          <w:vertAlign w:val="subscript"/>
        </w:rPr>
        <w:t>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份额的基金份额参考净值；</w:t>
      </w:r>
    </w:p>
    <w:p w14:paraId="4F1843B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份额的基金份额参考净值；</w:t>
      </w:r>
    </w:p>
    <w:p w14:paraId="70E9EE4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前</w:t>
      </w:r>
      <w:r w:rsidRPr="00F46CD6">
        <w:rPr>
          <w:rFonts w:hint="eastAsia"/>
          <w:bCs/>
          <w:sz w:val="24"/>
        </w:rPr>
        <w:t>：份额折算基准日折算前交银新能源份额的基金份额净值；</w:t>
      </w:r>
    </w:p>
    <w:p w14:paraId="5967529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后</w:t>
      </w:r>
      <w:r w:rsidRPr="00F46CD6">
        <w:rPr>
          <w:rFonts w:hint="eastAsia"/>
          <w:bCs/>
          <w:sz w:val="24"/>
        </w:rPr>
        <w:t>：份额折算基准日折算后交银新能源份额的基金份额净值。</w:t>
      </w:r>
    </w:p>
    <w:p w14:paraId="6BD75BD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2</w:t>
      </w:r>
      <w:r w:rsidRPr="00F46CD6">
        <w:rPr>
          <w:rFonts w:hint="eastAsia"/>
          <w:bCs/>
          <w:sz w:val="24"/>
        </w:rPr>
        <w:t>）交银新能源</w:t>
      </w:r>
      <w:r w:rsidRPr="00F46CD6">
        <w:rPr>
          <w:rFonts w:hint="eastAsia"/>
          <w:bCs/>
          <w:sz w:val="24"/>
        </w:rPr>
        <w:t>B</w:t>
      </w:r>
      <w:r w:rsidRPr="00F46CD6">
        <w:rPr>
          <w:rFonts w:hint="eastAsia"/>
          <w:bCs/>
          <w:sz w:val="24"/>
        </w:rPr>
        <w:t>份额</w:t>
      </w:r>
    </w:p>
    <w:p w14:paraId="3FEA444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每个会计年度的定期份额折算不改变交银新能源</w:t>
      </w:r>
      <w:r w:rsidRPr="00F46CD6">
        <w:rPr>
          <w:rFonts w:hint="eastAsia"/>
          <w:bCs/>
          <w:sz w:val="24"/>
        </w:rPr>
        <w:t>B</w:t>
      </w:r>
      <w:r w:rsidRPr="00F46CD6">
        <w:rPr>
          <w:rFonts w:hint="eastAsia"/>
          <w:bCs/>
          <w:sz w:val="24"/>
        </w:rPr>
        <w:t>份额的基金份额参考净值及其份额数。</w:t>
      </w:r>
    </w:p>
    <w:p w14:paraId="194A529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3</w:t>
      </w:r>
      <w:r w:rsidRPr="00F46CD6">
        <w:rPr>
          <w:rFonts w:hint="eastAsia"/>
          <w:bCs/>
          <w:sz w:val="24"/>
        </w:rPr>
        <w:t>）交银新能源份额</w:t>
      </w:r>
    </w:p>
    <w:p w14:paraId="534FAC9F"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3320" w:dyaOrig="660" w14:anchorId="0C627D45">
          <v:shape id="_x0000_i1029" type="#_x0000_t75" style="width:163.5pt;height:33pt" o:ole="">
            <v:imagedata r:id="rId16" o:title=""/>
          </v:shape>
          <o:OLEObject Type="Embed" ProgID="Equation.3" ShapeID="_x0000_i1029" DrawAspect="Content" ObjectID="_1508597883" r:id="rId20"/>
        </w:object>
      </w:r>
    </w:p>
    <w:p w14:paraId="329E1EF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折算后交银新能源份额持有人持有的新增交银新能源份额的份额数为：</w:t>
      </w:r>
    </w:p>
    <w:p w14:paraId="77169CFA"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2840" w:dyaOrig="700" w14:anchorId="396C689A">
          <v:shape id="_x0000_i1030" type="#_x0000_t75" style="width:143.25pt;height:35.25pt" o:ole="">
            <v:imagedata r:id="rId21" o:title=""/>
          </v:shape>
          <o:OLEObject Type="Embed" ProgID="Equation.3" ShapeID="_x0000_i1030" DrawAspect="Content" ObjectID="_1508597884" r:id="rId22"/>
        </w:object>
      </w:r>
    </w:p>
    <w:p w14:paraId="39912C50" w14:textId="77777777" w:rsidR="00317BD3" w:rsidRPr="00F46CD6" w:rsidRDefault="00317BD3" w:rsidP="00317BD3">
      <w:pPr>
        <w:adjustRightInd w:val="0"/>
        <w:snapToGrid w:val="0"/>
        <w:spacing w:line="360" w:lineRule="auto"/>
        <w:ind w:firstLineChars="200" w:firstLine="480"/>
        <w:rPr>
          <w:bCs/>
          <w:sz w:val="24"/>
        </w:rPr>
      </w:pPr>
      <w:r>
        <w:rPr>
          <w:rFonts w:hint="eastAsia"/>
          <w:bCs/>
          <w:sz w:val="24"/>
        </w:rPr>
        <w:t>定期份额</w:t>
      </w:r>
      <w:r w:rsidRPr="00F46CD6">
        <w:rPr>
          <w:rFonts w:hint="eastAsia"/>
          <w:bCs/>
          <w:sz w:val="24"/>
        </w:rPr>
        <w:t>折算后交银新能源份额的总份额数</w:t>
      </w:r>
      <w:r w:rsidRPr="00F46CD6">
        <w:rPr>
          <w:rFonts w:hint="eastAsia"/>
          <w:bCs/>
          <w:sz w:val="24"/>
        </w:rPr>
        <w:t xml:space="preserve"> = </w:t>
      </w:r>
      <w:r w:rsidRPr="00F46CD6">
        <w:rPr>
          <w:rFonts w:hint="eastAsia"/>
          <w:bCs/>
          <w:sz w:val="24"/>
        </w:rPr>
        <w:t>定期份额折算前交银新能源的份额数</w:t>
      </w:r>
      <w:r w:rsidRPr="00F46CD6">
        <w:rPr>
          <w:rFonts w:hint="eastAsia"/>
          <w:bCs/>
          <w:sz w:val="24"/>
        </w:rPr>
        <w:t xml:space="preserve"> + </w:t>
      </w:r>
      <w:r w:rsidRPr="00F46CD6">
        <w:rPr>
          <w:rFonts w:hint="eastAsia"/>
          <w:bCs/>
          <w:sz w:val="24"/>
        </w:rPr>
        <w:t>交银新能源份额持有人新增的交银新能源份额的份额数</w:t>
      </w:r>
      <w:r w:rsidRPr="00F46CD6">
        <w:rPr>
          <w:rFonts w:hint="eastAsia"/>
          <w:bCs/>
          <w:sz w:val="24"/>
        </w:rPr>
        <w:t xml:space="preserve">+ </w:t>
      </w:r>
      <w:r w:rsidRPr="00F46CD6">
        <w:rPr>
          <w:rFonts w:hint="eastAsia"/>
          <w:bCs/>
          <w:sz w:val="24"/>
        </w:rPr>
        <w:t>交银新能源</w:t>
      </w:r>
      <w:r w:rsidRPr="00F46CD6">
        <w:rPr>
          <w:rFonts w:hint="eastAsia"/>
          <w:bCs/>
          <w:sz w:val="24"/>
        </w:rPr>
        <w:t>A</w:t>
      </w:r>
      <w:r w:rsidRPr="00F46CD6">
        <w:rPr>
          <w:rFonts w:hint="eastAsia"/>
          <w:bCs/>
          <w:sz w:val="24"/>
        </w:rPr>
        <w:t>份额持有人新增的交银新能源份额的份额数</w:t>
      </w:r>
    </w:p>
    <w:p w14:paraId="115DDEE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593CA4E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w:t>
      </w:r>
      <w:r w:rsidRPr="00F46CD6">
        <w:rPr>
          <w:rFonts w:hint="eastAsia"/>
          <w:bCs/>
          <w:sz w:val="24"/>
          <w:vertAlign w:val="superscript"/>
        </w:rPr>
        <w:t>前</w:t>
      </w:r>
      <w:r w:rsidRPr="00F46CD6">
        <w:rPr>
          <w:rFonts w:hint="eastAsia"/>
          <w:bCs/>
          <w:sz w:val="24"/>
        </w:rPr>
        <w:t>：份额折算基准日折算前交银新能源份额的份额数；</w:t>
      </w:r>
    </w:p>
    <w:p w14:paraId="068EDDC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前</w:t>
      </w:r>
      <w:r w:rsidRPr="00F46CD6">
        <w:rPr>
          <w:rFonts w:hint="eastAsia"/>
          <w:bCs/>
          <w:sz w:val="24"/>
        </w:rPr>
        <w:t>：份额折算基准日折算前交银新能源份额的基金份额净值；</w:t>
      </w:r>
    </w:p>
    <w:p w14:paraId="31DDF28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后</w:t>
      </w:r>
      <w:r w:rsidRPr="00F46CD6">
        <w:rPr>
          <w:rFonts w:hint="eastAsia"/>
          <w:bCs/>
          <w:sz w:val="24"/>
        </w:rPr>
        <w:t>：份额折算基准日折算后交银新能源份额的基金份额净值。</w:t>
      </w:r>
    </w:p>
    <w:p w14:paraId="2AAF095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在实施基金份额折算时，折算基准日折算前交银新能源份额的基金份额净值、交银新能源</w:t>
      </w:r>
      <w:r w:rsidRPr="00F46CD6">
        <w:rPr>
          <w:rFonts w:hint="eastAsia"/>
          <w:bCs/>
          <w:sz w:val="24"/>
        </w:rPr>
        <w:t>A</w:t>
      </w:r>
      <w:r w:rsidRPr="00F46CD6">
        <w:rPr>
          <w:rFonts w:hint="eastAsia"/>
          <w:bCs/>
          <w:sz w:val="24"/>
        </w:rPr>
        <w:t>份额的基金份额参考净值等具体见基金管理人届时发布的相关公告。</w:t>
      </w:r>
    </w:p>
    <w:p w14:paraId="1805A9E5"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6</w:t>
      </w:r>
      <w:r w:rsidRPr="00F46CD6">
        <w:rPr>
          <w:rFonts w:hint="eastAsia"/>
          <w:bCs/>
          <w:sz w:val="24"/>
        </w:rPr>
        <w:t>、基金份额定期折算期间的基金业务办理</w:t>
      </w:r>
    </w:p>
    <w:p w14:paraId="2C53698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为保证基金份额定期折算期间的平稳运作，基金管理人可根据深圳证券交易所、中国证券登记结算有限责任公司的相关业务规定暂停交银新能源</w:t>
      </w:r>
      <w:r w:rsidRPr="00F46CD6">
        <w:rPr>
          <w:bCs/>
          <w:sz w:val="24"/>
        </w:rPr>
        <w:t>A</w:t>
      </w:r>
      <w:r w:rsidRPr="00F46CD6">
        <w:rPr>
          <w:rFonts w:hint="eastAsia"/>
          <w:bCs/>
          <w:sz w:val="24"/>
        </w:rPr>
        <w:t>份额与交银新能源</w:t>
      </w:r>
      <w:r w:rsidRPr="00F46CD6">
        <w:rPr>
          <w:bCs/>
          <w:sz w:val="24"/>
        </w:rPr>
        <w:t>B</w:t>
      </w:r>
      <w:r w:rsidRPr="00F46CD6">
        <w:rPr>
          <w:rFonts w:hint="eastAsia"/>
          <w:bCs/>
          <w:sz w:val="24"/>
        </w:rPr>
        <w:t>份额的上市交易、交银新能源份额的申购或赎回及场内份额配对转换等相关业务，具体见基金管理人届时发布的相关公告。</w:t>
      </w:r>
    </w:p>
    <w:p w14:paraId="1703D70E"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7</w:t>
      </w:r>
      <w:r w:rsidRPr="00F46CD6">
        <w:rPr>
          <w:rFonts w:hint="eastAsia"/>
          <w:bCs/>
          <w:sz w:val="24"/>
        </w:rPr>
        <w:t>、基金份额定期折算结果的公告</w:t>
      </w:r>
    </w:p>
    <w:p w14:paraId="095DEF5C"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基金份额定期折算结束后，基金管理人应按照《信息披露办法》在指定</w:t>
      </w:r>
      <w:r>
        <w:rPr>
          <w:rFonts w:hint="eastAsia"/>
          <w:bCs/>
          <w:sz w:val="24"/>
        </w:rPr>
        <w:t>媒介</w:t>
      </w:r>
      <w:r w:rsidRPr="00F46CD6">
        <w:rPr>
          <w:rFonts w:hint="eastAsia"/>
          <w:bCs/>
          <w:sz w:val="24"/>
        </w:rPr>
        <w:t>上公告，并报中国证监会备案。</w:t>
      </w:r>
    </w:p>
    <w:p w14:paraId="73B44388" w14:textId="77777777" w:rsidR="00317BD3" w:rsidRPr="00F46CD6" w:rsidRDefault="00317BD3" w:rsidP="00317BD3">
      <w:pPr>
        <w:adjustRightInd w:val="0"/>
        <w:snapToGrid w:val="0"/>
        <w:spacing w:line="360" w:lineRule="auto"/>
        <w:ind w:firstLineChars="200" w:firstLine="482"/>
        <w:rPr>
          <w:b/>
          <w:bCs/>
          <w:sz w:val="24"/>
        </w:rPr>
      </w:pPr>
      <w:r w:rsidRPr="00F46CD6">
        <w:rPr>
          <w:rFonts w:hint="eastAsia"/>
          <w:b/>
          <w:bCs/>
          <w:sz w:val="24"/>
        </w:rPr>
        <w:t>（二）基金份额不定期折算</w:t>
      </w:r>
    </w:p>
    <w:p w14:paraId="658FB190"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除以上定期份额折算外，本基金还将在交银新能源份额的基金份额净值大于或等于</w:t>
      </w:r>
      <w:r w:rsidRPr="00F46CD6">
        <w:rPr>
          <w:rFonts w:hint="eastAsia"/>
          <w:bCs/>
          <w:sz w:val="24"/>
        </w:rPr>
        <w:t>1.500</w:t>
      </w:r>
      <w:r w:rsidRPr="00F46CD6">
        <w:rPr>
          <w:rFonts w:hint="eastAsia"/>
          <w:bCs/>
          <w:sz w:val="24"/>
        </w:rPr>
        <w:t>元或交银新能源</w:t>
      </w:r>
      <w:r w:rsidRPr="00F46CD6">
        <w:rPr>
          <w:rFonts w:hint="eastAsia"/>
          <w:bCs/>
          <w:sz w:val="24"/>
        </w:rPr>
        <w:t>B</w:t>
      </w:r>
      <w:r w:rsidRPr="00F46CD6">
        <w:rPr>
          <w:rFonts w:hint="eastAsia"/>
          <w:bCs/>
          <w:sz w:val="24"/>
        </w:rPr>
        <w:t>份额的基金份额参考净值小于或等于</w:t>
      </w:r>
      <w:r w:rsidRPr="00F46CD6">
        <w:rPr>
          <w:bCs/>
          <w:sz w:val="24"/>
        </w:rPr>
        <w:t>0.250</w:t>
      </w:r>
      <w:r w:rsidRPr="00F46CD6">
        <w:rPr>
          <w:rFonts w:hint="eastAsia"/>
          <w:bCs/>
          <w:sz w:val="24"/>
        </w:rPr>
        <w:t>元时进行不定期份额折算。</w:t>
      </w:r>
    </w:p>
    <w:p w14:paraId="549BD693"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1</w:t>
      </w:r>
      <w:r w:rsidRPr="00F46CD6">
        <w:rPr>
          <w:rFonts w:hint="eastAsia"/>
          <w:bCs/>
          <w:sz w:val="24"/>
        </w:rPr>
        <w:t>、交银新能源份额的基金份额净值大于或等于</w:t>
      </w:r>
      <w:r w:rsidRPr="00F46CD6">
        <w:rPr>
          <w:rFonts w:hint="eastAsia"/>
          <w:bCs/>
          <w:sz w:val="24"/>
        </w:rPr>
        <w:t>1</w:t>
      </w:r>
      <w:r w:rsidRPr="00F46CD6">
        <w:rPr>
          <w:bCs/>
          <w:sz w:val="24"/>
        </w:rPr>
        <w:t>.</w:t>
      </w:r>
      <w:r w:rsidRPr="00F46CD6">
        <w:rPr>
          <w:rFonts w:hint="eastAsia"/>
          <w:bCs/>
          <w:sz w:val="24"/>
        </w:rPr>
        <w:t>5</w:t>
      </w:r>
      <w:r w:rsidRPr="00F46CD6">
        <w:rPr>
          <w:bCs/>
          <w:sz w:val="24"/>
        </w:rPr>
        <w:t>00</w:t>
      </w:r>
      <w:r w:rsidRPr="00F46CD6">
        <w:rPr>
          <w:rFonts w:hint="eastAsia"/>
          <w:bCs/>
          <w:sz w:val="24"/>
        </w:rPr>
        <w:t>元时的不定期折算</w:t>
      </w:r>
    </w:p>
    <w:p w14:paraId="7983A98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1</w:t>
      </w:r>
      <w:r w:rsidRPr="00F46CD6">
        <w:rPr>
          <w:rFonts w:hint="eastAsia"/>
          <w:bCs/>
          <w:sz w:val="24"/>
        </w:rPr>
        <w:t>）基金份额不定期折算基准日</w:t>
      </w:r>
    </w:p>
    <w:p w14:paraId="4B0AAD7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如果某个工作日交银新能源份额的基金份额净值大于或等于</w:t>
      </w:r>
      <w:r w:rsidRPr="00F46CD6">
        <w:rPr>
          <w:rFonts w:hint="eastAsia"/>
          <w:bCs/>
          <w:sz w:val="24"/>
        </w:rPr>
        <w:t>1</w:t>
      </w:r>
      <w:r w:rsidRPr="00F46CD6">
        <w:rPr>
          <w:bCs/>
          <w:sz w:val="24"/>
        </w:rPr>
        <w:t>.</w:t>
      </w:r>
      <w:r w:rsidRPr="00F46CD6">
        <w:rPr>
          <w:rFonts w:hint="eastAsia"/>
          <w:bCs/>
          <w:sz w:val="24"/>
        </w:rPr>
        <w:t>5</w:t>
      </w:r>
      <w:r w:rsidRPr="00F46CD6">
        <w:rPr>
          <w:bCs/>
          <w:sz w:val="24"/>
        </w:rPr>
        <w:t>00</w:t>
      </w:r>
      <w:r w:rsidRPr="00F46CD6">
        <w:rPr>
          <w:rFonts w:hint="eastAsia"/>
          <w:bCs/>
          <w:sz w:val="24"/>
        </w:rPr>
        <w:t>元，基金管理人可根据市场情况确定不定期折算基准日。不定期折算基准日的具体日期，详见基金管理人届时发布的公告。</w:t>
      </w:r>
    </w:p>
    <w:p w14:paraId="73AE05A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2</w:t>
      </w:r>
      <w:r w:rsidRPr="00F46CD6">
        <w:rPr>
          <w:rFonts w:hint="eastAsia"/>
          <w:bCs/>
          <w:sz w:val="24"/>
        </w:rPr>
        <w:t>）基金份额不定期折算的对象</w:t>
      </w:r>
    </w:p>
    <w:p w14:paraId="761B937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基金份额不定期折算基准日登记在册的交银新能源</w:t>
      </w:r>
      <w:r w:rsidRPr="00F46CD6">
        <w:rPr>
          <w:rFonts w:hint="eastAsia"/>
          <w:bCs/>
          <w:sz w:val="24"/>
        </w:rPr>
        <w:t>A</w:t>
      </w:r>
      <w:r w:rsidRPr="00F46CD6">
        <w:rPr>
          <w:rFonts w:hint="eastAsia"/>
          <w:bCs/>
          <w:sz w:val="24"/>
        </w:rPr>
        <w:t>份额、交银新能源</w:t>
      </w:r>
      <w:r w:rsidRPr="00F46CD6">
        <w:rPr>
          <w:rFonts w:hint="eastAsia"/>
          <w:bCs/>
          <w:sz w:val="24"/>
        </w:rPr>
        <w:t>B</w:t>
      </w:r>
      <w:r w:rsidRPr="00F46CD6">
        <w:rPr>
          <w:rFonts w:hint="eastAsia"/>
          <w:bCs/>
          <w:sz w:val="24"/>
        </w:rPr>
        <w:t>份额、交银新能源份额。</w:t>
      </w:r>
    </w:p>
    <w:p w14:paraId="1AF4EDE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3</w:t>
      </w:r>
      <w:r w:rsidRPr="00F46CD6">
        <w:rPr>
          <w:rFonts w:hint="eastAsia"/>
          <w:bCs/>
          <w:sz w:val="24"/>
        </w:rPr>
        <w:t>）基金份额不定期折算频率</w:t>
      </w:r>
    </w:p>
    <w:p w14:paraId="4157C79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不定期。</w:t>
      </w:r>
    </w:p>
    <w:p w14:paraId="5F91557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4</w:t>
      </w:r>
      <w:r w:rsidRPr="00F46CD6">
        <w:rPr>
          <w:rFonts w:hint="eastAsia"/>
          <w:bCs/>
          <w:sz w:val="24"/>
        </w:rPr>
        <w:t>）基金份额不定期折算方式</w:t>
      </w:r>
    </w:p>
    <w:p w14:paraId="6589372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1</w:t>
      </w:r>
      <w:r w:rsidRPr="00F46CD6">
        <w:rPr>
          <w:rFonts w:hint="eastAsia"/>
          <w:bCs/>
          <w:sz w:val="24"/>
        </w:rPr>
        <w:t>）折算前的交银新能源份额持有人，获得新增交银新能源份额的份额分配。交银新能源份额持有人持有的交银新能源份额的基金份额净值折算调整为</w:t>
      </w:r>
      <w:r w:rsidRPr="00F46CD6">
        <w:rPr>
          <w:rFonts w:hint="eastAsia"/>
          <w:bCs/>
          <w:sz w:val="24"/>
        </w:rPr>
        <w:t>1.000</w:t>
      </w:r>
      <w:r w:rsidRPr="00F46CD6">
        <w:rPr>
          <w:rFonts w:hint="eastAsia"/>
          <w:bCs/>
          <w:sz w:val="24"/>
        </w:rPr>
        <w:t>元，份额数量相应折算增加；</w:t>
      </w:r>
    </w:p>
    <w:p w14:paraId="5C15F3D0"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2</w:t>
      </w:r>
      <w:r w:rsidRPr="00F46CD6">
        <w:rPr>
          <w:rFonts w:hint="eastAsia"/>
          <w:bCs/>
          <w:sz w:val="24"/>
        </w:rPr>
        <w:t>）折算前的交银新能源</w:t>
      </w:r>
      <w:r w:rsidRPr="00F46CD6">
        <w:rPr>
          <w:rFonts w:hint="eastAsia"/>
          <w:bCs/>
          <w:sz w:val="24"/>
        </w:rPr>
        <w:t>A</w:t>
      </w:r>
      <w:r w:rsidRPr="00F46CD6">
        <w:rPr>
          <w:rFonts w:hint="eastAsia"/>
          <w:bCs/>
          <w:sz w:val="24"/>
        </w:rPr>
        <w:t>份额持有人，以交银新能源</w:t>
      </w:r>
      <w:r w:rsidRPr="00F46CD6">
        <w:rPr>
          <w:rFonts w:hint="eastAsia"/>
          <w:bCs/>
          <w:sz w:val="24"/>
        </w:rPr>
        <w:t>A</w:t>
      </w:r>
      <w:r w:rsidRPr="00F46CD6">
        <w:rPr>
          <w:rFonts w:hint="eastAsia"/>
          <w:bCs/>
          <w:sz w:val="24"/>
        </w:rPr>
        <w:t>份额在基金份额折算基准日折算前的基金份额参考净值超出</w:t>
      </w:r>
      <w:r w:rsidRPr="00F46CD6">
        <w:rPr>
          <w:rFonts w:hint="eastAsia"/>
          <w:bCs/>
          <w:sz w:val="24"/>
        </w:rPr>
        <w:t>1.000</w:t>
      </w:r>
      <w:r w:rsidRPr="00F46CD6">
        <w:rPr>
          <w:rFonts w:hint="eastAsia"/>
          <w:bCs/>
          <w:sz w:val="24"/>
        </w:rPr>
        <w:t>元部分，获得新增场内交银新能源份额的份额分配。交银新能源</w:t>
      </w:r>
      <w:r w:rsidRPr="00F46CD6">
        <w:rPr>
          <w:rFonts w:hint="eastAsia"/>
          <w:bCs/>
          <w:sz w:val="24"/>
        </w:rPr>
        <w:t>A</w:t>
      </w:r>
      <w:r w:rsidRPr="00F46CD6">
        <w:rPr>
          <w:rFonts w:hint="eastAsia"/>
          <w:bCs/>
          <w:sz w:val="24"/>
        </w:rPr>
        <w:t>份额持有人持有的交银新能源</w:t>
      </w:r>
      <w:r w:rsidRPr="00F46CD6">
        <w:rPr>
          <w:rFonts w:hint="eastAsia"/>
          <w:bCs/>
          <w:sz w:val="24"/>
        </w:rPr>
        <w:t>A</w:t>
      </w:r>
      <w:r w:rsidRPr="00F46CD6">
        <w:rPr>
          <w:rFonts w:hint="eastAsia"/>
          <w:bCs/>
          <w:sz w:val="24"/>
        </w:rPr>
        <w:t>份额净值折算调整为</w:t>
      </w:r>
      <w:r w:rsidRPr="00F46CD6">
        <w:rPr>
          <w:rFonts w:hint="eastAsia"/>
          <w:bCs/>
          <w:sz w:val="24"/>
        </w:rPr>
        <w:t>1.000</w:t>
      </w:r>
      <w:r w:rsidRPr="00F46CD6">
        <w:rPr>
          <w:rFonts w:hint="eastAsia"/>
          <w:bCs/>
          <w:sz w:val="24"/>
        </w:rPr>
        <w:t>元、份额数量不变，相应折算增加场内交银新能源份额；</w:t>
      </w:r>
    </w:p>
    <w:p w14:paraId="51375D2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）折算前的交银新能源</w:t>
      </w:r>
      <w:r w:rsidRPr="00F46CD6">
        <w:rPr>
          <w:rFonts w:hint="eastAsia"/>
          <w:bCs/>
          <w:sz w:val="24"/>
        </w:rPr>
        <w:t>B</w:t>
      </w:r>
      <w:r w:rsidRPr="00F46CD6">
        <w:rPr>
          <w:rFonts w:hint="eastAsia"/>
          <w:bCs/>
          <w:sz w:val="24"/>
        </w:rPr>
        <w:t>份额持有人，以交银新能源</w:t>
      </w:r>
      <w:r w:rsidRPr="00F46CD6">
        <w:rPr>
          <w:rFonts w:hint="eastAsia"/>
          <w:bCs/>
          <w:sz w:val="24"/>
        </w:rPr>
        <w:t>B</w:t>
      </w:r>
      <w:r w:rsidRPr="00F46CD6">
        <w:rPr>
          <w:rFonts w:hint="eastAsia"/>
          <w:bCs/>
          <w:sz w:val="24"/>
        </w:rPr>
        <w:t>份额在基金份额折算基准日折算前的基金份额参考净值超出</w:t>
      </w:r>
      <w:r w:rsidRPr="00F46CD6">
        <w:rPr>
          <w:rFonts w:hint="eastAsia"/>
          <w:bCs/>
          <w:sz w:val="24"/>
        </w:rPr>
        <w:t>1.000</w:t>
      </w:r>
      <w:r w:rsidRPr="00F46CD6">
        <w:rPr>
          <w:rFonts w:hint="eastAsia"/>
          <w:bCs/>
          <w:sz w:val="24"/>
        </w:rPr>
        <w:t>元部分，获得新增场内交银新能源份额的份额分配。交银新能源</w:t>
      </w:r>
      <w:r w:rsidRPr="00F46CD6">
        <w:rPr>
          <w:rFonts w:hint="eastAsia"/>
          <w:bCs/>
          <w:sz w:val="24"/>
        </w:rPr>
        <w:t>B</w:t>
      </w:r>
      <w:r w:rsidRPr="00F46CD6">
        <w:rPr>
          <w:rFonts w:hint="eastAsia"/>
          <w:bCs/>
          <w:sz w:val="24"/>
        </w:rPr>
        <w:t>份额持有人持有的交银新能源</w:t>
      </w:r>
      <w:r w:rsidRPr="00F46CD6">
        <w:rPr>
          <w:rFonts w:hint="eastAsia"/>
          <w:bCs/>
          <w:sz w:val="24"/>
        </w:rPr>
        <w:t>B</w:t>
      </w:r>
      <w:r w:rsidRPr="00F46CD6">
        <w:rPr>
          <w:rFonts w:hint="eastAsia"/>
          <w:bCs/>
          <w:sz w:val="24"/>
        </w:rPr>
        <w:t>份额净值折算调整为</w:t>
      </w:r>
      <w:r w:rsidRPr="00F46CD6">
        <w:rPr>
          <w:rFonts w:hint="eastAsia"/>
          <w:bCs/>
          <w:sz w:val="24"/>
        </w:rPr>
        <w:t>1.000</w:t>
      </w:r>
      <w:r w:rsidRPr="00F46CD6">
        <w:rPr>
          <w:rFonts w:hint="eastAsia"/>
          <w:bCs/>
          <w:sz w:val="24"/>
        </w:rPr>
        <w:t>元、份额数量不变，相应折算增加场内交银新能源份额。</w:t>
      </w:r>
    </w:p>
    <w:p w14:paraId="53FEC01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6F1D3C40"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5</w:t>
      </w:r>
      <w:r w:rsidRPr="00F46CD6">
        <w:rPr>
          <w:rFonts w:hint="eastAsia"/>
          <w:bCs/>
          <w:sz w:val="24"/>
        </w:rPr>
        <w:t>）基金份额折算公式</w:t>
      </w:r>
    </w:p>
    <w:p w14:paraId="4F9D5F0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1</w:t>
      </w:r>
      <w:r w:rsidRPr="00F46CD6">
        <w:rPr>
          <w:rFonts w:hint="eastAsia"/>
          <w:bCs/>
          <w:sz w:val="24"/>
        </w:rPr>
        <w:t>）交银新能源</w:t>
      </w:r>
      <w:r w:rsidRPr="00F46CD6">
        <w:rPr>
          <w:rFonts w:hint="eastAsia"/>
          <w:bCs/>
          <w:sz w:val="24"/>
        </w:rPr>
        <w:t>A</w:t>
      </w:r>
      <w:r w:rsidRPr="00F46CD6">
        <w:rPr>
          <w:rFonts w:hint="eastAsia"/>
          <w:bCs/>
          <w:sz w:val="24"/>
        </w:rPr>
        <w:t>份额</w:t>
      </w:r>
    </w:p>
    <w:p w14:paraId="63539271"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0EF5C00E">
          <v:shape id="_x0000_i1031" type="#_x0000_t75" style="width:76.5pt;height:18.75pt" o:ole="">
            <v:imagedata r:id="rId14" o:title=""/>
          </v:shape>
          <o:OLEObject Type="Embed" ProgID="Equation.3" ShapeID="_x0000_i1031" DrawAspect="Content" ObjectID="_1508597885" r:id="rId23"/>
        </w:object>
      </w:r>
    </w:p>
    <w:p w14:paraId="1825DF68"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840" w:dyaOrig="380" w14:anchorId="04D57FFA">
          <v:shape id="_x0000_i1032" type="#_x0000_t75" style="width:90.75pt;height:18.75pt" o:ole="">
            <v:imagedata r:id="rId12" o:title=""/>
          </v:shape>
          <o:OLEObject Type="Embed" ProgID="Equation.3" ShapeID="_x0000_i1032" DrawAspect="Content" ObjectID="_1508597886" r:id="rId24"/>
        </w:object>
      </w:r>
    </w:p>
    <w:p w14:paraId="7FF850E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w:t>
      </w:r>
      <w:r w:rsidRPr="00F46CD6">
        <w:rPr>
          <w:rFonts w:hint="eastAsia"/>
          <w:bCs/>
          <w:sz w:val="24"/>
        </w:rPr>
        <w:t>A</w:t>
      </w:r>
      <w:r w:rsidRPr="00F46CD6">
        <w:rPr>
          <w:rFonts w:hint="eastAsia"/>
          <w:bCs/>
          <w:sz w:val="24"/>
        </w:rPr>
        <w:t>份额持有人持有的新增交银新能源份额的份额数为：</w:t>
      </w:r>
    </w:p>
    <w:p w14:paraId="744489A1"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2640" w:dyaOrig="380" w14:anchorId="0D9B57B7">
          <v:shape id="_x0000_i1033" type="#_x0000_t75" style="width:132.75pt;height:18.75pt" o:ole="">
            <v:imagedata r:id="rId25" o:title=""/>
          </v:shape>
          <o:OLEObject Type="Embed" ProgID="Equation.3" ShapeID="_x0000_i1033" DrawAspect="Content" ObjectID="_1508597887" r:id="rId26"/>
        </w:object>
      </w:r>
    </w:p>
    <w:p w14:paraId="0460CBE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107BB58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份额的份额数；</w:t>
      </w:r>
    </w:p>
    <w:p w14:paraId="74F02753"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rFonts w:hint="eastAsia"/>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份额的份额数；</w:t>
      </w:r>
    </w:p>
    <w:p w14:paraId="3C21A43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份额的基金份额参考净值；</w:t>
      </w:r>
    </w:p>
    <w:p w14:paraId="71A4F48B" w14:textId="77777777" w:rsidR="00317BD3" w:rsidRPr="00F46CD6" w:rsidRDefault="00317BD3" w:rsidP="00317BD3">
      <w:pPr>
        <w:adjustRightInd w:val="0"/>
        <w:snapToGrid w:val="0"/>
        <w:spacing w:line="360" w:lineRule="auto"/>
        <w:ind w:firstLineChars="200" w:firstLine="480"/>
        <w:rPr>
          <w:rFonts w:ascii="宋体" w:hAnsi="宋体"/>
          <w:kern w:val="0"/>
          <w:sz w:val="24"/>
        </w:rPr>
      </w:pPr>
      <w:r w:rsidRPr="00F46CD6">
        <w:rPr>
          <w:rFonts w:hint="eastAsia"/>
          <w:bCs/>
          <w:sz w:val="24"/>
        </w:rPr>
        <w:t xml:space="preserve">NAV </w:t>
      </w:r>
      <w:r w:rsidRPr="00F46CD6">
        <w:rPr>
          <w:rFonts w:hint="eastAsia"/>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份额的基金份额参考净值；</w:t>
      </w:r>
    </w:p>
    <w:p w14:paraId="6046654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2</w:t>
      </w:r>
      <w:r w:rsidRPr="00F46CD6">
        <w:rPr>
          <w:rFonts w:hint="eastAsia"/>
          <w:bCs/>
          <w:sz w:val="24"/>
        </w:rPr>
        <w:t>）交银新能源</w:t>
      </w:r>
      <w:r w:rsidRPr="00F46CD6">
        <w:rPr>
          <w:rFonts w:hint="eastAsia"/>
          <w:bCs/>
          <w:sz w:val="24"/>
        </w:rPr>
        <w:t>B</w:t>
      </w:r>
      <w:r w:rsidRPr="00F46CD6">
        <w:rPr>
          <w:rFonts w:hint="eastAsia"/>
          <w:bCs/>
          <w:sz w:val="24"/>
        </w:rPr>
        <w:t>份额</w:t>
      </w:r>
    </w:p>
    <w:p w14:paraId="07A8BE33"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1B80BC4F">
          <v:shape id="_x0000_i1034" type="#_x0000_t75" style="width:76.5pt;height:18.75pt" o:ole="">
            <v:imagedata r:id="rId27" o:title=""/>
          </v:shape>
          <o:OLEObject Type="Embed" ProgID="Equation.3" ShapeID="_x0000_i1034" DrawAspect="Content" ObjectID="_1508597888" r:id="rId28"/>
        </w:object>
      </w:r>
    </w:p>
    <w:p w14:paraId="6F9556BC"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840" w:dyaOrig="380" w14:anchorId="34C4D859">
          <v:shape id="_x0000_i1035" type="#_x0000_t75" style="width:90.75pt;height:18.75pt" o:ole="">
            <v:imagedata r:id="rId29" o:title=""/>
          </v:shape>
          <o:OLEObject Type="Embed" ProgID="Equation.3" ShapeID="_x0000_i1035" DrawAspect="Content" ObjectID="_1508597889" r:id="rId30"/>
        </w:object>
      </w:r>
    </w:p>
    <w:p w14:paraId="4F2D4A9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w:t>
      </w:r>
      <w:r w:rsidRPr="00F46CD6">
        <w:rPr>
          <w:rFonts w:hint="eastAsia"/>
          <w:bCs/>
          <w:sz w:val="24"/>
        </w:rPr>
        <w:t>B</w:t>
      </w:r>
      <w:r w:rsidRPr="00F46CD6">
        <w:rPr>
          <w:rFonts w:hint="eastAsia"/>
          <w:bCs/>
          <w:sz w:val="24"/>
        </w:rPr>
        <w:t>份额持有人持有的新增交银新能源份额的份额数为：</w:t>
      </w:r>
    </w:p>
    <w:p w14:paraId="1792F958"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2640" w:dyaOrig="380" w14:anchorId="7EACAA44">
          <v:shape id="_x0000_i1036" type="#_x0000_t75" style="width:132.75pt;height:18.75pt" o:ole="">
            <v:imagedata r:id="rId31" o:title=""/>
          </v:shape>
          <o:OLEObject Type="Embed" ProgID="Equation.3" ShapeID="_x0000_i1036" DrawAspect="Content" ObjectID="_1508597890" r:id="rId32"/>
        </w:object>
      </w:r>
    </w:p>
    <w:p w14:paraId="7C7455D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160D439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B</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B</w:t>
      </w:r>
      <w:r w:rsidRPr="00F46CD6">
        <w:rPr>
          <w:rFonts w:hint="eastAsia"/>
          <w:bCs/>
          <w:sz w:val="24"/>
        </w:rPr>
        <w:t>份额的份额数；</w:t>
      </w:r>
    </w:p>
    <w:p w14:paraId="15E7AE4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rFonts w:hint="eastAsia"/>
          <w:bCs/>
          <w:sz w:val="24"/>
          <w:vertAlign w:val="subscript"/>
        </w:rPr>
        <w:t>B</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B</w:t>
      </w:r>
      <w:r w:rsidRPr="00F46CD6">
        <w:rPr>
          <w:rFonts w:hint="eastAsia"/>
          <w:bCs/>
          <w:sz w:val="24"/>
        </w:rPr>
        <w:t>份额的份额数；</w:t>
      </w:r>
    </w:p>
    <w:p w14:paraId="7415EE9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B</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B</w:t>
      </w:r>
      <w:r w:rsidRPr="00F46CD6">
        <w:rPr>
          <w:rFonts w:hint="eastAsia"/>
          <w:bCs/>
          <w:sz w:val="24"/>
        </w:rPr>
        <w:t>份额的基金份额参考净值；</w:t>
      </w:r>
    </w:p>
    <w:p w14:paraId="086F59BF" w14:textId="77777777" w:rsidR="00317BD3" w:rsidRPr="00F46CD6" w:rsidRDefault="00317BD3" w:rsidP="00317BD3">
      <w:pPr>
        <w:adjustRightInd w:val="0"/>
        <w:snapToGrid w:val="0"/>
        <w:spacing w:line="360" w:lineRule="auto"/>
        <w:ind w:firstLineChars="200" w:firstLine="480"/>
        <w:rPr>
          <w:rFonts w:ascii="宋体" w:hAnsi="宋体"/>
          <w:kern w:val="0"/>
          <w:sz w:val="24"/>
        </w:rPr>
      </w:pPr>
      <w:r w:rsidRPr="00F46CD6">
        <w:rPr>
          <w:rFonts w:hint="eastAsia"/>
          <w:bCs/>
          <w:sz w:val="24"/>
        </w:rPr>
        <w:t xml:space="preserve">NAV </w:t>
      </w:r>
      <w:r w:rsidRPr="00F46CD6">
        <w:rPr>
          <w:rFonts w:hint="eastAsia"/>
          <w:bCs/>
          <w:sz w:val="24"/>
          <w:vertAlign w:val="subscript"/>
        </w:rPr>
        <w:t>B</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B</w:t>
      </w:r>
      <w:r w:rsidRPr="00F46CD6">
        <w:rPr>
          <w:rFonts w:hint="eastAsia"/>
          <w:bCs/>
          <w:sz w:val="24"/>
        </w:rPr>
        <w:t>份额的基金份额参考净值；</w:t>
      </w:r>
    </w:p>
    <w:p w14:paraId="32D2B91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）交银新能源份额</w:t>
      </w:r>
    </w:p>
    <w:p w14:paraId="5913BD36" w14:textId="77777777" w:rsidR="00317BD3" w:rsidRPr="00F46CD6" w:rsidRDefault="00317BD3" w:rsidP="00317BD3">
      <w:pPr>
        <w:adjustRightInd w:val="0"/>
        <w:snapToGrid w:val="0"/>
        <w:spacing w:line="360" w:lineRule="auto"/>
        <w:ind w:firstLineChars="200" w:firstLine="480"/>
        <w:rPr>
          <w:bCs/>
          <w:sz w:val="24"/>
        </w:rPr>
      </w:pPr>
      <w:r w:rsidRPr="00F46CD6">
        <w:rPr>
          <w:bCs/>
          <w:position w:val="-14"/>
          <w:sz w:val="24"/>
        </w:rPr>
        <w:object w:dxaOrig="1540" w:dyaOrig="400" w14:anchorId="410CEE09">
          <v:shape id="_x0000_i1037" type="#_x0000_t75" style="width:76.5pt;height:20.25pt" o:ole="">
            <v:imagedata r:id="rId33" o:title=""/>
          </v:shape>
          <o:OLEObject Type="Embed" ProgID="Equation.3" ShapeID="_x0000_i1037" DrawAspect="Content" ObjectID="_1508597891" r:id="rId34"/>
        </w:object>
      </w:r>
    </w:p>
    <w:p w14:paraId="654EA53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折算后交银新能源份额持有人持有的新增交银新能源份额的份额数为：</w:t>
      </w:r>
    </w:p>
    <w:p w14:paraId="1526398E" w14:textId="77777777" w:rsidR="00317BD3" w:rsidRPr="00F46CD6" w:rsidRDefault="00317BD3" w:rsidP="00317BD3">
      <w:pPr>
        <w:adjustRightInd w:val="0"/>
        <w:snapToGrid w:val="0"/>
        <w:spacing w:line="360" w:lineRule="auto"/>
        <w:ind w:firstLineChars="200" w:firstLine="480"/>
        <w:rPr>
          <w:bCs/>
          <w:sz w:val="24"/>
        </w:rPr>
      </w:pPr>
      <w:r w:rsidRPr="00F46CD6">
        <w:rPr>
          <w:bCs/>
          <w:position w:val="-14"/>
          <w:sz w:val="24"/>
        </w:rPr>
        <w:object w:dxaOrig="2640" w:dyaOrig="420" w14:anchorId="2814A883">
          <v:shape id="_x0000_i1038" type="#_x0000_t75" style="width:132.75pt;height:21pt" o:ole="">
            <v:imagedata r:id="rId35" o:title=""/>
          </v:shape>
          <o:OLEObject Type="Embed" ProgID="Equation.3" ShapeID="_x0000_i1038" DrawAspect="Content" ObjectID="_1508597892" r:id="rId36"/>
        </w:object>
      </w:r>
    </w:p>
    <w:p w14:paraId="767AC3F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折算后交银新能源份额的总份额数</w:t>
      </w:r>
      <w:r w:rsidRPr="00F46CD6">
        <w:rPr>
          <w:rFonts w:hint="eastAsia"/>
          <w:bCs/>
          <w:sz w:val="24"/>
        </w:rPr>
        <w:t>=</w:t>
      </w:r>
      <w:r w:rsidRPr="00F46CD6">
        <w:rPr>
          <w:rFonts w:hint="eastAsia"/>
          <w:bCs/>
          <w:sz w:val="24"/>
        </w:rPr>
        <w:t>折算前交银新能源份额的份额数</w:t>
      </w:r>
      <w:r w:rsidRPr="00F46CD6">
        <w:rPr>
          <w:rFonts w:hint="eastAsia"/>
          <w:bCs/>
          <w:sz w:val="24"/>
        </w:rPr>
        <w:t>+</w:t>
      </w:r>
      <w:r w:rsidRPr="00F46CD6">
        <w:rPr>
          <w:rFonts w:hint="eastAsia"/>
          <w:bCs/>
          <w:sz w:val="24"/>
        </w:rPr>
        <w:t>交银新能源份额持有人新增的交银新能源份额数</w:t>
      </w:r>
      <w:r w:rsidRPr="00F46CD6">
        <w:rPr>
          <w:rFonts w:hint="eastAsia"/>
          <w:bCs/>
          <w:sz w:val="24"/>
        </w:rPr>
        <w:t>+</w:t>
      </w:r>
      <w:r w:rsidRPr="00F46CD6">
        <w:rPr>
          <w:rFonts w:hint="eastAsia"/>
          <w:bCs/>
          <w:sz w:val="24"/>
        </w:rPr>
        <w:t>交银新能源</w:t>
      </w:r>
      <w:r w:rsidRPr="00F46CD6">
        <w:rPr>
          <w:rFonts w:hint="eastAsia"/>
          <w:bCs/>
          <w:sz w:val="24"/>
        </w:rPr>
        <w:t>A</w:t>
      </w:r>
      <w:r w:rsidRPr="00F46CD6">
        <w:rPr>
          <w:rFonts w:hint="eastAsia"/>
          <w:bCs/>
          <w:sz w:val="24"/>
        </w:rPr>
        <w:t>份额持有人新增的场内交银新能源份额数</w:t>
      </w:r>
      <w:r w:rsidRPr="00F46CD6">
        <w:rPr>
          <w:rFonts w:hint="eastAsia"/>
          <w:bCs/>
          <w:sz w:val="24"/>
        </w:rPr>
        <w:t>+</w:t>
      </w:r>
      <w:r>
        <w:rPr>
          <w:rFonts w:hint="eastAsia"/>
          <w:bCs/>
          <w:sz w:val="24"/>
        </w:rPr>
        <w:t>交</w:t>
      </w:r>
      <w:r w:rsidRPr="00F46CD6">
        <w:rPr>
          <w:rFonts w:hint="eastAsia"/>
          <w:bCs/>
          <w:sz w:val="24"/>
        </w:rPr>
        <w:t>银新能源</w:t>
      </w:r>
      <w:r w:rsidRPr="00F46CD6">
        <w:rPr>
          <w:rFonts w:hint="eastAsia"/>
          <w:bCs/>
          <w:sz w:val="24"/>
        </w:rPr>
        <w:t>B</w:t>
      </w:r>
      <w:r w:rsidRPr="00F46CD6">
        <w:rPr>
          <w:rFonts w:hint="eastAsia"/>
          <w:bCs/>
          <w:sz w:val="24"/>
        </w:rPr>
        <w:t>份额持有人新增的场内银新能源份额数</w:t>
      </w:r>
    </w:p>
    <w:p w14:paraId="5EBDC51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313EA05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w:t>
      </w:r>
      <w:r w:rsidRPr="00F46CD6">
        <w:rPr>
          <w:rFonts w:hint="eastAsia"/>
          <w:bCs/>
          <w:sz w:val="24"/>
          <w:vertAlign w:val="superscript"/>
        </w:rPr>
        <w:t>前</w:t>
      </w:r>
      <w:r w:rsidRPr="00F46CD6">
        <w:rPr>
          <w:rFonts w:hint="eastAsia"/>
          <w:bCs/>
          <w:sz w:val="24"/>
        </w:rPr>
        <w:t>：份额折算基准日折算前交银新能源份额的份额数；</w:t>
      </w:r>
    </w:p>
    <w:p w14:paraId="4A9A81D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前</w:t>
      </w:r>
      <w:r w:rsidRPr="00F46CD6">
        <w:rPr>
          <w:rFonts w:hint="eastAsia"/>
          <w:bCs/>
          <w:sz w:val="24"/>
        </w:rPr>
        <w:t>：份额折算基准日折算前交银新能源份额的基金份额净值；</w:t>
      </w:r>
    </w:p>
    <w:p w14:paraId="247443E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后</w:t>
      </w:r>
      <w:r w:rsidRPr="00F46CD6">
        <w:rPr>
          <w:rFonts w:hint="eastAsia"/>
          <w:bCs/>
          <w:sz w:val="24"/>
        </w:rPr>
        <w:t>：份额折算基准日折算后交银新能源份额的基金份额净值。</w:t>
      </w:r>
    </w:p>
    <w:p w14:paraId="1B5E38E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在实施基金份额折算时，折算基准日折算前交银新能源份额的基金份额净值、交银新能源</w:t>
      </w:r>
      <w:r w:rsidRPr="00F46CD6">
        <w:rPr>
          <w:bCs/>
          <w:sz w:val="24"/>
        </w:rPr>
        <w:t>A</w:t>
      </w:r>
      <w:r w:rsidRPr="00F46CD6">
        <w:rPr>
          <w:rFonts w:hint="eastAsia"/>
          <w:bCs/>
          <w:sz w:val="24"/>
        </w:rPr>
        <w:t>份额和交银新能源</w:t>
      </w:r>
      <w:r w:rsidRPr="00F46CD6">
        <w:rPr>
          <w:rFonts w:hint="eastAsia"/>
          <w:bCs/>
          <w:sz w:val="24"/>
        </w:rPr>
        <w:t>B</w:t>
      </w:r>
      <w:r w:rsidRPr="00F46CD6">
        <w:rPr>
          <w:rFonts w:hint="eastAsia"/>
          <w:bCs/>
          <w:sz w:val="24"/>
        </w:rPr>
        <w:t>份额的基金份额参考净值等具体见基金管理人届时发布的相关公告。</w:t>
      </w:r>
    </w:p>
    <w:p w14:paraId="08BAE2E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2</w:t>
      </w:r>
      <w:r w:rsidRPr="00F46CD6">
        <w:rPr>
          <w:rFonts w:hint="eastAsia"/>
          <w:bCs/>
          <w:sz w:val="24"/>
        </w:rPr>
        <w:t>、交银新能源</w:t>
      </w:r>
      <w:r w:rsidRPr="00F46CD6">
        <w:rPr>
          <w:rFonts w:hint="eastAsia"/>
          <w:bCs/>
          <w:sz w:val="24"/>
        </w:rPr>
        <w:t>B</w:t>
      </w:r>
      <w:r w:rsidRPr="00F46CD6">
        <w:rPr>
          <w:rFonts w:hint="eastAsia"/>
          <w:bCs/>
          <w:sz w:val="24"/>
        </w:rPr>
        <w:t>份额的基金份额参考净值小于或等于</w:t>
      </w:r>
      <w:r w:rsidRPr="00F46CD6">
        <w:rPr>
          <w:rFonts w:hint="eastAsia"/>
          <w:bCs/>
          <w:sz w:val="24"/>
        </w:rPr>
        <w:t>0.250</w:t>
      </w:r>
      <w:r w:rsidRPr="00F46CD6">
        <w:rPr>
          <w:rFonts w:hint="eastAsia"/>
          <w:bCs/>
          <w:sz w:val="24"/>
        </w:rPr>
        <w:t>元时的不定期折算</w:t>
      </w:r>
    </w:p>
    <w:p w14:paraId="049F3C4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1</w:t>
      </w:r>
      <w:r w:rsidRPr="00F46CD6">
        <w:rPr>
          <w:rFonts w:hint="eastAsia"/>
          <w:bCs/>
          <w:sz w:val="24"/>
        </w:rPr>
        <w:t>）基金份额不定期折算基准日</w:t>
      </w:r>
    </w:p>
    <w:p w14:paraId="6BD7C4B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如果某个工作日交银新能源</w:t>
      </w:r>
      <w:r w:rsidRPr="00F46CD6">
        <w:rPr>
          <w:rFonts w:hint="eastAsia"/>
          <w:bCs/>
          <w:sz w:val="24"/>
        </w:rPr>
        <w:t>B</w:t>
      </w:r>
      <w:r w:rsidRPr="00F46CD6">
        <w:rPr>
          <w:rFonts w:hint="eastAsia"/>
          <w:bCs/>
          <w:sz w:val="24"/>
        </w:rPr>
        <w:t>份额的基金份额参考净值小于或等于</w:t>
      </w:r>
      <w:r w:rsidRPr="00F46CD6">
        <w:rPr>
          <w:rFonts w:hint="eastAsia"/>
          <w:bCs/>
          <w:sz w:val="24"/>
        </w:rPr>
        <w:t>0.250</w:t>
      </w:r>
      <w:r w:rsidRPr="00F46CD6">
        <w:rPr>
          <w:rFonts w:hint="eastAsia"/>
          <w:bCs/>
          <w:sz w:val="24"/>
        </w:rPr>
        <w:t>元，基金管理人可根据市场情况确定不定期折算基准日。不定期折算基准日的具体日期，详见基金管理人届时发布的公告。</w:t>
      </w:r>
    </w:p>
    <w:p w14:paraId="4FA242F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2</w:t>
      </w:r>
      <w:r w:rsidRPr="00F46CD6">
        <w:rPr>
          <w:rFonts w:hint="eastAsia"/>
          <w:bCs/>
          <w:sz w:val="24"/>
        </w:rPr>
        <w:t>）基金份额不定期折算的对象</w:t>
      </w:r>
    </w:p>
    <w:p w14:paraId="1EEF2D0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基金份额不定期折算基准日登记在册的交银新能源</w:t>
      </w:r>
      <w:r w:rsidRPr="00F46CD6">
        <w:rPr>
          <w:rFonts w:hint="eastAsia"/>
          <w:bCs/>
          <w:sz w:val="24"/>
        </w:rPr>
        <w:t>A</w:t>
      </w:r>
      <w:r w:rsidRPr="00F46CD6">
        <w:rPr>
          <w:rFonts w:hint="eastAsia"/>
          <w:bCs/>
          <w:sz w:val="24"/>
        </w:rPr>
        <w:t>份额、交银新能源</w:t>
      </w:r>
      <w:r w:rsidRPr="00F46CD6">
        <w:rPr>
          <w:rFonts w:hint="eastAsia"/>
          <w:bCs/>
          <w:sz w:val="24"/>
        </w:rPr>
        <w:t>B</w:t>
      </w:r>
      <w:r w:rsidRPr="00F46CD6">
        <w:rPr>
          <w:rFonts w:hint="eastAsia"/>
          <w:bCs/>
          <w:sz w:val="24"/>
        </w:rPr>
        <w:t>份额、交银新能源份额。</w:t>
      </w:r>
    </w:p>
    <w:p w14:paraId="589F740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3</w:t>
      </w:r>
      <w:r w:rsidRPr="00F46CD6">
        <w:rPr>
          <w:rFonts w:hint="eastAsia"/>
          <w:bCs/>
          <w:sz w:val="24"/>
        </w:rPr>
        <w:t>）基金份额不定期折算频率</w:t>
      </w:r>
    </w:p>
    <w:p w14:paraId="7834295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不定期。</w:t>
      </w:r>
    </w:p>
    <w:p w14:paraId="042373F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bCs/>
          <w:sz w:val="24"/>
        </w:rPr>
        <w:t>4</w:t>
      </w:r>
      <w:r w:rsidRPr="00F46CD6">
        <w:rPr>
          <w:rFonts w:hint="eastAsia"/>
          <w:bCs/>
          <w:sz w:val="24"/>
        </w:rPr>
        <w:t>）基金份额不定期折算方式</w:t>
      </w:r>
    </w:p>
    <w:p w14:paraId="5F24470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1</w:t>
      </w:r>
      <w:r w:rsidRPr="00F46CD6">
        <w:rPr>
          <w:rFonts w:hint="eastAsia"/>
          <w:bCs/>
          <w:sz w:val="24"/>
        </w:rPr>
        <w:t>）交银新能源份额持有人持有的交银新能源份额的基金份额净值折算调整为</w:t>
      </w:r>
      <w:r w:rsidRPr="00F46CD6">
        <w:rPr>
          <w:rFonts w:hint="eastAsia"/>
          <w:bCs/>
          <w:sz w:val="24"/>
        </w:rPr>
        <w:t>1.000</w:t>
      </w:r>
      <w:r w:rsidRPr="00F46CD6">
        <w:rPr>
          <w:rFonts w:hint="eastAsia"/>
          <w:bCs/>
          <w:sz w:val="24"/>
        </w:rPr>
        <w:t>元、份额数量相应折算调整；</w:t>
      </w:r>
    </w:p>
    <w:p w14:paraId="0DC6E81D"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2</w:t>
      </w:r>
      <w:r w:rsidRPr="00F46CD6">
        <w:rPr>
          <w:rFonts w:hAnsi="宋体" w:hint="eastAsia"/>
          <w:bCs/>
          <w:sz w:val="24"/>
        </w:rPr>
        <w:t>）</w:t>
      </w:r>
      <w:r w:rsidRPr="00F46CD6">
        <w:rPr>
          <w:rFonts w:hAnsi="宋体"/>
          <w:bCs/>
          <w:sz w:val="24"/>
        </w:rPr>
        <w:t>交银新能源</w:t>
      </w:r>
      <w:r w:rsidRPr="00F46CD6">
        <w:rPr>
          <w:bCs/>
          <w:sz w:val="24"/>
        </w:rPr>
        <w:t>A</w:t>
      </w:r>
      <w:r w:rsidRPr="00F46CD6">
        <w:rPr>
          <w:rFonts w:hAnsi="宋体" w:hint="eastAsia"/>
          <w:bCs/>
          <w:sz w:val="24"/>
        </w:rPr>
        <w:t>份额持有人持有的</w:t>
      </w:r>
      <w:r w:rsidRPr="00F46CD6">
        <w:rPr>
          <w:rFonts w:hAnsi="宋体"/>
          <w:bCs/>
          <w:sz w:val="24"/>
        </w:rPr>
        <w:t>交银新能源</w:t>
      </w:r>
      <w:r w:rsidRPr="00F46CD6">
        <w:rPr>
          <w:bCs/>
          <w:sz w:val="24"/>
        </w:rPr>
        <w:t>A</w:t>
      </w:r>
      <w:r w:rsidRPr="00F46CD6">
        <w:rPr>
          <w:rFonts w:hAnsi="宋体" w:hint="eastAsia"/>
          <w:bCs/>
          <w:sz w:val="24"/>
        </w:rPr>
        <w:t>份额的基金份额参考净值折算调整为</w:t>
      </w:r>
      <w:r w:rsidRPr="00F46CD6">
        <w:rPr>
          <w:bCs/>
          <w:sz w:val="24"/>
        </w:rPr>
        <w:t>1.000</w:t>
      </w:r>
      <w:r w:rsidRPr="00F46CD6">
        <w:rPr>
          <w:rFonts w:hAnsi="宋体" w:hint="eastAsia"/>
          <w:bCs/>
          <w:sz w:val="24"/>
        </w:rPr>
        <w:t>元、份额数量相应折算调整</w:t>
      </w:r>
      <w:r w:rsidRPr="00F46CD6">
        <w:rPr>
          <w:rFonts w:hAnsi="宋体" w:hint="eastAsia"/>
          <w:kern w:val="0"/>
          <w:sz w:val="24"/>
        </w:rPr>
        <w:t>，相应折算增加</w:t>
      </w:r>
      <w:r w:rsidRPr="00F46CD6">
        <w:rPr>
          <w:rFonts w:hAnsi="宋体"/>
          <w:bCs/>
          <w:sz w:val="24"/>
        </w:rPr>
        <w:t>交银新能源</w:t>
      </w:r>
      <w:r w:rsidRPr="00F46CD6">
        <w:rPr>
          <w:rFonts w:hAnsi="宋体" w:hint="eastAsia"/>
          <w:kern w:val="0"/>
          <w:sz w:val="24"/>
        </w:rPr>
        <w:t>份额</w:t>
      </w:r>
      <w:r w:rsidRPr="00F46CD6">
        <w:rPr>
          <w:rFonts w:hAnsi="宋体" w:hint="eastAsia"/>
          <w:bCs/>
          <w:sz w:val="24"/>
        </w:rPr>
        <w:t>；</w:t>
      </w:r>
    </w:p>
    <w:p w14:paraId="22C355F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w:t>
      </w:r>
      <w:r w:rsidRPr="00F46CD6">
        <w:rPr>
          <w:rFonts w:hAnsi="宋体"/>
          <w:bCs/>
          <w:sz w:val="24"/>
        </w:rPr>
        <w:t>折算不改变交银新能源</w:t>
      </w:r>
      <w:r w:rsidRPr="00F46CD6">
        <w:rPr>
          <w:rFonts w:hint="eastAsia"/>
          <w:bCs/>
          <w:sz w:val="24"/>
        </w:rPr>
        <w:t>B</w:t>
      </w:r>
      <w:r w:rsidRPr="00F46CD6">
        <w:rPr>
          <w:rFonts w:hAnsi="宋体"/>
          <w:bCs/>
          <w:sz w:val="24"/>
        </w:rPr>
        <w:t>份额持有人的资产净值，其持有的交银新能源</w:t>
      </w:r>
      <w:r w:rsidRPr="00F46CD6">
        <w:rPr>
          <w:rFonts w:hint="eastAsia"/>
          <w:bCs/>
          <w:sz w:val="24"/>
        </w:rPr>
        <w:t>B</w:t>
      </w:r>
      <w:r w:rsidRPr="00F46CD6">
        <w:rPr>
          <w:rFonts w:hAnsi="宋体"/>
          <w:bCs/>
          <w:sz w:val="24"/>
        </w:rPr>
        <w:t>份额的基金份额</w:t>
      </w:r>
      <w:r w:rsidRPr="00F46CD6">
        <w:rPr>
          <w:rFonts w:hAnsi="宋体" w:hint="eastAsia"/>
          <w:bCs/>
          <w:sz w:val="24"/>
        </w:rPr>
        <w:t>参考</w:t>
      </w:r>
      <w:r w:rsidRPr="00F46CD6">
        <w:rPr>
          <w:rFonts w:hAnsi="宋体"/>
          <w:bCs/>
          <w:sz w:val="24"/>
        </w:rPr>
        <w:t>净值折算调整为</w:t>
      </w:r>
      <w:r w:rsidRPr="00F46CD6">
        <w:rPr>
          <w:bCs/>
          <w:sz w:val="24"/>
        </w:rPr>
        <w:t>1.000</w:t>
      </w:r>
      <w:r w:rsidRPr="00F46CD6">
        <w:rPr>
          <w:rFonts w:hAnsi="宋体"/>
          <w:bCs/>
          <w:sz w:val="24"/>
        </w:rPr>
        <w:t>元、份额数量相应折算调整</w:t>
      </w:r>
      <w:r w:rsidRPr="00F46CD6">
        <w:rPr>
          <w:rFonts w:hint="eastAsia"/>
          <w:bCs/>
          <w:sz w:val="24"/>
        </w:rPr>
        <w:t>；</w:t>
      </w:r>
    </w:p>
    <w:p w14:paraId="3AC5856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4</w:t>
      </w:r>
      <w:r w:rsidRPr="00F46CD6">
        <w:rPr>
          <w:rFonts w:hint="eastAsia"/>
          <w:bCs/>
          <w:sz w:val="24"/>
        </w:rPr>
        <w:t>）</w:t>
      </w:r>
      <w:r w:rsidRPr="00F46CD6">
        <w:rPr>
          <w:rFonts w:hAnsi="宋体"/>
          <w:bCs/>
          <w:sz w:val="24"/>
        </w:rPr>
        <w:t>交银新能源</w:t>
      </w:r>
      <w:r w:rsidRPr="00F46CD6">
        <w:rPr>
          <w:rFonts w:hint="eastAsia"/>
          <w:bCs/>
          <w:sz w:val="24"/>
        </w:rPr>
        <w:t>A</w:t>
      </w:r>
      <w:r w:rsidRPr="00F46CD6">
        <w:rPr>
          <w:rFonts w:hAnsi="宋体"/>
          <w:bCs/>
          <w:sz w:val="24"/>
        </w:rPr>
        <w:t>份额</w:t>
      </w:r>
      <w:r w:rsidRPr="00F46CD6">
        <w:rPr>
          <w:rFonts w:hint="eastAsia"/>
          <w:bCs/>
          <w:sz w:val="24"/>
        </w:rPr>
        <w:t>与</w:t>
      </w:r>
      <w:r w:rsidRPr="00F46CD6">
        <w:rPr>
          <w:rFonts w:hAnsi="宋体"/>
          <w:bCs/>
          <w:sz w:val="24"/>
        </w:rPr>
        <w:t>交银新能源</w:t>
      </w:r>
      <w:r w:rsidRPr="00F46CD6">
        <w:rPr>
          <w:rFonts w:hint="eastAsia"/>
          <w:bCs/>
          <w:sz w:val="24"/>
        </w:rPr>
        <w:t>B</w:t>
      </w:r>
      <w:r w:rsidRPr="00F46CD6">
        <w:rPr>
          <w:rFonts w:hAnsi="宋体"/>
          <w:bCs/>
          <w:sz w:val="24"/>
        </w:rPr>
        <w:t>份额</w:t>
      </w:r>
      <w:r w:rsidRPr="00F46CD6">
        <w:rPr>
          <w:rFonts w:hint="eastAsia"/>
          <w:bCs/>
          <w:sz w:val="24"/>
        </w:rPr>
        <w:t>的基金份额配比保持</w:t>
      </w:r>
      <w:r w:rsidRPr="00F46CD6">
        <w:rPr>
          <w:rFonts w:hint="eastAsia"/>
          <w:bCs/>
          <w:sz w:val="24"/>
        </w:rPr>
        <w:t>1</w:t>
      </w:r>
      <w:r w:rsidRPr="00F46CD6">
        <w:rPr>
          <w:rFonts w:hint="eastAsia"/>
          <w:bCs/>
          <w:sz w:val="24"/>
        </w:rPr>
        <w:t>∶</w:t>
      </w:r>
      <w:r w:rsidRPr="00F46CD6">
        <w:rPr>
          <w:rFonts w:hint="eastAsia"/>
          <w:bCs/>
          <w:sz w:val="24"/>
        </w:rPr>
        <w:t>1</w:t>
      </w:r>
      <w:r w:rsidRPr="00F46CD6">
        <w:rPr>
          <w:rFonts w:hint="eastAsia"/>
          <w:bCs/>
          <w:sz w:val="24"/>
        </w:rPr>
        <w:t>的比例不变。</w:t>
      </w:r>
    </w:p>
    <w:p w14:paraId="469B7B63"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按照上述折算方法，由于计算过程尾差处理的原因，可能会给基金份额持有人的资产净值造成微小误差，该误差归入基金财产，视为未改变基金份额持有人的资产净值。</w:t>
      </w:r>
    </w:p>
    <w:p w14:paraId="55D95CE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w:t>
      </w:r>
      <w:r w:rsidRPr="00F46CD6">
        <w:rPr>
          <w:rFonts w:hint="eastAsia"/>
          <w:bCs/>
          <w:sz w:val="24"/>
        </w:rPr>
        <w:t>5</w:t>
      </w:r>
      <w:r w:rsidRPr="00F46CD6">
        <w:rPr>
          <w:rFonts w:hint="eastAsia"/>
          <w:bCs/>
          <w:sz w:val="24"/>
        </w:rPr>
        <w:t>）基金份额折算公式</w:t>
      </w:r>
    </w:p>
    <w:p w14:paraId="0ECEF9B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1</w:t>
      </w:r>
      <w:r w:rsidRPr="00F46CD6">
        <w:rPr>
          <w:rFonts w:hint="eastAsia"/>
          <w:bCs/>
          <w:sz w:val="24"/>
        </w:rPr>
        <w:t>）交银新能源</w:t>
      </w:r>
      <w:r w:rsidRPr="00F46CD6">
        <w:rPr>
          <w:rFonts w:hint="eastAsia"/>
          <w:bCs/>
          <w:sz w:val="24"/>
        </w:rPr>
        <w:t>B</w:t>
      </w:r>
      <w:r w:rsidRPr="00F46CD6">
        <w:rPr>
          <w:rFonts w:hint="eastAsia"/>
          <w:bCs/>
          <w:sz w:val="24"/>
        </w:rPr>
        <w:t>份额</w:t>
      </w:r>
    </w:p>
    <w:p w14:paraId="354FBB5A"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3B9169E1">
          <v:shape id="_x0000_i1039" type="#_x0000_t75" style="width:76.5pt;height:18.75pt" o:ole="">
            <v:imagedata r:id="rId37" o:title=""/>
          </v:shape>
          <o:OLEObject Type="Embed" ProgID="Equation.3" ShapeID="_x0000_i1039" DrawAspect="Content" ObjectID="_1508597893" r:id="rId38"/>
        </w:object>
      </w:r>
    </w:p>
    <w:p w14:paraId="4ED3308E"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2820" w:dyaOrig="660" w14:anchorId="5497B0BB">
          <v:shape id="_x0000_i1040" type="#_x0000_t75" style="width:139.5pt;height:33pt" o:ole="">
            <v:imagedata r:id="rId39" o:title=""/>
          </v:shape>
          <o:OLEObject Type="Embed" ProgID="Equation.3" ShapeID="_x0000_i1040" DrawAspect="Content" ObjectID="_1508597894" r:id="rId40"/>
        </w:object>
      </w:r>
    </w:p>
    <w:p w14:paraId="16FA8EA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253F790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B</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B</w:t>
      </w:r>
      <w:r w:rsidRPr="00F46CD6">
        <w:rPr>
          <w:rFonts w:hint="eastAsia"/>
          <w:bCs/>
          <w:sz w:val="24"/>
        </w:rPr>
        <w:t>份额的份额数；</w:t>
      </w:r>
    </w:p>
    <w:p w14:paraId="0F13E68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rFonts w:hint="eastAsia"/>
          <w:bCs/>
          <w:sz w:val="24"/>
          <w:vertAlign w:val="subscript"/>
        </w:rPr>
        <w:t>B</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B</w:t>
      </w:r>
      <w:r w:rsidRPr="00F46CD6">
        <w:rPr>
          <w:rFonts w:hint="eastAsia"/>
          <w:bCs/>
          <w:sz w:val="24"/>
        </w:rPr>
        <w:t>份额的份额数；</w:t>
      </w:r>
    </w:p>
    <w:p w14:paraId="097EA33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B</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B</w:t>
      </w:r>
      <w:r w:rsidRPr="00F46CD6">
        <w:rPr>
          <w:rFonts w:hint="eastAsia"/>
          <w:bCs/>
          <w:sz w:val="24"/>
        </w:rPr>
        <w:t>份额的基金份额参考净值；</w:t>
      </w:r>
    </w:p>
    <w:p w14:paraId="5A48C30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B</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B</w:t>
      </w:r>
      <w:r w:rsidRPr="00F46CD6">
        <w:rPr>
          <w:rFonts w:hint="eastAsia"/>
          <w:bCs/>
          <w:sz w:val="24"/>
        </w:rPr>
        <w:t>份额的基金份额参考净值；</w:t>
      </w:r>
    </w:p>
    <w:p w14:paraId="346EF76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2</w:t>
      </w:r>
      <w:r w:rsidRPr="00F46CD6">
        <w:rPr>
          <w:rFonts w:hint="eastAsia"/>
          <w:bCs/>
          <w:sz w:val="24"/>
        </w:rPr>
        <w:t>）交银新能源</w:t>
      </w:r>
      <w:r w:rsidRPr="00F46CD6">
        <w:rPr>
          <w:rFonts w:hint="eastAsia"/>
          <w:bCs/>
          <w:sz w:val="24"/>
        </w:rPr>
        <w:t>A</w:t>
      </w:r>
      <w:r w:rsidRPr="00F46CD6">
        <w:rPr>
          <w:rFonts w:hint="eastAsia"/>
          <w:bCs/>
          <w:sz w:val="24"/>
        </w:rPr>
        <w:t>份额</w:t>
      </w:r>
    </w:p>
    <w:p w14:paraId="2015062D"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560" w:dyaOrig="360" w14:anchorId="5A63E786">
          <v:shape id="_x0000_i1041" type="#_x0000_t75" style="width:76.5pt;height:18.75pt" o:ole="">
            <v:imagedata r:id="rId41" o:title=""/>
          </v:shape>
          <o:OLEObject Type="Embed" ProgID="Equation.3" ShapeID="_x0000_i1041" DrawAspect="Content" ObjectID="_1508597895" r:id="rId42"/>
        </w:object>
      </w:r>
    </w:p>
    <w:p w14:paraId="619AC031" w14:textId="77777777" w:rsidR="00317BD3" w:rsidRPr="00F46CD6" w:rsidRDefault="00317BD3" w:rsidP="00317BD3">
      <w:pPr>
        <w:adjustRightInd w:val="0"/>
        <w:snapToGrid w:val="0"/>
        <w:spacing w:line="360" w:lineRule="auto"/>
        <w:ind w:firstLineChars="200" w:firstLine="480"/>
        <w:rPr>
          <w:bCs/>
          <w:sz w:val="24"/>
        </w:rPr>
      </w:pPr>
      <w:r w:rsidRPr="00F46CD6">
        <w:rPr>
          <w:bCs/>
          <w:position w:val="-10"/>
          <w:sz w:val="24"/>
        </w:rPr>
        <w:object w:dxaOrig="1840" w:dyaOrig="360" w14:anchorId="45B5E79B">
          <v:shape id="_x0000_i1042" type="#_x0000_t75" style="width:90.75pt;height:18.75pt" o:ole="">
            <v:imagedata r:id="rId43" o:title=""/>
          </v:shape>
          <o:OLEObject Type="Embed" ProgID="Equation.3" ShapeID="_x0000_i1042" DrawAspect="Content" ObjectID="_1508597896" r:id="rId44"/>
        </w:object>
      </w:r>
    </w:p>
    <w:p w14:paraId="08CBFB76"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w:t>
      </w:r>
      <w:r w:rsidRPr="00F46CD6">
        <w:rPr>
          <w:rFonts w:hint="eastAsia"/>
          <w:bCs/>
          <w:sz w:val="24"/>
        </w:rPr>
        <w:t>A</w:t>
      </w:r>
      <w:r w:rsidRPr="00F46CD6">
        <w:rPr>
          <w:rFonts w:hint="eastAsia"/>
          <w:bCs/>
          <w:sz w:val="24"/>
        </w:rPr>
        <w:t>份额持有人持有的新增交银新能源份额的份额数为：</w:t>
      </w:r>
    </w:p>
    <w:p w14:paraId="147A8150"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3420" w:dyaOrig="660" w14:anchorId="6E82FCAC">
          <v:shape id="_x0000_i1043" type="#_x0000_t75" style="width:172.5pt;height:33pt" o:ole="">
            <v:imagedata r:id="rId45" o:title=""/>
          </v:shape>
          <o:OLEObject Type="Embed" ProgID="Equation.3" ShapeID="_x0000_i1043" DrawAspect="Content" ObjectID="_1508597897" r:id="rId46"/>
        </w:object>
      </w:r>
    </w:p>
    <w:p w14:paraId="3ABF8A51"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其中：</w:t>
      </w:r>
    </w:p>
    <w:p w14:paraId="612A1E5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份额的份额数；</w:t>
      </w:r>
    </w:p>
    <w:p w14:paraId="27DBC6E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NUM </w:t>
      </w:r>
      <w:r w:rsidRPr="00F46CD6">
        <w:rPr>
          <w:rFonts w:hint="eastAsia"/>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份额的份额数；</w:t>
      </w:r>
    </w:p>
    <w:p w14:paraId="356B569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A</w:t>
      </w:r>
      <w:r w:rsidRPr="00F46CD6">
        <w:rPr>
          <w:rFonts w:hint="eastAsia"/>
          <w:bCs/>
          <w:sz w:val="24"/>
          <w:vertAlign w:val="superscript"/>
        </w:rPr>
        <w:t>前</w:t>
      </w:r>
      <w:r w:rsidRPr="00F46CD6">
        <w:rPr>
          <w:rFonts w:hint="eastAsia"/>
          <w:bCs/>
          <w:sz w:val="24"/>
        </w:rPr>
        <w:t>：份额折算基准日折算前交银新能源</w:t>
      </w:r>
      <w:r w:rsidRPr="00F46CD6">
        <w:rPr>
          <w:rFonts w:hint="eastAsia"/>
          <w:bCs/>
          <w:sz w:val="24"/>
        </w:rPr>
        <w:t>A</w:t>
      </w:r>
      <w:r w:rsidRPr="00F46CD6">
        <w:rPr>
          <w:rFonts w:hint="eastAsia"/>
          <w:bCs/>
          <w:sz w:val="24"/>
        </w:rPr>
        <w:t>份额的基金份额参考净值；</w:t>
      </w:r>
    </w:p>
    <w:p w14:paraId="71E5357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 xml:space="preserve">NAV </w:t>
      </w:r>
      <w:r w:rsidRPr="00F46CD6">
        <w:rPr>
          <w:rFonts w:hint="eastAsia"/>
          <w:bCs/>
          <w:sz w:val="24"/>
          <w:vertAlign w:val="subscript"/>
        </w:rPr>
        <w:t>A</w:t>
      </w:r>
      <w:r w:rsidRPr="00F46CD6">
        <w:rPr>
          <w:rFonts w:hint="eastAsia"/>
          <w:bCs/>
          <w:sz w:val="24"/>
          <w:vertAlign w:val="superscript"/>
        </w:rPr>
        <w:t>后</w:t>
      </w:r>
      <w:r w:rsidRPr="00F46CD6">
        <w:rPr>
          <w:rFonts w:hint="eastAsia"/>
          <w:bCs/>
          <w:sz w:val="24"/>
        </w:rPr>
        <w:t>：份额折算基准日折算后交银新能源</w:t>
      </w:r>
      <w:r w:rsidRPr="00F46CD6">
        <w:rPr>
          <w:rFonts w:hint="eastAsia"/>
          <w:bCs/>
          <w:sz w:val="24"/>
        </w:rPr>
        <w:t>A</w:t>
      </w:r>
      <w:r w:rsidRPr="00F46CD6">
        <w:rPr>
          <w:rFonts w:hint="eastAsia"/>
          <w:bCs/>
          <w:sz w:val="24"/>
        </w:rPr>
        <w:t>份额的基金份额参考净值；</w:t>
      </w:r>
    </w:p>
    <w:p w14:paraId="014218C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）交银新能源份额</w:t>
      </w:r>
    </w:p>
    <w:p w14:paraId="5FBDB427" w14:textId="77777777" w:rsidR="00317BD3" w:rsidRPr="00F46CD6" w:rsidRDefault="00317BD3" w:rsidP="00317BD3">
      <w:pPr>
        <w:adjustRightInd w:val="0"/>
        <w:snapToGrid w:val="0"/>
        <w:spacing w:line="360" w:lineRule="auto"/>
        <w:ind w:firstLineChars="200" w:firstLine="480"/>
        <w:rPr>
          <w:bCs/>
          <w:sz w:val="24"/>
        </w:rPr>
      </w:pPr>
      <w:r w:rsidRPr="00F46CD6">
        <w:rPr>
          <w:bCs/>
          <w:position w:val="-14"/>
          <w:sz w:val="24"/>
        </w:rPr>
        <w:object w:dxaOrig="1540" w:dyaOrig="400" w14:anchorId="32244ABF">
          <v:shape id="_x0000_i1044" type="#_x0000_t75" style="width:76.5pt;height:20.25pt" o:ole="">
            <v:imagedata r:id="rId33" o:title=""/>
          </v:shape>
          <o:OLEObject Type="Embed" ProgID="Equation.3" ShapeID="_x0000_i1044" DrawAspect="Content" ObjectID="_1508597898" r:id="rId47"/>
        </w:object>
      </w:r>
    </w:p>
    <w:p w14:paraId="0BB533E8"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折算后交银新能源份额持有人持有的交银新能源份额的份额数为：</w:t>
      </w:r>
    </w:p>
    <w:p w14:paraId="41951443" w14:textId="77777777" w:rsidR="00317BD3" w:rsidRPr="00F46CD6" w:rsidRDefault="00317BD3" w:rsidP="00317BD3">
      <w:pPr>
        <w:adjustRightInd w:val="0"/>
        <w:snapToGrid w:val="0"/>
        <w:spacing w:line="360" w:lineRule="auto"/>
        <w:ind w:firstLineChars="200" w:firstLine="480"/>
        <w:rPr>
          <w:bCs/>
          <w:sz w:val="24"/>
        </w:rPr>
      </w:pPr>
      <w:r w:rsidRPr="00F46CD6">
        <w:rPr>
          <w:bCs/>
          <w:position w:val="-24"/>
          <w:sz w:val="24"/>
        </w:rPr>
        <w:object w:dxaOrig="1780" w:dyaOrig="700" w14:anchorId="35544965">
          <v:shape id="_x0000_i1045" type="#_x0000_t75" style="width:89.25pt;height:35.25pt" o:ole="">
            <v:imagedata r:id="rId48" o:title=""/>
          </v:shape>
          <o:OLEObject Type="Embed" ProgID="Equation.3" ShapeID="_x0000_i1045" DrawAspect="Content" ObjectID="_1508597899" r:id="rId49"/>
        </w:object>
      </w:r>
    </w:p>
    <w:p w14:paraId="0F372509" w14:textId="77777777" w:rsidR="00317BD3" w:rsidRPr="00F46CD6" w:rsidRDefault="00317BD3" w:rsidP="00317BD3">
      <w:pPr>
        <w:adjustRightInd w:val="0"/>
        <w:snapToGrid w:val="0"/>
        <w:spacing w:line="360" w:lineRule="auto"/>
        <w:ind w:firstLineChars="200" w:firstLine="480"/>
        <w:rPr>
          <w:bCs/>
          <w:sz w:val="24"/>
        </w:rPr>
      </w:pPr>
      <w:r w:rsidRPr="00F46CD6">
        <w:rPr>
          <w:sz w:val="24"/>
        </w:rPr>
        <w:t>折算后</w:t>
      </w:r>
      <w:r w:rsidRPr="00F46CD6">
        <w:rPr>
          <w:bCs/>
          <w:sz w:val="24"/>
        </w:rPr>
        <w:t>交银新能源</w:t>
      </w:r>
      <w:r w:rsidRPr="00F46CD6">
        <w:rPr>
          <w:sz w:val="24"/>
        </w:rPr>
        <w:t>份额的总份额数＝</w:t>
      </w:r>
      <w:r w:rsidRPr="00F46CD6">
        <w:rPr>
          <w:bCs/>
          <w:sz w:val="24"/>
        </w:rPr>
        <w:t>交银新能源</w:t>
      </w:r>
      <w:r w:rsidRPr="00F46CD6">
        <w:rPr>
          <w:sz w:val="24"/>
        </w:rPr>
        <w:t>份额持有人持有的折算后的</w:t>
      </w:r>
      <w:r w:rsidRPr="00F46CD6">
        <w:rPr>
          <w:bCs/>
          <w:sz w:val="24"/>
        </w:rPr>
        <w:t>交银新能源</w:t>
      </w:r>
      <w:r w:rsidRPr="00F46CD6">
        <w:rPr>
          <w:sz w:val="24"/>
        </w:rPr>
        <w:t>份额的份额数＋</w:t>
      </w:r>
      <w:r w:rsidRPr="00F46CD6">
        <w:rPr>
          <w:bCs/>
          <w:sz w:val="24"/>
        </w:rPr>
        <w:t>交银新能源</w:t>
      </w:r>
      <w:r w:rsidRPr="00F46CD6">
        <w:rPr>
          <w:sz w:val="24"/>
        </w:rPr>
        <w:t>A</w:t>
      </w:r>
      <w:r w:rsidRPr="00F46CD6">
        <w:rPr>
          <w:sz w:val="24"/>
        </w:rPr>
        <w:t>份额持有人新增的场内</w:t>
      </w:r>
      <w:r w:rsidRPr="00F46CD6">
        <w:rPr>
          <w:bCs/>
          <w:sz w:val="24"/>
        </w:rPr>
        <w:t>交银新能源</w:t>
      </w:r>
      <w:r w:rsidRPr="00F46CD6">
        <w:rPr>
          <w:sz w:val="24"/>
        </w:rPr>
        <w:t>份额数</w:t>
      </w:r>
    </w:p>
    <w:p w14:paraId="519483D0" w14:textId="77777777" w:rsidR="00317BD3" w:rsidRPr="00F46CD6" w:rsidRDefault="00317BD3" w:rsidP="00317BD3">
      <w:pPr>
        <w:adjustRightInd w:val="0"/>
        <w:snapToGrid w:val="0"/>
        <w:spacing w:line="360" w:lineRule="auto"/>
        <w:ind w:firstLineChars="200" w:firstLine="480"/>
        <w:rPr>
          <w:bCs/>
          <w:sz w:val="24"/>
        </w:rPr>
      </w:pPr>
      <w:r w:rsidRPr="00F46CD6">
        <w:rPr>
          <w:bCs/>
          <w:sz w:val="24"/>
        </w:rPr>
        <w:t>其中：</w:t>
      </w:r>
    </w:p>
    <w:p w14:paraId="4991AF95"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NUM</w:t>
      </w:r>
      <w:r w:rsidRPr="00F46CD6">
        <w:rPr>
          <w:rFonts w:hint="eastAsia"/>
          <w:bCs/>
          <w:sz w:val="24"/>
          <w:vertAlign w:val="subscript"/>
        </w:rPr>
        <w:t xml:space="preserve"> </w:t>
      </w:r>
      <w:r w:rsidRPr="00F46CD6">
        <w:rPr>
          <w:rFonts w:hint="eastAsia"/>
          <w:bCs/>
          <w:sz w:val="24"/>
          <w:vertAlign w:val="superscript"/>
        </w:rPr>
        <w:t>前</w:t>
      </w:r>
      <w:r w:rsidRPr="00F46CD6">
        <w:rPr>
          <w:rFonts w:hint="eastAsia"/>
          <w:bCs/>
          <w:sz w:val="24"/>
        </w:rPr>
        <w:t>：份额折算基准日折算前交银新能源份额的份额数；</w:t>
      </w:r>
    </w:p>
    <w:p w14:paraId="7509CBF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前</w:t>
      </w:r>
      <w:r w:rsidRPr="00F46CD6">
        <w:rPr>
          <w:rFonts w:hint="eastAsia"/>
          <w:bCs/>
          <w:sz w:val="24"/>
        </w:rPr>
        <w:t>：份额折算基准日折算前交银新能源份额的基金份额净值；</w:t>
      </w:r>
    </w:p>
    <w:p w14:paraId="13E348C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NAV</w:t>
      </w:r>
      <w:r w:rsidRPr="00F46CD6">
        <w:rPr>
          <w:rFonts w:hint="eastAsia"/>
          <w:bCs/>
          <w:sz w:val="24"/>
          <w:vertAlign w:val="superscript"/>
        </w:rPr>
        <w:t>后</w:t>
      </w:r>
      <w:r w:rsidRPr="00F46CD6">
        <w:rPr>
          <w:rFonts w:hint="eastAsia"/>
          <w:bCs/>
          <w:sz w:val="24"/>
        </w:rPr>
        <w:t>：份额折算基准日折算后交银新能源份额的基金份额净值；</w:t>
      </w:r>
    </w:p>
    <w:p w14:paraId="116AF599"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在实施基金份额折算时，折算基准日折算前交银新能源份额的基金份额净值、交银新能源</w:t>
      </w:r>
      <w:r w:rsidRPr="00F46CD6">
        <w:rPr>
          <w:bCs/>
          <w:sz w:val="24"/>
        </w:rPr>
        <w:t>A</w:t>
      </w:r>
      <w:r w:rsidRPr="00F46CD6">
        <w:rPr>
          <w:rFonts w:hint="eastAsia"/>
          <w:bCs/>
          <w:sz w:val="24"/>
        </w:rPr>
        <w:t>份额和交银新能源</w:t>
      </w:r>
      <w:r w:rsidRPr="00F46CD6">
        <w:rPr>
          <w:rFonts w:hint="eastAsia"/>
          <w:bCs/>
          <w:sz w:val="24"/>
        </w:rPr>
        <w:t>B</w:t>
      </w:r>
      <w:r w:rsidRPr="00F46CD6">
        <w:rPr>
          <w:rFonts w:hint="eastAsia"/>
          <w:bCs/>
          <w:sz w:val="24"/>
        </w:rPr>
        <w:t>份额的基金份额参考净值等具体见基金管理人届时发布的相关公告。</w:t>
      </w:r>
    </w:p>
    <w:p w14:paraId="4F5CAE1F"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3</w:t>
      </w:r>
      <w:r w:rsidRPr="00F46CD6">
        <w:rPr>
          <w:rFonts w:hint="eastAsia"/>
          <w:bCs/>
          <w:sz w:val="24"/>
        </w:rPr>
        <w:t>、折算份额数的处理方式</w:t>
      </w:r>
    </w:p>
    <w:p w14:paraId="3190B64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上述定期或不定期折算后，场外份额的份额数采用四舍五入的方式保留到小数点后两位，小数点后两位以后的部分舍去，舍去部分所代表的资产计入基金财产；场内份额的份额数取整计算（最小单位为</w:t>
      </w:r>
      <w:r w:rsidRPr="00F46CD6">
        <w:rPr>
          <w:rFonts w:hint="eastAsia"/>
          <w:bCs/>
          <w:sz w:val="24"/>
        </w:rPr>
        <w:t>1</w:t>
      </w:r>
      <w:r w:rsidRPr="00F46CD6">
        <w:rPr>
          <w:rFonts w:hint="eastAsia"/>
          <w:bCs/>
          <w:sz w:val="24"/>
        </w:rPr>
        <w:t>份），小数点以后的部分舍去，舍去部分所代表的资产计入基金财产。</w:t>
      </w:r>
    </w:p>
    <w:p w14:paraId="17AE760D"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4</w:t>
      </w:r>
      <w:r w:rsidRPr="00F46CD6">
        <w:rPr>
          <w:rFonts w:hint="eastAsia"/>
          <w:bCs/>
          <w:sz w:val="24"/>
        </w:rPr>
        <w:t>、基金份额不定期折算期间的基金业务办理</w:t>
      </w:r>
    </w:p>
    <w:p w14:paraId="1AF38E8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为保证基金份额不定期折算期间的平稳运作，基金管理人可根据深圳证券交易所、中国证券登记结算有限责任公司的相关业务规定暂停交银新能源</w:t>
      </w:r>
      <w:r w:rsidRPr="00F46CD6">
        <w:rPr>
          <w:bCs/>
          <w:sz w:val="24"/>
        </w:rPr>
        <w:t>A</w:t>
      </w:r>
      <w:r w:rsidRPr="00F46CD6">
        <w:rPr>
          <w:rFonts w:hint="eastAsia"/>
          <w:bCs/>
          <w:sz w:val="24"/>
        </w:rPr>
        <w:t>份额与交银新能源</w:t>
      </w:r>
      <w:r w:rsidRPr="00F46CD6">
        <w:rPr>
          <w:bCs/>
          <w:sz w:val="24"/>
        </w:rPr>
        <w:t>B</w:t>
      </w:r>
      <w:r w:rsidRPr="00F46CD6">
        <w:rPr>
          <w:rFonts w:hint="eastAsia"/>
          <w:bCs/>
          <w:sz w:val="24"/>
        </w:rPr>
        <w:t>份额的上市交易、交银新能源份额的申购或赎回及场内份额配对转换等相关业务，具体见基金管理人届时发布的相关公告。</w:t>
      </w:r>
    </w:p>
    <w:p w14:paraId="0CB0185B"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5</w:t>
      </w:r>
      <w:r w:rsidRPr="00F46CD6">
        <w:rPr>
          <w:rFonts w:hint="eastAsia"/>
          <w:bCs/>
          <w:sz w:val="24"/>
        </w:rPr>
        <w:t>、基金份额不定期折算结果的公告</w:t>
      </w:r>
    </w:p>
    <w:p w14:paraId="5AA314D4"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基金份额不定期折算结束后，基金管理人应按照《信息披露办法》在指定</w:t>
      </w:r>
      <w:r>
        <w:rPr>
          <w:rFonts w:hint="eastAsia"/>
          <w:bCs/>
          <w:sz w:val="24"/>
        </w:rPr>
        <w:t>媒介</w:t>
      </w:r>
      <w:r w:rsidRPr="00F46CD6">
        <w:rPr>
          <w:rFonts w:hint="eastAsia"/>
          <w:bCs/>
          <w:sz w:val="24"/>
        </w:rPr>
        <w:t>上公告，并报中国证监会备案。</w:t>
      </w:r>
    </w:p>
    <w:p w14:paraId="3D62E494" w14:textId="77777777" w:rsidR="00317BD3" w:rsidRPr="00F46CD6" w:rsidRDefault="00317BD3" w:rsidP="00317BD3">
      <w:pPr>
        <w:adjustRightInd w:val="0"/>
        <w:snapToGrid w:val="0"/>
        <w:spacing w:line="360" w:lineRule="auto"/>
        <w:ind w:firstLineChars="200" w:firstLine="482"/>
        <w:rPr>
          <w:b/>
          <w:bCs/>
          <w:sz w:val="24"/>
        </w:rPr>
      </w:pPr>
      <w:r w:rsidRPr="00F46CD6">
        <w:rPr>
          <w:rFonts w:hint="eastAsia"/>
          <w:b/>
          <w:bCs/>
          <w:sz w:val="24"/>
        </w:rPr>
        <w:t>（三）特殊情况的处理</w:t>
      </w:r>
    </w:p>
    <w:p w14:paraId="15E7DA42"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若在某一个会计年度的定期份额折算基准日发生基金合同约定的本基金不定期份额折算的情形时，基金管理人本着维护基金份额持有人利益的原则，根据具体情况选择按照定期份额折算规则或者不定期份额折算的规则进行份额折算，具体以基金管理人届时发布的公告为准。</w:t>
      </w:r>
    </w:p>
    <w:p w14:paraId="7AACDD4E"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基金合同生效日至第</w:t>
      </w:r>
      <w:r w:rsidRPr="00F46CD6">
        <w:rPr>
          <w:bCs/>
          <w:sz w:val="24"/>
        </w:rPr>
        <w:t>1</w:t>
      </w:r>
      <w:r w:rsidRPr="00F46CD6">
        <w:rPr>
          <w:rFonts w:hint="eastAsia"/>
          <w:bCs/>
          <w:sz w:val="24"/>
        </w:rPr>
        <w:t>个定期折算基准日不足</w:t>
      </w:r>
      <w:r w:rsidRPr="00F46CD6">
        <w:rPr>
          <w:bCs/>
          <w:sz w:val="24"/>
        </w:rPr>
        <w:t>6</w:t>
      </w:r>
      <w:r w:rsidRPr="00F46CD6">
        <w:rPr>
          <w:rFonts w:hint="eastAsia"/>
          <w:bCs/>
          <w:sz w:val="24"/>
        </w:rPr>
        <w:t>个月的，则该年度可不进行定期折算。</w:t>
      </w:r>
    </w:p>
    <w:p w14:paraId="54B2F68A" w14:textId="77777777" w:rsidR="00317BD3" w:rsidRPr="00F46CD6" w:rsidRDefault="00317BD3" w:rsidP="00317BD3">
      <w:pPr>
        <w:adjustRightInd w:val="0"/>
        <w:snapToGrid w:val="0"/>
        <w:spacing w:line="360" w:lineRule="auto"/>
        <w:ind w:firstLineChars="200" w:firstLine="480"/>
        <w:rPr>
          <w:bCs/>
          <w:sz w:val="24"/>
        </w:rPr>
      </w:pPr>
      <w:r w:rsidRPr="00F46CD6">
        <w:rPr>
          <w:rFonts w:hint="eastAsia"/>
          <w:bCs/>
          <w:sz w:val="24"/>
        </w:rPr>
        <w:t>定期折算基准日前</w:t>
      </w:r>
      <w:r w:rsidRPr="00F46CD6">
        <w:rPr>
          <w:bCs/>
          <w:sz w:val="24"/>
        </w:rPr>
        <w:t>3</w:t>
      </w:r>
      <w:r w:rsidRPr="00F46CD6">
        <w:rPr>
          <w:rFonts w:hint="eastAsia"/>
          <w:bCs/>
          <w:sz w:val="24"/>
        </w:rPr>
        <w:t>个月内发生过不定期折算的，则该年度可不进行定期折算。若基金管理人在前述情况下决定不进行定期折算，基金管理人应在基金份额定期折算基准日前至少提前</w:t>
      </w:r>
      <w:r w:rsidRPr="00F46CD6">
        <w:rPr>
          <w:bCs/>
          <w:sz w:val="24"/>
        </w:rPr>
        <w:t>2</w:t>
      </w:r>
      <w:r w:rsidRPr="00F46CD6">
        <w:rPr>
          <w:rFonts w:hint="eastAsia"/>
          <w:bCs/>
          <w:sz w:val="24"/>
        </w:rPr>
        <w:t>日在指定</w:t>
      </w:r>
      <w:r>
        <w:rPr>
          <w:rFonts w:hint="eastAsia"/>
          <w:bCs/>
          <w:sz w:val="24"/>
        </w:rPr>
        <w:t>媒介</w:t>
      </w:r>
      <w:r w:rsidRPr="00F46CD6">
        <w:rPr>
          <w:rFonts w:hint="eastAsia"/>
          <w:bCs/>
          <w:sz w:val="24"/>
        </w:rPr>
        <w:t>上公告不进行定期折算的提示性公告。</w:t>
      </w:r>
    </w:p>
    <w:p w14:paraId="0BA0EAA2" w14:textId="2669780E" w:rsidR="00317BD3" w:rsidRPr="00C655EC" w:rsidRDefault="00317BD3" w:rsidP="00C655EC">
      <w:pPr>
        <w:widowControl/>
        <w:adjustRightInd w:val="0"/>
        <w:snapToGrid w:val="0"/>
        <w:spacing w:line="360" w:lineRule="auto"/>
        <w:ind w:firstLineChars="200" w:firstLine="482"/>
        <w:rPr>
          <w:rFonts w:ascii="宋体" w:hAnsi="宋体"/>
          <w:b/>
          <w:kern w:val="0"/>
          <w:sz w:val="30"/>
          <w:highlight w:val="yellow"/>
        </w:rPr>
      </w:pPr>
      <w:r w:rsidRPr="00F46CD6">
        <w:rPr>
          <w:rFonts w:hint="eastAsia"/>
          <w:b/>
          <w:bCs/>
          <w:sz w:val="24"/>
        </w:rPr>
        <w:t>（四）</w:t>
      </w:r>
      <w:r w:rsidRPr="00F46CD6">
        <w:rPr>
          <w:rFonts w:hint="eastAsia"/>
          <w:bCs/>
          <w:sz w:val="24"/>
        </w:rPr>
        <w:t>基金管理人、深圳证券交易所、登记机构有权调整上述规则，本基金《基金合同》将视需要进行相应修改，且此项修改无须召开基金份额持有人大会，并在本基金更新的招募说明书中列示。</w:t>
      </w:r>
    </w:p>
    <w:p w14:paraId="458F0A93" w14:textId="1F24D081" w:rsidR="004A732A" w:rsidRDefault="00683349">
      <w:pPr>
        <w:widowControl/>
        <w:spacing w:before="100" w:beforeAutospacing="1" w:after="100" w:afterAutospacing="1" w:line="360" w:lineRule="auto"/>
        <w:ind w:rightChars="-85" w:right="-178" w:firstLine="420"/>
        <w:outlineLvl w:val="0"/>
        <w:rPr>
          <w:rFonts w:ascii="黑体" w:eastAsia="黑体" w:hAnsi="宋体" w:cs="宋体"/>
          <w:b/>
          <w:kern w:val="0"/>
          <w:sz w:val="28"/>
          <w:szCs w:val="28"/>
        </w:rPr>
      </w:pPr>
      <w:bookmarkStart w:id="28" w:name="_Toc154909620"/>
      <w:bookmarkStart w:id="29" w:name="_Toc155690788"/>
      <w:r>
        <w:rPr>
          <w:rFonts w:ascii="黑体" w:eastAsia="黑体" w:hAnsi="宋体" w:cs="宋体" w:hint="eastAsia"/>
          <w:b/>
          <w:kern w:val="0"/>
          <w:sz w:val="28"/>
          <w:szCs w:val="28"/>
        </w:rPr>
        <w:t>十</w:t>
      </w:r>
      <w:r w:rsidR="00B32232">
        <w:rPr>
          <w:rFonts w:ascii="黑体" w:eastAsia="黑体" w:hAnsi="宋体" w:cs="宋体" w:hint="eastAsia"/>
          <w:b/>
          <w:kern w:val="0"/>
          <w:sz w:val="28"/>
          <w:szCs w:val="28"/>
        </w:rPr>
        <w:t>七</w:t>
      </w:r>
      <w:r w:rsidR="003A32AB">
        <w:rPr>
          <w:rFonts w:ascii="黑体" w:eastAsia="黑体" w:hAnsi="宋体" w:cs="宋体" w:hint="eastAsia"/>
          <w:b/>
          <w:kern w:val="0"/>
          <w:sz w:val="28"/>
          <w:szCs w:val="28"/>
        </w:rPr>
        <w:t>、</w:t>
      </w:r>
      <w:bookmarkEnd w:id="28"/>
      <w:bookmarkEnd w:id="29"/>
      <w:r w:rsidR="003A32AB">
        <w:rPr>
          <w:rFonts w:ascii="黑体" w:eastAsia="黑体" w:hAnsi="宋体" w:cs="宋体" w:hint="eastAsia"/>
          <w:b/>
          <w:kern w:val="0"/>
          <w:sz w:val="28"/>
          <w:szCs w:val="28"/>
        </w:rPr>
        <w:t>对招募说明书更新部分的说明</w:t>
      </w:r>
    </w:p>
    <w:p w14:paraId="1B9579E1" w14:textId="77777777" w:rsidR="004A732A" w:rsidRDefault="003A32AB">
      <w:pPr>
        <w:spacing w:line="360" w:lineRule="auto"/>
        <w:ind w:firstLineChars="200" w:firstLine="482"/>
        <w:outlineLvl w:val="1"/>
        <w:rPr>
          <w:rFonts w:ascii="宋体" w:hAnsi="宋体"/>
          <w:b/>
          <w:bCs/>
          <w:sz w:val="24"/>
        </w:rPr>
      </w:pPr>
      <w:r>
        <w:rPr>
          <w:rFonts w:ascii="宋体" w:hAnsi="宋体" w:hint="eastAsia"/>
          <w:b/>
          <w:bCs/>
          <w:sz w:val="24"/>
        </w:rPr>
        <w:t>总体更新</w:t>
      </w:r>
      <w:r>
        <w:rPr>
          <w:rFonts w:ascii="宋体" w:hAnsi="宋体"/>
          <w:b/>
          <w:bCs/>
          <w:sz w:val="24"/>
        </w:rPr>
        <w:t xml:space="preserve"> </w:t>
      </w:r>
    </w:p>
    <w:p w14:paraId="5071635C" w14:textId="77777777"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（一）更新了“重要提示”中相关内容。</w:t>
      </w:r>
    </w:p>
    <w:p w14:paraId="28FDAA39" w14:textId="77777777"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（二）更新了“三、基金管理人”中相关内容。</w:t>
      </w:r>
    </w:p>
    <w:p w14:paraId="26781278" w14:textId="77777777"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（三）更新了“四、基金托管人”中相关内容。</w:t>
      </w:r>
    </w:p>
    <w:p w14:paraId="67693D30" w14:textId="77777777"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（四）更新了“五、相关服务机构”中相关内容。</w:t>
      </w:r>
    </w:p>
    <w:p w14:paraId="4B5D5219" w14:textId="77777777" w:rsidR="00CE008F" w:rsidRDefault="00CE008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五）更新了</w:t>
      </w:r>
      <w:r>
        <w:rPr>
          <w:rFonts w:ascii="宋体" w:hAnsi="宋体" w:cs="宋体" w:hint="eastAsia"/>
          <w:kern w:val="0"/>
          <w:sz w:val="24"/>
        </w:rPr>
        <w:t>“七</w:t>
      </w:r>
      <w:r>
        <w:rPr>
          <w:rFonts w:ascii="宋体" w:hAnsi="宋体" w:cs="宋体"/>
          <w:kern w:val="0"/>
          <w:sz w:val="24"/>
        </w:rPr>
        <w:t>、基金的募集</w:t>
      </w:r>
      <w:r>
        <w:rPr>
          <w:rFonts w:ascii="宋体" w:hAnsi="宋体" w:cs="宋体" w:hint="eastAsia"/>
          <w:kern w:val="0"/>
          <w:sz w:val="24"/>
        </w:rPr>
        <w:t>”中</w:t>
      </w:r>
      <w:r>
        <w:rPr>
          <w:rFonts w:ascii="宋体" w:hAnsi="宋体" w:cs="宋体"/>
          <w:kern w:val="0"/>
          <w:sz w:val="24"/>
        </w:rPr>
        <w:t>相关内容。</w:t>
      </w:r>
    </w:p>
    <w:p w14:paraId="562365FE" w14:textId="77777777" w:rsidR="00CE008F" w:rsidRDefault="00CE008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六）更新了</w:t>
      </w:r>
      <w:r>
        <w:rPr>
          <w:rFonts w:ascii="宋体" w:hAnsi="宋体" w:cs="宋体" w:hint="eastAsia"/>
          <w:kern w:val="0"/>
          <w:sz w:val="24"/>
        </w:rPr>
        <w:t>“八</w:t>
      </w:r>
      <w:r>
        <w:rPr>
          <w:rFonts w:ascii="宋体" w:hAnsi="宋体" w:cs="宋体"/>
          <w:kern w:val="0"/>
          <w:sz w:val="24"/>
        </w:rPr>
        <w:t>、基金合同的</w:t>
      </w:r>
      <w:r>
        <w:rPr>
          <w:rFonts w:ascii="宋体" w:hAnsi="宋体" w:cs="宋体" w:hint="eastAsia"/>
          <w:kern w:val="0"/>
          <w:sz w:val="24"/>
        </w:rPr>
        <w:t>生效”中</w:t>
      </w:r>
      <w:r>
        <w:rPr>
          <w:rFonts w:ascii="宋体" w:hAnsi="宋体" w:cs="宋体"/>
          <w:kern w:val="0"/>
          <w:sz w:val="24"/>
        </w:rPr>
        <w:t>相关内容。</w:t>
      </w:r>
    </w:p>
    <w:p w14:paraId="270CA41B" w14:textId="77777777" w:rsidR="00CE008F" w:rsidRDefault="00CE008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七）更新了</w:t>
      </w:r>
      <w:r>
        <w:rPr>
          <w:rFonts w:ascii="宋体" w:hAnsi="宋体" w:cs="宋体" w:hint="eastAsia"/>
          <w:kern w:val="0"/>
          <w:sz w:val="24"/>
        </w:rPr>
        <w:t>“</w:t>
      </w:r>
      <w:bookmarkStart w:id="30" w:name="_Toc410983349"/>
      <w:bookmarkStart w:id="31" w:name="_Toc410995867"/>
      <w:r w:rsidRPr="000B160E">
        <w:rPr>
          <w:rFonts w:ascii="宋体" w:hAnsi="宋体" w:cs="宋体" w:hint="eastAsia"/>
          <w:kern w:val="0"/>
          <w:sz w:val="24"/>
        </w:rPr>
        <w:t>九、交银新能源</w:t>
      </w:r>
      <w:r w:rsidRPr="000B160E">
        <w:rPr>
          <w:rFonts w:ascii="宋体" w:hAnsi="宋体" w:cs="宋体"/>
          <w:kern w:val="0"/>
          <w:sz w:val="24"/>
        </w:rPr>
        <w:t>A份额和交银新能源B份额的上市交易</w:t>
      </w:r>
      <w:bookmarkEnd w:id="30"/>
      <w:bookmarkEnd w:id="31"/>
      <w:r>
        <w:rPr>
          <w:rFonts w:ascii="宋体" w:hAnsi="宋体" w:cs="宋体" w:hint="eastAsia"/>
          <w:kern w:val="0"/>
          <w:sz w:val="24"/>
        </w:rPr>
        <w:t>”中</w:t>
      </w:r>
      <w:r>
        <w:rPr>
          <w:rFonts w:ascii="宋体" w:hAnsi="宋体" w:cs="宋体"/>
          <w:kern w:val="0"/>
          <w:sz w:val="24"/>
        </w:rPr>
        <w:t>相关内容。</w:t>
      </w:r>
    </w:p>
    <w:p w14:paraId="2B0069B1" w14:textId="77777777" w:rsidR="00CE008F" w:rsidRDefault="00CE008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八）更新了</w:t>
      </w:r>
      <w:r>
        <w:rPr>
          <w:rFonts w:ascii="宋体" w:hAnsi="宋体" w:cs="宋体" w:hint="eastAsia"/>
          <w:kern w:val="0"/>
          <w:sz w:val="24"/>
        </w:rPr>
        <w:t>“</w:t>
      </w:r>
      <w:bookmarkStart w:id="32" w:name="_Toc410983350"/>
      <w:bookmarkStart w:id="33" w:name="_Toc410995868"/>
      <w:r w:rsidRPr="000B160E">
        <w:rPr>
          <w:rFonts w:ascii="宋体" w:hAnsi="宋体" w:cs="宋体" w:hint="eastAsia"/>
          <w:kern w:val="0"/>
          <w:sz w:val="24"/>
        </w:rPr>
        <w:t>十、交银新能源份额的申购与赎回</w:t>
      </w:r>
      <w:bookmarkEnd w:id="32"/>
      <w:bookmarkEnd w:id="33"/>
      <w:r>
        <w:rPr>
          <w:rFonts w:ascii="宋体" w:hAnsi="宋体" w:cs="宋体" w:hint="eastAsia"/>
          <w:kern w:val="0"/>
          <w:sz w:val="24"/>
        </w:rPr>
        <w:t>”中</w:t>
      </w:r>
      <w:r>
        <w:rPr>
          <w:rFonts w:ascii="宋体" w:hAnsi="宋体" w:cs="宋体"/>
          <w:kern w:val="0"/>
          <w:sz w:val="24"/>
        </w:rPr>
        <w:t>相关内容。</w:t>
      </w:r>
    </w:p>
    <w:p w14:paraId="49E36286" w14:textId="77777777" w:rsidR="00CE008F" w:rsidRDefault="00CE008F">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九）更新了</w:t>
      </w:r>
      <w:r>
        <w:rPr>
          <w:rFonts w:ascii="宋体" w:hAnsi="宋体" w:cs="宋体" w:hint="eastAsia"/>
          <w:kern w:val="0"/>
          <w:sz w:val="24"/>
        </w:rPr>
        <w:t>“</w:t>
      </w:r>
      <w:bookmarkStart w:id="34" w:name="_Toc410983352"/>
      <w:bookmarkStart w:id="35" w:name="_Toc410995870"/>
      <w:r w:rsidRPr="000B160E">
        <w:rPr>
          <w:rFonts w:ascii="宋体" w:hAnsi="宋体" w:cs="宋体" w:hint="eastAsia"/>
          <w:kern w:val="0"/>
          <w:sz w:val="24"/>
        </w:rPr>
        <w:t>十二、场内份额的配对转换</w:t>
      </w:r>
      <w:bookmarkEnd w:id="34"/>
      <w:bookmarkEnd w:id="35"/>
      <w:r>
        <w:rPr>
          <w:rFonts w:ascii="宋体" w:hAnsi="宋体" w:cs="宋体" w:hint="eastAsia"/>
          <w:kern w:val="0"/>
          <w:sz w:val="24"/>
        </w:rPr>
        <w:t>”中</w:t>
      </w:r>
      <w:r>
        <w:rPr>
          <w:rFonts w:ascii="宋体" w:hAnsi="宋体" w:cs="宋体"/>
          <w:kern w:val="0"/>
          <w:sz w:val="24"/>
        </w:rPr>
        <w:t>相关内容。</w:t>
      </w:r>
    </w:p>
    <w:p w14:paraId="33478380" w14:textId="77777777" w:rsidR="004A732A" w:rsidRDefault="003A32AB">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783D7D">
        <w:rPr>
          <w:rFonts w:ascii="宋体" w:hAnsi="宋体" w:cs="宋体" w:hint="eastAsia"/>
          <w:kern w:val="0"/>
          <w:sz w:val="24"/>
        </w:rPr>
        <w:t>十</w:t>
      </w:r>
      <w:r>
        <w:rPr>
          <w:rFonts w:ascii="宋体" w:hAnsi="宋体" w:cs="宋体" w:hint="eastAsia"/>
          <w:kern w:val="0"/>
          <w:sz w:val="24"/>
        </w:rPr>
        <w:t>）更新了“十</w:t>
      </w:r>
      <w:r w:rsidR="00CE008F">
        <w:rPr>
          <w:rFonts w:ascii="宋体" w:hAnsi="宋体" w:cs="宋体" w:hint="eastAsia"/>
          <w:kern w:val="0"/>
          <w:sz w:val="24"/>
        </w:rPr>
        <w:t>三</w:t>
      </w:r>
      <w:r>
        <w:rPr>
          <w:rFonts w:ascii="宋体" w:hAnsi="宋体" w:cs="宋体" w:hint="eastAsia"/>
          <w:kern w:val="0"/>
          <w:sz w:val="24"/>
        </w:rPr>
        <w:t>、基金的投资”中“基金投资组合报告”相关内容，数据截止到</w:t>
      </w:r>
      <w:r w:rsidR="00CE008F">
        <w:rPr>
          <w:rFonts w:ascii="宋体" w:hAnsi="宋体" w:cs="宋体" w:hint="eastAsia"/>
          <w:kern w:val="0"/>
          <w:sz w:val="24"/>
        </w:rPr>
        <w:t>201</w:t>
      </w:r>
      <w:r w:rsidR="00CE008F">
        <w:rPr>
          <w:rFonts w:ascii="宋体" w:hAnsi="宋体" w:cs="宋体"/>
          <w:kern w:val="0"/>
          <w:sz w:val="24"/>
        </w:rPr>
        <w:t>5</w:t>
      </w:r>
      <w:r w:rsidR="004B009B">
        <w:rPr>
          <w:rFonts w:ascii="宋体" w:hAnsi="宋体" w:cs="宋体" w:hint="eastAsia"/>
          <w:kern w:val="0"/>
          <w:sz w:val="24"/>
        </w:rPr>
        <w:t>年</w:t>
      </w:r>
      <w:r w:rsidR="00CE008F">
        <w:rPr>
          <w:rFonts w:ascii="宋体" w:hAnsi="宋体" w:cs="宋体"/>
          <w:kern w:val="0"/>
          <w:sz w:val="24"/>
        </w:rPr>
        <w:t>6</w:t>
      </w:r>
      <w:r>
        <w:rPr>
          <w:rFonts w:ascii="宋体" w:hAnsi="宋体" w:cs="宋体" w:hint="eastAsia"/>
          <w:kern w:val="0"/>
          <w:sz w:val="24"/>
        </w:rPr>
        <w:t>月</w:t>
      </w:r>
      <w:r w:rsidR="00CE008F">
        <w:rPr>
          <w:rFonts w:ascii="宋体" w:hAnsi="宋体" w:cs="宋体" w:hint="eastAsia"/>
          <w:kern w:val="0"/>
          <w:sz w:val="24"/>
        </w:rPr>
        <w:t>3</w:t>
      </w:r>
      <w:r w:rsidR="00CE008F">
        <w:rPr>
          <w:rFonts w:ascii="宋体" w:hAnsi="宋体" w:cs="宋体"/>
          <w:kern w:val="0"/>
          <w:sz w:val="24"/>
        </w:rPr>
        <w:t>0</w:t>
      </w:r>
      <w:r>
        <w:rPr>
          <w:rFonts w:ascii="宋体" w:hAnsi="宋体" w:cs="宋体" w:hint="eastAsia"/>
          <w:kern w:val="0"/>
          <w:sz w:val="24"/>
        </w:rPr>
        <w:t>日。</w:t>
      </w:r>
    </w:p>
    <w:p w14:paraId="598C90A7" w14:textId="77777777" w:rsidR="004A732A" w:rsidRDefault="003A32AB" w:rsidP="00325966">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783D7D">
        <w:rPr>
          <w:rFonts w:ascii="宋体" w:hAnsi="宋体" w:cs="宋体" w:hint="eastAsia"/>
          <w:kern w:val="0"/>
          <w:sz w:val="24"/>
        </w:rPr>
        <w:t>十一</w:t>
      </w:r>
      <w:r>
        <w:rPr>
          <w:rFonts w:ascii="宋体" w:hAnsi="宋体" w:cs="宋体" w:hint="eastAsia"/>
          <w:kern w:val="0"/>
          <w:sz w:val="24"/>
        </w:rPr>
        <w:t>）更新了“</w:t>
      </w:r>
      <w:r w:rsidR="0082062B">
        <w:rPr>
          <w:rFonts w:ascii="宋体" w:hAnsi="宋体" w:cs="宋体" w:hint="eastAsia"/>
          <w:kern w:val="0"/>
          <w:sz w:val="24"/>
        </w:rPr>
        <w:t>十四</w:t>
      </w:r>
      <w:r>
        <w:rPr>
          <w:rFonts w:ascii="宋体" w:hAnsi="宋体" w:cs="宋体" w:hint="eastAsia"/>
          <w:kern w:val="0"/>
          <w:sz w:val="24"/>
        </w:rPr>
        <w:t>、基金的业绩”中相关内容，数据截止到</w:t>
      </w:r>
      <w:r w:rsidR="00CE008F">
        <w:rPr>
          <w:rFonts w:ascii="宋体" w:hAnsi="宋体" w:cs="宋体" w:hint="eastAsia"/>
          <w:kern w:val="0"/>
          <w:sz w:val="24"/>
        </w:rPr>
        <w:t>201</w:t>
      </w:r>
      <w:r w:rsidR="00CE008F">
        <w:rPr>
          <w:rFonts w:ascii="宋体" w:hAnsi="宋体" w:cs="宋体"/>
          <w:kern w:val="0"/>
          <w:sz w:val="24"/>
        </w:rPr>
        <w:t>5</w:t>
      </w:r>
      <w:r w:rsidR="00CE008F">
        <w:rPr>
          <w:rFonts w:ascii="宋体" w:hAnsi="宋体" w:cs="宋体" w:hint="eastAsia"/>
          <w:kern w:val="0"/>
          <w:sz w:val="24"/>
        </w:rPr>
        <w:t>年</w:t>
      </w:r>
      <w:r w:rsidR="00CE008F">
        <w:rPr>
          <w:rFonts w:ascii="宋体" w:hAnsi="宋体" w:cs="宋体"/>
          <w:kern w:val="0"/>
          <w:sz w:val="24"/>
        </w:rPr>
        <w:t>6</w:t>
      </w:r>
      <w:r w:rsidR="00CE008F">
        <w:rPr>
          <w:rFonts w:ascii="宋体" w:hAnsi="宋体" w:cs="宋体" w:hint="eastAsia"/>
          <w:kern w:val="0"/>
          <w:sz w:val="24"/>
        </w:rPr>
        <w:t>月3</w:t>
      </w:r>
      <w:r w:rsidR="00CE008F">
        <w:rPr>
          <w:rFonts w:ascii="宋体" w:hAnsi="宋体" w:cs="宋体"/>
          <w:kern w:val="0"/>
          <w:sz w:val="24"/>
        </w:rPr>
        <w:t>0</w:t>
      </w:r>
      <w:r w:rsidR="00CE008F">
        <w:rPr>
          <w:rFonts w:ascii="宋体" w:hAnsi="宋体" w:cs="宋体" w:hint="eastAsia"/>
          <w:kern w:val="0"/>
          <w:sz w:val="24"/>
        </w:rPr>
        <w:t>日</w:t>
      </w:r>
      <w:r>
        <w:rPr>
          <w:rFonts w:ascii="宋体" w:hAnsi="宋体" w:cs="宋体" w:hint="eastAsia"/>
          <w:kern w:val="0"/>
          <w:sz w:val="24"/>
        </w:rPr>
        <w:t>。</w:t>
      </w:r>
    </w:p>
    <w:p w14:paraId="009637A1" w14:textId="77777777" w:rsidR="004A732A" w:rsidRDefault="003A32AB" w:rsidP="00325966">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783D7D">
        <w:rPr>
          <w:rFonts w:ascii="宋体" w:hAnsi="宋体" w:cs="宋体" w:hint="eastAsia"/>
          <w:kern w:val="0"/>
          <w:sz w:val="24"/>
        </w:rPr>
        <w:t>十</w:t>
      </w:r>
      <w:r w:rsidR="0082062B">
        <w:rPr>
          <w:rFonts w:ascii="宋体" w:hAnsi="宋体" w:cs="宋体" w:hint="eastAsia"/>
          <w:kern w:val="0"/>
          <w:sz w:val="24"/>
        </w:rPr>
        <w:t>二</w:t>
      </w:r>
      <w:r>
        <w:rPr>
          <w:rFonts w:ascii="宋体" w:hAnsi="宋体" w:cs="宋体" w:hint="eastAsia"/>
          <w:kern w:val="0"/>
          <w:sz w:val="24"/>
        </w:rPr>
        <w:t>）更新了“</w:t>
      </w:r>
      <w:bookmarkStart w:id="36" w:name="_Toc320886349"/>
      <w:bookmarkStart w:id="37" w:name="_Toc320886506"/>
      <w:bookmarkStart w:id="38" w:name="_Toc323392549"/>
      <w:r w:rsidR="00783D7D" w:rsidRPr="00B87287">
        <w:rPr>
          <w:rFonts w:ascii="宋体" w:hAnsi="宋体" w:cs="宋体"/>
          <w:kern w:val="0"/>
          <w:sz w:val="24"/>
        </w:rPr>
        <w:t>十</w:t>
      </w:r>
      <w:r w:rsidR="00783D7D">
        <w:rPr>
          <w:rFonts w:ascii="宋体" w:hAnsi="宋体" w:cs="宋体" w:hint="eastAsia"/>
          <w:kern w:val="0"/>
          <w:sz w:val="24"/>
        </w:rPr>
        <w:t>六</w:t>
      </w:r>
      <w:r w:rsidR="004B009B" w:rsidRPr="00B87287">
        <w:rPr>
          <w:rFonts w:ascii="宋体" w:hAnsi="宋体" w:cs="宋体"/>
          <w:kern w:val="0"/>
          <w:sz w:val="24"/>
        </w:rPr>
        <w:t>、基金资产的估值</w:t>
      </w:r>
      <w:bookmarkEnd w:id="36"/>
      <w:bookmarkEnd w:id="37"/>
      <w:bookmarkEnd w:id="38"/>
      <w:r>
        <w:rPr>
          <w:rFonts w:ascii="宋体" w:hAnsi="宋体" w:cs="宋体" w:hint="eastAsia"/>
          <w:kern w:val="0"/>
          <w:sz w:val="24"/>
        </w:rPr>
        <w:t>”</w:t>
      </w:r>
      <w:r w:rsidR="00DA3C4D" w:rsidRPr="00DA3C4D">
        <w:rPr>
          <w:rFonts w:ascii="宋体" w:hAnsi="宋体" w:cs="宋体" w:hint="eastAsia"/>
          <w:kern w:val="0"/>
          <w:sz w:val="24"/>
        </w:rPr>
        <w:t xml:space="preserve"> </w:t>
      </w:r>
      <w:r w:rsidR="00DA3C4D" w:rsidRPr="007501A1">
        <w:rPr>
          <w:rFonts w:ascii="宋体" w:hAnsi="宋体" w:cs="宋体" w:hint="eastAsia"/>
          <w:kern w:val="0"/>
          <w:sz w:val="24"/>
        </w:rPr>
        <w:t>中</w:t>
      </w:r>
      <w:r w:rsidR="00DA3C4D" w:rsidRPr="007501A1">
        <w:rPr>
          <w:rFonts w:ascii="宋体" w:hAnsi="宋体" w:cs="宋体"/>
          <w:kern w:val="0"/>
          <w:sz w:val="24"/>
        </w:rPr>
        <w:t>上海证券交易所、</w:t>
      </w:r>
      <w:r w:rsidR="00DA3C4D" w:rsidRPr="007501A1">
        <w:rPr>
          <w:rFonts w:ascii="宋体" w:hAnsi="宋体" w:cs="宋体" w:hint="eastAsia"/>
          <w:kern w:val="0"/>
          <w:sz w:val="24"/>
        </w:rPr>
        <w:t>深圳</w:t>
      </w:r>
      <w:r w:rsidR="00DA3C4D" w:rsidRPr="007501A1">
        <w:rPr>
          <w:rFonts w:ascii="宋体" w:hAnsi="宋体" w:cs="宋体"/>
          <w:kern w:val="0"/>
          <w:sz w:val="24"/>
        </w:rPr>
        <w:t>证券交易所上市交易或</w:t>
      </w:r>
      <w:r w:rsidR="00DA3C4D" w:rsidRPr="007501A1">
        <w:rPr>
          <w:rFonts w:ascii="宋体" w:hAnsi="宋体" w:cs="宋体" w:hint="eastAsia"/>
          <w:kern w:val="0"/>
          <w:sz w:val="24"/>
        </w:rPr>
        <w:t>挂牌</w:t>
      </w:r>
      <w:r w:rsidR="00DA3C4D" w:rsidRPr="007501A1">
        <w:rPr>
          <w:rFonts w:ascii="宋体" w:hAnsi="宋体" w:cs="宋体"/>
          <w:kern w:val="0"/>
          <w:sz w:val="24"/>
        </w:rPr>
        <w:t>转让</w:t>
      </w:r>
      <w:r w:rsidR="00DA3C4D" w:rsidRPr="007501A1">
        <w:rPr>
          <w:rFonts w:ascii="宋体" w:hAnsi="宋体" w:cs="宋体" w:hint="eastAsia"/>
          <w:kern w:val="0"/>
          <w:sz w:val="24"/>
        </w:rPr>
        <w:t>的</w:t>
      </w:r>
      <w:r w:rsidR="00DA3C4D" w:rsidRPr="007501A1">
        <w:rPr>
          <w:rFonts w:ascii="宋体" w:hAnsi="宋体" w:cs="宋体"/>
          <w:kern w:val="0"/>
          <w:sz w:val="24"/>
        </w:rPr>
        <w:t>固定收益</w:t>
      </w:r>
      <w:r w:rsidR="00DA3C4D" w:rsidRPr="007501A1">
        <w:rPr>
          <w:rFonts w:ascii="宋体" w:hAnsi="宋体" w:cs="宋体" w:hint="eastAsia"/>
          <w:kern w:val="0"/>
          <w:sz w:val="24"/>
        </w:rPr>
        <w:t>品种估值</w:t>
      </w:r>
      <w:r w:rsidR="00DA3C4D" w:rsidRPr="007501A1">
        <w:rPr>
          <w:rFonts w:ascii="宋体" w:hAnsi="宋体" w:cs="宋体"/>
          <w:kern w:val="0"/>
          <w:sz w:val="24"/>
        </w:rPr>
        <w:t>方法改为</w:t>
      </w:r>
      <w:r w:rsidR="00DA3C4D" w:rsidRPr="007501A1">
        <w:rPr>
          <w:rFonts w:ascii="宋体" w:hAnsi="宋体" w:cs="宋体" w:hint="eastAsia"/>
          <w:kern w:val="0"/>
          <w:sz w:val="24"/>
        </w:rPr>
        <w:t>主要依据</w:t>
      </w:r>
      <w:r w:rsidR="00DA3C4D" w:rsidRPr="007501A1">
        <w:rPr>
          <w:rFonts w:ascii="宋体" w:hAnsi="宋体" w:cs="宋体"/>
          <w:kern w:val="0"/>
          <w:sz w:val="24"/>
        </w:rPr>
        <w:t>第三方估值机构</w:t>
      </w:r>
      <w:r w:rsidR="00DA3C4D" w:rsidRPr="007501A1">
        <w:rPr>
          <w:rFonts w:ascii="宋体" w:hAnsi="宋体" w:cs="宋体" w:hint="eastAsia"/>
          <w:kern w:val="0"/>
          <w:sz w:val="24"/>
        </w:rPr>
        <w:t>提供的价格数据</w:t>
      </w:r>
      <w:r w:rsidR="00DA3C4D" w:rsidRPr="007501A1">
        <w:rPr>
          <w:rFonts w:ascii="宋体" w:hAnsi="宋体" w:cs="宋体"/>
          <w:kern w:val="0"/>
          <w:sz w:val="24"/>
        </w:rPr>
        <w:t>进行估值</w:t>
      </w:r>
      <w:r w:rsidR="00DA3C4D" w:rsidRPr="007501A1">
        <w:rPr>
          <w:rFonts w:ascii="宋体" w:hAnsi="宋体" w:cs="宋体" w:hint="eastAsia"/>
          <w:kern w:val="0"/>
          <w:sz w:val="24"/>
        </w:rPr>
        <w:t>。</w:t>
      </w:r>
    </w:p>
    <w:p w14:paraId="1DE0D09D" w14:textId="77777777" w:rsidR="00074E47" w:rsidRDefault="00074E47" w:rsidP="00325966">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783D7D">
        <w:rPr>
          <w:rFonts w:ascii="宋体" w:hAnsi="宋体" w:cs="宋体" w:hint="eastAsia"/>
          <w:kern w:val="0"/>
          <w:sz w:val="24"/>
        </w:rPr>
        <w:t>十</w:t>
      </w:r>
      <w:r w:rsidR="0082062B">
        <w:rPr>
          <w:rFonts w:ascii="宋体" w:hAnsi="宋体" w:cs="宋体" w:hint="eastAsia"/>
          <w:kern w:val="0"/>
          <w:sz w:val="24"/>
        </w:rPr>
        <w:t>三</w:t>
      </w:r>
      <w:r>
        <w:rPr>
          <w:rFonts w:ascii="宋体" w:hAnsi="宋体" w:cs="宋体" w:hint="eastAsia"/>
          <w:kern w:val="0"/>
          <w:sz w:val="24"/>
        </w:rPr>
        <w:t>）更新了“</w:t>
      </w:r>
      <w:bookmarkStart w:id="39" w:name="_Toc320886357"/>
      <w:bookmarkStart w:id="40" w:name="_Toc320886514"/>
      <w:bookmarkStart w:id="41" w:name="_Toc323392557"/>
      <w:r w:rsidR="00783D7D" w:rsidRPr="00074E47">
        <w:rPr>
          <w:rFonts w:ascii="宋体" w:hAnsi="宋体" w:cs="宋体" w:hint="eastAsia"/>
          <w:kern w:val="0"/>
          <w:sz w:val="24"/>
        </w:rPr>
        <w:t>二十</w:t>
      </w:r>
      <w:r w:rsidR="00783D7D">
        <w:rPr>
          <w:rFonts w:ascii="宋体" w:hAnsi="宋体" w:cs="宋体" w:hint="eastAsia"/>
          <w:kern w:val="0"/>
          <w:sz w:val="24"/>
        </w:rPr>
        <w:t>五</w:t>
      </w:r>
      <w:r w:rsidRPr="00074E47">
        <w:rPr>
          <w:rFonts w:ascii="宋体" w:hAnsi="宋体" w:cs="宋体"/>
          <w:kern w:val="0"/>
          <w:sz w:val="24"/>
        </w:rPr>
        <w:t>、托管协议的内容摘要</w:t>
      </w:r>
      <w:bookmarkEnd w:id="39"/>
      <w:bookmarkEnd w:id="40"/>
      <w:bookmarkEnd w:id="41"/>
      <w:r>
        <w:rPr>
          <w:rFonts w:ascii="宋体" w:hAnsi="宋体" w:cs="宋体" w:hint="eastAsia"/>
          <w:kern w:val="0"/>
          <w:sz w:val="24"/>
        </w:rPr>
        <w:t>”中相关内容。</w:t>
      </w:r>
    </w:p>
    <w:p w14:paraId="54AFE88F" w14:textId="77777777" w:rsidR="00783D7D" w:rsidRPr="00325966" w:rsidRDefault="00783D7D" w:rsidP="00325966">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十</w:t>
      </w:r>
      <w:r w:rsidR="0082062B">
        <w:rPr>
          <w:rFonts w:ascii="宋体" w:hAnsi="宋体" w:cs="宋体" w:hint="eastAsia"/>
          <w:kern w:val="0"/>
          <w:sz w:val="24"/>
        </w:rPr>
        <w:t>四</w:t>
      </w:r>
      <w:r>
        <w:rPr>
          <w:rFonts w:ascii="宋体" w:hAnsi="宋体" w:cs="宋体"/>
          <w:kern w:val="0"/>
          <w:sz w:val="24"/>
        </w:rPr>
        <w:t>）更新了</w:t>
      </w:r>
      <w:r>
        <w:rPr>
          <w:rFonts w:ascii="宋体" w:hAnsi="宋体" w:cs="宋体" w:hint="eastAsia"/>
          <w:kern w:val="0"/>
          <w:sz w:val="24"/>
        </w:rPr>
        <w:t>“二十六</w:t>
      </w:r>
      <w:r>
        <w:rPr>
          <w:rFonts w:ascii="宋体" w:hAnsi="宋体" w:cs="宋体"/>
          <w:kern w:val="0"/>
          <w:sz w:val="24"/>
        </w:rPr>
        <w:t>、</w:t>
      </w:r>
      <w:r w:rsidRPr="000B160E">
        <w:rPr>
          <w:rFonts w:ascii="宋体" w:hAnsi="宋体" w:cs="宋体" w:hint="eastAsia"/>
          <w:kern w:val="0"/>
          <w:sz w:val="24"/>
        </w:rPr>
        <w:t>对基金份额持有人的服务</w:t>
      </w:r>
      <w:r>
        <w:rPr>
          <w:rFonts w:ascii="宋体" w:hAnsi="宋体" w:cs="宋体" w:hint="eastAsia"/>
          <w:kern w:val="0"/>
          <w:sz w:val="24"/>
        </w:rPr>
        <w:t>”中</w:t>
      </w:r>
      <w:r>
        <w:rPr>
          <w:rFonts w:ascii="宋体" w:hAnsi="宋体" w:cs="宋体"/>
          <w:kern w:val="0"/>
          <w:sz w:val="24"/>
        </w:rPr>
        <w:t>相关内容。</w:t>
      </w:r>
    </w:p>
    <w:p w14:paraId="7B798CE6" w14:textId="77777777" w:rsidR="004A732A" w:rsidRPr="00325966" w:rsidRDefault="003A32AB" w:rsidP="0045295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w:t>
      </w:r>
      <w:r w:rsidR="00783D7D">
        <w:rPr>
          <w:rFonts w:ascii="宋体" w:hAnsi="宋体" w:cs="宋体" w:hint="eastAsia"/>
          <w:kern w:val="0"/>
          <w:sz w:val="24"/>
        </w:rPr>
        <w:t>十</w:t>
      </w:r>
      <w:r w:rsidR="0082062B">
        <w:rPr>
          <w:rFonts w:ascii="宋体" w:hAnsi="宋体" w:cs="宋体" w:hint="eastAsia"/>
          <w:kern w:val="0"/>
          <w:sz w:val="24"/>
        </w:rPr>
        <w:t>五</w:t>
      </w:r>
      <w:r>
        <w:rPr>
          <w:rFonts w:ascii="宋体" w:hAnsi="宋体" w:cs="宋体" w:hint="eastAsia"/>
          <w:kern w:val="0"/>
          <w:sz w:val="24"/>
        </w:rPr>
        <w:t>）更新了“</w:t>
      </w:r>
      <w:bookmarkStart w:id="42" w:name="_Toc154909627"/>
      <w:bookmarkStart w:id="43" w:name="_Toc329676639"/>
      <w:bookmarkStart w:id="44" w:name="_Toc329676704"/>
      <w:r w:rsidR="00783D7D">
        <w:rPr>
          <w:rFonts w:ascii="宋体" w:hAnsi="宋体" w:cs="宋体" w:hint="eastAsia"/>
          <w:kern w:val="0"/>
          <w:sz w:val="24"/>
        </w:rPr>
        <w:t>二十七</w:t>
      </w:r>
      <w:r>
        <w:rPr>
          <w:rFonts w:ascii="宋体" w:hAnsi="宋体" w:cs="宋体" w:hint="eastAsia"/>
          <w:kern w:val="0"/>
          <w:sz w:val="24"/>
        </w:rPr>
        <w:t>、其他应披露事项</w:t>
      </w:r>
      <w:bookmarkEnd w:id="42"/>
      <w:bookmarkEnd w:id="43"/>
      <w:bookmarkEnd w:id="44"/>
      <w:r>
        <w:rPr>
          <w:rFonts w:ascii="宋体" w:hAnsi="宋体" w:cs="宋体" w:hint="eastAsia"/>
          <w:kern w:val="0"/>
          <w:sz w:val="24"/>
        </w:rPr>
        <w:t>”中的相关内容。</w:t>
      </w:r>
    </w:p>
    <w:p w14:paraId="011F5F13" w14:textId="77777777" w:rsidR="004A732A" w:rsidRDefault="003A32AB">
      <w:pPr>
        <w:widowControl/>
        <w:spacing w:line="360" w:lineRule="auto"/>
        <w:ind w:rightChars="-85" w:right="-178" w:firstLineChars="225" w:firstLine="542"/>
        <w:jc w:val="right"/>
        <w:rPr>
          <w:rFonts w:ascii="宋体" w:hAnsi="宋体"/>
          <w:sz w:val="24"/>
        </w:rPr>
      </w:pPr>
      <w:r>
        <w:rPr>
          <w:rFonts w:ascii="宋体" w:hAnsi="宋体" w:cs="宋体" w:hint="eastAsia"/>
          <w:b/>
          <w:kern w:val="0"/>
          <w:sz w:val="24"/>
        </w:rPr>
        <w:t xml:space="preserve"> </w:t>
      </w:r>
      <w:r>
        <w:rPr>
          <w:rFonts w:ascii="宋体" w:hAnsi="宋体" w:hint="eastAsia"/>
          <w:sz w:val="24"/>
        </w:rPr>
        <w:t xml:space="preserve">  </w:t>
      </w:r>
    </w:p>
    <w:p w14:paraId="2B8F17C6" w14:textId="77777777" w:rsidR="004A732A" w:rsidRDefault="004A732A">
      <w:pPr>
        <w:widowControl/>
        <w:spacing w:line="360" w:lineRule="auto"/>
        <w:ind w:rightChars="-85" w:right="-178" w:firstLineChars="225" w:firstLine="540"/>
        <w:jc w:val="right"/>
        <w:rPr>
          <w:rFonts w:ascii="宋体" w:hAnsi="宋体"/>
          <w:sz w:val="24"/>
        </w:rPr>
      </w:pPr>
    </w:p>
    <w:p w14:paraId="2B8FBF6E" w14:textId="77777777" w:rsidR="00325966" w:rsidRDefault="00325966">
      <w:pPr>
        <w:widowControl/>
        <w:spacing w:line="360" w:lineRule="auto"/>
        <w:ind w:rightChars="-85" w:right="-178" w:firstLineChars="225" w:firstLine="540"/>
        <w:jc w:val="right"/>
        <w:rPr>
          <w:rFonts w:ascii="宋体" w:hAnsi="宋体"/>
          <w:sz w:val="24"/>
        </w:rPr>
      </w:pPr>
    </w:p>
    <w:p w14:paraId="44AF9C4A" w14:textId="77777777" w:rsidR="00325966" w:rsidRPr="00325966" w:rsidRDefault="00325966">
      <w:pPr>
        <w:widowControl/>
        <w:spacing w:line="360" w:lineRule="auto"/>
        <w:ind w:rightChars="-85" w:right="-178" w:firstLineChars="225" w:firstLine="540"/>
        <w:jc w:val="right"/>
        <w:rPr>
          <w:rFonts w:ascii="宋体" w:hAnsi="宋体"/>
          <w:sz w:val="24"/>
        </w:rPr>
      </w:pPr>
    </w:p>
    <w:p w14:paraId="200BA35B" w14:textId="77777777" w:rsidR="004A732A" w:rsidRDefault="003A32AB">
      <w:pPr>
        <w:widowControl/>
        <w:spacing w:line="360" w:lineRule="auto"/>
        <w:ind w:rightChars="-85" w:right="-178" w:firstLineChars="225" w:firstLine="540"/>
        <w:jc w:val="right"/>
        <w:rPr>
          <w:rFonts w:ascii="宋体" w:hAnsi="宋体"/>
          <w:sz w:val="24"/>
        </w:rPr>
      </w:pPr>
      <w:r>
        <w:rPr>
          <w:rFonts w:ascii="宋体" w:hAnsi="宋体" w:hint="eastAsia"/>
          <w:sz w:val="24"/>
        </w:rPr>
        <w:t xml:space="preserve">  交银施罗德基金管理有限公司</w:t>
      </w:r>
    </w:p>
    <w:p w14:paraId="3C045A84" w14:textId="396026BC" w:rsidR="004A732A" w:rsidRDefault="003A32AB" w:rsidP="00C655EC">
      <w:pPr>
        <w:widowControl/>
        <w:spacing w:line="360" w:lineRule="auto"/>
        <w:ind w:rightChars="-85" w:right="-178" w:firstLineChars="225" w:firstLine="540"/>
        <w:jc w:val="right"/>
        <w:rPr>
          <w:rFonts w:ascii="宋体" w:hAnsi="宋体"/>
        </w:rPr>
      </w:pPr>
      <w:r>
        <w:rPr>
          <w:rFonts w:ascii="宋体" w:hAnsi="宋体" w:hint="eastAsia"/>
          <w:sz w:val="24"/>
        </w:rPr>
        <w:t xml:space="preserve">    二○</w:t>
      </w:r>
      <w:r w:rsidR="00783D7D">
        <w:rPr>
          <w:rFonts w:ascii="宋体" w:hAnsi="宋体" w:hint="eastAsia"/>
          <w:sz w:val="24"/>
        </w:rPr>
        <w:t>一五年十一月十日</w:t>
      </w:r>
      <w:bookmarkStart w:id="45" w:name="_Hlt90455312"/>
      <w:bookmarkStart w:id="46" w:name="_Hlt90801570"/>
      <w:bookmarkStart w:id="47" w:name="_Hlt91264042"/>
      <w:bookmarkStart w:id="48" w:name="_Hlt91264078"/>
      <w:bookmarkStart w:id="49" w:name="_Hlt91148053"/>
      <w:bookmarkStart w:id="50" w:name="_Hlt81129040"/>
      <w:bookmarkStart w:id="51" w:name="_Hlt80435237"/>
      <w:bookmarkStart w:id="52" w:name="_Hlt88900301"/>
      <w:bookmarkStart w:id="53" w:name="_Hlt88897298"/>
      <w:bookmarkStart w:id="54" w:name="_Hlt112616834"/>
      <w:bookmarkEnd w:id="45"/>
      <w:bookmarkEnd w:id="46"/>
      <w:bookmarkEnd w:id="47"/>
      <w:bookmarkEnd w:id="48"/>
      <w:bookmarkEnd w:id="49"/>
      <w:bookmarkEnd w:id="50"/>
      <w:bookmarkEnd w:id="51"/>
      <w:bookmarkEnd w:id="52"/>
      <w:bookmarkEnd w:id="53"/>
      <w:bookmarkEnd w:id="54"/>
    </w:p>
    <w:sectPr w:rsidR="004A732A" w:rsidSect="004A732A">
      <w:headerReference w:type="default" r:id="rId50"/>
      <w:footerReference w:type="default" r:id="rId51"/>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9DAA8" w14:textId="77777777" w:rsidR="007921E9" w:rsidRDefault="007921E9" w:rsidP="004A732A">
      <w:r>
        <w:separator/>
      </w:r>
    </w:p>
  </w:endnote>
  <w:endnote w:type="continuationSeparator" w:id="0">
    <w:p w14:paraId="6F24CEBB" w14:textId="77777777" w:rsidR="007921E9" w:rsidRDefault="007921E9" w:rsidP="004A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B86A" w14:textId="77777777" w:rsidR="0083232F" w:rsidRDefault="0083232F">
    <w:pPr>
      <w:pStyle w:val="ae"/>
      <w:framePr w:wrap="around" w:vAnchor="text" w:hAnchor="margin" w:xAlign="center" w:y="1"/>
      <w:rPr>
        <w:rStyle w:val="af3"/>
      </w:rPr>
    </w:pPr>
    <w:r>
      <w:fldChar w:fldCharType="begin"/>
    </w:r>
    <w:r>
      <w:rPr>
        <w:rStyle w:val="af3"/>
      </w:rPr>
      <w:instrText xml:space="preserve">PAGE  </w:instrText>
    </w:r>
    <w:r>
      <w:fldChar w:fldCharType="separate"/>
    </w:r>
    <w:r w:rsidR="00FE339E">
      <w:rPr>
        <w:rStyle w:val="af3"/>
        <w:noProof/>
      </w:rPr>
      <w:t>21</w:t>
    </w:r>
    <w:r>
      <w:fldChar w:fldCharType="end"/>
    </w:r>
  </w:p>
  <w:p w14:paraId="6D6C6DE8" w14:textId="77777777" w:rsidR="0083232F" w:rsidRDefault="0083232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C4E07" w14:textId="77777777" w:rsidR="007921E9" w:rsidRDefault="007921E9" w:rsidP="004A732A">
      <w:r>
        <w:separator/>
      </w:r>
    </w:p>
  </w:footnote>
  <w:footnote w:type="continuationSeparator" w:id="0">
    <w:p w14:paraId="2C70355E" w14:textId="77777777" w:rsidR="007921E9" w:rsidRDefault="007921E9" w:rsidP="004A7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A065E" w14:textId="77777777" w:rsidR="0083232F" w:rsidRDefault="000B160E">
    <w:pPr>
      <w:pStyle w:val="af"/>
      <w:pBdr>
        <w:bottom w:val="none" w:sz="0" w:space="0" w:color="auto"/>
      </w:pBdr>
      <w:tabs>
        <w:tab w:val="right" w:pos="8280"/>
      </w:tabs>
      <w:spacing w:line="160" w:lineRule="exact"/>
      <w:jc w:val="right"/>
    </w:pPr>
    <w:r>
      <w:rPr>
        <w:noProof/>
      </w:rPr>
      <w:drawing>
        <wp:anchor distT="0" distB="0" distL="114300" distR="114300" simplePos="0" relativeHeight="251657216" behindDoc="0" locked="0" layoutInCell="1" allowOverlap="1" wp14:anchorId="22A2D144" wp14:editId="5B42EFD3">
          <wp:simplePos x="0" y="0"/>
          <wp:positionH relativeFrom="column">
            <wp:posOffset>47625</wp:posOffset>
          </wp:positionH>
          <wp:positionV relativeFrom="paragraph">
            <wp:posOffset>112395</wp:posOffset>
          </wp:positionV>
          <wp:extent cx="1714500" cy="242570"/>
          <wp:effectExtent l="0" t="0" r="0" b="508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42570"/>
                  </a:xfrm>
                  <a:prstGeom prst="rect">
                    <a:avLst/>
                  </a:prstGeom>
                  <a:noFill/>
                </pic:spPr>
              </pic:pic>
            </a:graphicData>
          </a:graphic>
          <wp14:sizeRelH relativeFrom="page">
            <wp14:pctWidth>0</wp14:pctWidth>
          </wp14:sizeRelH>
          <wp14:sizeRelV relativeFrom="page">
            <wp14:pctHeight>0</wp14:pctHeight>
          </wp14:sizeRelV>
        </wp:anchor>
      </w:drawing>
    </w:r>
    <w:r w:rsidR="0083232F">
      <w:rPr>
        <w:rFonts w:hint="eastAsia"/>
      </w:rPr>
      <w:t xml:space="preserve">             </w:t>
    </w:r>
  </w:p>
  <w:p w14:paraId="44030303" w14:textId="77777777" w:rsidR="0083232F" w:rsidRDefault="0083232F">
    <w:pPr>
      <w:pStyle w:val="af"/>
      <w:pBdr>
        <w:bottom w:val="none" w:sz="0" w:space="0" w:color="auto"/>
      </w:pBdr>
      <w:tabs>
        <w:tab w:val="left" w:pos="8460"/>
        <w:tab w:val="right" w:pos="8505"/>
      </w:tabs>
      <w:ind w:right="-45"/>
      <w:jc w:val="right"/>
    </w:pPr>
    <w:r>
      <w:rPr>
        <w:rFonts w:hint="eastAsia"/>
      </w:rPr>
      <w:t xml:space="preserve">   </w:t>
    </w:r>
    <w:r>
      <w:rPr>
        <w:rFonts w:hint="eastAsia"/>
      </w:rPr>
      <w:t>交银施罗德</w:t>
    </w:r>
    <w:r w:rsidRPr="00D11439">
      <w:rPr>
        <w:rFonts w:hAnsi="宋体" w:hint="eastAsia"/>
        <w:kern w:val="0"/>
      </w:rPr>
      <w:t>国证新能源指数分级</w:t>
    </w:r>
    <w:r>
      <w:rPr>
        <w:rFonts w:hint="eastAsia"/>
      </w:rPr>
      <w:t>证券投资基金</w:t>
    </w:r>
  </w:p>
  <w:p w14:paraId="42977324" w14:textId="77777777" w:rsidR="0083232F" w:rsidRDefault="0083232F">
    <w:pPr>
      <w:pStyle w:val="af"/>
      <w:pBdr>
        <w:bottom w:val="none" w:sz="0" w:space="0" w:color="auto"/>
      </w:pBdr>
      <w:tabs>
        <w:tab w:val="left" w:pos="8460"/>
        <w:tab w:val="right" w:pos="8505"/>
      </w:tabs>
      <w:ind w:right="-45"/>
      <w:jc w:val="right"/>
    </w:pPr>
    <w:r>
      <w:rPr>
        <w:rFonts w:hint="eastAsia"/>
      </w:rPr>
      <w:t>（更新）招募说明书</w:t>
    </w:r>
    <w:r w:rsidR="000B160E">
      <w:rPr>
        <w:noProof/>
      </w:rPr>
      <mc:AlternateContent>
        <mc:Choice Requires="wps">
          <w:drawing>
            <wp:anchor distT="0" distB="0" distL="114300" distR="114300" simplePos="0" relativeHeight="251658240" behindDoc="0" locked="0" layoutInCell="1" allowOverlap="1" wp14:anchorId="31F74E7D" wp14:editId="778AED45">
              <wp:simplePos x="0" y="0"/>
              <wp:positionH relativeFrom="column">
                <wp:posOffset>0</wp:posOffset>
              </wp:positionH>
              <wp:positionV relativeFrom="paragraph">
                <wp:posOffset>196215</wp:posOffset>
              </wp:positionV>
              <wp:extent cx="5372100" cy="635"/>
              <wp:effectExtent l="9525" t="5715"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D7458"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42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r/FAIAACo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"/>
          </w:pict>
        </mc:Fallback>
      </mc:AlternateContent>
    </w:r>
    <w:r>
      <w:rPr>
        <w:rFonts w:hint="eastAsia"/>
      </w:rPr>
      <w:t>摘要（</w:t>
    </w:r>
    <w:r>
      <w:rPr>
        <w:rFonts w:hint="eastAsia"/>
      </w:rPr>
      <w:t>201</w:t>
    </w:r>
    <w:r>
      <w:t>5</w:t>
    </w:r>
    <w:r>
      <w:rPr>
        <w:rFonts w:hint="eastAsia"/>
      </w:rPr>
      <w:t>年第</w:t>
    </w:r>
    <w:r>
      <w:t>1</w:t>
    </w:r>
    <w:r>
      <w:rPr>
        <w:rFonts w:hint="eastAsia"/>
      </w:rPr>
      <w:t>号）</w:t>
    </w:r>
  </w:p>
  <w:p w14:paraId="4728F8E1" w14:textId="77777777" w:rsidR="0083232F" w:rsidRDefault="0083232F">
    <w:pPr>
      <w:pStyle w:val="af"/>
      <w:pBdr>
        <w:bottom w:val="none" w:sz="0" w:space="0" w:color="auto"/>
      </w:pBdr>
      <w:tabs>
        <w:tab w:val="right" w:pos="8280"/>
      </w:tabs>
      <w:ind w:right="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1" w15:restartNumberingAfterBreak="0">
    <w:nsid w:val="0000000D"/>
    <w:multiLevelType w:val="multilevel"/>
    <w:tmpl w:val="0000000D"/>
    <w:lvl w:ilvl="0" w:tentative="1">
      <w:start w:val="1"/>
      <w:numFmt w:val="decimal"/>
      <w:pStyle w:val="20"/>
      <w:lvlText w:val="（%1）"/>
      <w:lvlJc w:val="center"/>
      <w:pPr>
        <w:tabs>
          <w:tab w:val="left" w:pos="648"/>
        </w:tabs>
        <w:ind w:left="0" w:firstLine="288"/>
      </w:pPr>
      <w:rPr>
        <w:rFonts w:hint="eastAsia"/>
        <w:lang w:val="en-US"/>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15:restartNumberingAfterBreak="0">
    <w:nsid w:val="00000011"/>
    <w:multiLevelType w:val="singleLevel"/>
    <w:tmpl w:val="00000011"/>
    <w:lvl w:ilvl="0" w:tentative="1">
      <w:start w:val="1"/>
      <w:numFmt w:val="decimal"/>
      <w:pStyle w:val="21"/>
      <w:lvlText w:val="(%1)"/>
      <w:lvlJc w:val="left"/>
      <w:pPr>
        <w:tabs>
          <w:tab w:val="left" w:pos="360"/>
        </w:tabs>
        <w:ind w:left="0" w:firstLine="0"/>
      </w:pPr>
      <w:rPr>
        <w:rFonts w:hint="eastAsia"/>
      </w:rPr>
    </w:lvl>
  </w:abstractNum>
  <w:abstractNum w:abstractNumId="3" w15:restartNumberingAfterBreak="0">
    <w:nsid w:val="0000001C"/>
    <w:multiLevelType w:val="multilevel"/>
    <w:tmpl w:val="0000001C"/>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4" w15:restartNumberingAfterBreak="0">
    <w:nsid w:val="28684921"/>
    <w:multiLevelType w:val="hybridMultilevel"/>
    <w:tmpl w:val="8858421C"/>
    <w:lvl w:ilvl="0" w:tplc="3C54C9CE">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2A"/>
    <w:rsid w:val="00065285"/>
    <w:rsid w:val="00074E47"/>
    <w:rsid w:val="00094865"/>
    <w:rsid w:val="000B160E"/>
    <w:rsid w:val="000B4DDE"/>
    <w:rsid w:val="000D6774"/>
    <w:rsid w:val="000F441E"/>
    <w:rsid w:val="00113675"/>
    <w:rsid w:val="001D250C"/>
    <w:rsid w:val="001D41D1"/>
    <w:rsid w:val="00242452"/>
    <w:rsid w:val="00272B6B"/>
    <w:rsid w:val="00306029"/>
    <w:rsid w:val="00317BD3"/>
    <w:rsid w:val="00325966"/>
    <w:rsid w:val="00346419"/>
    <w:rsid w:val="003660B0"/>
    <w:rsid w:val="00366342"/>
    <w:rsid w:val="003770A0"/>
    <w:rsid w:val="003A32AB"/>
    <w:rsid w:val="003B7D60"/>
    <w:rsid w:val="003D0DA1"/>
    <w:rsid w:val="00405D97"/>
    <w:rsid w:val="0045295A"/>
    <w:rsid w:val="004605AA"/>
    <w:rsid w:val="004828F3"/>
    <w:rsid w:val="004A732A"/>
    <w:rsid w:val="004B009B"/>
    <w:rsid w:val="004D14A5"/>
    <w:rsid w:val="004D309E"/>
    <w:rsid w:val="004F6310"/>
    <w:rsid w:val="005256A5"/>
    <w:rsid w:val="00526E4B"/>
    <w:rsid w:val="005E29D1"/>
    <w:rsid w:val="006021E1"/>
    <w:rsid w:val="00672B60"/>
    <w:rsid w:val="00682751"/>
    <w:rsid w:val="00683349"/>
    <w:rsid w:val="006871F6"/>
    <w:rsid w:val="00696A99"/>
    <w:rsid w:val="006D1A80"/>
    <w:rsid w:val="006D6C44"/>
    <w:rsid w:val="006E5F02"/>
    <w:rsid w:val="00712EBA"/>
    <w:rsid w:val="00715462"/>
    <w:rsid w:val="00764BCF"/>
    <w:rsid w:val="00773906"/>
    <w:rsid w:val="00783D7D"/>
    <w:rsid w:val="00785E8A"/>
    <w:rsid w:val="007921E9"/>
    <w:rsid w:val="007A6D2A"/>
    <w:rsid w:val="007E787C"/>
    <w:rsid w:val="00802AF2"/>
    <w:rsid w:val="0082062B"/>
    <w:rsid w:val="0083232F"/>
    <w:rsid w:val="00840CDE"/>
    <w:rsid w:val="008902D6"/>
    <w:rsid w:val="008911A9"/>
    <w:rsid w:val="00896393"/>
    <w:rsid w:val="008D4388"/>
    <w:rsid w:val="008E2A07"/>
    <w:rsid w:val="00924A9F"/>
    <w:rsid w:val="0094059F"/>
    <w:rsid w:val="00945717"/>
    <w:rsid w:val="00951642"/>
    <w:rsid w:val="009B183D"/>
    <w:rsid w:val="009C2C57"/>
    <w:rsid w:val="009C3743"/>
    <w:rsid w:val="009E1915"/>
    <w:rsid w:val="009E3023"/>
    <w:rsid w:val="00A172D1"/>
    <w:rsid w:val="00A65059"/>
    <w:rsid w:val="00AD0281"/>
    <w:rsid w:val="00AF0826"/>
    <w:rsid w:val="00B123C8"/>
    <w:rsid w:val="00B32232"/>
    <w:rsid w:val="00B87287"/>
    <w:rsid w:val="00BE0E82"/>
    <w:rsid w:val="00C01FA5"/>
    <w:rsid w:val="00C04254"/>
    <w:rsid w:val="00C655EC"/>
    <w:rsid w:val="00C71252"/>
    <w:rsid w:val="00C93288"/>
    <w:rsid w:val="00C96636"/>
    <w:rsid w:val="00CC4069"/>
    <w:rsid w:val="00CD0AFA"/>
    <w:rsid w:val="00CE008F"/>
    <w:rsid w:val="00D1348B"/>
    <w:rsid w:val="00D67A37"/>
    <w:rsid w:val="00D72417"/>
    <w:rsid w:val="00DA1857"/>
    <w:rsid w:val="00DA3C4D"/>
    <w:rsid w:val="00DE5E9A"/>
    <w:rsid w:val="00E03802"/>
    <w:rsid w:val="00E547A4"/>
    <w:rsid w:val="00E752EC"/>
    <w:rsid w:val="00E80D3C"/>
    <w:rsid w:val="00EE25E0"/>
    <w:rsid w:val="00EE4726"/>
    <w:rsid w:val="00F807EB"/>
    <w:rsid w:val="00FD7D1F"/>
    <w:rsid w:val="00FE339E"/>
    <w:rsid w:val="00FE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7C2AD40"/>
  <w15:docId w15:val="{08642422-ABCE-45EE-AE94-89D1CE37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732A"/>
    <w:pPr>
      <w:widowControl w:val="0"/>
      <w:jc w:val="both"/>
    </w:pPr>
    <w:rPr>
      <w:kern w:val="2"/>
      <w:sz w:val="21"/>
      <w:szCs w:val="24"/>
    </w:rPr>
  </w:style>
  <w:style w:type="paragraph" w:styleId="1">
    <w:name w:val="heading 1"/>
    <w:basedOn w:val="a0"/>
    <w:next w:val="a0"/>
    <w:link w:val="1Char"/>
    <w:qFormat/>
    <w:rsid w:val="004A732A"/>
    <w:pPr>
      <w:keepNext/>
      <w:keepLines/>
      <w:numPr>
        <w:numId w:val="1"/>
      </w:numPr>
      <w:spacing w:beforeLines="100" w:afterLines="100" w:line="360" w:lineRule="auto"/>
      <w:jc w:val="center"/>
      <w:outlineLvl w:val="0"/>
    </w:pPr>
    <w:rPr>
      <w:rFonts w:eastAsia="楷体_GB2312"/>
      <w:b/>
      <w:kern w:val="44"/>
      <w:sz w:val="32"/>
      <w:szCs w:val="20"/>
    </w:rPr>
  </w:style>
  <w:style w:type="paragraph" w:styleId="2">
    <w:name w:val="heading 2"/>
    <w:basedOn w:val="a0"/>
    <w:next w:val="a1"/>
    <w:link w:val="2Char"/>
    <w:qFormat/>
    <w:rsid w:val="004A732A"/>
    <w:pPr>
      <w:keepNext/>
      <w:keepLines/>
      <w:numPr>
        <w:ilvl w:val="1"/>
        <w:numId w:val="1"/>
      </w:numPr>
      <w:tabs>
        <w:tab w:val="clear" w:pos="2434"/>
        <w:tab w:val="left" w:pos="456"/>
        <w:tab w:val="left" w:pos="1182"/>
      </w:tabs>
      <w:spacing w:beforeLines="100" w:afterLines="100" w:line="360" w:lineRule="auto"/>
      <w:ind w:left="456"/>
      <w:outlineLvl w:val="1"/>
    </w:pPr>
    <w:rPr>
      <w:b/>
      <w:sz w:val="24"/>
      <w:szCs w:val="20"/>
    </w:rPr>
  </w:style>
  <w:style w:type="paragraph" w:styleId="3">
    <w:name w:val="heading 3"/>
    <w:basedOn w:val="a0"/>
    <w:next w:val="a1"/>
    <w:link w:val="3Char"/>
    <w:qFormat/>
    <w:rsid w:val="004A732A"/>
    <w:pPr>
      <w:keepNext/>
      <w:keepLines/>
      <w:numPr>
        <w:ilvl w:val="2"/>
        <w:numId w:val="1"/>
      </w:numPr>
      <w:tabs>
        <w:tab w:val="left" w:pos="1182"/>
      </w:tabs>
      <w:spacing w:beforeLines="50" w:afterLines="50" w:line="360" w:lineRule="auto"/>
      <w:outlineLvl w:val="2"/>
    </w:pPr>
    <w:rPr>
      <w:b/>
      <w:sz w:val="24"/>
      <w:szCs w:val="20"/>
    </w:rPr>
  </w:style>
  <w:style w:type="paragraph" w:styleId="4">
    <w:name w:val="heading 4"/>
    <w:basedOn w:val="a0"/>
    <w:next w:val="a0"/>
    <w:link w:val="4Char"/>
    <w:qFormat/>
    <w:rsid w:val="004A732A"/>
    <w:pPr>
      <w:keepNext/>
      <w:keepLines/>
      <w:spacing w:before="280" w:after="290" w:line="374" w:lineRule="auto"/>
      <w:outlineLvl w:val="3"/>
    </w:pPr>
    <w:rPr>
      <w:rFonts w:ascii="Arial" w:eastAsia="黑体" w:hAnsi="Arial"/>
      <w:b/>
      <w:bCs/>
      <w:sz w:val="28"/>
      <w:szCs w:val="28"/>
    </w:rPr>
  </w:style>
  <w:style w:type="paragraph" w:styleId="5">
    <w:name w:val="heading 5"/>
    <w:basedOn w:val="a0"/>
    <w:next w:val="a1"/>
    <w:link w:val="5Char"/>
    <w:qFormat/>
    <w:rsid w:val="004A732A"/>
    <w:pPr>
      <w:keepNext/>
      <w:keepLines/>
      <w:numPr>
        <w:ilvl w:val="4"/>
        <w:numId w:val="1"/>
      </w:numPr>
      <w:tabs>
        <w:tab w:val="left" w:pos="1182"/>
      </w:tabs>
      <w:spacing w:before="100" w:beforeAutospacing="1" w:after="100" w:afterAutospacing="1" w:line="360" w:lineRule="auto"/>
      <w:outlineLvl w:val="4"/>
    </w:pPr>
    <w:rPr>
      <w:b/>
      <w:sz w:val="24"/>
      <w:szCs w:val="20"/>
    </w:rPr>
  </w:style>
  <w:style w:type="paragraph" w:styleId="6">
    <w:name w:val="heading 6"/>
    <w:basedOn w:val="a0"/>
    <w:next w:val="a1"/>
    <w:link w:val="6Char"/>
    <w:qFormat/>
    <w:rsid w:val="004A732A"/>
    <w:pPr>
      <w:keepNext/>
      <w:keepLines/>
      <w:numPr>
        <w:ilvl w:val="5"/>
        <w:numId w:val="1"/>
      </w:numPr>
      <w:tabs>
        <w:tab w:val="left" w:pos="1182"/>
      </w:tabs>
      <w:spacing w:before="100" w:beforeAutospacing="1" w:after="100" w:afterAutospacing="1" w:line="360" w:lineRule="auto"/>
      <w:outlineLvl w:val="5"/>
    </w:pPr>
    <w:rPr>
      <w:b/>
      <w:szCs w:val="20"/>
    </w:rPr>
  </w:style>
  <w:style w:type="paragraph" w:styleId="7">
    <w:name w:val="heading 7"/>
    <w:basedOn w:val="a0"/>
    <w:next w:val="a0"/>
    <w:link w:val="7Char"/>
    <w:qFormat/>
    <w:rsid w:val="004A732A"/>
    <w:pPr>
      <w:keepNext/>
      <w:keepLines/>
      <w:spacing w:before="240" w:after="64" w:line="319" w:lineRule="auto"/>
      <w:outlineLvl w:val="6"/>
    </w:pPr>
    <w:rPr>
      <w:b/>
      <w:sz w:val="24"/>
      <w:szCs w:val="20"/>
    </w:rPr>
  </w:style>
  <w:style w:type="paragraph" w:styleId="8">
    <w:name w:val="heading 8"/>
    <w:basedOn w:val="a0"/>
    <w:next w:val="a0"/>
    <w:link w:val="8Char"/>
    <w:qFormat/>
    <w:rsid w:val="004A732A"/>
    <w:pPr>
      <w:keepNext/>
      <w:keepLines/>
      <w:spacing w:before="240" w:after="64" w:line="319" w:lineRule="auto"/>
      <w:outlineLvl w:val="7"/>
    </w:pPr>
    <w:rPr>
      <w:rFonts w:ascii="Arial" w:eastAsia="黑体" w:hAnsi="Arial"/>
      <w:sz w:val="24"/>
      <w:szCs w:val="20"/>
    </w:rPr>
  </w:style>
  <w:style w:type="paragraph" w:styleId="9">
    <w:name w:val="heading 9"/>
    <w:basedOn w:val="a0"/>
    <w:next w:val="a0"/>
    <w:link w:val="9Char"/>
    <w:qFormat/>
    <w:rsid w:val="004A732A"/>
    <w:pPr>
      <w:keepNext/>
      <w:keepLines/>
      <w:spacing w:before="240" w:after="64" w:line="319"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4A732A"/>
    <w:pPr>
      <w:ind w:firstLineChars="200" w:firstLine="420"/>
    </w:pPr>
  </w:style>
  <w:style w:type="paragraph" w:styleId="a5">
    <w:name w:val="annotation subject"/>
    <w:basedOn w:val="a6"/>
    <w:next w:val="a6"/>
    <w:link w:val="Char"/>
    <w:rsid w:val="004A732A"/>
    <w:rPr>
      <w:b/>
      <w:bCs/>
    </w:rPr>
  </w:style>
  <w:style w:type="paragraph" w:styleId="a6">
    <w:name w:val="annotation text"/>
    <w:basedOn w:val="a0"/>
    <w:link w:val="Char0"/>
    <w:rsid w:val="004A732A"/>
    <w:pPr>
      <w:jc w:val="left"/>
    </w:pPr>
  </w:style>
  <w:style w:type="paragraph" w:styleId="a7">
    <w:name w:val="Body Text First Indent"/>
    <w:basedOn w:val="a8"/>
    <w:link w:val="Char1"/>
    <w:rsid w:val="004A732A"/>
    <w:pPr>
      <w:spacing w:line="300" w:lineRule="auto"/>
      <w:ind w:firstLine="425"/>
    </w:pPr>
    <w:rPr>
      <w:szCs w:val="20"/>
    </w:rPr>
  </w:style>
  <w:style w:type="paragraph" w:styleId="a8">
    <w:name w:val="Body Text"/>
    <w:basedOn w:val="a0"/>
    <w:link w:val="Char2"/>
    <w:uiPriority w:val="99"/>
    <w:rsid w:val="004A732A"/>
    <w:pPr>
      <w:spacing w:after="120"/>
    </w:pPr>
  </w:style>
  <w:style w:type="paragraph" w:styleId="a9">
    <w:name w:val="Document Map"/>
    <w:basedOn w:val="a0"/>
    <w:link w:val="Char3"/>
    <w:uiPriority w:val="99"/>
    <w:semiHidden/>
    <w:unhideWhenUsed/>
    <w:rsid w:val="004A732A"/>
    <w:rPr>
      <w:rFonts w:ascii="宋体"/>
      <w:sz w:val="18"/>
      <w:szCs w:val="18"/>
    </w:rPr>
  </w:style>
  <w:style w:type="paragraph" w:styleId="30">
    <w:name w:val="Body Text 3"/>
    <w:basedOn w:val="a0"/>
    <w:link w:val="3Char0"/>
    <w:rsid w:val="004A732A"/>
    <w:pPr>
      <w:spacing w:line="360" w:lineRule="auto"/>
    </w:pPr>
    <w:rPr>
      <w:rFonts w:ascii="仿宋_GB2312" w:eastAsia="仿宋_GB2312" w:hAnsi="Arial"/>
    </w:rPr>
  </w:style>
  <w:style w:type="paragraph" w:styleId="aa">
    <w:name w:val="Body Text Indent"/>
    <w:basedOn w:val="a0"/>
    <w:link w:val="Char4"/>
    <w:rsid w:val="004A732A"/>
    <w:pPr>
      <w:widowControl/>
      <w:spacing w:line="360" w:lineRule="auto"/>
      <w:ind w:rightChars="-85" w:right="-178" w:firstLineChars="150" w:firstLine="360"/>
      <w:jc w:val="left"/>
    </w:pPr>
    <w:rPr>
      <w:rFonts w:ascii="宋体" w:hAnsi="宋体"/>
      <w:sz w:val="24"/>
    </w:rPr>
  </w:style>
  <w:style w:type="paragraph" w:styleId="ab">
    <w:name w:val="Plain Text"/>
    <w:basedOn w:val="a0"/>
    <w:link w:val="Char5"/>
    <w:uiPriority w:val="99"/>
    <w:rsid w:val="004A732A"/>
    <w:pPr>
      <w:widowControl/>
      <w:jc w:val="left"/>
    </w:pPr>
    <w:rPr>
      <w:rFonts w:ascii="Courier New" w:hAnsi="Courier New"/>
      <w:kern w:val="0"/>
      <w:sz w:val="20"/>
      <w:szCs w:val="20"/>
    </w:rPr>
  </w:style>
  <w:style w:type="paragraph" w:styleId="ac">
    <w:name w:val="Date"/>
    <w:basedOn w:val="a0"/>
    <w:next w:val="a0"/>
    <w:link w:val="Char6"/>
    <w:rsid w:val="004A732A"/>
    <w:pPr>
      <w:ind w:leftChars="2500" w:left="100"/>
    </w:pPr>
  </w:style>
  <w:style w:type="paragraph" w:styleId="22">
    <w:name w:val="Body Text Indent 2"/>
    <w:basedOn w:val="a0"/>
    <w:link w:val="2Char0"/>
    <w:rsid w:val="004A732A"/>
    <w:pPr>
      <w:widowControl/>
      <w:spacing w:before="100" w:beforeAutospacing="1" w:after="100" w:afterAutospacing="1"/>
      <w:ind w:rightChars="-85" w:right="-178" w:firstLine="480"/>
      <w:outlineLvl w:val="0"/>
    </w:pPr>
    <w:rPr>
      <w:rFonts w:ascii="宋体" w:hAnsi="宋体"/>
      <w:color w:val="000000"/>
      <w:sz w:val="24"/>
    </w:rPr>
  </w:style>
  <w:style w:type="paragraph" w:styleId="ad">
    <w:name w:val="Balloon Text"/>
    <w:basedOn w:val="a0"/>
    <w:link w:val="Char7"/>
    <w:rsid w:val="004A732A"/>
    <w:rPr>
      <w:sz w:val="18"/>
      <w:szCs w:val="18"/>
    </w:rPr>
  </w:style>
  <w:style w:type="paragraph" w:styleId="ae">
    <w:name w:val="footer"/>
    <w:basedOn w:val="a0"/>
    <w:link w:val="Char8"/>
    <w:rsid w:val="004A732A"/>
    <w:pPr>
      <w:tabs>
        <w:tab w:val="center" w:pos="4153"/>
        <w:tab w:val="right" w:pos="8306"/>
      </w:tabs>
      <w:snapToGrid w:val="0"/>
      <w:jc w:val="left"/>
    </w:pPr>
    <w:rPr>
      <w:sz w:val="18"/>
      <w:szCs w:val="18"/>
    </w:rPr>
  </w:style>
  <w:style w:type="paragraph" w:styleId="af">
    <w:name w:val="header"/>
    <w:basedOn w:val="a0"/>
    <w:link w:val="Char9"/>
    <w:rsid w:val="004A732A"/>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rsid w:val="004A732A"/>
    <w:pPr>
      <w:tabs>
        <w:tab w:val="right" w:leader="dot" w:pos="8450"/>
      </w:tabs>
      <w:spacing w:afterLines="50"/>
    </w:pPr>
    <w:rPr>
      <w:rFonts w:ascii="黑体" w:eastAsia="黑体" w:hAnsi="宋体"/>
      <w:sz w:val="24"/>
    </w:rPr>
  </w:style>
  <w:style w:type="paragraph" w:styleId="31">
    <w:name w:val="Body Text Indent 3"/>
    <w:basedOn w:val="a0"/>
    <w:link w:val="3Char1"/>
    <w:rsid w:val="004A732A"/>
    <w:pPr>
      <w:spacing w:after="120"/>
      <w:ind w:leftChars="200" w:left="420"/>
    </w:pPr>
    <w:rPr>
      <w:sz w:val="16"/>
      <w:szCs w:val="16"/>
    </w:rPr>
  </w:style>
  <w:style w:type="paragraph" w:styleId="23">
    <w:name w:val="toc 2"/>
    <w:basedOn w:val="a0"/>
    <w:next w:val="a0"/>
    <w:rsid w:val="004A732A"/>
    <w:pPr>
      <w:ind w:leftChars="200" w:left="420"/>
    </w:pPr>
  </w:style>
  <w:style w:type="paragraph" w:styleId="af0">
    <w:name w:val="Normal (Web)"/>
    <w:basedOn w:val="a0"/>
    <w:rsid w:val="004A732A"/>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1">
    <w:name w:val="Title"/>
    <w:basedOn w:val="a8"/>
    <w:next w:val="a8"/>
    <w:link w:val="Chara"/>
    <w:qFormat/>
    <w:rsid w:val="004A732A"/>
    <w:pPr>
      <w:tabs>
        <w:tab w:val="left" w:pos="-540"/>
        <w:tab w:val="left" w:pos="1182"/>
      </w:tabs>
      <w:snapToGrid w:val="0"/>
      <w:spacing w:before="240" w:after="60" w:line="360" w:lineRule="auto"/>
      <w:ind w:left="527" w:hanging="425"/>
      <w:jc w:val="center"/>
      <w:outlineLvl w:val="0"/>
    </w:pPr>
    <w:rPr>
      <w:b/>
      <w:bCs/>
      <w:sz w:val="36"/>
      <w:szCs w:val="20"/>
    </w:rPr>
  </w:style>
  <w:style w:type="character" w:styleId="af2">
    <w:name w:val="Strong"/>
    <w:qFormat/>
    <w:rsid w:val="004A732A"/>
    <w:rPr>
      <w:b/>
      <w:bCs/>
    </w:rPr>
  </w:style>
  <w:style w:type="character" w:styleId="af3">
    <w:name w:val="page number"/>
    <w:basedOn w:val="a2"/>
    <w:rsid w:val="004A732A"/>
  </w:style>
  <w:style w:type="character" w:styleId="af4">
    <w:name w:val="FollowedHyperlink"/>
    <w:uiPriority w:val="99"/>
    <w:rsid w:val="004A732A"/>
    <w:rPr>
      <w:color w:val="800080"/>
      <w:u w:val="single"/>
    </w:rPr>
  </w:style>
  <w:style w:type="character" w:styleId="af5">
    <w:name w:val="Hyperlink"/>
    <w:uiPriority w:val="99"/>
    <w:rsid w:val="004A732A"/>
    <w:rPr>
      <w:color w:val="0000FF"/>
      <w:u w:val="single"/>
    </w:rPr>
  </w:style>
  <w:style w:type="character" w:styleId="af6">
    <w:name w:val="annotation reference"/>
    <w:rsid w:val="004A732A"/>
    <w:rPr>
      <w:sz w:val="21"/>
      <w:szCs w:val="21"/>
    </w:rPr>
  </w:style>
  <w:style w:type="paragraph" w:customStyle="1" w:styleId="af7">
    <w:name w:val="表格正文"/>
    <w:basedOn w:val="a1"/>
    <w:rsid w:val="004A732A"/>
    <w:pPr>
      <w:spacing w:beforeLines="50"/>
      <w:ind w:firstLineChars="0" w:firstLine="0"/>
      <w:jc w:val="center"/>
    </w:pPr>
    <w:rPr>
      <w:sz w:val="24"/>
      <w:szCs w:val="20"/>
    </w:rPr>
  </w:style>
  <w:style w:type="paragraph" w:customStyle="1" w:styleId="20">
    <w:name w:val="编号正文2"/>
    <w:basedOn w:val="a0"/>
    <w:rsid w:val="004A732A"/>
    <w:pPr>
      <w:numPr>
        <w:numId w:val="2"/>
      </w:numPr>
      <w:autoSpaceDE w:val="0"/>
      <w:autoSpaceDN w:val="0"/>
      <w:adjustRightInd w:val="0"/>
      <w:spacing w:after="120" w:line="300" w:lineRule="auto"/>
      <w:textAlignment w:val="baseline"/>
    </w:pPr>
    <w:rPr>
      <w:rFonts w:ascii="宋体"/>
      <w:kern w:val="0"/>
      <w:szCs w:val="20"/>
    </w:rPr>
  </w:style>
  <w:style w:type="paragraph" w:customStyle="1" w:styleId="Char10">
    <w:name w:val="Char1"/>
    <w:basedOn w:val="a0"/>
    <w:rsid w:val="004A732A"/>
    <w:pPr>
      <w:tabs>
        <w:tab w:val="left" w:pos="420"/>
      </w:tabs>
    </w:pPr>
  </w:style>
  <w:style w:type="paragraph" w:customStyle="1" w:styleId="CharCharCharChar1CharCharChar">
    <w:name w:val="Char Char Char Char1 Char Char Char"/>
    <w:basedOn w:val="a0"/>
    <w:rsid w:val="004A732A"/>
    <w:pPr>
      <w:tabs>
        <w:tab w:val="left" w:pos="420"/>
      </w:tabs>
    </w:pPr>
  </w:style>
  <w:style w:type="paragraph" w:customStyle="1" w:styleId="CharCharCharCharCharCharChar">
    <w:name w:val="Char Char Char Char Char Char Char"/>
    <w:basedOn w:val="a0"/>
    <w:rsid w:val="004A732A"/>
  </w:style>
  <w:style w:type="paragraph" w:customStyle="1" w:styleId="11">
    <w:name w:val="列出段落1"/>
    <w:basedOn w:val="a0"/>
    <w:qFormat/>
    <w:rsid w:val="004A732A"/>
    <w:pPr>
      <w:ind w:firstLineChars="200" w:firstLine="420"/>
    </w:pPr>
    <w:rPr>
      <w:rFonts w:ascii="Calibri" w:hAnsi="Calibri"/>
      <w:szCs w:val="22"/>
    </w:rPr>
  </w:style>
  <w:style w:type="paragraph" w:customStyle="1" w:styleId="12">
    <w:name w:val="1"/>
    <w:basedOn w:val="a0"/>
    <w:next w:val="31"/>
    <w:rsid w:val="004A732A"/>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0"/>
    <w:rsid w:val="004A732A"/>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
    <w:name w:val="Char Char Char"/>
    <w:basedOn w:val="a0"/>
    <w:rsid w:val="004A732A"/>
    <w:pPr>
      <w:tabs>
        <w:tab w:val="left" w:pos="420"/>
      </w:tabs>
    </w:pPr>
  </w:style>
  <w:style w:type="paragraph" w:customStyle="1" w:styleId="ParaCharCharCharCharCharChar">
    <w:name w:val="默认段落字体 Para Char Char Char Char Char Char"/>
    <w:basedOn w:val="a0"/>
    <w:rsid w:val="004A732A"/>
    <w:pPr>
      <w:tabs>
        <w:tab w:val="left" w:pos="840"/>
      </w:tabs>
      <w:ind w:left="840" w:hanging="360"/>
    </w:pPr>
    <w:rPr>
      <w:sz w:val="24"/>
    </w:rPr>
  </w:style>
  <w:style w:type="paragraph" w:customStyle="1" w:styleId="21">
    <w:name w:val="列表2"/>
    <w:basedOn w:val="a0"/>
    <w:next w:val="af1"/>
    <w:rsid w:val="004A732A"/>
    <w:pPr>
      <w:numPr>
        <w:numId w:val="3"/>
      </w:numPr>
      <w:tabs>
        <w:tab w:val="clear" w:pos="360"/>
        <w:tab w:val="left" w:pos="1125"/>
      </w:tabs>
      <w:spacing w:line="360" w:lineRule="auto"/>
      <w:ind w:left="1125" w:hanging="1125"/>
    </w:pPr>
    <w:rPr>
      <w:rFonts w:ascii="宋体"/>
      <w:szCs w:val="20"/>
    </w:rPr>
  </w:style>
  <w:style w:type="paragraph" w:customStyle="1" w:styleId="Default">
    <w:name w:val="Default"/>
    <w:rsid w:val="004A732A"/>
    <w:pPr>
      <w:widowControl w:val="0"/>
      <w:autoSpaceDE w:val="0"/>
      <w:autoSpaceDN w:val="0"/>
      <w:adjustRightInd w:val="0"/>
    </w:pPr>
    <w:rPr>
      <w:rFonts w:ascii="宋体" w:cs="宋体"/>
      <w:color w:val="000000"/>
      <w:sz w:val="24"/>
      <w:szCs w:val="24"/>
    </w:rPr>
  </w:style>
  <w:style w:type="paragraph" w:customStyle="1" w:styleId="13">
    <w:name w:val="修订1"/>
    <w:rsid w:val="004A732A"/>
    <w:rPr>
      <w:kern w:val="2"/>
      <w:sz w:val="21"/>
      <w:szCs w:val="24"/>
    </w:rPr>
  </w:style>
  <w:style w:type="paragraph" w:customStyle="1" w:styleId="ParaChar">
    <w:name w:val="默认段落字体 Para Char"/>
    <w:basedOn w:val="a0"/>
    <w:rsid w:val="004A732A"/>
    <w:pPr>
      <w:tabs>
        <w:tab w:val="left" w:pos="840"/>
      </w:tabs>
      <w:ind w:left="840" w:hanging="420"/>
    </w:pPr>
    <w:rPr>
      <w:sz w:val="24"/>
    </w:rPr>
  </w:style>
  <w:style w:type="paragraph" w:customStyle="1" w:styleId="Charb">
    <w:name w:val="Char"/>
    <w:basedOn w:val="a0"/>
    <w:rsid w:val="004A732A"/>
  </w:style>
  <w:style w:type="paragraph" w:customStyle="1" w:styleId="a">
    <w:name w:val="项目"/>
    <w:basedOn w:val="4"/>
    <w:rsid w:val="004A732A"/>
    <w:pPr>
      <w:numPr>
        <w:ilvl w:val="3"/>
        <w:numId w:val="4"/>
      </w:numPr>
      <w:snapToGrid w:val="0"/>
      <w:spacing w:before="120" w:after="120" w:line="360" w:lineRule="auto"/>
    </w:pPr>
    <w:rPr>
      <w:rFonts w:ascii="Times New Roman" w:eastAsia="楷体_GB2312" w:hAnsi="Times New Roman"/>
      <w:b w:val="0"/>
      <w:sz w:val="24"/>
      <w:szCs w:val="20"/>
    </w:rPr>
  </w:style>
  <w:style w:type="paragraph" w:customStyle="1" w:styleId="CharCharCharCharCharCharCharCharChar1CharCharCharChar">
    <w:name w:val="Char Char Char Char Char Char Char Char Char1 Char Char Char Char"/>
    <w:basedOn w:val="a0"/>
    <w:rsid w:val="004A732A"/>
    <w:pPr>
      <w:tabs>
        <w:tab w:val="left" w:pos="840"/>
      </w:tabs>
      <w:ind w:left="840" w:hanging="360"/>
    </w:pPr>
    <w:rPr>
      <w:sz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4A732A"/>
    <w:pPr>
      <w:tabs>
        <w:tab w:val="left" w:pos="420"/>
      </w:tabs>
    </w:pPr>
  </w:style>
  <w:style w:type="paragraph" w:customStyle="1" w:styleId="CharCharChar1">
    <w:name w:val="Char Char Char1"/>
    <w:basedOn w:val="a0"/>
    <w:rsid w:val="004A732A"/>
    <w:pPr>
      <w:tabs>
        <w:tab w:val="left" w:pos="420"/>
      </w:tabs>
    </w:pPr>
    <w:rPr>
      <w:szCs w:val="20"/>
    </w:rPr>
  </w:style>
  <w:style w:type="paragraph" w:customStyle="1" w:styleId="af8">
    <w:name w:val="报告署名"/>
    <w:basedOn w:val="a0"/>
    <w:next w:val="a0"/>
    <w:rsid w:val="004A732A"/>
    <w:pPr>
      <w:spacing w:line="360" w:lineRule="auto"/>
      <w:jc w:val="center"/>
    </w:pPr>
    <w:rPr>
      <w:rFonts w:ascii="宋体" w:hAnsi="宋体"/>
      <w:sz w:val="24"/>
      <w:szCs w:val="20"/>
    </w:rPr>
  </w:style>
  <w:style w:type="character" w:customStyle="1" w:styleId="1Char">
    <w:name w:val="标题 1 Char"/>
    <w:link w:val="1"/>
    <w:rsid w:val="004A732A"/>
    <w:rPr>
      <w:rFonts w:eastAsia="楷体_GB2312"/>
      <w:b/>
      <w:kern w:val="44"/>
      <w:sz w:val="32"/>
    </w:rPr>
  </w:style>
  <w:style w:type="character" w:customStyle="1" w:styleId="2Char">
    <w:name w:val="标题 2 Char"/>
    <w:link w:val="2"/>
    <w:rsid w:val="004A732A"/>
    <w:rPr>
      <w:rFonts w:cs="Arial"/>
      <w:b/>
      <w:kern w:val="2"/>
      <w:sz w:val="24"/>
    </w:rPr>
  </w:style>
  <w:style w:type="character" w:customStyle="1" w:styleId="3Char">
    <w:name w:val="标题 3 Char"/>
    <w:link w:val="3"/>
    <w:rsid w:val="004A732A"/>
    <w:rPr>
      <w:rFonts w:cs="Arial"/>
      <w:b/>
      <w:kern w:val="2"/>
      <w:sz w:val="24"/>
    </w:rPr>
  </w:style>
  <w:style w:type="character" w:customStyle="1" w:styleId="4Char">
    <w:name w:val="标题 4 Char"/>
    <w:link w:val="4"/>
    <w:rsid w:val="004A732A"/>
    <w:rPr>
      <w:rFonts w:ascii="Arial" w:eastAsia="黑体" w:hAnsi="Arial"/>
      <w:b/>
      <w:bCs/>
      <w:kern w:val="2"/>
      <w:sz w:val="28"/>
      <w:szCs w:val="28"/>
    </w:rPr>
  </w:style>
  <w:style w:type="character" w:customStyle="1" w:styleId="5Char">
    <w:name w:val="标题 5 Char"/>
    <w:link w:val="5"/>
    <w:rsid w:val="004A732A"/>
    <w:rPr>
      <w:rFonts w:cs="Arial"/>
      <w:b/>
      <w:kern w:val="2"/>
      <w:sz w:val="24"/>
    </w:rPr>
  </w:style>
  <w:style w:type="character" w:customStyle="1" w:styleId="6Char">
    <w:name w:val="标题 6 Char"/>
    <w:link w:val="6"/>
    <w:rsid w:val="004A732A"/>
    <w:rPr>
      <w:rFonts w:cs="Arial"/>
      <w:b/>
      <w:kern w:val="2"/>
      <w:sz w:val="21"/>
    </w:rPr>
  </w:style>
  <w:style w:type="character" w:customStyle="1" w:styleId="7Char">
    <w:name w:val="标题 7 Char"/>
    <w:link w:val="7"/>
    <w:rsid w:val="004A732A"/>
    <w:rPr>
      <w:b/>
      <w:kern w:val="2"/>
      <w:sz w:val="24"/>
    </w:rPr>
  </w:style>
  <w:style w:type="character" w:customStyle="1" w:styleId="8Char">
    <w:name w:val="标题 8 Char"/>
    <w:link w:val="8"/>
    <w:rsid w:val="004A732A"/>
    <w:rPr>
      <w:rFonts w:ascii="Arial" w:eastAsia="黑体" w:hAnsi="Arial"/>
      <w:kern w:val="2"/>
      <w:sz w:val="24"/>
    </w:rPr>
  </w:style>
  <w:style w:type="character" w:customStyle="1" w:styleId="9Char">
    <w:name w:val="标题 9 Char"/>
    <w:link w:val="9"/>
    <w:rsid w:val="004A732A"/>
    <w:rPr>
      <w:rFonts w:ascii="Arial" w:eastAsia="黑体" w:hAnsi="Arial"/>
      <w:kern w:val="2"/>
      <w:sz w:val="21"/>
    </w:rPr>
  </w:style>
  <w:style w:type="character" w:customStyle="1" w:styleId="3Char0">
    <w:name w:val="正文文本 3 Char"/>
    <w:link w:val="30"/>
    <w:rsid w:val="004A732A"/>
    <w:rPr>
      <w:rFonts w:ascii="仿宋_GB2312" w:eastAsia="仿宋_GB2312" w:hAnsi="Arial"/>
      <w:kern w:val="2"/>
      <w:sz w:val="21"/>
      <w:szCs w:val="24"/>
    </w:rPr>
  </w:style>
  <w:style w:type="character" w:customStyle="1" w:styleId="Char0">
    <w:name w:val="批注文字 Char"/>
    <w:link w:val="a6"/>
    <w:rsid w:val="004A732A"/>
    <w:rPr>
      <w:rFonts w:eastAsia="宋体"/>
      <w:kern w:val="2"/>
      <w:sz w:val="21"/>
      <w:szCs w:val="24"/>
      <w:lang w:val="en-US" w:eastAsia="zh-CN" w:bidi="ar-SA"/>
    </w:rPr>
  </w:style>
  <w:style w:type="character" w:customStyle="1" w:styleId="unnamed11">
    <w:name w:val="unnamed11"/>
    <w:rsid w:val="004A732A"/>
    <w:rPr>
      <w:rFonts w:ascii="宋体" w:eastAsia="宋体" w:hAnsi="宋体" w:hint="eastAsia"/>
      <w:sz w:val="18"/>
      <w:szCs w:val="18"/>
    </w:rPr>
  </w:style>
  <w:style w:type="character" w:customStyle="1" w:styleId="DeltaViewInsertion">
    <w:name w:val="DeltaView Insertion"/>
    <w:rsid w:val="004A732A"/>
    <w:rPr>
      <w:color w:val="0000FF"/>
      <w:spacing w:val="0"/>
      <w:u w:val="double"/>
    </w:rPr>
  </w:style>
  <w:style w:type="character" w:customStyle="1" w:styleId="read">
    <w:name w:val="read"/>
    <w:basedOn w:val="a2"/>
    <w:rsid w:val="004A732A"/>
  </w:style>
  <w:style w:type="character" w:customStyle="1" w:styleId="leiwen">
    <w:name w:val="leiwen"/>
    <w:rsid w:val="004A732A"/>
    <w:rPr>
      <w:rFonts w:ascii="宋体" w:eastAsia="宋体"/>
      <w:color w:val="0000FF"/>
      <w:sz w:val="21"/>
      <w:szCs w:val="21"/>
      <w:u w:val="none"/>
    </w:rPr>
  </w:style>
  <w:style w:type="character" w:customStyle="1" w:styleId="Char5">
    <w:name w:val="纯文本 Char"/>
    <w:link w:val="ab"/>
    <w:uiPriority w:val="99"/>
    <w:rsid w:val="004A732A"/>
    <w:rPr>
      <w:rFonts w:ascii="Courier New" w:hAnsi="Courier New" w:cs="Courier New"/>
    </w:rPr>
  </w:style>
  <w:style w:type="character" w:customStyle="1" w:styleId="artibody">
    <w:name w:val="artibody"/>
    <w:basedOn w:val="a2"/>
    <w:rsid w:val="004A732A"/>
  </w:style>
  <w:style w:type="character" w:customStyle="1" w:styleId="big1">
    <w:name w:val="big1"/>
    <w:rsid w:val="004A732A"/>
    <w:rPr>
      <w:sz w:val="22"/>
      <w:szCs w:val="22"/>
    </w:rPr>
  </w:style>
  <w:style w:type="character" w:customStyle="1" w:styleId="txtcontent11">
    <w:name w:val="txtcontent11"/>
    <w:rsid w:val="004A732A"/>
    <w:rPr>
      <w:rFonts w:ascii="ˎ̥" w:hAnsi="ˎ̥" w:hint="default"/>
      <w:color w:val="000000"/>
      <w:sz w:val="21"/>
      <w:szCs w:val="21"/>
    </w:rPr>
  </w:style>
  <w:style w:type="character" w:customStyle="1" w:styleId="heigh1801">
    <w:name w:val="heigh1801"/>
    <w:basedOn w:val="a2"/>
    <w:rsid w:val="004A732A"/>
  </w:style>
  <w:style w:type="character" w:customStyle="1" w:styleId="ten51">
    <w:name w:val="ten51"/>
    <w:rsid w:val="004A732A"/>
    <w:rPr>
      <w:sz w:val="21"/>
      <w:szCs w:val="21"/>
    </w:rPr>
  </w:style>
  <w:style w:type="character" w:customStyle="1" w:styleId="3Char1">
    <w:name w:val="正文文本缩进 3 Char"/>
    <w:link w:val="31"/>
    <w:rsid w:val="004A732A"/>
    <w:rPr>
      <w:kern w:val="2"/>
      <w:sz w:val="16"/>
      <w:szCs w:val="16"/>
    </w:rPr>
  </w:style>
  <w:style w:type="character" w:customStyle="1" w:styleId="Char8">
    <w:name w:val="页脚 Char"/>
    <w:link w:val="ae"/>
    <w:rsid w:val="004A732A"/>
    <w:rPr>
      <w:kern w:val="2"/>
      <w:sz w:val="18"/>
      <w:szCs w:val="18"/>
    </w:rPr>
  </w:style>
  <w:style w:type="character" w:customStyle="1" w:styleId="Char2">
    <w:name w:val="正文文本 Char"/>
    <w:link w:val="a8"/>
    <w:uiPriority w:val="99"/>
    <w:rsid w:val="004A732A"/>
    <w:rPr>
      <w:kern w:val="2"/>
      <w:sz w:val="21"/>
      <w:szCs w:val="24"/>
    </w:rPr>
  </w:style>
  <w:style w:type="character" w:customStyle="1" w:styleId="Char1">
    <w:name w:val="正文首行缩进 Char"/>
    <w:link w:val="a7"/>
    <w:rsid w:val="004A732A"/>
    <w:rPr>
      <w:kern w:val="2"/>
      <w:sz w:val="21"/>
      <w:szCs w:val="24"/>
    </w:rPr>
  </w:style>
  <w:style w:type="character" w:customStyle="1" w:styleId="Chara">
    <w:name w:val="标题 Char"/>
    <w:link w:val="af1"/>
    <w:rsid w:val="004A732A"/>
    <w:rPr>
      <w:b/>
      <w:bCs/>
      <w:kern w:val="2"/>
      <w:sz w:val="36"/>
    </w:rPr>
  </w:style>
  <w:style w:type="character" w:customStyle="1" w:styleId="Char7">
    <w:name w:val="批注框文本 Char"/>
    <w:link w:val="ad"/>
    <w:rsid w:val="004A732A"/>
    <w:rPr>
      <w:kern w:val="2"/>
      <w:sz w:val="18"/>
      <w:szCs w:val="18"/>
    </w:rPr>
  </w:style>
  <w:style w:type="character" w:customStyle="1" w:styleId="2Char0">
    <w:name w:val="正文文本缩进 2 Char"/>
    <w:link w:val="22"/>
    <w:rsid w:val="004A732A"/>
    <w:rPr>
      <w:rFonts w:ascii="宋体" w:hAnsi="宋体"/>
      <w:color w:val="000000"/>
      <w:kern w:val="2"/>
      <w:sz w:val="24"/>
      <w:szCs w:val="24"/>
    </w:rPr>
  </w:style>
  <w:style w:type="character" w:customStyle="1" w:styleId="Char4">
    <w:name w:val="正文文本缩进 Char"/>
    <w:link w:val="aa"/>
    <w:rsid w:val="004A732A"/>
    <w:rPr>
      <w:rFonts w:ascii="宋体" w:hAnsi="宋体"/>
      <w:kern w:val="2"/>
      <w:sz w:val="24"/>
      <w:szCs w:val="24"/>
    </w:rPr>
  </w:style>
  <w:style w:type="character" w:customStyle="1" w:styleId="Char9">
    <w:name w:val="页眉 Char"/>
    <w:link w:val="af"/>
    <w:rsid w:val="004A732A"/>
    <w:rPr>
      <w:kern w:val="2"/>
      <w:sz w:val="18"/>
      <w:szCs w:val="18"/>
    </w:rPr>
  </w:style>
  <w:style w:type="character" w:customStyle="1" w:styleId="Char">
    <w:name w:val="批注主题 Char"/>
    <w:link w:val="a5"/>
    <w:rsid w:val="004A732A"/>
    <w:rPr>
      <w:rFonts w:eastAsia="宋体"/>
      <w:b/>
      <w:bCs/>
      <w:kern w:val="2"/>
      <w:sz w:val="21"/>
      <w:szCs w:val="24"/>
      <w:lang w:val="en-US" w:eastAsia="zh-CN" w:bidi="ar-SA"/>
    </w:rPr>
  </w:style>
  <w:style w:type="character" w:customStyle="1" w:styleId="Char6">
    <w:name w:val="日期 Char"/>
    <w:link w:val="ac"/>
    <w:rsid w:val="004A732A"/>
    <w:rPr>
      <w:kern w:val="2"/>
      <w:sz w:val="21"/>
      <w:szCs w:val="24"/>
    </w:rPr>
  </w:style>
  <w:style w:type="character" w:customStyle="1" w:styleId="Char3">
    <w:name w:val="文档结构图 Char"/>
    <w:link w:val="a9"/>
    <w:uiPriority w:val="99"/>
    <w:rsid w:val="004A732A"/>
    <w:rPr>
      <w:rFonts w:ascii="宋体"/>
      <w:kern w:val="2"/>
      <w:sz w:val="18"/>
      <w:szCs w:val="18"/>
    </w:rPr>
  </w:style>
  <w:style w:type="paragraph" w:customStyle="1" w:styleId="c">
    <w:name w:val="c_"/>
    <w:rsid w:val="004A732A"/>
    <w:pPr>
      <w:widowControl w:val="0"/>
      <w:autoSpaceDE w:val="0"/>
      <w:autoSpaceDN w:val="0"/>
      <w:adjustRightInd w:val="0"/>
      <w:jc w:val="both"/>
    </w:pPr>
    <w:rPr>
      <w:rFonts w:ascii="五" w:eastAsia="五"/>
      <w:sz w:val="24"/>
    </w:rPr>
  </w:style>
  <w:style w:type="paragraph" w:styleId="af9">
    <w:name w:val="Revision"/>
    <w:hidden/>
    <w:uiPriority w:val="99"/>
    <w:semiHidden/>
    <w:rsid w:val="003A32AB"/>
    <w:rPr>
      <w:kern w:val="2"/>
      <w:sz w:val="21"/>
      <w:szCs w:val="24"/>
    </w:rPr>
  </w:style>
  <w:style w:type="table" w:styleId="afa">
    <w:name w:val="Table Grid"/>
    <w:basedOn w:val="a3"/>
    <w:uiPriority w:val="99"/>
    <w:rsid w:val="00802A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fa"/>
    <w:uiPriority w:val="99"/>
    <w:rsid w:val="00924A9F"/>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3"/>
    <w:next w:val="afa"/>
    <w:uiPriority w:val="99"/>
    <w:rsid w:val="008911A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3"/>
    <w:next w:val="afa"/>
    <w:uiPriority w:val="99"/>
    <w:rsid w:val="00CE008F"/>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6.bin"/><Relationship Id="rId45" Type="http://schemas.openxmlformats.org/officeDocument/2006/relationships/image" Target="media/image18.w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10" Type="http://schemas.openxmlformats.org/officeDocument/2006/relationships/hyperlink" Target="http://www.bocomschroder.com/" TargetMode="External"/><Relationship Id="rId19" Type="http://schemas.openxmlformats.org/officeDocument/2006/relationships/oleObject" Target="embeddings/oleObject4.bin"/><Relationship Id="rId31" Type="http://schemas.openxmlformats.org/officeDocument/2006/relationships/image" Target="media/image11.wmf"/><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ysld.com/" TargetMode="External"/><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19.wmf"/><Relationship Id="rId8" Type="http://schemas.openxmlformats.org/officeDocument/2006/relationships/image" Target="media/image1.jpeg"/><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4727</Words>
  <Characters>26946</Characters>
  <Application>Microsoft Office Word</Application>
  <DocSecurity>0</DocSecurity>
  <Lines>224</Lines>
  <Paragraphs>63</Paragraphs>
  <ScaleCrop>false</ScaleCrop>
  <Company/>
  <LinksUpToDate>false</LinksUpToDate>
  <CharactersWithSpaces>31610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王晚婷</cp:lastModifiedBy>
  <cp:revision>3</cp:revision>
  <cp:lastPrinted>2014-10-28T07:19:00Z</cp:lastPrinted>
  <dcterms:created xsi:type="dcterms:W3CDTF">2015-10-27T03:20:00Z</dcterms:created>
  <dcterms:modified xsi:type="dcterms:W3CDTF">2015-11-09T10:11:00Z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