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交银施罗德强化回报债券型证券投资基金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2015</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2015</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二〇一五年十月二十七日</w:t>
      </w:r>
    </w:p>
    <w:p w:rsidR="009238DB" w:rsidRPr="007F52FA" w:rsidRDefault="009238DB" w:rsidP="00D25F90">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384E8D" w:rsidRDefault="00D25F90">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p>
    <w:p w:rsidR="00384E8D" w:rsidRDefault="00D25F90">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2015</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26</w:t>
      </w:r>
      <w:r>
        <w:rPr>
          <w:rFonts w:eastAsiaTheme="minorEastAsia"/>
          <w:color w:val="000000"/>
          <w:sz w:val="24"/>
        </w:rPr>
        <w:t xml:space="preserve">日复核了本报告中的财务指标、净值表现和投资组合报告等内容，保证复核内容不存在虚假记载、误导性陈述或者重大遗漏。　　</w:t>
      </w:r>
    </w:p>
    <w:p w:rsidR="00384E8D" w:rsidRDefault="00D25F90">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p>
    <w:p w:rsidR="00384E8D" w:rsidRDefault="00D25F90">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p>
    <w:p w:rsidR="00384E8D" w:rsidRDefault="00D25F90">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2015</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D25F90">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交银强化回报债券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1</w:t>
            </w:r>
            <w:r w:rsidRPr="007F52FA">
              <w:rPr>
                <w:color w:val="000000"/>
                <w:kern w:val="0"/>
                <w:sz w:val="24"/>
              </w:rPr>
              <w:t>月</w:t>
            </w:r>
            <w:r w:rsidRPr="007F52FA">
              <w:rPr>
                <w:color w:val="000000"/>
                <w:kern w:val="0"/>
                <w:sz w:val="24"/>
              </w:rPr>
              <w:t>28</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305,398,392.13</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本基金在严格控制风险和保持资产流动性的前提下，重点投资于债券资产，力争实现基金资产的长期稳定增值。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w:t>
            </w:r>
            <w:r w:rsidRPr="007F52FA">
              <w:rPr>
                <w:color w:val="000000"/>
                <w:kern w:val="0"/>
                <w:sz w:val="24"/>
              </w:rPr>
              <w:lastRenderedPageBreak/>
              <w:t>关注股票、权证市场的运行状况与相应风险收益特征，有效把握投资机会，适时增强组合收益。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交银强化回报债券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交银强化回报债券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519733</w:t>
            </w:r>
            <w:r w:rsidRPr="007F52FA">
              <w:rPr>
                <w:color w:val="000000" w:themeColor="text1"/>
                <w:sz w:val="24"/>
              </w:rPr>
              <w:t>（前端）、</w:t>
            </w:r>
            <w:r w:rsidRPr="007F52FA">
              <w:rPr>
                <w:color w:val="000000" w:themeColor="text1"/>
                <w:sz w:val="24"/>
              </w:rPr>
              <w:t>519734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519735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300,354,992.75</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5,043,399.38</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D25F90">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(2015</w:t>
            </w:r>
            <w:r w:rsidRPr="007F52FA">
              <w:rPr>
                <w:color w:val="000000"/>
                <w:sz w:val="24"/>
              </w:rPr>
              <w:t>年</w:t>
            </w:r>
            <w:r w:rsidRPr="007F52FA">
              <w:rPr>
                <w:color w:val="000000"/>
                <w:sz w:val="24"/>
              </w:rPr>
              <w:t>7</w:t>
            </w:r>
            <w:r w:rsidRPr="007F52FA">
              <w:rPr>
                <w:color w:val="000000"/>
                <w:sz w:val="24"/>
              </w:rPr>
              <w:t>月</w:t>
            </w:r>
            <w:r w:rsidRPr="007F52FA">
              <w:rPr>
                <w:color w:val="000000"/>
                <w:sz w:val="24"/>
              </w:rPr>
              <w:t>1</w:t>
            </w:r>
            <w:r w:rsidRPr="007F52FA">
              <w:rPr>
                <w:color w:val="000000"/>
                <w:sz w:val="24"/>
              </w:rPr>
              <w:t>日</w:t>
            </w:r>
            <w:r w:rsidRPr="007F52FA">
              <w:rPr>
                <w:color w:val="000000"/>
                <w:sz w:val="24"/>
              </w:rPr>
              <w:t>-2015</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交银强化回报债券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交银强化回报债券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-492,164.09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-38,393.75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1,629,395.09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-3,581.31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0.0061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-0.0008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348,750,553.76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5,832,219.87</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1.161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1.156</w:t>
            </w:r>
          </w:p>
        </w:tc>
      </w:tr>
    </w:tbl>
    <w:p w:rsidR="00384E8D" w:rsidRDefault="00D25F9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384E8D" w:rsidRDefault="00D25F9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交银强化回报债券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384E8D">
        <w:trPr>
          <w:jc w:val="center"/>
        </w:trPr>
        <w:tc>
          <w:tcPr>
            <w:tcW w:w="1266" w:type="dxa"/>
            <w:vAlign w:val="center"/>
          </w:tcPr>
          <w:p w:rsidR="00384E8D" w:rsidRDefault="00D25F90">
            <w:pPr>
              <w:jc w:val="left"/>
            </w:pPr>
            <w:r>
              <w:rPr>
                <w:color w:val="000000"/>
                <w:sz w:val="24"/>
              </w:rPr>
              <w:t>过去三个月</w:t>
            </w:r>
          </w:p>
        </w:tc>
        <w:tc>
          <w:tcPr>
            <w:tcW w:w="1267" w:type="dxa"/>
            <w:vAlign w:val="center"/>
          </w:tcPr>
          <w:p w:rsidR="00384E8D" w:rsidRDefault="00D25F90">
            <w:pPr>
              <w:jc w:val="center"/>
            </w:pPr>
            <w:r>
              <w:rPr>
                <w:color w:val="000000"/>
                <w:sz w:val="24"/>
              </w:rPr>
              <w:t>0.61%</w:t>
            </w:r>
          </w:p>
        </w:tc>
        <w:tc>
          <w:tcPr>
            <w:tcW w:w="1267" w:type="dxa"/>
            <w:vAlign w:val="center"/>
          </w:tcPr>
          <w:p w:rsidR="00384E8D" w:rsidRDefault="00D25F90">
            <w:pPr>
              <w:jc w:val="center"/>
            </w:pPr>
            <w:r>
              <w:rPr>
                <w:color w:val="000000"/>
                <w:sz w:val="24"/>
              </w:rPr>
              <w:t>0.30%</w:t>
            </w:r>
          </w:p>
        </w:tc>
        <w:tc>
          <w:tcPr>
            <w:tcW w:w="1267" w:type="dxa"/>
            <w:vAlign w:val="center"/>
          </w:tcPr>
          <w:p w:rsidR="00384E8D" w:rsidRDefault="00D25F90">
            <w:pPr>
              <w:jc w:val="center"/>
            </w:pPr>
            <w:r>
              <w:rPr>
                <w:color w:val="000000"/>
                <w:sz w:val="24"/>
              </w:rPr>
              <w:t>1.12%</w:t>
            </w:r>
          </w:p>
        </w:tc>
        <w:tc>
          <w:tcPr>
            <w:tcW w:w="1267" w:type="dxa"/>
            <w:vAlign w:val="center"/>
          </w:tcPr>
          <w:p w:rsidR="00384E8D" w:rsidRDefault="00D25F90">
            <w:pPr>
              <w:jc w:val="center"/>
            </w:pPr>
            <w:r>
              <w:rPr>
                <w:color w:val="000000"/>
                <w:sz w:val="24"/>
              </w:rPr>
              <w:t>0.06%</w:t>
            </w:r>
          </w:p>
        </w:tc>
        <w:tc>
          <w:tcPr>
            <w:tcW w:w="1267" w:type="dxa"/>
            <w:vAlign w:val="center"/>
          </w:tcPr>
          <w:p w:rsidR="00384E8D" w:rsidRDefault="00D25F90">
            <w:pPr>
              <w:jc w:val="center"/>
            </w:pPr>
            <w:r>
              <w:rPr>
                <w:color w:val="000000"/>
                <w:sz w:val="24"/>
              </w:rPr>
              <w:t>-0.51%</w:t>
            </w:r>
          </w:p>
        </w:tc>
        <w:tc>
          <w:tcPr>
            <w:tcW w:w="1267" w:type="dxa"/>
            <w:vAlign w:val="center"/>
          </w:tcPr>
          <w:p w:rsidR="00384E8D" w:rsidRDefault="00D25F90">
            <w:pPr>
              <w:jc w:val="center"/>
            </w:pPr>
            <w:r>
              <w:rPr>
                <w:color w:val="000000"/>
                <w:sz w:val="24"/>
              </w:rPr>
              <w:t>0.24%</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交银强化回报债券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384E8D">
        <w:trPr>
          <w:jc w:val="center"/>
        </w:trPr>
        <w:tc>
          <w:tcPr>
            <w:tcW w:w="1266" w:type="dxa"/>
            <w:vAlign w:val="center"/>
          </w:tcPr>
          <w:p w:rsidR="00384E8D" w:rsidRDefault="00D25F90">
            <w:pPr>
              <w:jc w:val="left"/>
            </w:pPr>
            <w:r>
              <w:rPr>
                <w:color w:val="000000"/>
                <w:sz w:val="24"/>
              </w:rPr>
              <w:t>过去三个月</w:t>
            </w:r>
          </w:p>
        </w:tc>
        <w:tc>
          <w:tcPr>
            <w:tcW w:w="1267" w:type="dxa"/>
            <w:vAlign w:val="center"/>
          </w:tcPr>
          <w:p w:rsidR="00384E8D" w:rsidRDefault="00D25F90">
            <w:pPr>
              <w:jc w:val="center"/>
            </w:pPr>
            <w:r>
              <w:rPr>
                <w:color w:val="000000"/>
                <w:sz w:val="24"/>
              </w:rPr>
              <w:t>0.43%</w:t>
            </w:r>
          </w:p>
        </w:tc>
        <w:tc>
          <w:tcPr>
            <w:tcW w:w="1267" w:type="dxa"/>
            <w:vAlign w:val="center"/>
          </w:tcPr>
          <w:p w:rsidR="00384E8D" w:rsidRDefault="00D25F90">
            <w:pPr>
              <w:jc w:val="center"/>
            </w:pPr>
            <w:r>
              <w:rPr>
                <w:color w:val="000000"/>
                <w:sz w:val="24"/>
              </w:rPr>
              <w:t>0.30%</w:t>
            </w:r>
          </w:p>
        </w:tc>
        <w:tc>
          <w:tcPr>
            <w:tcW w:w="1267" w:type="dxa"/>
            <w:vAlign w:val="center"/>
          </w:tcPr>
          <w:p w:rsidR="00384E8D" w:rsidRDefault="00D25F90">
            <w:pPr>
              <w:jc w:val="center"/>
            </w:pPr>
            <w:r>
              <w:rPr>
                <w:color w:val="000000"/>
                <w:sz w:val="24"/>
              </w:rPr>
              <w:t>1.12%</w:t>
            </w:r>
          </w:p>
        </w:tc>
        <w:tc>
          <w:tcPr>
            <w:tcW w:w="1267" w:type="dxa"/>
            <w:vAlign w:val="center"/>
          </w:tcPr>
          <w:p w:rsidR="00384E8D" w:rsidRDefault="00D25F90">
            <w:pPr>
              <w:jc w:val="center"/>
            </w:pPr>
            <w:r>
              <w:rPr>
                <w:color w:val="000000"/>
                <w:sz w:val="24"/>
              </w:rPr>
              <w:t>0.06%</w:t>
            </w:r>
          </w:p>
        </w:tc>
        <w:tc>
          <w:tcPr>
            <w:tcW w:w="1267" w:type="dxa"/>
            <w:vAlign w:val="center"/>
          </w:tcPr>
          <w:p w:rsidR="00384E8D" w:rsidRDefault="00D25F90">
            <w:pPr>
              <w:jc w:val="center"/>
            </w:pPr>
            <w:r>
              <w:rPr>
                <w:color w:val="000000"/>
                <w:sz w:val="24"/>
              </w:rPr>
              <w:t>-0.69%</w:t>
            </w:r>
          </w:p>
        </w:tc>
        <w:tc>
          <w:tcPr>
            <w:tcW w:w="1267" w:type="dxa"/>
            <w:vAlign w:val="center"/>
          </w:tcPr>
          <w:p w:rsidR="00384E8D" w:rsidRDefault="00D25F90">
            <w:pPr>
              <w:jc w:val="center"/>
            </w:pPr>
            <w:r>
              <w:rPr>
                <w:color w:val="000000"/>
                <w:sz w:val="24"/>
              </w:rPr>
              <w:t>0.24%</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交银施罗德强化回报债券型证券投资基金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1</w:t>
      </w:r>
      <w:r w:rsidR="00D04410" w:rsidRPr="007F52FA">
        <w:rPr>
          <w:rFonts w:ascii="Times New Roman" w:hAnsi="Times New Roman"/>
          <w:sz w:val="24"/>
          <w:szCs w:val="24"/>
        </w:rPr>
        <w:t>月</w:t>
      </w:r>
      <w:r w:rsidR="00D04410" w:rsidRPr="007F52FA">
        <w:rPr>
          <w:rFonts w:ascii="Times New Roman" w:hAnsi="Times New Roman"/>
          <w:sz w:val="24"/>
          <w:szCs w:val="24"/>
        </w:rPr>
        <w:t>28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2015</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交银强化回报债券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交银强化回报债券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D25F90">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384E8D">
        <w:trPr>
          <w:jc w:val="center"/>
        </w:trPr>
        <w:tc>
          <w:tcPr>
            <w:tcW w:w="946" w:type="dxa"/>
            <w:vAlign w:val="center"/>
          </w:tcPr>
          <w:p w:rsidR="00384E8D" w:rsidRDefault="00D25F90">
            <w:pPr>
              <w:jc w:val="center"/>
            </w:pPr>
            <w:r>
              <w:rPr>
                <w:color w:val="000000"/>
                <w:sz w:val="24"/>
              </w:rPr>
              <w:t>赵凌琦</w:t>
            </w:r>
          </w:p>
        </w:tc>
        <w:tc>
          <w:tcPr>
            <w:tcW w:w="924" w:type="dxa"/>
            <w:vAlign w:val="center"/>
          </w:tcPr>
          <w:p w:rsidR="00384E8D" w:rsidRDefault="00D25F90">
            <w:pPr>
              <w:jc w:val="center"/>
            </w:pPr>
            <w:r>
              <w:rPr>
                <w:color w:val="000000"/>
                <w:sz w:val="24"/>
              </w:rPr>
              <w:t>交银增利债券、交银信用添利债券（</w:t>
            </w:r>
            <w:r>
              <w:rPr>
                <w:color w:val="000000"/>
                <w:sz w:val="24"/>
              </w:rPr>
              <w:t>LOF</w:t>
            </w:r>
            <w:r>
              <w:rPr>
                <w:color w:val="000000"/>
                <w:sz w:val="24"/>
              </w:rPr>
              <w:t>）、交银理财</w:t>
            </w:r>
            <w:r>
              <w:rPr>
                <w:color w:val="000000"/>
                <w:sz w:val="24"/>
              </w:rPr>
              <w:t>60</w:t>
            </w:r>
            <w:r>
              <w:rPr>
                <w:color w:val="000000"/>
                <w:sz w:val="24"/>
              </w:rPr>
              <w:t>天债券、交银双轮动债券、交银定期支付月月丰债券、交银强化回报债券、交银丰盈收益债券的基金经理，公司固定收益部副总经理</w:t>
            </w:r>
          </w:p>
        </w:tc>
        <w:tc>
          <w:tcPr>
            <w:tcW w:w="1202" w:type="dxa"/>
            <w:vAlign w:val="center"/>
          </w:tcPr>
          <w:p w:rsidR="00384E8D" w:rsidRDefault="00D25F90">
            <w:pPr>
              <w:jc w:val="center"/>
            </w:pPr>
            <w:r>
              <w:rPr>
                <w:color w:val="000000"/>
                <w:sz w:val="24"/>
              </w:rPr>
              <w:t>2014-01-28</w:t>
            </w:r>
          </w:p>
        </w:tc>
        <w:tc>
          <w:tcPr>
            <w:tcW w:w="1300" w:type="dxa"/>
            <w:vAlign w:val="center"/>
          </w:tcPr>
          <w:p w:rsidR="00384E8D" w:rsidRDefault="00D25F90">
            <w:pPr>
              <w:jc w:val="center"/>
            </w:pPr>
            <w:r>
              <w:rPr>
                <w:color w:val="000000"/>
                <w:sz w:val="24"/>
              </w:rPr>
              <w:t>2015-08-15</w:t>
            </w:r>
          </w:p>
        </w:tc>
        <w:tc>
          <w:tcPr>
            <w:tcW w:w="1245" w:type="dxa"/>
            <w:vAlign w:val="center"/>
          </w:tcPr>
          <w:p w:rsidR="00384E8D" w:rsidRDefault="00D25F90">
            <w:pPr>
              <w:jc w:val="center"/>
            </w:pPr>
            <w:r>
              <w:rPr>
                <w:color w:val="000000"/>
                <w:sz w:val="24"/>
              </w:rPr>
              <w:t>2</w:t>
            </w:r>
            <w:r>
              <w:rPr>
                <w:color w:val="000000"/>
                <w:sz w:val="24"/>
              </w:rPr>
              <w:t>年</w:t>
            </w:r>
          </w:p>
        </w:tc>
        <w:tc>
          <w:tcPr>
            <w:tcW w:w="3251" w:type="dxa"/>
            <w:vAlign w:val="center"/>
          </w:tcPr>
          <w:p w:rsidR="00384E8D" w:rsidRDefault="00D25F90">
            <w:r>
              <w:rPr>
                <w:color w:val="000000"/>
                <w:sz w:val="24"/>
              </w:rPr>
              <w:t>赵凌琦女士，</w:t>
            </w:r>
            <w:r>
              <w:rPr>
                <w:color w:val="000000"/>
                <w:sz w:val="24"/>
              </w:rPr>
              <w:t>10</w:t>
            </w:r>
            <w:r>
              <w:rPr>
                <w:color w:val="000000"/>
                <w:sz w:val="24"/>
              </w:rPr>
              <w:t>年金融投资经验，财政部财政科研所经济学硕士。历任中国航空集团财务公司投资经理，中国人寿资产管理有限公司投资经理。</w:t>
            </w:r>
            <w:r>
              <w:rPr>
                <w:color w:val="000000"/>
                <w:sz w:val="24"/>
              </w:rPr>
              <w:t>2013</w:t>
            </w:r>
            <w:r>
              <w:rPr>
                <w:color w:val="000000"/>
                <w:sz w:val="24"/>
              </w:rPr>
              <w:t>年加入交银施罗德基金管理有限公司。</w:t>
            </w:r>
            <w:r>
              <w:rPr>
                <w:color w:val="000000"/>
                <w:sz w:val="24"/>
              </w:rPr>
              <w:t>2013</w:t>
            </w:r>
            <w:r>
              <w:rPr>
                <w:color w:val="000000"/>
                <w:sz w:val="24"/>
              </w:rPr>
              <w:t>年</w:t>
            </w:r>
            <w:r>
              <w:rPr>
                <w:color w:val="000000"/>
                <w:sz w:val="24"/>
              </w:rPr>
              <w:t>9</w:t>
            </w:r>
            <w:r>
              <w:rPr>
                <w:color w:val="000000"/>
                <w:sz w:val="24"/>
              </w:rPr>
              <w:t>月</w:t>
            </w:r>
            <w:r>
              <w:rPr>
                <w:color w:val="000000"/>
                <w:sz w:val="24"/>
              </w:rPr>
              <w:t>3</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15</w:t>
            </w:r>
            <w:r>
              <w:rPr>
                <w:color w:val="000000"/>
                <w:sz w:val="24"/>
              </w:rPr>
              <w:t>日担任交银施罗德定期支付月月丰债券型证券投资基金基金经理，</w:t>
            </w:r>
            <w:r>
              <w:rPr>
                <w:color w:val="000000"/>
                <w:sz w:val="24"/>
              </w:rPr>
              <w:t>2014</w:t>
            </w:r>
            <w:r>
              <w:rPr>
                <w:color w:val="000000"/>
                <w:sz w:val="24"/>
              </w:rPr>
              <w:t>年</w:t>
            </w:r>
            <w:r>
              <w:rPr>
                <w:color w:val="000000"/>
                <w:sz w:val="24"/>
              </w:rPr>
              <w:t>1</w:t>
            </w:r>
            <w:r>
              <w:rPr>
                <w:color w:val="000000"/>
                <w:sz w:val="24"/>
              </w:rPr>
              <w:t>月</w:t>
            </w:r>
            <w:r>
              <w:rPr>
                <w:color w:val="000000"/>
                <w:sz w:val="24"/>
              </w:rPr>
              <w:t>28</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15</w:t>
            </w:r>
            <w:r>
              <w:rPr>
                <w:color w:val="000000"/>
                <w:sz w:val="24"/>
              </w:rPr>
              <w:t>日担任交银施罗德强化回报债券型证券投资基金基金经理，</w:t>
            </w:r>
            <w:r>
              <w:rPr>
                <w:color w:val="000000"/>
                <w:sz w:val="24"/>
              </w:rPr>
              <w:t>2014</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15</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28</w:t>
            </w:r>
            <w:r>
              <w:rPr>
                <w:color w:val="000000"/>
                <w:sz w:val="24"/>
              </w:rPr>
              <w:t>日担任交银施罗德双轮动债券型证券投资基金基金经理，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11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28</w:t>
            </w:r>
            <w:r>
              <w:rPr>
                <w:color w:val="000000"/>
                <w:sz w:val="24"/>
              </w:rPr>
              <w:t>日担任交银施罗德丰盈收益债券型证券投资基金基金经理，</w:t>
            </w:r>
            <w:r>
              <w:rPr>
                <w:color w:val="000000"/>
                <w:sz w:val="24"/>
              </w:rPr>
              <w:t>2015</w:t>
            </w:r>
            <w:r>
              <w:rPr>
                <w:color w:val="000000"/>
                <w:sz w:val="24"/>
              </w:rPr>
              <w:t>年</w:t>
            </w:r>
            <w:r>
              <w:rPr>
                <w:color w:val="000000"/>
                <w:sz w:val="24"/>
              </w:rPr>
              <w:t>5</w:t>
            </w:r>
            <w:r>
              <w:rPr>
                <w:color w:val="000000"/>
                <w:sz w:val="24"/>
              </w:rPr>
              <w:t>月</w:t>
            </w:r>
            <w:r>
              <w:rPr>
                <w:color w:val="000000"/>
                <w:sz w:val="24"/>
              </w:rPr>
              <w:t>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28</w:t>
            </w:r>
            <w:r>
              <w:rPr>
                <w:color w:val="000000"/>
                <w:sz w:val="24"/>
              </w:rPr>
              <w:t>日担任交银施罗德信用添利债券证券投资基金（</w:t>
            </w:r>
            <w:r>
              <w:rPr>
                <w:color w:val="000000"/>
                <w:sz w:val="24"/>
              </w:rPr>
              <w:t>LOF</w:t>
            </w:r>
            <w:r>
              <w:rPr>
                <w:color w:val="000000"/>
                <w:sz w:val="24"/>
              </w:rPr>
              <w:t>）基金经理，</w:t>
            </w:r>
            <w:r>
              <w:rPr>
                <w:color w:val="000000"/>
                <w:sz w:val="24"/>
              </w:rPr>
              <w:t>2015</w:t>
            </w:r>
            <w:r>
              <w:rPr>
                <w:color w:val="000000"/>
                <w:sz w:val="24"/>
              </w:rPr>
              <w:t>年</w:t>
            </w:r>
            <w:r>
              <w:rPr>
                <w:color w:val="000000"/>
                <w:sz w:val="24"/>
              </w:rPr>
              <w:t>5</w:t>
            </w:r>
            <w:r>
              <w:rPr>
                <w:color w:val="000000"/>
                <w:sz w:val="24"/>
              </w:rPr>
              <w:t>月</w:t>
            </w:r>
            <w:r>
              <w:rPr>
                <w:color w:val="000000"/>
                <w:sz w:val="24"/>
              </w:rPr>
              <w:t>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28</w:t>
            </w:r>
            <w:r>
              <w:rPr>
                <w:color w:val="000000"/>
                <w:sz w:val="24"/>
              </w:rPr>
              <w:t>日担任交银施罗德增利债券证券投资基金基金经理。</w:t>
            </w:r>
          </w:p>
        </w:tc>
      </w:tr>
      <w:tr w:rsidR="00384E8D">
        <w:trPr>
          <w:jc w:val="center"/>
        </w:trPr>
        <w:tc>
          <w:tcPr>
            <w:tcW w:w="946" w:type="dxa"/>
            <w:vAlign w:val="center"/>
          </w:tcPr>
          <w:p w:rsidR="00384E8D" w:rsidRDefault="00D25F90">
            <w:pPr>
              <w:jc w:val="center"/>
            </w:pPr>
            <w:r>
              <w:rPr>
                <w:color w:val="000000"/>
                <w:sz w:val="24"/>
              </w:rPr>
              <w:t>李德亮</w:t>
            </w:r>
          </w:p>
        </w:tc>
        <w:tc>
          <w:tcPr>
            <w:tcW w:w="924" w:type="dxa"/>
            <w:vAlign w:val="center"/>
          </w:tcPr>
          <w:p w:rsidR="00384E8D" w:rsidRDefault="00D25F90">
            <w:pPr>
              <w:jc w:val="center"/>
            </w:pPr>
            <w:r>
              <w:rPr>
                <w:color w:val="000000"/>
                <w:sz w:val="24"/>
              </w:rPr>
              <w:t>交银蓝筹混合、交银消费新驱动股票、交银定期支付双息平衡混合、交银强化回报债券的基金经理</w:t>
            </w:r>
          </w:p>
        </w:tc>
        <w:tc>
          <w:tcPr>
            <w:tcW w:w="1202" w:type="dxa"/>
            <w:vAlign w:val="center"/>
          </w:tcPr>
          <w:p w:rsidR="00384E8D" w:rsidRDefault="00D25F90">
            <w:pPr>
              <w:jc w:val="center"/>
            </w:pPr>
            <w:r>
              <w:rPr>
                <w:color w:val="000000"/>
                <w:sz w:val="24"/>
              </w:rPr>
              <w:t>2014-01-28</w:t>
            </w:r>
          </w:p>
        </w:tc>
        <w:tc>
          <w:tcPr>
            <w:tcW w:w="1300" w:type="dxa"/>
            <w:vAlign w:val="center"/>
          </w:tcPr>
          <w:p w:rsidR="00384E8D" w:rsidRDefault="00D25F90">
            <w:pPr>
              <w:jc w:val="center"/>
            </w:pPr>
            <w:r>
              <w:rPr>
                <w:color w:val="000000"/>
                <w:sz w:val="24"/>
              </w:rPr>
              <w:t>2015-08-29</w:t>
            </w:r>
          </w:p>
        </w:tc>
        <w:tc>
          <w:tcPr>
            <w:tcW w:w="1245" w:type="dxa"/>
            <w:vAlign w:val="center"/>
          </w:tcPr>
          <w:p w:rsidR="00384E8D" w:rsidRDefault="00D25F90">
            <w:pPr>
              <w:jc w:val="center"/>
            </w:pPr>
            <w:r>
              <w:rPr>
                <w:color w:val="000000"/>
                <w:sz w:val="24"/>
              </w:rPr>
              <w:t>9</w:t>
            </w:r>
            <w:r>
              <w:rPr>
                <w:color w:val="000000"/>
                <w:sz w:val="24"/>
              </w:rPr>
              <w:t>年</w:t>
            </w:r>
          </w:p>
        </w:tc>
        <w:tc>
          <w:tcPr>
            <w:tcW w:w="3251" w:type="dxa"/>
            <w:vAlign w:val="center"/>
          </w:tcPr>
          <w:p w:rsidR="00384E8D" w:rsidRDefault="00D25F90">
            <w:r>
              <w:rPr>
                <w:color w:val="000000"/>
                <w:sz w:val="24"/>
              </w:rPr>
              <w:t>李德亮先生，同济大学管理学学士，中国人民银行研究生部金融学硕士。</w:t>
            </w:r>
            <w:r>
              <w:rPr>
                <w:color w:val="000000"/>
                <w:sz w:val="24"/>
              </w:rPr>
              <w:t>2006</w:t>
            </w:r>
            <w:r>
              <w:rPr>
                <w:color w:val="000000"/>
                <w:sz w:val="24"/>
              </w:rPr>
              <w:t>年加入交银施罗德基金管理有限公司，历任行业分析师、基金经理助理。</w:t>
            </w:r>
            <w:r>
              <w:rPr>
                <w:color w:val="000000"/>
                <w:sz w:val="24"/>
              </w:rPr>
              <w:t>2013</w:t>
            </w:r>
            <w:r>
              <w:rPr>
                <w:color w:val="000000"/>
                <w:sz w:val="24"/>
              </w:rPr>
              <w:t>年</w:t>
            </w:r>
            <w:r>
              <w:rPr>
                <w:color w:val="000000"/>
                <w:sz w:val="24"/>
              </w:rPr>
              <w:t>9</w:t>
            </w:r>
            <w:r>
              <w:rPr>
                <w:color w:val="000000"/>
                <w:sz w:val="24"/>
              </w:rPr>
              <w:t>月</w:t>
            </w:r>
            <w:r>
              <w:rPr>
                <w:color w:val="000000"/>
                <w:sz w:val="24"/>
              </w:rPr>
              <w:t>4</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28</w:t>
            </w:r>
            <w:r>
              <w:rPr>
                <w:color w:val="000000"/>
                <w:sz w:val="24"/>
              </w:rPr>
              <w:t>日担任交银施罗德定期支付双息平衡混合型证券投资基金基金经理，</w:t>
            </w:r>
            <w:r>
              <w:rPr>
                <w:color w:val="000000"/>
                <w:sz w:val="24"/>
              </w:rPr>
              <w:t>2014</w:t>
            </w:r>
            <w:r>
              <w:rPr>
                <w:color w:val="000000"/>
                <w:sz w:val="24"/>
              </w:rPr>
              <w:t>年</w:t>
            </w:r>
            <w:r>
              <w:rPr>
                <w:color w:val="000000"/>
                <w:sz w:val="24"/>
              </w:rPr>
              <w:t>1</w:t>
            </w:r>
            <w:r>
              <w:rPr>
                <w:color w:val="000000"/>
                <w:sz w:val="24"/>
              </w:rPr>
              <w:t>月</w:t>
            </w:r>
            <w:r>
              <w:rPr>
                <w:color w:val="000000"/>
                <w:sz w:val="24"/>
              </w:rPr>
              <w:t>28</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28</w:t>
            </w:r>
            <w:r>
              <w:rPr>
                <w:color w:val="000000"/>
                <w:sz w:val="24"/>
              </w:rPr>
              <w:t>日担任交银施罗德强化回报债券型证券投资基金基金经理，</w:t>
            </w:r>
            <w:r>
              <w:rPr>
                <w:color w:val="000000"/>
                <w:sz w:val="24"/>
              </w:rPr>
              <w:t>2014</w:t>
            </w:r>
            <w:r>
              <w:rPr>
                <w:color w:val="000000"/>
                <w:sz w:val="24"/>
              </w:rPr>
              <w:t>年</w:t>
            </w:r>
            <w:r>
              <w:rPr>
                <w:color w:val="000000"/>
                <w:sz w:val="24"/>
              </w:rPr>
              <w:t>10</w:t>
            </w:r>
            <w:r>
              <w:rPr>
                <w:color w:val="000000"/>
                <w:sz w:val="24"/>
              </w:rPr>
              <w:t>月</w:t>
            </w:r>
            <w:r>
              <w:rPr>
                <w:color w:val="000000"/>
                <w:sz w:val="24"/>
              </w:rPr>
              <w:t>22</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28</w:t>
            </w:r>
            <w:r>
              <w:rPr>
                <w:color w:val="000000"/>
                <w:sz w:val="24"/>
              </w:rPr>
              <w:t>日担任交银施罗德蓝筹混合型证券投资基金（原交银施罗德蓝筹股票证券投资基金）基金经理，</w:t>
            </w:r>
            <w:r>
              <w:rPr>
                <w:color w:val="000000"/>
                <w:sz w:val="24"/>
              </w:rPr>
              <w:t>2015</w:t>
            </w:r>
            <w:r>
              <w:rPr>
                <w:color w:val="000000"/>
                <w:sz w:val="24"/>
              </w:rPr>
              <w:t>年</w:t>
            </w:r>
            <w:r>
              <w:rPr>
                <w:color w:val="000000"/>
                <w:sz w:val="24"/>
              </w:rPr>
              <w:t>7</w:t>
            </w:r>
            <w:r>
              <w:rPr>
                <w:color w:val="000000"/>
                <w:sz w:val="24"/>
              </w:rPr>
              <w:t>月</w:t>
            </w:r>
            <w:r>
              <w:rPr>
                <w:color w:val="000000"/>
                <w:sz w:val="24"/>
              </w:rPr>
              <w:t>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28</w:t>
            </w:r>
            <w:r>
              <w:rPr>
                <w:color w:val="000000"/>
                <w:sz w:val="24"/>
              </w:rPr>
              <w:t>日担任交银施罗德消费新驱动股票型证券投资基金基金经理。</w:t>
            </w:r>
          </w:p>
        </w:tc>
      </w:tr>
      <w:tr w:rsidR="00384E8D">
        <w:trPr>
          <w:jc w:val="center"/>
        </w:trPr>
        <w:tc>
          <w:tcPr>
            <w:tcW w:w="946" w:type="dxa"/>
            <w:vAlign w:val="center"/>
          </w:tcPr>
          <w:p w:rsidR="00384E8D" w:rsidRDefault="00D25F90">
            <w:pPr>
              <w:jc w:val="center"/>
            </w:pPr>
            <w:r>
              <w:rPr>
                <w:color w:val="000000"/>
                <w:sz w:val="24"/>
              </w:rPr>
              <w:t>孙超</w:t>
            </w:r>
          </w:p>
        </w:tc>
        <w:tc>
          <w:tcPr>
            <w:tcW w:w="924" w:type="dxa"/>
            <w:vAlign w:val="center"/>
          </w:tcPr>
          <w:p w:rsidR="00384E8D" w:rsidRDefault="00D25F90">
            <w:pPr>
              <w:jc w:val="center"/>
            </w:pPr>
            <w:r>
              <w:rPr>
                <w:color w:val="000000"/>
                <w:sz w:val="24"/>
              </w:rPr>
              <w:t>交银增利债券、交银纯债债券发起、交银理财</w:t>
            </w:r>
            <w:r>
              <w:rPr>
                <w:color w:val="000000"/>
                <w:sz w:val="24"/>
              </w:rPr>
              <w:t>60</w:t>
            </w:r>
            <w:r>
              <w:rPr>
                <w:color w:val="000000"/>
                <w:sz w:val="24"/>
              </w:rPr>
              <w:t>天债券、交银双轮动债券、交银定期支付月月丰债券、交银强化回报债券、交银丰润收益债券、交银丰享收益债券、交银丰泽收益债券的基金经理</w:t>
            </w:r>
          </w:p>
        </w:tc>
        <w:tc>
          <w:tcPr>
            <w:tcW w:w="1202" w:type="dxa"/>
            <w:vAlign w:val="center"/>
          </w:tcPr>
          <w:p w:rsidR="00384E8D" w:rsidRDefault="00D25F90">
            <w:pPr>
              <w:jc w:val="center"/>
            </w:pPr>
            <w:r>
              <w:rPr>
                <w:color w:val="000000"/>
                <w:sz w:val="24"/>
              </w:rPr>
              <w:t>2014-08-26</w:t>
            </w:r>
          </w:p>
        </w:tc>
        <w:tc>
          <w:tcPr>
            <w:tcW w:w="1300" w:type="dxa"/>
            <w:vAlign w:val="center"/>
          </w:tcPr>
          <w:p w:rsidR="00384E8D" w:rsidRDefault="00D25F90">
            <w:pPr>
              <w:jc w:val="center"/>
            </w:pPr>
            <w:r>
              <w:rPr>
                <w:color w:val="000000"/>
                <w:sz w:val="24"/>
              </w:rPr>
              <w:t>-</w:t>
            </w:r>
          </w:p>
        </w:tc>
        <w:tc>
          <w:tcPr>
            <w:tcW w:w="1245" w:type="dxa"/>
            <w:vAlign w:val="center"/>
          </w:tcPr>
          <w:p w:rsidR="00384E8D" w:rsidRDefault="00D25F90">
            <w:pPr>
              <w:jc w:val="center"/>
            </w:pPr>
            <w:r>
              <w:rPr>
                <w:color w:val="000000"/>
                <w:sz w:val="24"/>
              </w:rPr>
              <w:t>4</w:t>
            </w:r>
            <w:r>
              <w:rPr>
                <w:color w:val="000000"/>
                <w:sz w:val="24"/>
              </w:rPr>
              <w:t>年</w:t>
            </w:r>
          </w:p>
        </w:tc>
        <w:tc>
          <w:tcPr>
            <w:tcW w:w="3251" w:type="dxa"/>
            <w:vAlign w:val="center"/>
          </w:tcPr>
          <w:p w:rsidR="00384E8D" w:rsidRDefault="00D25F90">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384E8D" w:rsidRDefault="00D25F9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84E8D" w:rsidRDefault="00D25F9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84E8D" w:rsidRDefault="00D25F9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384E8D" w:rsidRDefault="00D25F90">
      <w:pPr>
        <w:spacing w:before="29" w:line="288" w:lineRule="auto"/>
        <w:ind w:firstLineChars="200" w:firstLine="480"/>
        <w:rPr>
          <w:color w:val="000000"/>
          <w:sz w:val="24"/>
        </w:rPr>
      </w:pPr>
      <w:r>
        <w:rPr>
          <w:color w:val="000000"/>
          <w:sz w:val="24"/>
        </w:rPr>
        <w:t>2015</w:t>
      </w:r>
      <w:r>
        <w:rPr>
          <w:color w:val="000000"/>
          <w:sz w:val="24"/>
        </w:rPr>
        <w:t>年三季度债券市场走势呈震荡上行走势，</w:t>
      </w:r>
      <w:r>
        <w:rPr>
          <w:color w:val="000000"/>
          <w:sz w:val="24"/>
        </w:rPr>
        <w:t>6</w:t>
      </w:r>
      <w:r>
        <w:rPr>
          <w:color w:val="000000"/>
          <w:sz w:val="24"/>
        </w:rPr>
        <w:t>月份股灾之后，原投资于股票和打新的资金纷纷流向债券。但随着</w:t>
      </w:r>
      <w:r>
        <w:rPr>
          <w:color w:val="000000"/>
          <w:sz w:val="24"/>
        </w:rPr>
        <w:t>8</w:t>
      </w:r>
      <w:r>
        <w:rPr>
          <w:color w:val="000000"/>
          <w:sz w:val="24"/>
        </w:rPr>
        <w:t>月份中国启动汇率改革以来，市场一度对人民币贬值预期加强，并引发了全球资产的大幅下跌，债市经历了短暂的调整。但随后央行加大外汇市场的管制力度，并实施一定的资本管制，目前汇率已经基本稳定，经济基本面依然不容乐观，债券重拾平稳走势。</w:t>
      </w:r>
    </w:p>
    <w:p w:rsidR="00384E8D" w:rsidRDefault="00D25F90">
      <w:pPr>
        <w:spacing w:before="29" w:line="288" w:lineRule="auto"/>
        <w:ind w:firstLineChars="200" w:firstLine="480"/>
        <w:rPr>
          <w:color w:val="000000"/>
          <w:sz w:val="24"/>
        </w:rPr>
      </w:pPr>
      <w:r>
        <w:rPr>
          <w:color w:val="000000"/>
          <w:sz w:val="24"/>
        </w:rPr>
        <w:t>中债总全价（总值）指数在三季度上涨</w:t>
      </w:r>
      <w:r>
        <w:rPr>
          <w:color w:val="000000"/>
          <w:sz w:val="24"/>
        </w:rPr>
        <w:t>1.3%</w:t>
      </w:r>
      <w:r>
        <w:rPr>
          <w:color w:val="000000"/>
          <w:sz w:val="24"/>
        </w:rPr>
        <w:t>。本基金在三季度总体上低配了权益类资产，选择性参与了部分反弹机会。</w:t>
      </w:r>
    </w:p>
    <w:p w:rsidR="00952A72" w:rsidRPr="007F52FA" w:rsidRDefault="00323F25" w:rsidP="007C14DF">
      <w:pPr>
        <w:spacing w:before="29" w:line="288" w:lineRule="auto"/>
        <w:ind w:firstLineChars="200" w:firstLine="480"/>
        <w:rPr>
          <w:color w:val="000000"/>
          <w:sz w:val="24"/>
        </w:rPr>
      </w:pPr>
      <w:r w:rsidRPr="007F52FA">
        <w:rPr>
          <w:color w:val="000000"/>
          <w:sz w:val="24"/>
        </w:rPr>
        <w:t>展望后市，银行理财等资金配置需求依然强烈，股票市场处于震荡行情，高收益资产稀缺，在各大类资产中债券或仍然具有较高的配置价值。年内政府债务置换已过大半，再加上利率债等也已经度过三季度发行最高峰，四季度供给量将大幅减少。最新的经济数据显示基本面依然疲弱，汇率短期内也趋于稳定，这都有利于中长期利率下行。信用债方面，信用利差已经压缩至历史低位，而实体经济盈利情况恶化明显，信用风险将逐渐暴露。债券绝对收益率下降会倒逼银行理财的收益率下行，未来低利率环境有望成为常态。货币当局为了对冲外汇储备下降以及引导资金成本下行，有望维持比较宽松的货币政策，年内再次降准、降息均可期。但同时，政府已经加大财政刺激，基建等投资力度有望加大，应警惕基本面边际改善对债市预期的变化以及投资者风险偏好的提升。经济转型之路漫漫，</w:t>
      </w:r>
      <w:r w:rsidRPr="007F52FA">
        <w:rPr>
          <w:color w:val="000000"/>
          <w:sz w:val="24"/>
        </w:rPr>
        <w:t>“</w:t>
      </w:r>
      <w:r w:rsidRPr="007F52FA">
        <w:rPr>
          <w:color w:val="000000"/>
          <w:sz w:val="24"/>
        </w:rPr>
        <w:t>预算软约束</w:t>
      </w:r>
      <w:r w:rsidRPr="007F52FA">
        <w:rPr>
          <w:color w:val="000000"/>
          <w:sz w:val="24"/>
        </w:rPr>
        <w:t>”</w:t>
      </w:r>
      <w:r w:rsidRPr="007F52FA">
        <w:rPr>
          <w:color w:val="000000"/>
          <w:sz w:val="24"/>
        </w:rPr>
        <w:t>问题依旧存在，一旦高压放松，地方政府加杠杆动力仍在。整个经济面临困境时，动员地方政府重新发力仍可能是最自然的选择。</w:t>
      </w:r>
      <w:r w:rsidRPr="007F52FA">
        <w:rPr>
          <w:color w:val="000000"/>
          <w:sz w:val="24"/>
        </w:rPr>
        <w:t>“</w:t>
      </w:r>
      <w:r w:rsidRPr="007F52FA">
        <w:rPr>
          <w:color w:val="000000"/>
          <w:sz w:val="24"/>
        </w:rPr>
        <w:t>腾笼换鸟、凤凰涅槃</w:t>
      </w:r>
      <w:r w:rsidRPr="007F52FA">
        <w:rPr>
          <w:color w:val="000000"/>
          <w:sz w:val="24"/>
        </w:rPr>
        <w:t>”</w:t>
      </w:r>
      <w:r w:rsidRPr="007F52FA">
        <w:rPr>
          <w:color w:val="000000"/>
          <w:sz w:val="24"/>
        </w:rPr>
        <w:t>对信用债定价模式的影响也值得密切关注。我们也将密切关注中央经济工作会议所传达的新信号。至于权益类资产，我们认为市场信心正处于逐步恢复过程中，拟择机增配。</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2015</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日，交银强化回报债券</w:t>
      </w:r>
      <w:r w:rsidRPr="007F52FA">
        <w:rPr>
          <w:color w:val="000000"/>
          <w:sz w:val="24"/>
        </w:rPr>
        <w:t>A/B</w:t>
      </w:r>
      <w:r w:rsidRPr="007F52FA">
        <w:rPr>
          <w:color w:val="000000"/>
          <w:sz w:val="24"/>
        </w:rPr>
        <w:t>份额净值为</w:t>
      </w:r>
      <w:r w:rsidRPr="007F52FA">
        <w:rPr>
          <w:color w:val="000000"/>
          <w:sz w:val="24"/>
        </w:rPr>
        <w:t>1.161</w:t>
      </w:r>
      <w:r w:rsidRPr="007F52FA">
        <w:rPr>
          <w:color w:val="000000"/>
          <w:sz w:val="24"/>
        </w:rPr>
        <w:t>元，本报告期份额净值增长率为</w:t>
      </w:r>
      <w:r w:rsidRPr="007F52FA">
        <w:rPr>
          <w:color w:val="000000"/>
          <w:sz w:val="24"/>
        </w:rPr>
        <w:t>0.61%</w:t>
      </w:r>
      <w:r w:rsidRPr="007F52FA">
        <w:rPr>
          <w:color w:val="000000"/>
          <w:sz w:val="24"/>
        </w:rPr>
        <w:t>，同期业绩比较基准增长率为</w:t>
      </w:r>
      <w:r w:rsidRPr="007F52FA">
        <w:rPr>
          <w:color w:val="000000"/>
          <w:sz w:val="24"/>
        </w:rPr>
        <w:t>1.12%</w:t>
      </w:r>
      <w:r w:rsidRPr="007F52FA">
        <w:rPr>
          <w:color w:val="000000"/>
          <w:sz w:val="24"/>
        </w:rPr>
        <w:t>；交银强化回报债券</w:t>
      </w:r>
      <w:r w:rsidRPr="007F52FA">
        <w:rPr>
          <w:color w:val="000000"/>
          <w:sz w:val="24"/>
        </w:rPr>
        <w:t>C</w:t>
      </w:r>
      <w:r w:rsidRPr="007F52FA">
        <w:rPr>
          <w:color w:val="000000"/>
          <w:sz w:val="24"/>
        </w:rPr>
        <w:t>份额净值为</w:t>
      </w:r>
      <w:r w:rsidRPr="007F52FA">
        <w:rPr>
          <w:color w:val="000000"/>
          <w:sz w:val="24"/>
        </w:rPr>
        <w:t>1.156</w:t>
      </w:r>
      <w:r w:rsidRPr="007F52FA">
        <w:rPr>
          <w:color w:val="000000"/>
          <w:sz w:val="24"/>
        </w:rPr>
        <w:t>元，本报告期份额净值增长率为</w:t>
      </w:r>
      <w:r w:rsidRPr="007F52FA">
        <w:rPr>
          <w:color w:val="000000"/>
          <w:sz w:val="24"/>
        </w:rPr>
        <w:t>0.43%</w:t>
      </w:r>
      <w:r w:rsidRPr="007F52FA">
        <w:rPr>
          <w:color w:val="000000"/>
          <w:sz w:val="24"/>
        </w:rPr>
        <w:t>，同期业绩比较基准增长率为</w:t>
      </w:r>
      <w:r w:rsidRPr="007F52FA">
        <w:rPr>
          <w:color w:val="000000"/>
          <w:sz w:val="24"/>
        </w:rPr>
        <w:t>1.12%</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D25F90">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4,689,884.02</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1.32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4,689,884.02</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1.32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313,424,862.50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88.15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313,424,862.50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88.15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32,041,747.35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9.01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5,382,931.90</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1.51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355,539,425.77</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25,940.00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0.01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4,311,109.74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1.22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23,160.00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224,400.00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54,061.67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12,692.61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38,520.00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4,689,884.02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1.32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384E8D">
        <w:trPr>
          <w:jc w:val="center"/>
        </w:trPr>
        <w:tc>
          <w:tcPr>
            <w:tcW w:w="850" w:type="dxa"/>
            <w:vAlign w:val="center"/>
          </w:tcPr>
          <w:p w:rsidR="00384E8D" w:rsidRDefault="00D25F90">
            <w:pPr>
              <w:jc w:val="center"/>
            </w:pPr>
            <w:r>
              <w:rPr>
                <w:color w:val="000000"/>
                <w:sz w:val="24"/>
              </w:rPr>
              <w:t>1</w:t>
            </w:r>
          </w:p>
        </w:tc>
        <w:tc>
          <w:tcPr>
            <w:tcW w:w="1327" w:type="dxa"/>
            <w:vAlign w:val="center"/>
          </w:tcPr>
          <w:p w:rsidR="00384E8D" w:rsidRDefault="00D25F90">
            <w:pPr>
              <w:jc w:val="center"/>
            </w:pPr>
            <w:r>
              <w:rPr>
                <w:color w:val="000000"/>
                <w:sz w:val="24"/>
              </w:rPr>
              <w:t>300073</w:t>
            </w:r>
          </w:p>
        </w:tc>
        <w:tc>
          <w:tcPr>
            <w:tcW w:w="1769" w:type="dxa"/>
            <w:vAlign w:val="center"/>
          </w:tcPr>
          <w:p w:rsidR="00384E8D" w:rsidRDefault="00D25F90">
            <w:pPr>
              <w:jc w:val="center"/>
            </w:pPr>
            <w:r>
              <w:rPr>
                <w:color w:val="000000"/>
                <w:sz w:val="24"/>
              </w:rPr>
              <w:t>当升科技</w:t>
            </w:r>
          </w:p>
        </w:tc>
        <w:tc>
          <w:tcPr>
            <w:tcW w:w="1327" w:type="dxa"/>
            <w:vAlign w:val="center"/>
          </w:tcPr>
          <w:p w:rsidR="00384E8D" w:rsidRDefault="00D25F90">
            <w:pPr>
              <w:jc w:val="right"/>
            </w:pPr>
            <w:r>
              <w:rPr>
                <w:color w:val="000000"/>
                <w:sz w:val="24"/>
              </w:rPr>
              <w:t>160,000</w:t>
            </w:r>
          </w:p>
        </w:tc>
        <w:tc>
          <w:tcPr>
            <w:tcW w:w="1915" w:type="dxa"/>
            <w:vAlign w:val="center"/>
          </w:tcPr>
          <w:p w:rsidR="00384E8D" w:rsidRDefault="00D25F90">
            <w:pPr>
              <w:jc w:val="right"/>
            </w:pPr>
            <w:r>
              <w:rPr>
                <w:color w:val="000000"/>
                <w:sz w:val="24"/>
              </w:rPr>
              <w:t>3,200,000.00</w:t>
            </w:r>
          </w:p>
        </w:tc>
        <w:tc>
          <w:tcPr>
            <w:tcW w:w="1680" w:type="dxa"/>
            <w:vAlign w:val="center"/>
          </w:tcPr>
          <w:p w:rsidR="00384E8D" w:rsidRDefault="00D25F90">
            <w:pPr>
              <w:jc w:val="right"/>
            </w:pPr>
            <w:r>
              <w:rPr>
                <w:color w:val="000000"/>
                <w:sz w:val="24"/>
              </w:rPr>
              <w:t>0.90</w:t>
            </w:r>
          </w:p>
        </w:tc>
      </w:tr>
      <w:tr w:rsidR="00384E8D">
        <w:trPr>
          <w:jc w:val="center"/>
        </w:trPr>
        <w:tc>
          <w:tcPr>
            <w:tcW w:w="850" w:type="dxa"/>
            <w:vAlign w:val="center"/>
          </w:tcPr>
          <w:p w:rsidR="00384E8D" w:rsidRDefault="00D25F90">
            <w:pPr>
              <w:jc w:val="center"/>
            </w:pPr>
            <w:r>
              <w:rPr>
                <w:color w:val="000000"/>
                <w:sz w:val="24"/>
              </w:rPr>
              <w:t>2</w:t>
            </w:r>
          </w:p>
        </w:tc>
        <w:tc>
          <w:tcPr>
            <w:tcW w:w="1327" w:type="dxa"/>
            <w:vAlign w:val="center"/>
          </w:tcPr>
          <w:p w:rsidR="00384E8D" w:rsidRDefault="00D25F90">
            <w:pPr>
              <w:jc w:val="center"/>
            </w:pPr>
            <w:r>
              <w:rPr>
                <w:color w:val="000000"/>
                <w:sz w:val="24"/>
              </w:rPr>
              <w:t>000630</w:t>
            </w:r>
          </w:p>
        </w:tc>
        <w:tc>
          <w:tcPr>
            <w:tcW w:w="1769" w:type="dxa"/>
            <w:vAlign w:val="center"/>
          </w:tcPr>
          <w:p w:rsidR="00384E8D" w:rsidRDefault="00D25F90">
            <w:pPr>
              <w:jc w:val="center"/>
            </w:pPr>
            <w:r>
              <w:rPr>
                <w:color w:val="000000"/>
                <w:sz w:val="24"/>
              </w:rPr>
              <w:t>铜陵有色</w:t>
            </w:r>
          </w:p>
        </w:tc>
        <w:tc>
          <w:tcPr>
            <w:tcW w:w="1327" w:type="dxa"/>
            <w:vAlign w:val="center"/>
          </w:tcPr>
          <w:p w:rsidR="00384E8D" w:rsidRDefault="00D25F90">
            <w:pPr>
              <w:jc w:val="right"/>
            </w:pPr>
            <w:r>
              <w:rPr>
                <w:color w:val="000000"/>
                <w:sz w:val="24"/>
              </w:rPr>
              <w:t>399,800</w:t>
            </w:r>
          </w:p>
        </w:tc>
        <w:tc>
          <w:tcPr>
            <w:tcW w:w="1915" w:type="dxa"/>
            <w:vAlign w:val="center"/>
          </w:tcPr>
          <w:p w:rsidR="00384E8D" w:rsidRDefault="00D25F90">
            <w:pPr>
              <w:jc w:val="right"/>
            </w:pPr>
            <w:r>
              <w:rPr>
                <w:color w:val="000000"/>
                <w:sz w:val="24"/>
              </w:rPr>
              <w:t>923,538.00</w:t>
            </w:r>
          </w:p>
        </w:tc>
        <w:tc>
          <w:tcPr>
            <w:tcW w:w="1680" w:type="dxa"/>
            <w:vAlign w:val="center"/>
          </w:tcPr>
          <w:p w:rsidR="00384E8D" w:rsidRDefault="00D25F90">
            <w:pPr>
              <w:jc w:val="right"/>
            </w:pPr>
            <w:r>
              <w:rPr>
                <w:color w:val="000000"/>
                <w:sz w:val="24"/>
              </w:rPr>
              <w:t>0.26</w:t>
            </w:r>
          </w:p>
        </w:tc>
      </w:tr>
      <w:tr w:rsidR="00384E8D">
        <w:trPr>
          <w:jc w:val="center"/>
        </w:trPr>
        <w:tc>
          <w:tcPr>
            <w:tcW w:w="850" w:type="dxa"/>
            <w:vAlign w:val="center"/>
          </w:tcPr>
          <w:p w:rsidR="00384E8D" w:rsidRDefault="00D25F90">
            <w:pPr>
              <w:jc w:val="center"/>
            </w:pPr>
            <w:r>
              <w:rPr>
                <w:color w:val="000000"/>
                <w:sz w:val="24"/>
              </w:rPr>
              <w:t>3</w:t>
            </w:r>
          </w:p>
        </w:tc>
        <w:tc>
          <w:tcPr>
            <w:tcW w:w="1327" w:type="dxa"/>
            <w:vAlign w:val="center"/>
          </w:tcPr>
          <w:p w:rsidR="00384E8D" w:rsidRDefault="00D25F90">
            <w:pPr>
              <w:jc w:val="center"/>
            </w:pPr>
            <w:r>
              <w:rPr>
                <w:color w:val="000000"/>
                <w:sz w:val="24"/>
              </w:rPr>
              <w:t>601021</w:t>
            </w:r>
          </w:p>
        </w:tc>
        <w:tc>
          <w:tcPr>
            <w:tcW w:w="1769" w:type="dxa"/>
            <w:vAlign w:val="center"/>
          </w:tcPr>
          <w:p w:rsidR="00384E8D" w:rsidRDefault="00D25F90">
            <w:pPr>
              <w:jc w:val="center"/>
            </w:pPr>
            <w:r>
              <w:rPr>
                <w:color w:val="000000"/>
                <w:sz w:val="24"/>
              </w:rPr>
              <w:t>春秋航空</w:t>
            </w:r>
          </w:p>
        </w:tc>
        <w:tc>
          <w:tcPr>
            <w:tcW w:w="1327" w:type="dxa"/>
            <w:vAlign w:val="center"/>
          </w:tcPr>
          <w:p w:rsidR="00384E8D" w:rsidRDefault="00D25F90">
            <w:pPr>
              <w:jc w:val="right"/>
            </w:pPr>
            <w:r>
              <w:rPr>
                <w:color w:val="000000"/>
                <w:sz w:val="24"/>
              </w:rPr>
              <w:t>2,000</w:t>
            </w:r>
          </w:p>
        </w:tc>
        <w:tc>
          <w:tcPr>
            <w:tcW w:w="1915" w:type="dxa"/>
            <w:vAlign w:val="center"/>
          </w:tcPr>
          <w:p w:rsidR="00384E8D" w:rsidRDefault="00D25F90">
            <w:pPr>
              <w:jc w:val="right"/>
            </w:pPr>
            <w:r>
              <w:rPr>
                <w:color w:val="000000"/>
                <w:sz w:val="24"/>
              </w:rPr>
              <w:t>224,400.00</w:t>
            </w:r>
          </w:p>
        </w:tc>
        <w:tc>
          <w:tcPr>
            <w:tcW w:w="1680" w:type="dxa"/>
            <w:vAlign w:val="center"/>
          </w:tcPr>
          <w:p w:rsidR="00384E8D" w:rsidRDefault="00D25F90">
            <w:pPr>
              <w:jc w:val="right"/>
            </w:pPr>
            <w:r>
              <w:rPr>
                <w:color w:val="000000"/>
                <w:sz w:val="24"/>
              </w:rPr>
              <w:t>0.06</w:t>
            </w:r>
          </w:p>
        </w:tc>
      </w:tr>
      <w:tr w:rsidR="00384E8D">
        <w:trPr>
          <w:jc w:val="center"/>
        </w:trPr>
        <w:tc>
          <w:tcPr>
            <w:tcW w:w="850" w:type="dxa"/>
            <w:vAlign w:val="center"/>
          </w:tcPr>
          <w:p w:rsidR="00384E8D" w:rsidRDefault="00D25F90">
            <w:pPr>
              <w:jc w:val="center"/>
            </w:pPr>
            <w:r>
              <w:rPr>
                <w:color w:val="000000"/>
                <w:sz w:val="24"/>
              </w:rPr>
              <w:t>4</w:t>
            </w:r>
          </w:p>
        </w:tc>
        <w:tc>
          <w:tcPr>
            <w:tcW w:w="1327" w:type="dxa"/>
            <w:vAlign w:val="center"/>
          </w:tcPr>
          <w:p w:rsidR="00384E8D" w:rsidRDefault="00D25F90">
            <w:pPr>
              <w:jc w:val="center"/>
            </w:pPr>
            <w:r>
              <w:rPr>
                <w:color w:val="000000"/>
                <w:sz w:val="24"/>
              </w:rPr>
              <w:t>002572</w:t>
            </w:r>
          </w:p>
        </w:tc>
        <w:tc>
          <w:tcPr>
            <w:tcW w:w="1769" w:type="dxa"/>
            <w:vAlign w:val="center"/>
          </w:tcPr>
          <w:p w:rsidR="00384E8D" w:rsidRDefault="00D25F90">
            <w:pPr>
              <w:jc w:val="center"/>
            </w:pPr>
            <w:r>
              <w:rPr>
                <w:color w:val="000000"/>
                <w:sz w:val="24"/>
              </w:rPr>
              <w:t>索菲亚</w:t>
            </w:r>
          </w:p>
        </w:tc>
        <w:tc>
          <w:tcPr>
            <w:tcW w:w="1327" w:type="dxa"/>
            <w:vAlign w:val="center"/>
          </w:tcPr>
          <w:p w:rsidR="00384E8D" w:rsidRDefault="00D25F90">
            <w:pPr>
              <w:jc w:val="right"/>
            </w:pPr>
            <w:r>
              <w:rPr>
                <w:color w:val="000000"/>
                <w:sz w:val="24"/>
              </w:rPr>
              <w:t>2,000</w:t>
            </w:r>
          </w:p>
        </w:tc>
        <w:tc>
          <w:tcPr>
            <w:tcW w:w="1915" w:type="dxa"/>
            <w:vAlign w:val="center"/>
          </w:tcPr>
          <w:p w:rsidR="00384E8D" w:rsidRDefault="00D25F90">
            <w:pPr>
              <w:jc w:val="right"/>
            </w:pPr>
            <w:r>
              <w:rPr>
                <w:color w:val="000000"/>
                <w:sz w:val="24"/>
              </w:rPr>
              <w:t>76,640.00</w:t>
            </w:r>
          </w:p>
        </w:tc>
        <w:tc>
          <w:tcPr>
            <w:tcW w:w="1680" w:type="dxa"/>
            <w:vAlign w:val="center"/>
          </w:tcPr>
          <w:p w:rsidR="00384E8D" w:rsidRDefault="00D25F90">
            <w:pPr>
              <w:jc w:val="right"/>
            </w:pPr>
            <w:r>
              <w:rPr>
                <w:color w:val="000000"/>
                <w:sz w:val="24"/>
              </w:rPr>
              <w:t>0.02</w:t>
            </w:r>
          </w:p>
        </w:tc>
      </w:tr>
      <w:tr w:rsidR="00384E8D">
        <w:trPr>
          <w:jc w:val="center"/>
        </w:trPr>
        <w:tc>
          <w:tcPr>
            <w:tcW w:w="850" w:type="dxa"/>
            <w:vAlign w:val="center"/>
          </w:tcPr>
          <w:p w:rsidR="00384E8D" w:rsidRDefault="00D25F90">
            <w:pPr>
              <w:jc w:val="center"/>
            </w:pPr>
            <w:r>
              <w:rPr>
                <w:color w:val="000000"/>
                <w:sz w:val="24"/>
              </w:rPr>
              <w:t>5</w:t>
            </w:r>
          </w:p>
        </w:tc>
        <w:tc>
          <w:tcPr>
            <w:tcW w:w="1327" w:type="dxa"/>
            <w:vAlign w:val="center"/>
          </w:tcPr>
          <w:p w:rsidR="00384E8D" w:rsidRDefault="00D25F90">
            <w:pPr>
              <w:jc w:val="center"/>
            </w:pPr>
            <w:r>
              <w:rPr>
                <w:color w:val="000000"/>
                <w:sz w:val="24"/>
              </w:rPr>
              <w:t>300329</w:t>
            </w:r>
          </w:p>
        </w:tc>
        <w:tc>
          <w:tcPr>
            <w:tcW w:w="1769" w:type="dxa"/>
            <w:vAlign w:val="center"/>
          </w:tcPr>
          <w:p w:rsidR="00384E8D" w:rsidRDefault="00D25F90">
            <w:pPr>
              <w:jc w:val="center"/>
            </w:pPr>
            <w:r>
              <w:rPr>
                <w:color w:val="000000"/>
                <w:sz w:val="24"/>
              </w:rPr>
              <w:t>海伦钢琴</w:t>
            </w:r>
          </w:p>
        </w:tc>
        <w:tc>
          <w:tcPr>
            <w:tcW w:w="1327" w:type="dxa"/>
            <w:vAlign w:val="center"/>
          </w:tcPr>
          <w:p w:rsidR="00384E8D" w:rsidRDefault="00D25F90">
            <w:pPr>
              <w:jc w:val="right"/>
            </w:pPr>
            <w:r>
              <w:rPr>
                <w:color w:val="000000"/>
                <w:sz w:val="24"/>
              </w:rPr>
              <w:t>2,000</w:t>
            </w:r>
          </w:p>
        </w:tc>
        <w:tc>
          <w:tcPr>
            <w:tcW w:w="1915" w:type="dxa"/>
            <w:vAlign w:val="center"/>
          </w:tcPr>
          <w:p w:rsidR="00384E8D" w:rsidRDefault="00D25F90">
            <w:pPr>
              <w:jc w:val="right"/>
            </w:pPr>
            <w:r>
              <w:rPr>
                <w:color w:val="000000"/>
                <w:sz w:val="24"/>
              </w:rPr>
              <w:t>43,200.00</w:t>
            </w:r>
          </w:p>
        </w:tc>
        <w:tc>
          <w:tcPr>
            <w:tcW w:w="1680" w:type="dxa"/>
            <w:vAlign w:val="center"/>
          </w:tcPr>
          <w:p w:rsidR="00384E8D" w:rsidRDefault="00D25F90">
            <w:pPr>
              <w:jc w:val="right"/>
            </w:pPr>
            <w:r>
              <w:rPr>
                <w:color w:val="000000"/>
                <w:sz w:val="24"/>
              </w:rPr>
              <w:t>0.01</w:t>
            </w:r>
          </w:p>
        </w:tc>
      </w:tr>
      <w:tr w:rsidR="00384E8D">
        <w:trPr>
          <w:jc w:val="center"/>
        </w:trPr>
        <w:tc>
          <w:tcPr>
            <w:tcW w:w="850" w:type="dxa"/>
            <w:vAlign w:val="center"/>
          </w:tcPr>
          <w:p w:rsidR="00384E8D" w:rsidRDefault="00D25F90">
            <w:pPr>
              <w:jc w:val="center"/>
            </w:pPr>
            <w:r>
              <w:rPr>
                <w:color w:val="000000"/>
                <w:sz w:val="24"/>
              </w:rPr>
              <w:t>6</w:t>
            </w:r>
          </w:p>
        </w:tc>
        <w:tc>
          <w:tcPr>
            <w:tcW w:w="1327" w:type="dxa"/>
            <w:vAlign w:val="center"/>
          </w:tcPr>
          <w:p w:rsidR="00384E8D" w:rsidRDefault="00D25F90">
            <w:pPr>
              <w:jc w:val="center"/>
            </w:pPr>
            <w:r>
              <w:rPr>
                <w:color w:val="000000"/>
                <w:sz w:val="24"/>
              </w:rPr>
              <w:t>600054</w:t>
            </w:r>
          </w:p>
        </w:tc>
        <w:tc>
          <w:tcPr>
            <w:tcW w:w="1769" w:type="dxa"/>
            <w:vAlign w:val="center"/>
          </w:tcPr>
          <w:p w:rsidR="00384E8D" w:rsidRDefault="00D25F90">
            <w:pPr>
              <w:jc w:val="center"/>
            </w:pPr>
            <w:r>
              <w:rPr>
                <w:color w:val="000000"/>
                <w:sz w:val="24"/>
              </w:rPr>
              <w:t>黄山旅游</w:t>
            </w:r>
          </w:p>
        </w:tc>
        <w:tc>
          <w:tcPr>
            <w:tcW w:w="1327" w:type="dxa"/>
            <w:vAlign w:val="center"/>
          </w:tcPr>
          <w:p w:rsidR="00384E8D" w:rsidRDefault="00D25F90">
            <w:pPr>
              <w:jc w:val="right"/>
            </w:pPr>
            <w:r>
              <w:rPr>
                <w:color w:val="000000"/>
                <w:sz w:val="24"/>
              </w:rPr>
              <w:t>2,000</w:t>
            </w:r>
          </w:p>
        </w:tc>
        <w:tc>
          <w:tcPr>
            <w:tcW w:w="1915" w:type="dxa"/>
            <w:vAlign w:val="center"/>
          </w:tcPr>
          <w:p w:rsidR="00384E8D" w:rsidRDefault="00D25F90">
            <w:pPr>
              <w:jc w:val="right"/>
            </w:pPr>
            <w:r>
              <w:rPr>
                <w:color w:val="000000"/>
                <w:sz w:val="24"/>
              </w:rPr>
              <w:t>38,520.00</w:t>
            </w:r>
          </w:p>
        </w:tc>
        <w:tc>
          <w:tcPr>
            <w:tcW w:w="1680" w:type="dxa"/>
            <w:vAlign w:val="center"/>
          </w:tcPr>
          <w:p w:rsidR="00384E8D" w:rsidRDefault="00D25F90">
            <w:pPr>
              <w:jc w:val="right"/>
            </w:pPr>
            <w:r>
              <w:rPr>
                <w:color w:val="000000"/>
                <w:sz w:val="24"/>
              </w:rPr>
              <w:t>0.01</w:t>
            </w:r>
          </w:p>
        </w:tc>
      </w:tr>
      <w:tr w:rsidR="00384E8D">
        <w:trPr>
          <w:jc w:val="center"/>
        </w:trPr>
        <w:tc>
          <w:tcPr>
            <w:tcW w:w="850" w:type="dxa"/>
            <w:vAlign w:val="center"/>
          </w:tcPr>
          <w:p w:rsidR="00384E8D" w:rsidRDefault="00D25F90">
            <w:pPr>
              <w:jc w:val="center"/>
            </w:pPr>
            <w:r>
              <w:rPr>
                <w:color w:val="000000"/>
                <w:sz w:val="24"/>
              </w:rPr>
              <w:t>7</w:t>
            </w:r>
          </w:p>
        </w:tc>
        <w:tc>
          <w:tcPr>
            <w:tcW w:w="1327" w:type="dxa"/>
            <w:vAlign w:val="center"/>
          </w:tcPr>
          <w:p w:rsidR="00384E8D" w:rsidRDefault="00D25F90">
            <w:pPr>
              <w:jc w:val="center"/>
            </w:pPr>
            <w:r>
              <w:rPr>
                <w:color w:val="000000"/>
                <w:sz w:val="24"/>
              </w:rPr>
              <w:t>600000</w:t>
            </w:r>
          </w:p>
        </w:tc>
        <w:tc>
          <w:tcPr>
            <w:tcW w:w="1769" w:type="dxa"/>
            <w:vAlign w:val="center"/>
          </w:tcPr>
          <w:p w:rsidR="00384E8D" w:rsidRDefault="00D25F90">
            <w:pPr>
              <w:jc w:val="center"/>
            </w:pPr>
            <w:r>
              <w:rPr>
                <w:color w:val="000000"/>
                <w:sz w:val="24"/>
              </w:rPr>
              <w:t>浦发银行</w:t>
            </w:r>
          </w:p>
        </w:tc>
        <w:tc>
          <w:tcPr>
            <w:tcW w:w="1327" w:type="dxa"/>
            <w:vAlign w:val="center"/>
          </w:tcPr>
          <w:p w:rsidR="00384E8D" w:rsidRDefault="00D25F90">
            <w:pPr>
              <w:jc w:val="right"/>
            </w:pPr>
            <w:r>
              <w:rPr>
                <w:color w:val="000000"/>
                <w:sz w:val="24"/>
              </w:rPr>
              <w:t>2,000</w:t>
            </w:r>
          </w:p>
        </w:tc>
        <w:tc>
          <w:tcPr>
            <w:tcW w:w="1915" w:type="dxa"/>
            <w:vAlign w:val="center"/>
          </w:tcPr>
          <w:p w:rsidR="00384E8D" w:rsidRDefault="00D25F90">
            <w:pPr>
              <w:jc w:val="right"/>
            </w:pPr>
            <w:r>
              <w:rPr>
                <w:color w:val="000000"/>
                <w:sz w:val="24"/>
              </w:rPr>
              <w:t>33,260.00</w:t>
            </w:r>
          </w:p>
        </w:tc>
        <w:tc>
          <w:tcPr>
            <w:tcW w:w="1680" w:type="dxa"/>
            <w:vAlign w:val="center"/>
          </w:tcPr>
          <w:p w:rsidR="00384E8D" w:rsidRDefault="00D25F90">
            <w:pPr>
              <w:jc w:val="right"/>
            </w:pPr>
            <w:r>
              <w:rPr>
                <w:color w:val="000000"/>
                <w:sz w:val="24"/>
              </w:rPr>
              <w:t>0.01</w:t>
            </w:r>
          </w:p>
        </w:tc>
      </w:tr>
      <w:tr w:rsidR="00384E8D">
        <w:trPr>
          <w:jc w:val="center"/>
        </w:trPr>
        <w:tc>
          <w:tcPr>
            <w:tcW w:w="850" w:type="dxa"/>
            <w:vAlign w:val="center"/>
          </w:tcPr>
          <w:p w:rsidR="00384E8D" w:rsidRDefault="00D25F90">
            <w:pPr>
              <w:jc w:val="center"/>
            </w:pPr>
            <w:r>
              <w:rPr>
                <w:color w:val="000000"/>
                <w:sz w:val="24"/>
              </w:rPr>
              <w:t>8</w:t>
            </w:r>
          </w:p>
        </w:tc>
        <w:tc>
          <w:tcPr>
            <w:tcW w:w="1327" w:type="dxa"/>
            <w:vAlign w:val="center"/>
          </w:tcPr>
          <w:p w:rsidR="00384E8D" w:rsidRDefault="00D25F90">
            <w:pPr>
              <w:jc w:val="center"/>
            </w:pPr>
            <w:r>
              <w:rPr>
                <w:color w:val="000000"/>
                <w:sz w:val="24"/>
              </w:rPr>
              <w:t>600585</w:t>
            </w:r>
          </w:p>
        </w:tc>
        <w:tc>
          <w:tcPr>
            <w:tcW w:w="1769" w:type="dxa"/>
            <w:vAlign w:val="center"/>
          </w:tcPr>
          <w:p w:rsidR="00384E8D" w:rsidRDefault="00D25F90">
            <w:pPr>
              <w:jc w:val="center"/>
            </w:pPr>
            <w:r>
              <w:rPr>
                <w:color w:val="000000"/>
                <w:sz w:val="24"/>
              </w:rPr>
              <w:t>海螺水泥</w:t>
            </w:r>
          </w:p>
        </w:tc>
        <w:tc>
          <w:tcPr>
            <w:tcW w:w="1327" w:type="dxa"/>
            <w:vAlign w:val="center"/>
          </w:tcPr>
          <w:p w:rsidR="00384E8D" w:rsidRDefault="00D25F90">
            <w:pPr>
              <w:jc w:val="right"/>
            </w:pPr>
            <w:r>
              <w:rPr>
                <w:color w:val="000000"/>
                <w:sz w:val="24"/>
              </w:rPr>
              <w:t>1,968</w:t>
            </w:r>
          </w:p>
        </w:tc>
        <w:tc>
          <w:tcPr>
            <w:tcW w:w="1915" w:type="dxa"/>
            <w:vAlign w:val="center"/>
          </w:tcPr>
          <w:p w:rsidR="00384E8D" w:rsidRDefault="00D25F90">
            <w:pPr>
              <w:jc w:val="right"/>
            </w:pPr>
            <w:r>
              <w:rPr>
                <w:color w:val="000000"/>
                <w:sz w:val="24"/>
              </w:rPr>
              <w:t>33,160.80</w:t>
            </w:r>
          </w:p>
        </w:tc>
        <w:tc>
          <w:tcPr>
            <w:tcW w:w="1680" w:type="dxa"/>
            <w:vAlign w:val="center"/>
          </w:tcPr>
          <w:p w:rsidR="00384E8D" w:rsidRDefault="00D25F90">
            <w:pPr>
              <w:jc w:val="right"/>
            </w:pPr>
            <w:r>
              <w:rPr>
                <w:color w:val="000000"/>
                <w:sz w:val="24"/>
              </w:rPr>
              <w:t>0.01</w:t>
            </w:r>
          </w:p>
        </w:tc>
      </w:tr>
      <w:tr w:rsidR="00384E8D">
        <w:trPr>
          <w:jc w:val="center"/>
        </w:trPr>
        <w:tc>
          <w:tcPr>
            <w:tcW w:w="850" w:type="dxa"/>
            <w:vAlign w:val="center"/>
          </w:tcPr>
          <w:p w:rsidR="00384E8D" w:rsidRDefault="00D25F90">
            <w:pPr>
              <w:jc w:val="center"/>
            </w:pPr>
            <w:r>
              <w:rPr>
                <w:color w:val="000000"/>
                <w:sz w:val="24"/>
              </w:rPr>
              <w:t>9</w:t>
            </w:r>
          </w:p>
        </w:tc>
        <w:tc>
          <w:tcPr>
            <w:tcW w:w="1327" w:type="dxa"/>
            <w:vAlign w:val="center"/>
          </w:tcPr>
          <w:p w:rsidR="00384E8D" w:rsidRDefault="00D25F90">
            <w:pPr>
              <w:jc w:val="center"/>
            </w:pPr>
            <w:r>
              <w:rPr>
                <w:color w:val="000000"/>
                <w:sz w:val="24"/>
              </w:rPr>
              <w:t>600820</w:t>
            </w:r>
          </w:p>
        </w:tc>
        <w:tc>
          <w:tcPr>
            <w:tcW w:w="1769" w:type="dxa"/>
            <w:vAlign w:val="center"/>
          </w:tcPr>
          <w:p w:rsidR="00384E8D" w:rsidRDefault="00D25F90">
            <w:pPr>
              <w:jc w:val="center"/>
            </w:pPr>
            <w:r>
              <w:rPr>
                <w:color w:val="000000"/>
                <w:sz w:val="24"/>
              </w:rPr>
              <w:t>隧道股份</w:t>
            </w:r>
          </w:p>
        </w:tc>
        <w:tc>
          <w:tcPr>
            <w:tcW w:w="1327" w:type="dxa"/>
            <w:vAlign w:val="center"/>
          </w:tcPr>
          <w:p w:rsidR="00384E8D" w:rsidRDefault="00D25F90">
            <w:pPr>
              <w:jc w:val="right"/>
            </w:pPr>
            <w:r>
              <w:rPr>
                <w:color w:val="000000"/>
                <w:sz w:val="24"/>
              </w:rPr>
              <w:t>2,000</w:t>
            </w:r>
          </w:p>
        </w:tc>
        <w:tc>
          <w:tcPr>
            <w:tcW w:w="1915" w:type="dxa"/>
            <w:vAlign w:val="center"/>
          </w:tcPr>
          <w:p w:rsidR="00384E8D" w:rsidRDefault="00D25F90">
            <w:pPr>
              <w:jc w:val="right"/>
            </w:pPr>
            <w:r>
              <w:rPr>
                <w:color w:val="000000"/>
                <w:sz w:val="24"/>
              </w:rPr>
              <w:t>23,160.00</w:t>
            </w:r>
          </w:p>
        </w:tc>
        <w:tc>
          <w:tcPr>
            <w:tcW w:w="1680" w:type="dxa"/>
            <w:vAlign w:val="center"/>
          </w:tcPr>
          <w:p w:rsidR="00384E8D" w:rsidRDefault="00D25F90">
            <w:pPr>
              <w:jc w:val="right"/>
            </w:pPr>
            <w:r>
              <w:rPr>
                <w:color w:val="000000"/>
                <w:sz w:val="24"/>
              </w:rPr>
              <w:t>0.01</w:t>
            </w:r>
          </w:p>
        </w:tc>
      </w:tr>
      <w:tr w:rsidR="00384E8D">
        <w:trPr>
          <w:jc w:val="center"/>
        </w:trPr>
        <w:tc>
          <w:tcPr>
            <w:tcW w:w="850" w:type="dxa"/>
            <w:vAlign w:val="center"/>
          </w:tcPr>
          <w:p w:rsidR="00384E8D" w:rsidRDefault="00D25F90">
            <w:pPr>
              <w:jc w:val="center"/>
            </w:pPr>
            <w:r>
              <w:rPr>
                <w:color w:val="000000"/>
                <w:sz w:val="24"/>
              </w:rPr>
              <w:t>10</w:t>
            </w:r>
          </w:p>
        </w:tc>
        <w:tc>
          <w:tcPr>
            <w:tcW w:w="1327" w:type="dxa"/>
            <w:vAlign w:val="center"/>
          </w:tcPr>
          <w:p w:rsidR="00384E8D" w:rsidRDefault="00D25F90">
            <w:pPr>
              <w:jc w:val="center"/>
            </w:pPr>
            <w:r>
              <w:rPr>
                <w:color w:val="000000"/>
                <w:sz w:val="24"/>
              </w:rPr>
              <w:t>000001</w:t>
            </w:r>
          </w:p>
        </w:tc>
        <w:tc>
          <w:tcPr>
            <w:tcW w:w="1769" w:type="dxa"/>
            <w:vAlign w:val="center"/>
          </w:tcPr>
          <w:p w:rsidR="00384E8D" w:rsidRDefault="00D25F90">
            <w:pPr>
              <w:jc w:val="center"/>
            </w:pPr>
            <w:r>
              <w:rPr>
                <w:color w:val="000000"/>
                <w:sz w:val="24"/>
              </w:rPr>
              <w:t>平安银行</w:t>
            </w:r>
          </w:p>
        </w:tc>
        <w:tc>
          <w:tcPr>
            <w:tcW w:w="1327" w:type="dxa"/>
            <w:vAlign w:val="center"/>
          </w:tcPr>
          <w:p w:rsidR="00384E8D" w:rsidRDefault="00D25F90">
            <w:pPr>
              <w:jc w:val="right"/>
            </w:pPr>
            <w:r>
              <w:rPr>
                <w:color w:val="000000"/>
                <w:sz w:val="24"/>
              </w:rPr>
              <w:t>1,983</w:t>
            </w:r>
          </w:p>
        </w:tc>
        <w:tc>
          <w:tcPr>
            <w:tcW w:w="1915" w:type="dxa"/>
            <w:vAlign w:val="center"/>
          </w:tcPr>
          <w:p w:rsidR="00384E8D" w:rsidRDefault="00D25F90">
            <w:pPr>
              <w:jc w:val="right"/>
            </w:pPr>
            <w:r>
              <w:rPr>
                <w:color w:val="000000"/>
                <w:sz w:val="24"/>
              </w:rPr>
              <w:t>20,801.67</w:t>
            </w:r>
          </w:p>
        </w:tc>
        <w:tc>
          <w:tcPr>
            <w:tcW w:w="1680" w:type="dxa"/>
            <w:vAlign w:val="center"/>
          </w:tcPr>
          <w:p w:rsidR="00384E8D" w:rsidRDefault="00D25F90">
            <w:pPr>
              <w:jc w:val="right"/>
            </w:pPr>
            <w:r>
              <w:rPr>
                <w:color w:val="000000"/>
                <w:sz w:val="24"/>
              </w:rPr>
              <w:t>0.01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77,895,400.00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21.97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77,895,400.00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21.97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121,175,562.50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34.17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10,028,000.00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2.83</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104,325,900.00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29.42</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可转债</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313,424,862.50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88.39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384E8D">
        <w:trPr>
          <w:jc w:val="center"/>
        </w:trPr>
        <w:tc>
          <w:tcPr>
            <w:tcW w:w="1075" w:type="dxa"/>
            <w:vAlign w:val="center"/>
          </w:tcPr>
          <w:p w:rsidR="00384E8D" w:rsidRDefault="00D25F90">
            <w:pPr>
              <w:jc w:val="center"/>
            </w:pPr>
            <w:r>
              <w:rPr>
                <w:color w:val="000000"/>
                <w:sz w:val="24"/>
              </w:rPr>
              <w:t>1</w:t>
            </w:r>
          </w:p>
        </w:tc>
        <w:tc>
          <w:tcPr>
            <w:tcW w:w="1533" w:type="dxa"/>
            <w:vAlign w:val="center"/>
          </w:tcPr>
          <w:p w:rsidR="00384E8D" w:rsidRDefault="00D25F90">
            <w:pPr>
              <w:jc w:val="center"/>
            </w:pPr>
            <w:r>
              <w:rPr>
                <w:color w:val="000000"/>
                <w:sz w:val="24"/>
              </w:rPr>
              <w:t>150208</w:t>
            </w:r>
          </w:p>
        </w:tc>
        <w:tc>
          <w:tcPr>
            <w:tcW w:w="1533" w:type="dxa"/>
            <w:vAlign w:val="center"/>
          </w:tcPr>
          <w:p w:rsidR="00384E8D" w:rsidRDefault="00D25F90">
            <w:pPr>
              <w:jc w:val="center"/>
            </w:pPr>
            <w:r>
              <w:rPr>
                <w:color w:val="000000"/>
                <w:sz w:val="24"/>
              </w:rPr>
              <w:t>15</w:t>
            </w:r>
            <w:r>
              <w:rPr>
                <w:color w:val="000000"/>
                <w:sz w:val="24"/>
              </w:rPr>
              <w:t>国开</w:t>
            </w:r>
            <w:r>
              <w:rPr>
                <w:color w:val="000000"/>
                <w:sz w:val="24"/>
              </w:rPr>
              <w:t>08</w:t>
            </w:r>
          </w:p>
        </w:tc>
        <w:tc>
          <w:tcPr>
            <w:tcW w:w="1394" w:type="dxa"/>
            <w:vAlign w:val="center"/>
          </w:tcPr>
          <w:p w:rsidR="00384E8D" w:rsidRDefault="00D25F90">
            <w:pPr>
              <w:jc w:val="right"/>
            </w:pPr>
            <w:r>
              <w:rPr>
                <w:color w:val="000000"/>
                <w:sz w:val="24"/>
              </w:rPr>
              <w:t>300,000</w:t>
            </w:r>
          </w:p>
        </w:tc>
        <w:tc>
          <w:tcPr>
            <w:tcW w:w="1944" w:type="dxa"/>
            <w:vAlign w:val="center"/>
          </w:tcPr>
          <w:p w:rsidR="00384E8D" w:rsidRDefault="00D25F90">
            <w:pPr>
              <w:jc w:val="right"/>
            </w:pPr>
            <w:r>
              <w:rPr>
                <w:color w:val="000000"/>
                <w:sz w:val="24"/>
              </w:rPr>
              <w:t>30,819,000.00</w:t>
            </w:r>
          </w:p>
        </w:tc>
        <w:tc>
          <w:tcPr>
            <w:tcW w:w="1389" w:type="dxa"/>
            <w:vAlign w:val="center"/>
          </w:tcPr>
          <w:p w:rsidR="00384E8D" w:rsidRDefault="00D25F90">
            <w:pPr>
              <w:jc w:val="right"/>
            </w:pPr>
            <w:r>
              <w:rPr>
                <w:color w:val="000000"/>
                <w:sz w:val="24"/>
              </w:rPr>
              <w:t>8.69</w:t>
            </w:r>
          </w:p>
        </w:tc>
      </w:tr>
      <w:tr w:rsidR="00384E8D">
        <w:trPr>
          <w:jc w:val="center"/>
        </w:trPr>
        <w:tc>
          <w:tcPr>
            <w:tcW w:w="1075" w:type="dxa"/>
            <w:vAlign w:val="center"/>
          </w:tcPr>
          <w:p w:rsidR="00384E8D" w:rsidRDefault="00D25F90">
            <w:pPr>
              <w:jc w:val="center"/>
            </w:pPr>
            <w:r>
              <w:rPr>
                <w:color w:val="000000"/>
                <w:sz w:val="24"/>
              </w:rPr>
              <w:t>2</w:t>
            </w:r>
          </w:p>
        </w:tc>
        <w:tc>
          <w:tcPr>
            <w:tcW w:w="1533" w:type="dxa"/>
            <w:vAlign w:val="center"/>
          </w:tcPr>
          <w:p w:rsidR="00384E8D" w:rsidRDefault="00D25F90">
            <w:pPr>
              <w:jc w:val="center"/>
            </w:pPr>
            <w:r>
              <w:rPr>
                <w:color w:val="000000"/>
                <w:sz w:val="24"/>
              </w:rPr>
              <w:t>101555014</w:t>
            </w:r>
          </w:p>
        </w:tc>
        <w:tc>
          <w:tcPr>
            <w:tcW w:w="1533" w:type="dxa"/>
            <w:vAlign w:val="center"/>
          </w:tcPr>
          <w:p w:rsidR="00384E8D" w:rsidRDefault="00D25F90">
            <w:pPr>
              <w:jc w:val="center"/>
            </w:pPr>
            <w:r>
              <w:rPr>
                <w:color w:val="000000"/>
                <w:sz w:val="24"/>
              </w:rPr>
              <w:t>15</w:t>
            </w:r>
            <w:r>
              <w:rPr>
                <w:color w:val="000000"/>
                <w:sz w:val="24"/>
              </w:rPr>
              <w:t>商飞</w:t>
            </w:r>
            <w:r>
              <w:rPr>
                <w:color w:val="000000"/>
                <w:sz w:val="24"/>
              </w:rPr>
              <w:t>MTN001</w:t>
            </w:r>
          </w:p>
        </w:tc>
        <w:tc>
          <w:tcPr>
            <w:tcW w:w="1394" w:type="dxa"/>
            <w:vAlign w:val="center"/>
          </w:tcPr>
          <w:p w:rsidR="00384E8D" w:rsidRDefault="00D25F90">
            <w:pPr>
              <w:jc w:val="right"/>
            </w:pPr>
            <w:r>
              <w:rPr>
                <w:color w:val="000000"/>
                <w:sz w:val="24"/>
              </w:rPr>
              <w:t>260,000</w:t>
            </w:r>
          </w:p>
        </w:tc>
        <w:tc>
          <w:tcPr>
            <w:tcW w:w="1944" w:type="dxa"/>
            <w:vAlign w:val="center"/>
          </w:tcPr>
          <w:p w:rsidR="00384E8D" w:rsidRDefault="00D25F90">
            <w:pPr>
              <w:jc w:val="right"/>
            </w:pPr>
            <w:r>
              <w:rPr>
                <w:color w:val="000000"/>
                <w:sz w:val="24"/>
              </w:rPr>
              <w:t>26,374,400.00</w:t>
            </w:r>
          </w:p>
        </w:tc>
        <w:tc>
          <w:tcPr>
            <w:tcW w:w="1389" w:type="dxa"/>
            <w:vAlign w:val="center"/>
          </w:tcPr>
          <w:p w:rsidR="00384E8D" w:rsidRDefault="00D25F90">
            <w:pPr>
              <w:jc w:val="right"/>
            </w:pPr>
            <w:r>
              <w:rPr>
                <w:color w:val="000000"/>
                <w:sz w:val="24"/>
              </w:rPr>
              <w:t>7.44</w:t>
            </w:r>
          </w:p>
        </w:tc>
      </w:tr>
      <w:tr w:rsidR="00384E8D">
        <w:trPr>
          <w:jc w:val="center"/>
        </w:trPr>
        <w:tc>
          <w:tcPr>
            <w:tcW w:w="1075" w:type="dxa"/>
            <w:vAlign w:val="center"/>
          </w:tcPr>
          <w:p w:rsidR="00384E8D" w:rsidRDefault="00D25F90">
            <w:pPr>
              <w:jc w:val="center"/>
            </w:pPr>
            <w:r>
              <w:rPr>
                <w:color w:val="000000"/>
                <w:sz w:val="24"/>
              </w:rPr>
              <w:t>3</w:t>
            </w:r>
          </w:p>
        </w:tc>
        <w:tc>
          <w:tcPr>
            <w:tcW w:w="1533" w:type="dxa"/>
            <w:vAlign w:val="center"/>
          </w:tcPr>
          <w:p w:rsidR="00384E8D" w:rsidRDefault="00D25F90">
            <w:pPr>
              <w:jc w:val="center"/>
            </w:pPr>
            <w:r>
              <w:rPr>
                <w:color w:val="000000"/>
                <w:sz w:val="24"/>
              </w:rPr>
              <w:t>101559035</w:t>
            </w:r>
          </w:p>
        </w:tc>
        <w:tc>
          <w:tcPr>
            <w:tcW w:w="1533" w:type="dxa"/>
            <w:vAlign w:val="center"/>
          </w:tcPr>
          <w:p w:rsidR="00384E8D" w:rsidRDefault="00D25F90">
            <w:pPr>
              <w:jc w:val="center"/>
            </w:pPr>
            <w:r>
              <w:rPr>
                <w:color w:val="000000"/>
                <w:sz w:val="24"/>
              </w:rPr>
              <w:t>15</w:t>
            </w:r>
            <w:r>
              <w:rPr>
                <w:color w:val="000000"/>
                <w:sz w:val="24"/>
              </w:rPr>
              <w:t>中航机</w:t>
            </w:r>
            <w:r>
              <w:rPr>
                <w:color w:val="000000"/>
                <w:sz w:val="24"/>
              </w:rPr>
              <w:t>MTN001</w:t>
            </w:r>
          </w:p>
        </w:tc>
        <w:tc>
          <w:tcPr>
            <w:tcW w:w="1394" w:type="dxa"/>
            <w:vAlign w:val="center"/>
          </w:tcPr>
          <w:p w:rsidR="00384E8D" w:rsidRDefault="00D25F90">
            <w:pPr>
              <w:jc w:val="right"/>
            </w:pPr>
            <w:r>
              <w:rPr>
                <w:color w:val="000000"/>
                <w:sz w:val="24"/>
              </w:rPr>
              <w:t>260,000</w:t>
            </w:r>
          </w:p>
        </w:tc>
        <w:tc>
          <w:tcPr>
            <w:tcW w:w="1944" w:type="dxa"/>
            <w:vAlign w:val="center"/>
          </w:tcPr>
          <w:p w:rsidR="00384E8D" w:rsidRDefault="00D25F90">
            <w:pPr>
              <w:jc w:val="right"/>
            </w:pPr>
            <w:r>
              <w:rPr>
                <w:color w:val="000000"/>
                <w:sz w:val="24"/>
              </w:rPr>
              <w:t>26,221,000.00</w:t>
            </w:r>
          </w:p>
        </w:tc>
        <w:tc>
          <w:tcPr>
            <w:tcW w:w="1389" w:type="dxa"/>
            <w:vAlign w:val="center"/>
          </w:tcPr>
          <w:p w:rsidR="00384E8D" w:rsidRDefault="00D25F90">
            <w:pPr>
              <w:jc w:val="right"/>
            </w:pPr>
            <w:r>
              <w:rPr>
                <w:color w:val="000000"/>
                <w:sz w:val="24"/>
              </w:rPr>
              <w:t>7.39</w:t>
            </w:r>
          </w:p>
        </w:tc>
      </w:tr>
      <w:tr w:rsidR="00384E8D">
        <w:trPr>
          <w:jc w:val="center"/>
        </w:trPr>
        <w:tc>
          <w:tcPr>
            <w:tcW w:w="1075" w:type="dxa"/>
            <w:vAlign w:val="center"/>
          </w:tcPr>
          <w:p w:rsidR="00384E8D" w:rsidRDefault="00D25F90">
            <w:pPr>
              <w:jc w:val="center"/>
            </w:pPr>
            <w:r>
              <w:rPr>
                <w:color w:val="000000"/>
                <w:sz w:val="24"/>
              </w:rPr>
              <w:t>4</w:t>
            </w:r>
          </w:p>
        </w:tc>
        <w:tc>
          <w:tcPr>
            <w:tcW w:w="1533" w:type="dxa"/>
            <w:vAlign w:val="center"/>
          </w:tcPr>
          <w:p w:rsidR="00384E8D" w:rsidRDefault="00D25F90">
            <w:pPr>
              <w:jc w:val="center"/>
            </w:pPr>
            <w:r>
              <w:rPr>
                <w:color w:val="000000"/>
                <w:sz w:val="24"/>
              </w:rPr>
              <w:t>101560048</w:t>
            </w:r>
          </w:p>
        </w:tc>
        <w:tc>
          <w:tcPr>
            <w:tcW w:w="1533" w:type="dxa"/>
            <w:vAlign w:val="center"/>
          </w:tcPr>
          <w:p w:rsidR="00384E8D" w:rsidRDefault="00D25F90">
            <w:pPr>
              <w:jc w:val="center"/>
            </w:pPr>
            <w:r>
              <w:rPr>
                <w:color w:val="000000"/>
                <w:sz w:val="24"/>
              </w:rPr>
              <w:t>15</w:t>
            </w:r>
            <w:r>
              <w:rPr>
                <w:color w:val="000000"/>
                <w:sz w:val="24"/>
              </w:rPr>
              <w:t>闽投</w:t>
            </w:r>
            <w:r>
              <w:rPr>
                <w:color w:val="000000"/>
                <w:sz w:val="24"/>
              </w:rPr>
              <w:t>MTN002</w:t>
            </w:r>
          </w:p>
        </w:tc>
        <w:tc>
          <w:tcPr>
            <w:tcW w:w="1394" w:type="dxa"/>
            <w:vAlign w:val="center"/>
          </w:tcPr>
          <w:p w:rsidR="00384E8D" w:rsidRDefault="00D25F90">
            <w:pPr>
              <w:jc w:val="right"/>
            </w:pPr>
            <w:r>
              <w:rPr>
                <w:color w:val="000000"/>
                <w:sz w:val="24"/>
              </w:rPr>
              <w:t>260,000</w:t>
            </w:r>
          </w:p>
        </w:tc>
        <w:tc>
          <w:tcPr>
            <w:tcW w:w="1944" w:type="dxa"/>
            <w:vAlign w:val="center"/>
          </w:tcPr>
          <w:p w:rsidR="00384E8D" w:rsidRDefault="00D25F90">
            <w:pPr>
              <w:jc w:val="right"/>
            </w:pPr>
            <w:r>
              <w:rPr>
                <w:color w:val="000000"/>
                <w:sz w:val="24"/>
              </w:rPr>
              <w:t>26,208,000.00</w:t>
            </w:r>
          </w:p>
        </w:tc>
        <w:tc>
          <w:tcPr>
            <w:tcW w:w="1389" w:type="dxa"/>
            <w:vAlign w:val="center"/>
          </w:tcPr>
          <w:p w:rsidR="00384E8D" w:rsidRDefault="00D25F90">
            <w:pPr>
              <w:jc w:val="right"/>
            </w:pPr>
            <w:r>
              <w:rPr>
                <w:color w:val="000000"/>
                <w:sz w:val="24"/>
              </w:rPr>
              <w:t>7.39</w:t>
            </w:r>
          </w:p>
        </w:tc>
      </w:tr>
      <w:tr w:rsidR="00384E8D">
        <w:trPr>
          <w:jc w:val="center"/>
        </w:trPr>
        <w:tc>
          <w:tcPr>
            <w:tcW w:w="1075" w:type="dxa"/>
            <w:vAlign w:val="center"/>
          </w:tcPr>
          <w:p w:rsidR="00384E8D" w:rsidRDefault="00D25F90">
            <w:pPr>
              <w:jc w:val="center"/>
            </w:pPr>
            <w:r>
              <w:rPr>
                <w:color w:val="000000"/>
                <w:sz w:val="24"/>
              </w:rPr>
              <w:t>5</w:t>
            </w:r>
          </w:p>
        </w:tc>
        <w:tc>
          <w:tcPr>
            <w:tcW w:w="1533" w:type="dxa"/>
            <w:vAlign w:val="center"/>
          </w:tcPr>
          <w:p w:rsidR="00384E8D" w:rsidRDefault="00D25F90">
            <w:pPr>
              <w:jc w:val="center"/>
            </w:pPr>
            <w:r>
              <w:rPr>
                <w:color w:val="000000"/>
                <w:sz w:val="24"/>
              </w:rPr>
              <w:t>127106</w:t>
            </w:r>
          </w:p>
        </w:tc>
        <w:tc>
          <w:tcPr>
            <w:tcW w:w="1533" w:type="dxa"/>
            <w:vAlign w:val="center"/>
          </w:tcPr>
          <w:p w:rsidR="00384E8D" w:rsidRDefault="00D25F90">
            <w:pPr>
              <w:jc w:val="center"/>
            </w:pPr>
            <w:r>
              <w:rPr>
                <w:color w:val="000000"/>
                <w:sz w:val="24"/>
              </w:rPr>
              <w:t>14</w:t>
            </w:r>
            <w:r>
              <w:rPr>
                <w:color w:val="000000"/>
                <w:sz w:val="24"/>
              </w:rPr>
              <w:t>黑债</w:t>
            </w:r>
            <w:r>
              <w:rPr>
                <w:color w:val="000000"/>
                <w:sz w:val="24"/>
              </w:rPr>
              <w:t>01</w:t>
            </w:r>
          </w:p>
        </w:tc>
        <w:tc>
          <w:tcPr>
            <w:tcW w:w="1394" w:type="dxa"/>
            <w:vAlign w:val="center"/>
          </w:tcPr>
          <w:p w:rsidR="00384E8D" w:rsidRDefault="00D25F90">
            <w:pPr>
              <w:jc w:val="right"/>
            </w:pPr>
            <w:r>
              <w:rPr>
                <w:color w:val="000000"/>
                <w:sz w:val="24"/>
              </w:rPr>
              <w:t>200,000</w:t>
            </w:r>
          </w:p>
        </w:tc>
        <w:tc>
          <w:tcPr>
            <w:tcW w:w="1944" w:type="dxa"/>
            <w:vAlign w:val="center"/>
          </w:tcPr>
          <w:p w:rsidR="00384E8D" w:rsidRDefault="00D25F90">
            <w:pPr>
              <w:jc w:val="right"/>
            </w:pPr>
            <w:r>
              <w:rPr>
                <w:color w:val="000000"/>
                <w:sz w:val="24"/>
              </w:rPr>
              <w:t>21,268,000.00</w:t>
            </w:r>
          </w:p>
        </w:tc>
        <w:tc>
          <w:tcPr>
            <w:tcW w:w="1389" w:type="dxa"/>
            <w:vAlign w:val="center"/>
          </w:tcPr>
          <w:p w:rsidR="00384E8D" w:rsidRDefault="00D25F90">
            <w:pPr>
              <w:jc w:val="right"/>
            </w:pPr>
            <w:r>
              <w:rPr>
                <w:color w:val="000000"/>
                <w:sz w:val="24"/>
              </w:rPr>
              <w:t>6.00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502,818.45</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4,859,776.23</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20,337.22</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5,382,931.90</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tbl>
      <w:tblPr>
        <w:tblStyle w:val="a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1D5CD0" w:rsidRPr="007F52FA" w:rsidTr="00837861">
        <w:trPr>
          <w:jc w:val="center"/>
        </w:trPr>
        <w:tc>
          <w:tcPr>
            <w:tcW w:w="1083"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02"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01"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0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r w:rsidR="00FA00C3" w:rsidRPr="007F52FA">
              <w:rPr>
                <w:color w:val="000000"/>
                <w:kern w:val="0"/>
                <w:sz w:val="24"/>
              </w:rPr>
              <w:t>(</w:t>
            </w:r>
            <w:r w:rsidRPr="007F52FA">
              <w:rPr>
                <w:rFonts w:eastAsiaTheme="minorEastAsia"/>
                <w:color w:val="000000"/>
                <w:sz w:val="24"/>
              </w:rPr>
              <w:t>元</w:t>
            </w:r>
            <w:r w:rsidR="00FA00C3" w:rsidRPr="007F52FA">
              <w:rPr>
                <w:color w:val="000000"/>
                <w:kern w:val="0"/>
                <w:sz w:val="24"/>
              </w:rPr>
              <w:t>)</w:t>
            </w:r>
          </w:p>
        </w:tc>
        <w:tc>
          <w:tcPr>
            <w:tcW w:w="165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664462" w:rsidRPr="007F52FA">
              <w:rPr>
                <w:color w:val="000000"/>
                <w:kern w:val="0"/>
                <w:sz w:val="24"/>
              </w:rPr>
              <w:t>（</w:t>
            </w:r>
            <w:r w:rsidR="00863A9A" w:rsidRPr="007F52FA">
              <w:rPr>
                <w:color w:val="000000"/>
                <w:kern w:val="0"/>
                <w:sz w:val="24"/>
              </w:rPr>
              <w:t>％</w:t>
            </w:r>
            <w:r w:rsidR="00664462" w:rsidRPr="007F52FA">
              <w:rPr>
                <w:color w:val="000000"/>
                <w:kern w:val="0"/>
                <w:sz w:val="24"/>
              </w:rPr>
              <w:t>）</w:t>
            </w:r>
          </w:p>
        </w:tc>
        <w:tc>
          <w:tcPr>
            <w:tcW w:w="136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384E8D">
        <w:trPr>
          <w:jc w:val="center"/>
        </w:trPr>
        <w:tc>
          <w:tcPr>
            <w:tcW w:w="1129" w:type="dxa"/>
            <w:vAlign w:val="center"/>
          </w:tcPr>
          <w:p w:rsidR="00384E8D" w:rsidRDefault="00D25F90">
            <w:pPr>
              <w:jc w:val="center"/>
            </w:pPr>
            <w:r>
              <w:rPr>
                <w:rFonts w:eastAsiaTheme="minorEastAsia" w:hint="eastAsia"/>
                <w:color w:val="000000"/>
                <w:sz w:val="24"/>
              </w:rPr>
              <w:t>1</w:t>
            </w:r>
          </w:p>
        </w:tc>
        <w:tc>
          <w:tcPr>
            <w:tcW w:w="1356" w:type="dxa"/>
            <w:vAlign w:val="center"/>
          </w:tcPr>
          <w:p w:rsidR="00384E8D" w:rsidRDefault="00D25F90">
            <w:pPr>
              <w:jc w:val="center"/>
            </w:pPr>
            <w:r>
              <w:rPr>
                <w:rFonts w:eastAsiaTheme="minorEastAsia"/>
                <w:color w:val="000000"/>
                <w:sz w:val="24"/>
              </w:rPr>
              <w:t>000630</w:t>
            </w:r>
          </w:p>
        </w:tc>
        <w:tc>
          <w:tcPr>
            <w:tcW w:w="1355" w:type="dxa"/>
            <w:vAlign w:val="center"/>
          </w:tcPr>
          <w:p w:rsidR="00384E8D" w:rsidRDefault="00D25F90">
            <w:pPr>
              <w:jc w:val="center"/>
            </w:pPr>
            <w:r>
              <w:rPr>
                <w:rFonts w:eastAsiaTheme="minorEastAsia"/>
                <w:color w:val="000000"/>
                <w:sz w:val="24"/>
              </w:rPr>
              <w:t>铜陵有色</w:t>
            </w:r>
          </w:p>
        </w:tc>
        <w:tc>
          <w:tcPr>
            <w:tcW w:w="1880" w:type="dxa"/>
            <w:vAlign w:val="center"/>
          </w:tcPr>
          <w:p w:rsidR="00384E8D" w:rsidRDefault="00D25F90">
            <w:pPr>
              <w:jc w:val="right"/>
            </w:pPr>
            <w:r>
              <w:rPr>
                <w:rFonts w:eastAsiaTheme="minorEastAsia"/>
                <w:color w:val="000000"/>
                <w:sz w:val="24"/>
              </w:rPr>
              <w:t>923,538.00</w:t>
            </w:r>
          </w:p>
        </w:tc>
        <w:tc>
          <w:tcPr>
            <w:tcW w:w="1724" w:type="dxa"/>
            <w:vAlign w:val="center"/>
          </w:tcPr>
          <w:p w:rsidR="00384E8D" w:rsidRDefault="00D25F90">
            <w:pPr>
              <w:jc w:val="right"/>
            </w:pPr>
            <w:r>
              <w:rPr>
                <w:rFonts w:eastAsiaTheme="minorEastAsia"/>
                <w:color w:val="000000"/>
                <w:sz w:val="24"/>
              </w:rPr>
              <w:t>0.26</w:t>
            </w:r>
          </w:p>
        </w:tc>
        <w:tc>
          <w:tcPr>
            <w:tcW w:w="1424" w:type="dxa"/>
            <w:vAlign w:val="center"/>
          </w:tcPr>
          <w:p w:rsidR="00384E8D" w:rsidRDefault="00D25F90">
            <w:pPr>
              <w:jc w:val="right"/>
            </w:pPr>
            <w:r>
              <w:rPr>
                <w:rFonts w:eastAsiaTheme="minorEastAsia"/>
                <w:color w:val="000000"/>
                <w:sz w:val="24"/>
              </w:rPr>
              <w:t>重大事项</w:t>
            </w:r>
          </w:p>
        </w:tc>
      </w:tr>
    </w:tbl>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D25F90">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交银强化回报债券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交银强化回报债券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254,027,440.78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3,731,740.06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65,124,394.06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3,675,275.28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18,796,842.09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2,363,615.96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300,354,992.75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5,043,399.38</w:t>
            </w:r>
          </w:p>
        </w:tc>
      </w:tr>
    </w:tbl>
    <w:p w:rsidR="00384E8D" w:rsidRDefault="00D25F9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D25F90">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D25F90">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384E8D" w:rsidRDefault="00D25F90">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、中国证监会准予交银施罗德强化回报债券型证券投资基金募集注册的文件；</w:t>
      </w:r>
      <w:r>
        <w:rPr>
          <w:rFonts w:eastAsiaTheme="minorEastAsia"/>
          <w:color w:val="000000"/>
          <w:sz w:val="24"/>
        </w:rPr>
        <w:t xml:space="preserve"> </w:t>
      </w:r>
    </w:p>
    <w:p w:rsidR="00384E8D" w:rsidRDefault="00D25F90">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、《交银施罗德强化回报债券型证券投资基金基金合同》；</w:t>
      </w:r>
      <w:r>
        <w:rPr>
          <w:rFonts w:eastAsiaTheme="minorEastAsia"/>
          <w:color w:val="000000"/>
          <w:sz w:val="24"/>
        </w:rPr>
        <w:t xml:space="preserve"> </w:t>
      </w:r>
    </w:p>
    <w:p w:rsidR="00384E8D" w:rsidRDefault="00D25F90">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、《交银施罗德强化回报债券型证券投资基金招募说明书》；</w:t>
      </w:r>
      <w:r>
        <w:rPr>
          <w:rFonts w:eastAsiaTheme="minorEastAsia"/>
          <w:color w:val="000000"/>
          <w:sz w:val="24"/>
        </w:rPr>
        <w:t xml:space="preserve"> </w:t>
      </w:r>
    </w:p>
    <w:p w:rsidR="00384E8D" w:rsidRDefault="00D25F90">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、《交银施罗德强化回报债券型证券投资基金托管协议》；</w:t>
      </w:r>
      <w:r>
        <w:rPr>
          <w:rFonts w:eastAsiaTheme="minorEastAsia"/>
          <w:color w:val="000000"/>
          <w:sz w:val="24"/>
        </w:rPr>
        <w:t xml:space="preserve"> </w:t>
      </w:r>
    </w:p>
    <w:p w:rsidR="00384E8D" w:rsidRDefault="00D25F90">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、关于募集交银施罗德强化回报债券型证券投资基金之法律意见书；</w:t>
      </w:r>
      <w:r>
        <w:rPr>
          <w:rFonts w:eastAsiaTheme="minorEastAsia"/>
          <w:color w:val="000000"/>
          <w:sz w:val="24"/>
        </w:rPr>
        <w:t xml:space="preserve"> </w:t>
      </w:r>
    </w:p>
    <w:p w:rsidR="00384E8D" w:rsidRDefault="00D25F90">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384E8D" w:rsidRDefault="00D25F90">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、报告期内交银施罗德强化回报债券型证券投资基金在指定报刊上各项公告的原稿。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384E8D" w:rsidRDefault="00D25F90">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21F" w:rsidRDefault="0045221F">
      <w:r>
        <w:separator/>
      </w:r>
    </w:p>
  </w:endnote>
  <w:endnote w:type="continuationSeparator" w:id="0">
    <w:p w:rsidR="0045221F" w:rsidRDefault="0045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1D0DB0" w:rsidRDefault="007C1122" w:rsidP="00F7094A">
    <w:pPr>
      <w:pStyle w:val="a6"/>
      <w:jc w:val="center"/>
    </w:pPr>
    <w:r>
      <w:rPr>
        <w:rFonts w:hint="eastAsia"/>
        <w:kern w:val="0"/>
        <w:szCs w:val="21"/>
      </w:rPr>
      <w:t>第</w:t>
    </w:r>
    <w:r w:rsidR="009434C7">
      <w:rPr>
        <w:rFonts w:hint="eastAsia"/>
        <w:kern w:val="0"/>
        <w:szCs w:val="21"/>
      </w:rPr>
      <w:t xml:space="preserve"> </w:t>
    </w:r>
    <w:r w:rsidR="00384E8D">
      <w:rPr>
        <w:kern w:val="0"/>
        <w:szCs w:val="21"/>
      </w:rPr>
      <w:fldChar w:fldCharType="begin"/>
    </w:r>
    <w:r>
      <w:rPr>
        <w:kern w:val="0"/>
        <w:szCs w:val="21"/>
      </w:rPr>
      <w:instrText xml:space="preserve"> PAGE </w:instrText>
    </w:r>
    <w:r w:rsidR="00384E8D">
      <w:rPr>
        <w:kern w:val="0"/>
        <w:szCs w:val="21"/>
      </w:rPr>
      <w:fldChar w:fldCharType="separate"/>
    </w:r>
    <w:r w:rsidR="00D72DEA">
      <w:rPr>
        <w:noProof/>
        <w:kern w:val="0"/>
        <w:szCs w:val="21"/>
      </w:rPr>
      <w:t>11</w:t>
    </w:r>
    <w:r w:rsidR="00384E8D">
      <w:rPr>
        <w:kern w:val="0"/>
        <w:szCs w:val="21"/>
      </w:rPr>
      <w:fldChar w:fldCharType="end"/>
    </w:r>
    <w:r w:rsidR="009434C7">
      <w:rPr>
        <w:kern w:val="0"/>
        <w:szCs w:val="21"/>
      </w:rPr>
      <w:t xml:space="preserve"> </w:t>
    </w:r>
    <w:r>
      <w:rPr>
        <w:rFonts w:hint="eastAsia"/>
        <w:kern w:val="0"/>
        <w:szCs w:val="21"/>
      </w:rPr>
      <w:t>页</w:t>
    </w:r>
    <w:r w:rsidR="009434C7">
      <w:rPr>
        <w:rFonts w:hint="eastAsia"/>
        <w:kern w:val="0"/>
        <w:szCs w:val="21"/>
      </w:rPr>
      <w:t xml:space="preserve"> </w:t>
    </w:r>
    <w:r>
      <w:rPr>
        <w:rFonts w:hint="eastAsia"/>
        <w:kern w:val="0"/>
        <w:szCs w:val="21"/>
      </w:rPr>
      <w:t>共</w:t>
    </w:r>
    <w:r w:rsidR="009434C7">
      <w:rPr>
        <w:rFonts w:hint="eastAsia"/>
        <w:kern w:val="0"/>
        <w:szCs w:val="21"/>
      </w:rPr>
      <w:t xml:space="preserve"> </w:t>
    </w:r>
    <w:r w:rsidR="00384E8D">
      <w:rPr>
        <w:kern w:val="0"/>
        <w:szCs w:val="21"/>
      </w:rPr>
      <w:fldChar w:fldCharType="begin"/>
    </w:r>
    <w:r>
      <w:rPr>
        <w:kern w:val="0"/>
        <w:szCs w:val="21"/>
      </w:rPr>
      <w:instrText xml:space="preserve"> NUMPAGES </w:instrText>
    </w:r>
    <w:r w:rsidR="00384E8D">
      <w:rPr>
        <w:kern w:val="0"/>
        <w:szCs w:val="21"/>
      </w:rPr>
      <w:fldChar w:fldCharType="separate"/>
    </w:r>
    <w:r w:rsidR="00D72DEA">
      <w:rPr>
        <w:noProof/>
        <w:kern w:val="0"/>
        <w:szCs w:val="21"/>
      </w:rPr>
      <w:t>15</w:t>
    </w:r>
    <w:r w:rsidR="00384E8D">
      <w:rPr>
        <w:kern w:val="0"/>
        <w:szCs w:val="21"/>
      </w:rPr>
      <w:fldChar w:fldCharType="end"/>
    </w:r>
    <w:r w:rsidR="009434C7">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Default="00384E8D">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end"/>
    </w:r>
  </w:p>
  <w:p w:rsidR="007C1122" w:rsidRDefault="007C11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21F" w:rsidRDefault="0045221F">
      <w:r>
        <w:separator/>
      </w:r>
    </w:p>
  </w:footnote>
  <w:footnote w:type="continuationSeparator" w:id="0">
    <w:p w:rsidR="0045221F" w:rsidRDefault="00452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2567DB" w:rsidRDefault="00D72DEA"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4E8D"/>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21F"/>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A31"/>
    <w:rsid w:val="006911CE"/>
    <w:rsid w:val="00691393"/>
    <w:rsid w:val="00691F3B"/>
    <w:rsid w:val="0069371D"/>
    <w:rsid w:val="00695251"/>
    <w:rsid w:val="00695777"/>
    <w:rsid w:val="00695B58"/>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3A6F"/>
    <w:rsid w:val="00BB4515"/>
    <w:rsid w:val="00BB7B89"/>
    <w:rsid w:val="00BC1A9B"/>
    <w:rsid w:val="00BC2A22"/>
    <w:rsid w:val="00BC4986"/>
    <w:rsid w:val="00BC5D75"/>
    <w:rsid w:val="00BC5E2E"/>
    <w:rsid w:val="00BC6379"/>
    <w:rsid w:val="00BC7608"/>
    <w:rsid w:val="00BC7EEF"/>
    <w:rsid w:val="00BD0C50"/>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5F90"/>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2DEA"/>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6F226FFA-06FB-412E-B297-9CDC878D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FBB88-9B1E-4322-8695-B773CCDB8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166</TotalTime>
  <Pages>15</Pages>
  <Words>1288</Words>
  <Characters>7345</Characters>
  <Application>Microsoft Office Word</Application>
  <DocSecurity>0</DocSecurity>
  <Lines>61</Lines>
  <Paragraphs>17</Paragraphs>
  <ScaleCrop>false</ScaleCrop>
  <Company>TRT. Ltd. Co.</Company>
  <LinksUpToDate>false</LinksUpToDate>
  <CharactersWithSpaces>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364</cp:revision>
  <cp:lastPrinted>2007-07-19T00:46:00Z</cp:lastPrinted>
  <dcterms:created xsi:type="dcterms:W3CDTF">2014-01-17T06:19:00Z</dcterms:created>
  <dcterms:modified xsi:type="dcterms:W3CDTF">2015-10-22T06:53:00Z</dcterms:modified>
</cp:coreProperties>
</file>