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616" w:rsidRPr="008640AE" w:rsidRDefault="00397616" w:rsidP="005546C0">
      <w:pPr>
        <w:autoSpaceDE w:val="0"/>
        <w:autoSpaceDN w:val="0"/>
        <w:adjustRightInd w:val="0"/>
        <w:spacing w:before="29" w:line="288" w:lineRule="auto"/>
        <w:jc w:val="left"/>
        <w:rPr>
          <w:color w:val="000000"/>
          <w:kern w:val="0"/>
          <w:sz w:val="24"/>
        </w:rPr>
      </w:pPr>
    </w:p>
    <w:p w:rsidR="00397616" w:rsidRPr="008640AE" w:rsidRDefault="00397616" w:rsidP="005546C0">
      <w:pPr>
        <w:autoSpaceDE w:val="0"/>
        <w:autoSpaceDN w:val="0"/>
        <w:adjustRightInd w:val="0"/>
        <w:spacing w:before="29" w:line="288" w:lineRule="auto"/>
        <w:jc w:val="left"/>
        <w:rPr>
          <w:color w:val="000000"/>
          <w:kern w:val="0"/>
          <w:sz w:val="24"/>
        </w:rPr>
      </w:pPr>
    </w:p>
    <w:p w:rsidR="00397616" w:rsidRPr="008640AE" w:rsidRDefault="00397616" w:rsidP="005546C0">
      <w:pPr>
        <w:autoSpaceDE w:val="0"/>
        <w:autoSpaceDN w:val="0"/>
        <w:adjustRightInd w:val="0"/>
        <w:spacing w:before="29" w:line="288" w:lineRule="auto"/>
        <w:jc w:val="left"/>
        <w:rPr>
          <w:color w:val="000000"/>
          <w:kern w:val="0"/>
          <w:sz w:val="24"/>
        </w:rPr>
      </w:pPr>
    </w:p>
    <w:p w:rsidR="00F22F00" w:rsidRPr="008640AE" w:rsidRDefault="00F22F00" w:rsidP="005546C0">
      <w:pPr>
        <w:autoSpaceDE w:val="0"/>
        <w:autoSpaceDN w:val="0"/>
        <w:adjustRightInd w:val="0"/>
        <w:spacing w:before="29" w:line="288" w:lineRule="auto"/>
        <w:jc w:val="left"/>
        <w:rPr>
          <w:color w:val="000000"/>
          <w:kern w:val="0"/>
          <w:sz w:val="24"/>
        </w:rPr>
      </w:pPr>
    </w:p>
    <w:p w:rsidR="00F22F00" w:rsidRPr="006A23FB" w:rsidRDefault="00F22F00" w:rsidP="005546C0">
      <w:pPr>
        <w:spacing w:before="29" w:line="288" w:lineRule="auto"/>
        <w:jc w:val="center"/>
        <w:rPr>
          <w:b/>
          <w:sz w:val="36"/>
          <w:szCs w:val="36"/>
        </w:rPr>
      </w:pPr>
      <w:r w:rsidRPr="006A23FB">
        <w:rPr>
          <w:b/>
          <w:sz w:val="36"/>
          <w:szCs w:val="36"/>
        </w:rPr>
        <w:t>交银施罗德环球精选价值证券投资基金</w:t>
      </w:r>
    </w:p>
    <w:p w:rsidR="00F22F00" w:rsidRPr="006A23FB" w:rsidRDefault="00F22F00" w:rsidP="005546C0">
      <w:pPr>
        <w:spacing w:before="29" w:line="288" w:lineRule="auto"/>
        <w:jc w:val="center"/>
        <w:rPr>
          <w:b/>
          <w:sz w:val="36"/>
          <w:szCs w:val="36"/>
        </w:rPr>
      </w:pPr>
      <w:r w:rsidRPr="006A23FB">
        <w:rPr>
          <w:b/>
          <w:sz w:val="36"/>
          <w:szCs w:val="36"/>
        </w:rPr>
        <w:t>2015</w:t>
      </w:r>
      <w:r w:rsidRPr="006A23FB">
        <w:rPr>
          <w:b/>
          <w:sz w:val="36"/>
          <w:szCs w:val="36"/>
        </w:rPr>
        <w:t>年第</w:t>
      </w:r>
      <w:r w:rsidRPr="006A23FB">
        <w:rPr>
          <w:b/>
          <w:sz w:val="36"/>
          <w:szCs w:val="36"/>
        </w:rPr>
        <w:t>3</w:t>
      </w:r>
      <w:r w:rsidRPr="006A23FB">
        <w:rPr>
          <w:b/>
          <w:sz w:val="36"/>
          <w:szCs w:val="36"/>
        </w:rPr>
        <w:t>季度报告</w:t>
      </w:r>
    </w:p>
    <w:p w:rsidR="00397616" w:rsidRPr="006A23FB" w:rsidRDefault="00623556" w:rsidP="005546C0">
      <w:pPr>
        <w:spacing w:before="29" w:line="288" w:lineRule="auto"/>
        <w:jc w:val="center"/>
        <w:rPr>
          <w:b/>
          <w:sz w:val="36"/>
          <w:szCs w:val="36"/>
        </w:rPr>
      </w:pPr>
      <w:r w:rsidRPr="006A23FB">
        <w:rPr>
          <w:b/>
          <w:sz w:val="36"/>
          <w:szCs w:val="36"/>
        </w:rPr>
        <w:t>2015</w:t>
      </w:r>
      <w:r w:rsidRPr="006A23FB">
        <w:rPr>
          <w:b/>
          <w:sz w:val="36"/>
          <w:szCs w:val="36"/>
        </w:rPr>
        <w:t>年</w:t>
      </w:r>
      <w:r w:rsidRPr="006A23FB">
        <w:rPr>
          <w:b/>
          <w:sz w:val="36"/>
          <w:szCs w:val="36"/>
        </w:rPr>
        <w:t>9</w:t>
      </w:r>
      <w:r w:rsidRPr="006A23FB">
        <w:rPr>
          <w:b/>
          <w:sz w:val="36"/>
          <w:szCs w:val="36"/>
        </w:rPr>
        <w:t>月</w:t>
      </w:r>
      <w:r w:rsidRPr="006A23FB">
        <w:rPr>
          <w:b/>
          <w:sz w:val="36"/>
          <w:szCs w:val="36"/>
        </w:rPr>
        <w:t>30</w:t>
      </w:r>
      <w:r w:rsidRPr="006A23FB">
        <w:rPr>
          <w:b/>
          <w:sz w:val="36"/>
          <w:szCs w:val="36"/>
        </w:rPr>
        <w:t>日</w:t>
      </w: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ind w:firstLineChars="900" w:firstLine="2168"/>
        <w:rPr>
          <w:b/>
          <w:color w:val="000000"/>
          <w:sz w:val="24"/>
        </w:rPr>
      </w:pP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基金管理人：交银施罗德基金管理有限公司</w:t>
      </w: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基金托管人：中国建设银行股份有限公司</w:t>
      </w:r>
    </w:p>
    <w:p w:rsidR="007D1292" w:rsidRPr="006A23FB" w:rsidRDefault="007D1292" w:rsidP="005546C0">
      <w:pPr>
        <w:spacing w:before="29" w:line="288" w:lineRule="auto"/>
        <w:ind w:firstLineChars="900" w:firstLine="2168"/>
        <w:rPr>
          <w:b/>
          <w:color w:val="000000"/>
          <w:sz w:val="24"/>
        </w:rPr>
      </w:pPr>
      <w:r w:rsidRPr="006A23FB">
        <w:rPr>
          <w:b/>
          <w:color w:val="000000"/>
          <w:sz w:val="24"/>
        </w:rPr>
        <w:t>报告送出日期：</w:t>
      </w:r>
      <w:r w:rsidR="00CB44DE" w:rsidRPr="006A23FB">
        <w:rPr>
          <w:b/>
          <w:color w:val="000000"/>
          <w:sz w:val="24"/>
        </w:rPr>
        <w:t>二〇一五年十月二十七日</w:t>
      </w:r>
    </w:p>
    <w:p w:rsidR="00CC4CB4" w:rsidRPr="008640AE" w:rsidRDefault="00CC4CB4" w:rsidP="005546C0">
      <w:pPr>
        <w:spacing w:before="29" w:line="288" w:lineRule="auto"/>
        <w:ind w:firstLineChars="900" w:firstLine="2168"/>
        <w:rPr>
          <w:b/>
          <w:color w:val="000000"/>
          <w:sz w:val="24"/>
        </w:rPr>
        <w:sectPr w:rsidR="00CC4CB4" w:rsidRPr="008640AE" w:rsidSect="002537A4">
          <w:headerReference w:type="default" r:id="rId7"/>
          <w:footerReference w:type="default" r:id="rId8"/>
          <w:pgSz w:w="11926" w:h="15840"/>
          <w:pgMar w:top="1418" w:right="1440" w:bottom="851" w:left="1440" w:header="851" w:footer="992" w:gutter="0"/>
          <w:cols w:space="720"/>
          <w:noEndnote/>
        </w:sectPr>
      </w:pPr>
    </w:p>
    <w:p w:rsidR="0076518F" w:rsidRPr="008640AE" w:rsidRDefault="0076518F" w:rsidP="00720249">
      <w:pPr>
        <w:pStyle w:val="1"/>
        <w:spacing w:beforeLines="100" w:before="312" w:afterLines="100" w:after="312" w:line="288" w:lineRule="auto"/>
        <w:jc w:val="center"/>
        <w:rPr>
          <w:b w:val="0"/>
          <w:color w:val="000000"/>
          <w:kern w:val="0"/>
          <w:sz w:val="24"/>
          <w:szCs w:val="24"/>
        </w:rPr>
      </w:pPr>
      <w:r w:rsidRPr="008640AE">
        <w:rPr>
          <w:color w:val="000000"/>
          <w:kern w:val="0"/>
          <w:sz w:val="24"/>
          <w:szCs w:val="24"/>
        </w:rPr>
        <w:lastRenderedPageBreak/>
        <w:t xml:space="preserve">§1  </w:t>
      </w:r>
      <w:r w:rsidRPr="008640AE">
        <w:rPr>
          <w:color w:val="000000"/>
          <w:kern w:val="0"/>
          <w:sz w:val="24"/>
          <w:szCs w:val="24"/>
        </w:rPr>
        <w:t>重要提示</w:t>
      </w:r>
    </w:p>
    <w:p w:rsidR="00491F50" w:rsidRDefault="002A18A7">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491F50" w:rsidRDefault="002A18A7">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2015</w:t>
      </w:r>
      <w:r>
        <w:rPr>
          <w:color w:val="000000"/>
          <w:sz w:val="24"/>
        </w:rPr>
        <w:t>年</w:t>
      </w:r>
      <w:r>
        <w:rPr>
          <w:color w:val="000000"/>
          <w:sz w:val="24"/>
        </w:rPr>
        <w:t>10</w:t>
      </w:r>
      <w:r>
        <w:rPr>
          <w:color w:val="000000"/>
          <w:sz w:val="24"/>
        </w:rPr>
        <w:t>月</w:t>
      </w:r>
      <w:r>
        <w:rPr>
          <w:color w:val="000000"/>
          <w:sz w:val="24"/>
        </w:rPr>
        <w:t>26</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491F50" w:rsidRDefault="002A18A7">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491F50" w:rsidRDefault="002A18A7">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491F50" w:rsidRDefault="002A18A7">
      <w:pPr>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7D1292" w:rsidRPr="008640AE" w:rsidRDefault="007D1292" w:rsidP="005546C0">
      <w:pPr>
        <w:spacing w:before="29" w:line="288" w:lineRule="auto"/>
        <w:ind w:firstLineChars="200" w:firstLine="480"/>
        <w:rPr>
          <w:color w:val="000000"/>
          <w:sz w:val="24"/>
        </w:rPr>
      </w:pPr>
      <w:r w:rsidRPr="008640AE">
        <w:rPr>
          <w:color w:val="000000"/>
          <w:sz w:val="24"/>
        </w:rPr>
        <w:t>本报告期自</w:t>
      </w:r>
      <w:r w:rsidRPr="008640AE">
        <w:rPr>
          <w:color w:val="000000"/>
          <w:sz w:val="24"/>
        </w:rPr>
        <w:t>2015</w:t>
      </w:r>
      <w:r w:rsidRPr="008640AE">
        <w:rPr>
          <w:color w:val="000000"/>
          <w:sz w:val="24"/>
        </w:rPr>
        <w:t>年</w:t>
      </w:r>
      <w:r w:rsidRPr="008640AE">
        <w:rPr>
          <w:color w:val="000000"/>
          <w:sz w:val="24"/>
        </w:rPr>
        <w:t>7</w:t>
      </w:r>
      <w:r w:rsidRPr="008640AE">
        <w:rPr>
          <w:color w:val="000000"/>
          <w:sz w:val="24"/>
        </w:rPr>
        <w:t>月</w:t>
      </w:r>
      <w:r w:rsidRPr="008640AE">
        <w:rPr>
          <w:color w:val="000000"/>
          <w:sz w:val="24"/>
        </w:rPr>
        <w:t>1</w:t>
      </w:r>
      <w:r w:rsidRPr="008640AE">
        <w:rPr>
          <w:color w:val="000000"/>
          <w:sz w:val="24"/>
        </w:rPr>
        <w:t>日起至</w:t>
      </w:r>
      <w:r w:rsidRPr="008640AE">
        <w:rPr>
          <w:color w:val="000000"/>
          <w:sz w:val="24"/>
        </w:rPr>
        <w:t>9</w:t>
      </w:r>
      <w:r w:rsidRPr="008640AE">
        <w:rPr>
          <w:color w:val="000000"/>
          <w:sz w:val="24"/>
        </w:rPr>
        <w:t>月</w:t>
      </w:r>
      <w:r w:rsidRPr="008640AE">
        <w:rPr>
          <w:color w:val="000000"/>
          <w:sz w:val="24"/>
        </w:rPr>
        <w:t>30</w:t>
      </w:r>
      <w:r w:rsidRPr="008640AE">
        <w:rPr>
          <w:color w:val="000000"/>
          <w:sz w:val="24"/>
        </w:rPr>
        <w:t>日止。</w:t>
      </w:r>
    </w:p>
    <w:p w:rsidR="00110D1F" w:rsidRPr="008640AE" w:rsidRDefault="00110D1F" w:rsidP="005546C0">
      <w:pPr>
        <w:spacing w:before="29" w:line="288" w:lineRule="auto"/>
        <w:ind w:firstLineChars="200" w:firstLine="480"/>
        <w:rPr>
          <w:color w:val="000000"/>
          <w:sz w:val="24"/>
        </w:rPr>
      </w:pPr>
    </w:p>
    <w:p w:rsidR="0076518F" w:rsidRPr="008640AE" w:rsidRDefault="0076518F" w:rsidP="00720249">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§2  </w:t>
      </w:r>
      <w:r w:rsidRPr="008640AE">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5"/>
        <w:gridCol w:w="5733"/>
      </w:tblGrid>
      <w:tr w:rsidR="00363E15" w:rsidRPr="008640AE" w:rsidTr="0010282F">
        <w:trPr>
          <w:jc w:val="center"/>
        </w:trPr>
        <w:tc>
          <w:tcPr>
            <w:tcW w:w="3135" w:type="dxa"/>
            <w:vAlign w:val="center"/>
          </w:tcPr>
          <w:p w:rsidR="00363E15" w:rsidRPr="008640AE" w:rsidRDefault="00363E15" w:rsidP="005546C0">
            <w:pPr>
              <w:adjustRightInd w:val="0"/>
              <w:spacing w:before="29" w:line="288" w:lineRule="auto"/>
              <w:ind w:left="17"/>
              <w:jc w:val="left"/>
              <w:rPr>
                <w:kern w:val="0"/>
                <w:sz w:val="24"/>
              </w:rPr>
            </w:pPr>
            <w:r w:rsidRPr="008640AE">
              <w:rPr>
                <w:kern w:val="0"/>
                <w:sz w:val="24"/>
              </w:rPr>
              <w:t>基金简称</w:t>
            </w:r>
          </w:p>
        </w:tc>
        <w:tc>
          <w:tcPr>
            <w:tcW w:w="5733" w:type="dxa"/>
            <w:vAlign w:val="center"/>
          </w:tcPr>
          <w:p w:rsidR="00363E15" w:rsidRPr="008640AE" w:rsidRDefault="00363E15" w:rsidP="005546C0">
            <w:pPr>
              <w:adjustRightInd w:val="0"/>
              <w:spacing w:before="29" w:line="288" w:lineRule="auto"/>
              <w:ind w:left="17"/>
              <w:jc w:val="left"/>
              <w:rPr>
                <w:color w:val="000000"/>
                <w:kern w:val="0"/>
                <w:sz w:val="24"/>
              </w:rPr>
            </w:pPr>
            <w:r w:rsidRPr="008640AE">
              <w:rPr>
                <w:color w:val="000000"/>
                <w:kern w:val="0"/>
                <w:sz w:val="24"/>
              </w:rPr>
              <w:t>交银环球精选混合</w:t>
            </w:r>
            <w:r w:rsidRPr="008640AE">
              <w:rPr>
                <w:color w:val="000000"/>
                <w:kern w:val="0"/>
                <w:sz w:val="24"/>
              </w:rPr>
              <w:t>(QDII)</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基金主代码</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519696</w:t>
            </w:r>
          </w:p>
        </w:tc>
      </w:tr>
      <w:tr w:rsidR="005837E4" w:rsidRPr="008640AE" w:rsidTr="0010282F">
        <w:trPr>
          <w:jc w:val="center"/>
        </w:trPr>
        <w:tc>
          <w:tcPr>
            <w:tcW w:w="3135" w:type="dxa"/>
            <w:vAlign w:val="center"/>
          </w:tcPr>
          <w:p w:rsidR="005837E4" w:rsidRPr="008640AE" w:rsidRDefault="005837E4" w:rsidP="005546C0">
            <w:pPr>
              <w:adjustRightInd w:val="0"/>
              <w:spacing w:before="29" w:line="288" w:lineRule="auto"/>
              <w:ind w:left="17"/>
              <w:jc w:val="left"/>
              <w:rPr>
                <w:kern w:val="0"/>
                <w:sz w:val="24"/>
              </w:rPr>
            </w:pPr>
            <w:r w:rsidRPr="008640AE">
              <w:rPr>
                <w:kern w:val="0"/>
                <w:sz w:val="24"/>
              </w:rPr>
              <w:t>交易代码</w:t>
            </w:r>
          </w:p>
        </w:tc>
        <w:tc>
          <w:tcPr>
            <w:tcW w:w="5733" w:type="dxa"/>
            <w:vAlign w:val="center"/>
          </w:tcPr>
          <w:p w:rsidR="005837E4" w:rsidRPr="008640AE" w:rsidRDefault="005837E4" w:rsidP="005546C0">
            <w:pPr>
              <w:adjustRightInd w:val="0"/>
              <w:spacing w:before="29" w:line="288" w:lineRule="auto"/>
              <w:ind w:left="17"/>
              <w:jc w:val="left"/>
              <w:rPr>
                <w:color w:val="000000"/>
                <w:kern w:val="0"/>
                <w:sz w:val="24"/>
              </w:rPr>
            </w:pPr>
            <w:r w:rsidRPr="008640AE">
              <w:rPr>
                <w:kern w:val="0"/>
                <w:sz w:val="24"/>
              </w:rPr>
              <w:t>519696</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基金运作方式</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契约型开放式</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基金合同生效日</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2008</w:t>
            </w:r>
            <w:r w:rsidRPr="008640AE">
              <w:rPr>
                <w:color w:val="000000"/>
                <w:kern w:val="0"/>
                <w:sz w:val="24"/>
              </w:rPr>
              <w:t>年</w:t>
            </w:r>
            <w:r w:rsidRPr="008640AE">
              <w:rPr>
                <w:color w:val="000000"/>
                <w:kern w:val="0"/>
                <w:sz w:val="24"/>
              </w:rPr>
              <w:t>8</w:t>
            </w:r>
            <w:r w:rsidRPr="008640AE">
              <w:rPr>
                <w:color w:val="000000"/>
                <w:kern w:val="0"/>
                <w:sz w:val="24"/>
              </w:rPr>
              <w:t>月</w:t>
            </w:r>
            <w:r w:rsidRPr="008640AE">
              <w:rPr>
                <w:color w:val="000000"/>
                <w:kern w:val="0"/>
                <w:sz w:val="24"/>
              </w:rPr>
              <w:t>22</w:t>
            </w:r>
            <w:r w:rsidRPr="008640AE">
              <w:rPr>
                <w:color w:val="000000"/>
                <w:kern w:val="0"/>
                <w:sz w:val="24"/>
              </w:rPr>
              <w:t>日</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报告期末基金份额总额</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59,163,014.54</w:t>
            </w:r>
            <w:r w:rsidRPr="008640AE">
              <w:rPr>
                <w:color w:val="000000"/>
                <w:kern w:val="0"/>
                <w:sz w:val="24"/>
              </w:rPr>
              <w:t>份</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投资目标</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通过全球资产配置和灵活分散投资，在有效分散和控制风险的前提下，实现长期资本增值。</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投资策略</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自上而下配置资产，通过对全球宏观经济和各经济体的基本面分析，在不同区域间进行有效资产配置，自下而上精选证券，挖掘定价合理、具备持续竞争优势的上市公司股票进行投资，并有效控制下行风险。</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业绩比较基准</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70%×</w:t>
            </w:r>
            <w:r w:rsidRPr="008640AE">
              <w:rPr>
                <w:color w:val="000000"/>
                <w:kern w:val="0"/>
                <w:sz w:val="24"/>
              </w:rPr>
              <w:t>标准普尔全球大中盘指数</w:t>
            </w:r>
            <w:r w:rsidRPr="008640AE">
              <w:rPr>
                <w:color w:val="000000"/>
                <w:kern w:val="0"/>
                <w:sz w:val="24"/>
              </w:rPr>
              <w:t>(S&amp;P Global LargeMidCap Index)+30%×</w:t>
            </w:r>
            <w:r w:rsidRPr="008640AE">
              <w:rPr>
                <w:color w:val="000000"/>
                <w:kern w:val="0"/>
                <w:sz w:val="24"/>
              </w:rPr>
              <w:t>恒生指数</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风险收益特征</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本基金是一只混合型基金，其风险和预期收益高于债券型基金和货币市场基金，低于股票型基金。属于承担较高风险、预期收益较高的证券投资基金品种。此外，本基金在全球范围内进行投资，除了需要承担国</w:t>
            </w:r>
            <w:r w:rsidRPr="008640AE">
              <w:rPr>
                <w:color w:val="000000"/>
                <w:kern w:val="0"/>
                <w:sz w:val="24"/>
              </w:rPr>
              <w:lastRenderedPageBreak/>
              <w:t>际市场的市场波动风险之外，还面临汇率风险、国别风险、新兴市场风险等海外市场投资所面临的特别投资风险。</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lastRenderedPageBreak/>
              <w:t>基金管理人</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交银施罗德基金管理有限公司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基金托管人</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中国建设银行股份有限公司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境外投资顾问英文名称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Schroder Investment Management Limited</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境外投资顾问中文名称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施罗德投资管理有限公司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境外资产托管人英文名称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JPMorgan Chase Bank</w:t>
            </w:r>
            <w:r w:rsidRPr="008640AE">
              <w:rPr>
                <w:color w:val="000000"/>
                <w:kern w:val="0"/>
                <w:sz w:val="24"/>
              </w:rPr>
              <w:t>，</w:t>
            </w:r>
            <w:r w:rsidRPr="008640AE">
              <w:rPr>
                <w:color w:val="000000"/>
                <w:kern w:val="0"/>
                <w:sz w:val="24"/>
              </w:rPr>
              <w:t>National Association</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境外资产托管人中文名称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摩根大通银行</w:t>
            </w:r>
          </w:p>
        </w:tc>
      </w:tr>
    </w:tbl>
    <w:p w:rsidR="001C1457" w:rsidRPr="008640AE" w:rsidRDefault="001C1457" w:rsidP="005546C0">
      <w:pPr>
        <w:autoSpaceDE w:val="0"/>
        <w:autoSpaceDN w:val="0"/>
        <w:adjustRightInd w:val="0"/>
        <w:spacing w:before="29" w:line="288" w:lineRule="auto"/>
        <w:jc w:val="left"/>
        <w:rPr>
          <w:color w:val="000000"/>
          <w:sz w:val="24"/>
        </w:rPr>
      </w:pPr>
    </w:p>
    <w:p w:rsidR="0076518F" w:rsidRPr="008640AE" w:rsidRDefault="0076518F" w:rsidP="00720249">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§3  </w:t>
      </w:r>
      <w:r w:rsidRPr="008640AE">
        <w:rPr>
          <w:color w:val="000000"/>
          <w:kern w:val="0"/>
          <w:sz w:val="24"/>
          <w:szCs w:val="24"/>
        </w:rPr>
        <w:t>主要财务指标和基金净值表现</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3.1 </w:t>
      </w:r>
      <w:r w:rsidRPr="008640AE">
        <w:rPr>
          <w:b/>
          <w:color w:val="000000"/>
          <w:kern w:val="0"/>
          <w:sz w:val="24"/>
        </w:rPr>
        <w:t>主要财务指标</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2A18A7" w:rsidRPr="008640AE" w:rsidTr="002A18A7">
        <w:trPr>
          <w:jc w:val="center"/>
        </w:trPr>
        <w:tc>
          <w:tcPr>
            <w:tcW w:w="3402" w:type="dxa"/>
            <w:vAlign w:val="center"/>
          </w:tcPr>
          <w:p w:rsidR="007D1292" w:rsidRPr="008640AE" w:rsidRDefault="007D1292" w:rsidP="005546C0">
            <w:pPr>
              <w:adjustRightInd w:val="0"/>
              <w:spacing w:before="29" w:line="288" w:lineRule="auto"/>
              <w:ind w:left="17"/>
              <w:jc w:val="center"/>
              <w:rPr>
                <w:kern w:val="0"/>
                <w:sz w:val="24"/>
              </w:rPr>
            </w:pPr>
            <w:r w:rsidRPr="008640AE">
              <w:rPr>
                <w:kern w:val="0"/>
                <w:sz w:val="24"/>
              </w:rPr>
              <w:t>主要财务指标</w:t>
            </w:r>
          </w:p>
        </w:tc>
        <w:tc>
          <w:tcPr>
            <w:tcW w:w="4962" w:type="dxa"/>
            <w:vAlign w:val="center"/>
          </w:tcPr>
          <w:p w:rsidR="000306F0" w:rsidRPr="008640AE" w:rsidRDefault="000306F0" w:rsidP="005546C0">
            <w:pPr>
              <w:adjustRightInd w:val="0"/>
              <w:spacing w:before="29" w:line="288" w:lineRule="auto"/>
              <w:ind w:left="17"/>
              <w:jc w:val="center"/>
              <w:rPr>
                <w:color w:val="000000"/>
                <w:sz w:val="24"/>
              </w:rPr>
            </w:pPr>
            <w:r w:rsidRPr="008640AE">
              <w:rPr>
                <w:color w:val="000000"/>
                <w:sz w:val="24"/>
              </w:rPr>
              <w:t>报告期</w:t>
            </w:r>
          </w:p>
          <w:p w:rsidR="007D1292" w:rsidRPr="008640AE" w:rsidRDefault="000306F0" w:rsidP="005546C0">
            <w:pPr>
              <w:adjustRightInd w:val="0"/>
              <w:spacing w:before="29" w:line="288" w:lineRule="auto"/>
              <w:ind w:left="17"/>
              <w:jc w:val="center"/>
              <w:rPr>
                <w:color w:val="000000"/>
                <w:sz w:val="24"/>
              </w:rPr>
            </w:pPr>
            <w:r w:rsidRPr="008640AE">
              <w:rPr>
                <w:color w:val="000000"/>
                <w:sz w:val="24"/>
              </w:rPr>
              <w:t>(2015</w:t>
            </w:r>
            <w:r w:rsidRPr="008640AE">
              <w:rPr>
                <w:color w:val="000000"/>
                <w:sz w:val="24"/>
              </w:rPr>
              <w:t>年</w:t>
            </w:r>
            <w:r w:rsidRPr="008640AE">
              <w:rPr>
                <w:color w:val="000000"/>
                <w:sz w:val="24"/>
              </w:rPr>
              <w:t>7</w:t>
            </w:r>
            <w:r w:rsidRPr="008640AE">
              <w:rPr>
                <w:color w:val="000000"/>
                <w:sz w:val="24"/>
              </w:rPr>
              <w:t>月</w:t>
            </w:r>
            <w:r w:rsidRPr="008640AE">
              <w:rPr>
                <w:color w:val="000000"/>
                <w:sz w:val="24"/>
              </w:rPr>
              <w:t>1</w:t>
            </w:r>
            <w:r w:rsidRPr="008640AE">
              <w:rPr>
                <w:color w:val="000000"/>
                <w:sz w:val="24"/>
              </w:rPr>
              <w:t>日</w:t>
            </w:r>
            <w:r w:rsidRPr="008640AE">
              <w:rPr>
                <w:color w:val="000000"/>
                <w:sz w:val="24"/>
              </w:rPr>
              <w:t>-2015</w:t>
            </w:r>
            <w:r w:rsidRPr="008640AE">
              <w:rPr>
                <w:color w:val="000000"/>
                <w:sz w:val="24"/>
              </w:rPr>
              <w:t>年</w:t>
            </w:r>
            <w:r w:rsidRPr="008640AE">
              <w:rPr>
                <w:color w:val="000000"/>
                <w:sz w:val="24"/>
              </w:rPr>
              <w:t>9</w:t>
            </w:r>
            <w:r w:rsidRPr="008640AE">
              <w:rPr>
                <w:color w:val="000000"/>
                <w:sz w:val="24"/>
              </w:rPr>
              <w:t>月</w:t>
            </w:r>
            <w:r w:rsidRPr="008640AE">
              <w:rPr>
                <w:color w:val="000000"/>
                <w:sz w:val="24"/>
              </w:rPr>
              <w:t>30</w:t>
            </w:r>
            <w:r w:rsidRPr="008640AE">
              <w:rPr>
                <w:color w:val="000000"/>
                <w:sz w:val="24"/>
              </w:rPr>
              <w:t>日</w:t>
            </w:r>
            <w:r w:rsidRPr="008640AE">
              <w:rPr>
                <w:color w:val="000000"/>
                <w:sz w:val="24"/>
              </w:rPr>
              <w:t>)</w:t>
            </w:r>
          </w:p>
        </w:tc>
      </w:tr>
      <w:tr w:rsidR="002A18A7" w:rsidRPr="008640AE" w:rsidTr="002A18A7">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1.</w:t>
            </w:r>
            <w:r w:rsidRPr="008640AE">
              <w:rPr>
                <w:kern w:val="0"/>
                <w:sz w:val="24"/>
              </w:rPr>
              <w:t>本期已实现收益</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-1,195,674.14</w:t>
            </w:r>
          </w:p>
        </w:tc>
      </w:tr>
      <w:tr w:rsidR="002A18A7" w:rsidRPr="008640AE" w:rsidTr="002A18A7">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2.</w:t>
            </w:r>
            <w:r w:rsidRPr="008640AE">
              <w:rPr>
                <w:kern w:val="0"/>
                <w:sz w:val="24"/>
              </w:rPr>
              <w:t>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-17,033,517.62</w:t>
            </w:r>
          </w:p>
        </w:tc>
      </w:tr>
      <w:tr w:rsidR="002A18A7" w:rsidRPr="008640AE" w:rsidTr="002A18A7">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3.</w:t>
            </w:r>
            <w:r w:rsidRPr="008640AE">
              <w:rPr>
                <w:kern w:val="0"/>
                <w:sz w:val="24"/>
              </w:rPr>
              <w:t>加权平均基金份额本期利润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-0.2788</w:t>
            </w:r>
          </w:p>
        </w:tc>
      </w:tr>
      <w:tr w:rsidR="002A18A7" w:rsidRPr="008640AE" w:rsidTr="002A18A7">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4.</w:t>
            </w:r>
            <w:r w:rsidRPr="008640AE">
              <w:rPr>
                <w:kern w:val="0"/>
                <w:sz w:val="24"/>
              </w:rPr>
              <w:t>期末基金资产净值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87,001,521.29</w:t>
            </w:r>
          </w:p>
        </w:tc>
      </w:tr>
      <w:tr w:rsidR="002A18A7" w:rsidRPr="008640AE" w:rsidTr="002A18A7">
        <w:trPr>
          <w:trHeight w:val="158"/>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5.</w:t>
            </w:r>
            <w:r w:rsidRPr="008640AE">
              <w:rPr>
                <w:kern w:val="0"/>
                <w:sz w:val="24"/>
              </w:rPr>
              <w:t>期末基金份额净值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1.471</w:t>
            </w:r>
          </w:p>
        </w:tc>
      </w:tr>
    </w:tbl>
    <w:p w:rsidR="00491F50" w:rsidRDefault="002A18A7">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r>
        <w:rPr>
          <w:color w:val="000000"/>
          <w:sz w:val="24"/>
        </w:rPr>
        <w:t xml:space="preserve"> </w:t>
      </w:r>
    </w:p>
    <w:p w:rsidR="007D1292" w:rsidRPr="008640AE" w:rsidRDefault="007D1292"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、本期已实现收益指基金本期利息收入、投资收益、其他收入（不含公允价值变动收益）扣除相关费用后的余额，本期利润为本期已实现收益加上本期公允价值变动收益。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3.2 </w:t>
      </w:r>
      <w:r w:rsidRPr="008640AE">
        <w:rPr>
          <w:b/>
          <w:color w:val="000000"/>
          <w:kern w:val="0"/>
          <w:sz w:val="24"/>
        </w:rPr>
        <w:t>基金净值表现</w:t>
      </w:r>
    </w:p>
    <w:p w:rsidR="0076518F" w:rsidRPr="008640AE" w:rsidRDefault="0076518F" w:rsidP="005546C0">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8640AE">
          <w:rPr>
            <w:b/>
            <w:color w:val="000000"/>
            <w:kern w:val="0"/>
            <w:sz w:val="24"/>
          </w:rPr>
          <w:t>3.2.1</w:t>
        </w:r>
      </w:smartTag>
      <w:r w:rsidR="004A36FD" w:rsidRPr="008640AE">
        <w:rPr>
          <w:b/>
          <w:color w:val="000000"/>
          <w:kern w:val="0"/>
          <w:sz w:val="24"/>
        </w:rPr>
        <w:t xml:space="preserve"> </w:t>
      </w:r>
      <w:r w:rsidRPr="008640AE">
        <w:rPr>
          <w:b/>
          <w:color w:val="000000"/>
          <w:kern w:val="0"/>
          <w:sz w:val="24"/>
        </w:rPr>
        <w:t>本报告期基金份额净值增长率及其与同期业绩比较基准收益率的比较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1"/>
        <w:gridCol w:w="1194"/>
        <w:gridCol w:w="1194"/>
        <w:gridCol w:w="1194"/>
        <w:gridCol w:w="1343"/>
        <w:gridCol w:w="1194"/>
        <w:gridCol w:w="1048"/>
      </w:tblGrid>
      <w:tr w:rsidR="007D1292" w:rsidRPr="008640AE" w:rsidTr="00811B44">
        <w:trPr>
          <w:jc w:val="center"/>
        </w:trPr>
        <w:tc>
          <w:tcPr>
            <w:tcW w:w="161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阶段</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color w:val="000000"/>
                <w:kern w:val="0"/>
                <w:sz w:val="24"/>
              </w:rPr>
              <w:t>长率</w:t>
            </w:r>
            <w:r w:rsidRPr="008640AE">
              <w:rPr>
                <w:rFonts w:hAnsi="宋体"/>
                <w:color w:val="000000"/>
                <w:kern w:val="0"/>
                <w:sz w:val="24"/>
              </w:rPr>
              <w:t>①</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净值增长</w:t>
            </w:r>
          </w:p>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率标准差</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rFonts w:hAnsi="宋体"/>
                <w:color w:val="000000"/>
                <w:kern w:val="0"/>
                <w:sz w:val="24"/>
              </w:rPr>
              <w:t>②</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w:t>
            </w:r>
            <w:r w:rsidRPr="008640AE">
              <w:rPr>
                <w:rFonts w:hAnsi="宋体"/>
                <w:color w:val="000000"/>
                <w:sz w:val="24"/>
              </w:rPr>
              <w:t>③</w:t>
            </w:r>
          </w:p>
        </w:tc>
        <w:tc>
          <w:tcPr>
            <w:tcW w:w="127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业绩比较基准收益率标准差</w:t>
            </w:r>
            <w:r w:rsidRPr="008640AE">
              <w:rPr>
                <w:rFonts w:hAnsi="宋体"/>
                <w:color w:val="000000"/>
                <w:sz w:val="24"/>
              </w:rPr>
              <w:t>④</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①</w:t>
            </w:r>
            <w:r w:rsidRPr="008640AE">
              <w:rPr>
                <w:color w:val="000000"/>
                <w:sz w:val="24"/>
              </w:rPr>
              <w:t>-</w:t>
            </w:r>
            <w:r w:rsidRPr="008640AE">
              <w:rPr>
                <w:rFonts w:hAnsi="宋体"/>
                <w:color w:val="000000"/>
                <w:sz w:val="24"/>
              </w:rPr>
              <w:t>③</w:t>
            </w:r>
          </w:p>
        </w:tc>
        <w:tc>
          <w:tcPr>
            <w:tcW w:w="99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②</w:t>
            </w:r>
            <w:r w:rsidRPr="008640AE">
              <w:rPr>
                <w:color w:val="000000"/>
                <w:sz w:val="24"/>
              </w:rPr>
              <w:t>-</w:t>
            </w:r>
            <w:r w:rsidRPr="008640AE">
              <w:rPr>
                <w:rFonts w:hAnsi="宋体"/>
                <w:color w:val="000000"/>
                <w:sz w:val="24"/>
              </w:rPr>
              <w:t>④</w:t>
            </w:r>
          </w:p>
        </w:tc>
      </w:tr>
      <w:tr w:rsidR="00491F50">
        <w:trPr>
          <w:jc w:val="center"/>
        </w:trPr>
        <w:tc>
          <w:tcPr>
            <w:tcW w:w="1701" w:type="dxa"/>
            <w:vAlign w:val="center"/>
          </w:tcPr>
          <w:p w:rsidR="00491F50" w:rsidRDefault="002A18A7">
            <w:pPr>
              <w:jc w:val="left"/>
            </w:pPr>
            <w:r>
              <w:rPr>
                <w:color w:val="000000"/>
                <w:sz w:val="24"/>
              </w:rPr>
              <w:t>过去三个月</w:t>
            </w:r>
          </w:p>
        </w:tc>
        <w:tc>
          <w:tcPr>
            <w:tcW w:w="1194" w:type="dxa"/>
            <w:vAlign w:val="center"/>
          </w:tcPr>
          <w:p w:rsidR="00491F50" w:rsidRDefault="002A18A7">
            <w:pPr>
              <w:jc w:val="right"/>
            </w:pPr>
            <w:r>
              <w:rPr>
                <w:color w:val="000000"/>
                <w:sz w:val="24"/>
              </w:rPr>
              <w:t>-15.12%</w:t>
            </w:r>
          </w:p>
        </w:tc>
        <w:tc>
          <w:tcPr>
            <w:tcW w:w="1194" w:type="dxa"/>
            <w:vAlign w:val="center"/>
          </w:tcPr>
          <w:p w:rsidR="00491F50" w:rsidRDefault="002A18A7">
            <w:pPr>
              <w:jc w:val="right"/>
            </w:pPr>
            <w:r>
              <w:rPr>
                <w:color w:val="000000"/>
                <w:sz w:val="24"/>
              </w:rPr>
              <w:t>1.70%</w:t>
            </w:r>
          </w:p>
        </w:tc>
        <w:tc>
          <w:tcPr>
            <w:tcW w:w="1194" w:type="dxa"/>
            <w:vAlign w:val="center"/>
          </w:tcPr>
          <w:p w:rsidR="00491F50" w:rsidRDefault="002A18A7">
            <w:pPr>
              <w:jc w:val="right"/>
            </w:pPr>
            <w:r>
              <w:rPr>
                <w:color w:val="000000"/>
                <w:sz w:val="24"/>
              </w:rPr>
              <w:t>-13.22%</w:t>
            </w:r>
          </w:p>
        </w:tc>
        <w:tc>
          <w:tcPr>
            <w:tcW w:w="1343" w:type="dxa"/>
            <w:vAlign w:val="center"/>
          </w:tcPr>
          <w:p w:rsidR="00491F50" w:rsidRDefault="002A18A7">
            <w:pPr>
              <w:jc w:val="right"/>
            </w:pPr>
            <w:r>
              <w:rPr>
                <w:color w:val="000000"/>
                <w:sz w:val="24"/>
              </w:rPr>
              <w:t>1.18%</w:t>
            </w:r>
          </w:p>
        </w:tc>
        <w:tc>
          <w:tcPr>
            <w:tcW w:w="1194" w:type="dxa"/>
            <w:vAlign w:val="center"/>
          </w:tcPr>
          <w:p w:rsidR="00491F50" w:rsidRDefault="002A18A7">
            <w:pPr>
              <w:jc w:val="right"/>
            </w:pPr>
            <w:r>
              <w:rPr>
                <w:color w:val="000000"/>
                <w:sz w:val="24"/>
              </w:rPr>
              <w:t>-1.90%</w:t>
            </w:r>
          </w:p>
        </w:tc>
        <w:tc>
          <w:tcPr>
            <w:tcW w:w="1048" w:type="dxa"/>
            <w:vAlign w:val="center"/>
          </w:tcPr>
          <w:p w:rsidR="00491F50" w:rsidRDefault="002A18A7">
            <w:pPr>
              <w:jc w:val="right"/>
            </w:pPr>
            <w:r>
              <w:rPr>
                <w:color w:val="000000"/>
                <w:sz w:val="24"/>
              </w:rPr>
              <w:t>0.52%</w:t>
            </w:r>
          </w:p>
        </w:tc>
      </w:tr>
    </w:tbl>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3.2.2</w:t>
      </w:r>
      <w:r w:rsidR="00E97B3C">
        <w:rPr>
          <w:rFonts w:hint="eastAsia"/>
          <w:b/>
          <w:color w:val="000000"/>
          <w:kern w:val="0"/>
          <w:sz w:val="24"/>
        </w:rPr>
        <w:t xml:space="preserve">  </w:t>
      </w:r>
      <w:r w:rsidR="00E97B3C" w:rsidRPr="009D7D27">
        <w:rPr>
          <w:rFonts w:hint="eastAsia"/>
          <w:b/>
          <w:color w:val="000000"/>
          <w:kern w:val="0"/>
          <w:sz w:val="24"/>
        </w:rPr>
        <w:t>自基金合同生效以来</w:t>
      </w:r>
      <w:r w:rsidR="006A3F7F" w:rsidRPr="008640AE">
        <w:rPr>
          <w:b/>
          <w:color w:val="000000"/>
          <w:kern w:val="0"/>
          <w:sz w:val="24"/>
        </w:rPr>
        <w:t>基金份额累计净值增长率变动及其与同期业绩比较基准收益率变动的比较</w:t>
      </w:r>
    </w:p>
    <w:p w:rsidR="00A96FD9" w:rsidRPr="008640AE" w:rsidRDefault="00A96FD9" w:rsidP="005546C0">
      <w:pPr>
        <w:spacing w:before="29" w:line="288" w:lineRule="auto"/>
        <w:jc w:val="center"/>
        <w:rPr>
          <w:sz w:val="24"/>
        </w:rPr>
      </w:pPr>
      <w:r w:rsidRPr="008640AE">
        <w:rPr>
          <w:sz w:val="24"/>
        </w:rPr>
        <w:t>交银施罗德环球精选价值证券投资基金</w:t>
      </w:r>
    </w:p>
    <w:p w:rsidR="00FB39F7" w:rsidRPr="008640AE" w:rsidRDefault="00F94B4D" w:rsidP="005546C0">
      <w:pPr>
        <w:pStyle w:val="a5"/>
        <w:snapToGrid w:val="0"/>
        <w:spacing w:before="29" w:line="288" w:lineRule="auto"/>
        <w:ind w:firstLine="480"/>
        <w:jc w:val="center"/>
        <w:rPr>
          <w:rFonts w:ascii="Times New Roman" w:hAnsi="Times New Roman"/>
          <w:color w:val="000000"/>
          <w:sz w:val="24"/>
          <w:szCs w:val="24"/>
        </w:rPr>
      </w:pPr>
      <w:r w:rsidRPr="008640AE">
        <w:rPr>
          <w:rFonts w:ascii="Times New Roman" w:hAnsi="Times New Roman"/>
          <w:color w:val="000000"/>
          <w:sz w:val="24"/>
          <w:szCs w:val="24"/>
        </w:rPr>
        <w:t>份额累计净值增长率与业绩比较基准收益率历史走势对比图</w:t>
      </w:r>
    </w:p>
    <w:p w:rsidR="005908C0" w:rsidRPr="008640AE" w:rsidRDefault="005908C0" w:rsidP="005546C0">
      <w:pPr>
        <w:spacing w:before="29" w:line="288" w:lineRule="auto"/>
        <w:jc w:val="center"/>
        <w:rPr>
          <w:sz w:val="24"/>
        </w:rPr>
      </w:pPr>
      <w:r w:rsidRPr="008640AE">
        <w:rPr>
          <w:color w:val="000000"/>
          <w:kern w:val="0"/>
          <w:sz w:val="24"/>
        </w:rPr>
        <w:t>（</w:t>
      </w:r>
      <w:r w:rsidR="00623556" w:rsidRPr="008640AE">
        <w:rPr>
          <w:color w:val="000000"/>
          <w:kern w:val="0"/>
          <w:sz w:val="24"/>
        </w:rPr>
        <w:t>2008</w:t>
      </w:r>
      <w:r w:rsidR="00623556" w:rsidRPr="008640AE">
        <w:rPr>
          <w:color w:val="000000"/>
          <w:kern w:val="0"/>
          <w:sz w:val="24"/>
        </w:rPr>
        <w:t>年</w:t>
      </w:r>
      <w:r w:rsidR="00623556" w:rsidRPr="008640AE">
        <w:rPr>
          <w:color w:val="000000"/>
          <w:kern w:val="0"/>
          <w:sz w:val="24"/>
        </w:rPr>
        <w:t>8</w:t>
      </w:r>
      <w:r w:rsidR="00623556" w:rsidRPr="008640AE">
        <w:rPr>
          <w:color w:val="000000"/>
          <w:kern w:val="0"/>
          <w:sz w:val="24"/>
        </w:rPr>
        <w:t>月</w:t>
      </w:r>
      <w:r w:rsidR="00623556" w:rsidRPr="008640AE">
        <w:rPr>
          <w:color w:val="000000"/>
          <w:kern w:val="0"/>
          <w:sz w:val="24"/>
        </w:rPr>
        <w:t>22</w:t>
      </w:r>
      <w:r w:rsidR="00623556" w:rsidRPr="008640AE">
        <w:rPr>
          <w:color w:val="000000"/>
          <w:kern w:val="0"/>
          <w:sz w:val="24"/>
        </w:rPr>
        <w:t>日</w:t>
      </w:r>
      <w:r w:rsidRPr="008640AE">
        <w:rPr>
          <w:color w:val="000000"/>
          <w:kern w:val="0"/>
          <w:sz w:val="24"/>
        </w:rPr>
        <w:t>至</w:t>
      </w:r>
      <w:r w:rsidRPr="008640AE">
        <w:rPr>
          <w:color w:val="000000"/>
          <w:kern w:val="0"/>
          <w:sz w:val="24"/>
        </w:rPr>
        <w:t>2015</w:t>
      </w:r>
      <w:r w:rsidRPr="008640AE">
        <w:rPr>
          <w:color w:val="000000"/>
          <w:kern w:val="0"/>
          <w:sz w:val="24"/>
        </w:rPr>
        <w:t>年</w:t>
      </w:r>
      <w:r w:rsidRPr="008640AE">
        <w:rPr>
          <w:color w:val="000000"/>
          <w:kern w:val="0"/>
          <w:sz w:val="24"/>
        </w:rPr>
        <w:t>9</w:t>
      </w:r>
      <w:r w:rsidRPr="008640AE">
        <w:rPr>
          <w:color w:val="000000"/>
          <w:kern w:val="0"/>
          <w:sz w:val="24"/>
        </w:rPr>
        <w:t>月</w:t>
      </w:r>
      <w:r w:rsidRPr="008640AE">
        <w:rPr>
          <w:color w:val="000000"/>
          <w:kern w:val="0"/>
          <w:sz w:val="24"/>
        </w:rPr>
        <w:t>30</w:t>
      </w:r>
      <w:r w:rsidRPr="008640AE">
        <w:rPr>
          <w:color w:val="000000"/>
          <w:kern w:val="0"/>
          <w:sz w:val="24"/>
        </w:rPr>
        <w:t>日）</w:t>
      </w:r>
    </w:p>
    <w:p w:rsidR="00A96FD9" w:rsidRPr="008640AE" w:rsidRDefault="00566F22" w:rsidP="005546C0">
      <w:pPr>
        <w:tabs>
          <w:tab w:val="left" w:pos="1800"/>
        </w:tabs>
        <w:spacing w:before="29" w:line="288" w:lineRule="auto"/>
        <w:jc w:val="center"/>
        <w:rPr>
          <w:color w:val="000000"/>
          <w:sz w:val="24"/>
        </w:rPr>
      </w:pPr>
      <w:r w:rsidRPr="008640AE">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731510" cy="3356610"/>
                    </a:xfrm>
                    <a:prstGeom prst="rect">
                      <a:avLst/>
                    </a:prstGeom>
                  </pic:spPr>
                </pic:pic>
              </a:graphicData>
            </a:graphic>
          </wp:inline>
        </w:drawing>
      </w:r>
    </w:p>
    <w:p w:rsidR="00A96FD9" w:rsidRPr="008640AE" w:rsidRDefault="00A96FD9" w:rsidP="005546C0">
      <w:pPr>
        <w:autoSpaceDE w:val="0"/>
        <w:autoSpaceDN w:val="0"/>
        <w:adjustRightInd w:val="0"/>
        <w:spacing w:before="29" w:line="288" w:lineRule="auto"/>
        <w:jc w:val="left"/>
        <w:rPr>
          <w:color w:val="000000"/>
          <w:sz w:val="24"/>
        </w:rPr>
      </w:pPr>
      <w:r w:rsidRPr="008640AE">
        <w:rPr>
          <w:color w:val="000000"/>
          <w:sz w:val="24"/>
        </w:rPr>
        <w:t>注：本基金建仓期为自基金合同生效日起的</w:t>
      </w:r>
      <w:r w:rsidRPr="008640AE">
        <w:rPr>
          <w:color w:val="000000"/>
          <w:sz w:val="24"/>
        </w:rPr>
        <w:t>6</w:t>
      </w:r>
      <w:r w:rsidRPr="008640AE">
        <w:rPr>
          <w:color w:val="000000"/>
          <w:sz w:val="24"/>
        </w:rPr>
        <w:t>个月。截至建仓期结束，本基金各项资产配置比例符合基金合同及招募说明书有关投资比例的约定。</w:t>
      </w:r>
    </w:p>
    <w:p w:rsidR="00EA3F21" w:rsidRPr="008640AE" w:rsidRDefault="00EA3F21" w:rsidP="005546C0">
      <w:pPr>
        <w:autoSpaceDE w:val="0"/>
        <w:autoSpaceDN w:val="0"/>
        <w:adjustRightInd w:val="0"/>
        <w:spacing w:before="29" w:line="288" w:lineRule="auto"/>
        <w:jc w:val="left"/>
        <w:rPr>
          <w:color w:val="000000"/>
          <w:sz w:val="24"/>
        </w:rPr>
      </w:pPr>
    </w:p>
    <w:p w:rsidR="0076518F" w:rsidRPr="008640AE" w:rsidRDefault="0076518F" w:rsidP="00720249">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§4  </w:t>
      </w:r>
      <w:r w:rsidRPr="008640AE">
        <w:rPr>
          <w:color w:val="000000"/>
          <w:kern w:val="0"/>
          <w:sz w:val="24"/>
          <w:szCs w:val="24"/>
        </w:rPr>
        <w:t>管理人报告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4.1 </w:t>
      </w:r>
      <w:r w:rsidRPr="008640AE">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7D1292" w:rsidRPr="008640AE" w:rsidTr="00811B44">
        <w:trPr>
          <w:trHeight w:val="292"/>
          <w:jc w:val="center"/>
        </w:trPr>
        <w:tc>
          <w:tcPr>
            <w:tcW w:w="851"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姓名</w:t>
            </w:r>
          </w:p>
        </w:tc>
        <w:tc>
          <w:tcPr>
            <w:tcW w:w="850"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职务</w:t>
            </w:r>
          </w:p>
        </w:tc>
        <w:tc>
          <w:tcPr>
            <w:tcW w:w="3119" w:type="dxa"/>
            <w:gridSpan w:val="2"/>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任本基金的基金经理期限</w:t>
            </w:r>
          </w:p>
        </w:tc>
        <w:tc>
          <w:tcPr>
            <w:tcW w:w="1417" w:type="dxa"/>
            <w:vMerge w:val="restart"/>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证券从业年限</w:t>
            </w:r>
          </w:p>
        </w:tc>
        <w:tc>
          <w:tcPr>
            <w:tcW w:w="2694"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说明</w:t>
            </w:r>
          </w:p>
        </w:tc>
      </w:tr>
      <w:tr w:rsidR="007D1292" w:rsidRPr="008640AE" w:rsidTr="00811B44">
        <w:trPr>
          <w:jc w:val="center"/>
        </w:trPr>
        <w:tc>
          <w:tcPr>
            <w:tcW w:w="851" w:type="dxa"/>
            <w:vMerge/>
            <w:vAlign w:val="center"/>
          </w:tcPr>
          <w:p w:rsidR="007D1292" w:rsidRPr="008640AE" w:rsidRDefault="007D1292" w:rsidP="005546C0">
            <w:pPr>
              <w:widowControl/>
              <w:spacing w:before="29" w:line="288" w:lineRule="auto"/>
              <w:jc w:val="left"/>
              <w:rPr>
                <w:color w:val="000000"/>
                <w:kern w:val="0"/>
                <w:sz w:val="24"/>
              </w:rPr>
            </w:pPr>
          </w:p>
        </w:tc>
        <w:tc>
          <w:tcPr>
            <w:tcW w:w="850" w:type="dxa"/>
            <w:vMerge/>
            <w:vAlign w:val="center"/>
          </w:tcPr>
          <w:p w:rsidR="007D1292" w:rsidRPr="008640AE" w:rsidRDefault="007D1292" w:rsidP="005546C0">
            <w:pPr>
              <w:widowControl/>
              <w:spacing w:before="29" w:line="288" w:lineRule="auto"/>
              <w:jc w:val="left"/>
              <w:rPr>
                <w:color w:val="000000"/>
                <w:kern w:val="0"/>
                <w:sz w:val="24"/>
              </w:rPr>
            </w:pPr>
          </w:p>
        </w:tc>
        <w:tc>
          <w:tcPr>
            <w:tcW w:w="1560"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任职日期</w:t>
            </w:r>
          </w:p>
        </w:tc>
        <w:tc>
          <w:tcPr>
            <w:tcW w:w="1559"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离任日期</w:t>
            </w:r>
          </w:p>
        </w:tc>
        <w:tc>
          <w:tcPr>
            <w:tcW w:w="1417" w:type="dxa"/>
            <w:vMerge/>
            <w:vAlign w:val="center"/>
          </w:tcPr>
          <w:p w:rsidR="007D1292" w:rsidRPr="008640AE" w:rsidRDefault="007D1292" w:rsidP="005546C0">
            <w:pPr>
              <w:widowControl/>
              <w:spacing w:before="29" w:line="288" w:lineRule="auto"/>
              <w:jc w:val="left"/>
              <w:rPr>
                <w:color w:val="000000"/>
                <w:kern w:val="0"/>
                <w:sz w:val="24"/>
              </w:rPr>
            </w:pPr>
          </w:p>
        </w:tc>
        <w:tc>
          <w:tcPr>
            <w:tcW w:w="2694" w:type="dxa"/>
            <w:vMerge/>
            <w:vAlign w:val="center"/>
          </w:tcPr>
          <w:p w:rsidR="007D1292" w:rsidRPr="008640AE" w:rsidRDefault="007D1292" w:rsidP="005546C0">
            <w:pPr>
              <w:widowControl/>
              <w:spacing w:before="29" w:line="288" w:lineRule="auto"/>
              <w:jc w:val="left"/>
              <w:rPr>
                <w:color w:val="000000"/>
                <w:kern w:val="0"/>
                <w:sz w:val="24"/>
              </w:rPr>
            </w:pPr>
          </w:p>
        </w:tc>
      </w:tr>
      <w:tr w:rsidR="00491F50">
        <w:trPr>
          <w:jc w:val="center"/>
        </w:trPr>
        <w:tc>
          <w:tcPr>
            <w:tcW w:w="846" w:type="dxa"/>
            <w:vAlign w:val="center"/>
          </w:tcPr>
          <w:p w:rsidR="00491F50" w:rsidRDefault="002A18A7">
            <w:pPr>
              <w:jc w:val="center"/>
            </w:pPr>
            <w:r>
              <w:rPr>
                <w:color w:val="000000"/>
                <w:sz w:val="24"/>
              </w:rPr>
              <w:t>蔡铮</w:t>
            </w:r>
          </w:p>
        </w:tc>
        <w:tc>
          <w:tcPr>
            <w:tcW w:w="845" w:type="dxa"/>
            <w:vAlign w:val="center"/>
          </w:tcPr>
          <w:p w:rsidR="00491F50" w:rsidRDefault="002A18A7">
            <w:pPr>
              <w:jc w:val="center"/>
            </w:pPr>
            <w:r>
              <w:rPr>
                <w:color w:val="000000"/>
                <w:sz w:val="24"/>
              </w:rPr>
              <w:t>交银环球精选混合</w:t>
            </w:r>
            <w:r>
              <w:rPr>
                <w:color w:val="000000"/>
                <w:sz w:val="24"/>
              </w:rPr>
              <w:t>(QDII)</w:t>
            </w:r>
            <w:r>
              <w:rPr>
                <w:color w:val="000000"/>
                <w:sz w:val="24"/>
              </w:rPr>
              <w:t>、交银上证</w:t>
            </w:r>
            <w:r>
              <w:rPr>
                <w:color w:val="000000"/>
                <w:sz w:val="24"/>
              </w:rPr>
              <w:lastRenderedPageBreak/>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及其联接、交银全球资源混合</w:t>
            </w:r>
            <w:r>
              <w:rPr>
                <w:color w:val="000000"/>
                <w:sz w:val="24"/>
              </w:rPr>
              <w:t>(QDII)</w:t>
            </w:r>
            <w:r>
              <w:rPr>
                <w:color w:val="000000"/>
                <w:sz w:val="24"/>
              </w:rPr>
              <w:t>、交银国证新能源指数分级、交银中证海外中国互联网指数（</w:t>
            </w:r>
            <w:r>
              <w:rPr>
                <w:color w:val="000000"/>
                <w:sz w:val="24"/>
              </w:rPr>
              <w:t>QDII-LOF)</w:t>
            </w:r>
            <w:r>
              <w:rPr>
                <w:color w:val="000000"/>
                <w:sz w:val="24"/>
              </w:rPr>
              <w:t>、交银中证互联网金融指数分级、交银中证环境治理</w:t>
            </w:r>
            <w:r>
              <w:rPr>
                <w:color w:val="000000"/>
                <w:sz w:val="24"/>
              </w:rPr>
              <w:lastRenderedPageBreak/>
              <w:t>指数分级的基金经理，公司量化投资部助理总经理</w:t>
            </w:r>
          </w:p>
        </w:tc>
        <w:tc>
          <w:tcPr>
            <w:tcW w:w="1549" w:type="dxa"/>
            <w:vAlign w:val="center"/>
          </w:tcPr>
          <w:p w:rsidR="00491F50" w:rsidRDefault="002A18A7">
            <w:pPr>
              <w:jc w:val="center"/>
            </w:pPr>
            <w:r>
              <w:rPr>
                <w:color w:val="000000"/>
                <w:sz w:val="24"/>
              </w:rPr>
              <w:lastRenderedPageBreak/>
              <w:t>2015-04-22</w:t>
            </w:r>
          </w:p>
        </w:tc>
        <w:tc>
          <w:tcPr>
            <w:tcW w:w="1548" w:type="dxa"/>
            <w:vAlign w:val="center"/>
          </w:tcPr>
          <w:p w:rsidR="00491F50" w:rsidRDefault="002A18A7">
            <w:pPr>
              <w:jc w:val="center"/>
            </w:pPr>
            <w:r>
              <w:rPr>
                <w:color w:val="000000"/>
                <w:sz w:val="24"/>
              </w:rPr>
              <w:t>-</w:t>
            </w:r>
          </w:p>
        </w:tc>
        <w:tc>
          <w:tcPr>
            <w:tcW w:w="1407" w:type="dxa"/>
            <w:vAlign w:val="center"/>
          </w:tcPr>
          <w:p w:rsidR="00491F50" w:rsidRDefault="002A18A7">
            <w:pPr>
              <w:jc w:val="center"/>
            </w:pPr>
            <w:r>
              <w:rPr>
                <w:color w:val="000000"/>
                <w:sz w:val="24"/>
              </w:rPr>
              <w:t>6</w:t>
            </w:r>
            <w:r>
              <w:rPr>
                <w:color w:val="000000"/>
                <w:sz w:val="24"/>
              </w:rPr>
              <w:t>年</w:t>
            </w:r>
          </w:p>
        </w:tc>
        <w:tc>
          <w:tcPr>
            <w:tcW w:w="2673" w:type="dxa"/>
            <w:vAlign w:val="center"/>
          </w:tcPr>
          <w:p w:rsidR="00491F50" w:rsidRDefault="002A18A7">
            <w:pPr>
              <w:jc w:val="left"/>
            </w:pPr>
            <w:r>
              <w:rPr>
                <w:color w:val="000000"/>
                <w:sz w:val="24"/>
              </w:rPr>
              <w:t>蔡铮先生，复旦大学电子工程硕士。历任瑞士银行香港分行分析员。</w:t>
            </w:r>
            <w:r>
              <w:rPr>
                <w:color w:val="000000"/>
                <w:sz w:val="24"/>
              </w:rPr>
              <w:t>2009</w:t>
            </w:r>
            <w:r>
              <w:rPr>
                <w:color w:val="000000"/>
                <w:sz w:val="24"/>
              </w:rPr>
              <w:t>年加入交银施罗德基金管理有限公司，历任投资研究部数量分析师、基金经理助理。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lastRenderedPageBreak/>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p>
        </w:tc>
      </w:tr>
    </w:tbl>
    <w:p w:rsidR="00A47E47" w:rsidRPr="008640AE" w:rsidRDefault="00A47E47" w:rsidP="005546C0">
      <w:pPr>
        <w:autoSpaceDE w:val="0"/>
        <w:autoSpaceDN w:val="0"/>
        <w:adjustRightInd w:val="0"/>
        <w:spacing w:before="29" w:line="288" w:lineRule="auto"/>
        <w:jc w:val="left"/>
        <w:rPr>
          <w:color w:val="000000"/>
          <w:sz w:val="24"/>
        </w:rPr>
      </w:pPr>
      <w:r w:rsidRPr="008640AE">
        <w:rPr>
          <w:color w:val="000000"/>
          <w:sz w:val="24"/>
        </w:rPr>
        <w:lastRenderedPageBreak/>
        <w:t>注：基金经理（或基金经理小组）期后变动（如有）敬请关注基金管理人发布的相关公告。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F077D2" w:rsidRPr="008640AE">
        <w:rPr>
          <w:b/>
          <w:color w:val="000000"/>
          <w:kern w:val="0"/>
          <w:sz w:val="24"/>
        </w:rPr>
        <w:t>2</w:t>
      </w:r>
      <w:r w:rsidR="004A36FD" w:rsidRPr="008640AE">
        <w:rPr>
          <w:b/>
          <w:color w:val="000000"/>
          <w:kern w:val="0"/>
          <w:sz w:val="24"/>
        </w:rPr>
        <w:t xml:space="preserve"> </w:t>
      </w:r>
      <w:r w:rsidRPr="008640AE">
        <w:rPr>
          <w:b/>
          <w:color w:val="000000"/>
          <w:kern w:val="0"/>
          <w:sz w:val="24"/>
        </w:rPr>
        <w:t>境外投资顾问为本基金提供投资建议的主要成员简介</w:t>
      </w:r>
    </w:p>
    <w:tbl>
      <w:tblPr>
        <w:tblStyle w:val="af7"/>
        <w:tblW w:w="8868" w:type="dxa"/>
        <w:jc w:val="center"/>
        <w:tblLayout w:type="fixed"/>
        <w:tblCellMar>
          <w:top w:w="57" w:type="dxa"/>
          <w:bottom w:w="57" w:type="dxa"/>
        </w:tblCellMar>
        <w:tblLook w:val="04A0" w:firstRow="1" w:lastRow="0" w:firstColumn="1" w:lastColumn="0" w:noHBand="0" w:noVBand="1"/>
      </w:tblPr>
      <w:tblGrid>
        <w:gridCol w:w="2070"/>
        <w:gridCol w:w="2465"/>
        <w:gridCol w:w="2116"/>
        <w:gridCol w:w="2217"/>
      </w:tblGrid>
      <w:tr w:rsidR="004061D9" w:rsidRPr="008640AE" w:rsidTr="00811B44">
        <w:trPr>
          <w:jc w:val="center"/>
        </w:trPr>
        <w:tc>
          <w:tcPr>
            <w:tcW w:w="1988"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姓名</w:t>
            </w:r>
          </w:p>
        </w:tc>
        <w:tc>
          <w:tcPr>
            <w:tcW w:w="2366"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在境外投资顾问所任职务</w:t>
            </w:r>
          </w:p>
        </w:tc>
        <w:tc>
          <w:tcPr>
            <w:tcW w:w="2031"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证券从业年限</w:t>
            </w:r>
          </w:p>
        </w:tc>
        <w:tc>
          <w:tcPr>
            <w:tcW w:w="2128"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说明</w:t>
            </w:r>
          </w:p>
        </w:tc>
      </w:tr>
      <w:tr w:rsidR="00491F50">
        <w:trPr>
          <w:jc w:val="center"/>
        </w:trPr>
        <w:tc>
          <w:tcPr>
            <w:tcW w:w="2070" w:type="dxa"/>
            <w:vAlign w:val="center"/>
          </w:tcPr>
          <w:p w:rsidR="00491F50" w:rsidRDefault="002A18A7">
            <w:pPr>
              <w:jc w:val="center"/>
            </w:pPr>
            <w:r>
              <w:rPr>
                <w:color w:val="000000"/>
                <w:sz w:val="24"/>
              </w:rPr>
              <w:t>Simon Webber</w:t>
            </w:r>
          </w:p>
        </w:tc>
        <w:tc>
          <w:tcPr>
            <w:tcW w:w="2465" w:type="dxa"/>
            <w:vAlign w:val="center"/>
          </w:tcPr>
          <w:p w:rsidR="00491F50" w:rsidRDefault="002A18A7">
            <w:pPr>
              <w:jc w:val="center"/>
            </w:pPr>
            <w:r>
              <w:rPr>
                <w:color w:val="000000"/>
                <w:sz w:val="24"/>
              </w:rPr>
              <w:t>施罗德集团多区域（全球及国际）股票投资主管、全球和国际股票基金经理、全球气候变化股票基金经理</w:t>
            </w:r>
          </w:p>
        </w:tc>
        <w:tc>
          <w:tcPr>
            <w:tcW w:w="2116" w:type="dxa"/>
            <w:vAlign w:val="center"/>
          </w:tcPr>
          <w:p w:rsidR="00491F50" w:rsidRDefault="002A18A7">
            <w:pPr>
              <w:jc w:val="center"/>
            </w:pPr>
            <w:r>
              <w:rPr>
                <w:color w:val="000000"/>
                <w:sz w:val="24"/>
              </w:rPr>
              <w:t>16</w:t>
            </w:r>
            <w:r>
              <w:rPr>
                <w:color w:val="000000"/>
                <w:sz w:val="24"/>
              </w:rPr>
              <w:t>年</w:t>
            </w:r>
          </w:p>
        </w:tc>
        <w:tc>
          <w:tcPr>
            <w:tcW w:w="2217" w:type="dxa"/>
            <w:vAlign w:val="center"/>
          </w:tcPr>
          <w:p w:rsidR="00491F50" w:rsidRDefault="002A18A7">
            <w:pPr>
              <w:jc w:val="left"/>
            </w:pPr>
            <w:r>
              <w:rPr>
                <w:color w:val="000000"/>
                <w:sz w:val="24"/>
              </w:rPr>
              <w:t>Simon Webber</w:t>
            </w:r>
            <w:r>
              <w:rPr>
                <w:color w:val="000000"/>
                <w:sz w:val="24"/>
              </w:rPr>
              <w:t>先生，英国曼彻斯特大学物理学学士，</w:t>
            </w:r>
            <w:r>
              <w:rPr>
                <w:color w:val="000000"/>
                <w:sz w:val="24"/>
              </w:rPr>
              <w:t>CFA</w:t>
            </w:r>
            <w:r>
              <w:rPr>
                <w:color w:val="000000"/>
                <w:sz w:val="24"/>
              </w:rPr>
              <w:t>。</w:t>
            </w:r>
            <w:r>
              <w:rPr>
                <w:color w:val="000000"/>
                <w:sz w:val="24"/>
              </w:rPr>
              <w:t>1999</w:t>
            </w:r>
            <w:r>
              <w:rPr>
                <w:color w:val="000000"/>
                <w:sz w:val="24"/>
              </w:rPr>
              <w:t>年加入施罗德投资管理有限公司，历任全球技术团队分析员。</w:t>
            </w:r>
          </w:p>
        </w:tc>
      </w:tr>
    </w:tbl>
    <w:p w:rsidR="00FB47E0" w:rsidRPr="008640AE" w:rsidRDefault="00FB47E0"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3</w:t>
      </w:r>
      <w:r w:rsidR="0017526E" w:rsidRPr="008640AE">
        <w:rPr>
          <w:b/>
          <w:color w:val="000000"/>
          <w:kern w:val="0"/>
          <w:sz w:val="24"/>
        </w:rPr>
        <w:t xml:space="preserve"> </w:t>
      </w:r>
      <w:r w:rsidRPr="008640AE">
        <w:rPr>
          <w:b/>
          <w:color w:val="000000"/>
          <w:kern w:val="0"/>
          <w:sz w:val="24"/>
        </w:rPr>
        <w:t>报告期内本基金运作遵规守信情况说明</w:t>
      </w:r>
    </w:p>
    <w:p w:rsidR="00363E15" w:rsidRPr="008640AE" w:rsidRDefault="00363E15" w:rsidP="005546C0">
      <w:pPr>
        <w:spacing w:before="29" w:line="288" w:lineRule="auto"/>
        <w:ind w:firstLineChars="200" w:firstLine="480"/>
        <w:rPr>
          <w:color w:val="000000"/>
          <w:sz w:val="24"/>
        </w:rPr>
      </w:pPr>
      <w:r w:rsidRPr="008640AE">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4</w:t>
      </w:r>
      <w:r w:rsidR="0017526E" w:rsidRPr="008640AE">
        <w:rPr>
          <w:b/>
          <w:color w:val="000000"/>
          <w:kern w:val="0"/>
          <w:sz w:val="24"/>
        </w:rPr>
        <w:t xml:space="preserve"> </w:t>
      </w:r>
      <w:r w:rsidRPr="008640AE">
        <w:rPr>
          <w:b/>
          <w:color w:val="000000"/>
          <w:kern w:val="0"/>
          <w:sz w:val="24"/>
        </w:rPr>
        <w:t>公平交易专项说明</w:t>
      </w:r>
    </w:p>
    <w:p w:rsidR="00AB42E2" w:rsidRPr="008640AE" w:rsidRDefault="00AB42E2" w:rsidP="005546C0">
      <w:pPr>
        <w:spacing w:before="29" w:line="288" w:lineRule="auto"/>
        <w:rPr>
          <w:sz w:val="24"/>
        </w:rPr>
      </w:pPr>
      <w:r w:rsidRPr="008640AE">
        <w:rPr>
          <w:sz w:val="24"/>
        </w:rPr>
        <w:t>4.</w:t>
      </w:r>
      <w:r w:rsidR="00A32FDA" w:rsidRPr="008640AE">
        <w:rPr>
          <w:sz w:val="24"/>
        </w:rPr>
        <w:t>4.1</w:t>
      </w:r>
      <w:r w:rsidRPr="008640AE">
        <w:rPr>
          <w:sz w:val="24"/>
        </w:rPr>
        <w:t>公平交易制度的执行情况</w:t>
      </w:r>
    </w:p>
    <w:p w:rsidR="00491F50" w:rsidRDefault="002A18A7">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91F50" w:rsidRDefault="002A18A7">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w:t>
      </w:r>
      <w:r>
        <w:rPr>
          <w:color w:val="000000"/>
          <w:sz w:val="24"/>
        </w:rPr>
        <w:lastRenderedPageBreak/>
        <w:t>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491F50" w:rsidRDefault="002A18A7">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AB42E2" w:rsidRPr="008640AE" w:rsidRDefault="001F3C28" w:rsidP="005546C0">
      <w:pPr>
        <w:spacing w:before="29" w:line="288" w:lineRule="auto"/>
        <w:ind w:firstLineChars="200" w:firstLine="480"/>
        <w:rPr>
          <w:color w:val="000000"/>
          <w:sz w:val="24"/>
        </w:rPr>
      </w:pPr>
      <w:r w:rsidRPr="008640AE">
        <w:rPr>
          <w:color w:val="000000"/>
          <w:sz w:val="24"/>
        </w:rPr>
        <w:t>报告期内本公司严格执行公平交易制度，公平对待旗下各投资组合，未发现任何违反公平交易的行为。</w:t>
      </w:r>
    </w:p>
    <w:p w:rsidR="00EA3F21" w:rsidRPr="008640AE" w:rsidRDefault="00EA3F21" w:rsidP="005546C0">
      <w:pPr>
        <w:spacing w:before="29" w:line="288" w:lineRule="auto"/>
        <w:ind w:firstLineChars="200" w:firstLine="480"/>
        <w:rPr>
          <w:color w:val="000000"/>
          <w:sz w:val="24"/>
        </w:rPr>
      </w:pPr>
    </w:p>
    <w:p w:rsidR="00AB42E2" w:rsidRPr="008640AE" w:rsidRDefault="00AB42E2" w:rsidP="005546C0">
      <w:pPr>
        <w:spacing w:before="29" w:line="288" w:lineRule="auto"/>
        <w:rPr>
          <w:sz w:val="24"/>
        </w:rPr>
      </w:pPr>
      <w:r w:rsidRPr="008640AE">
        <w:rPr>
          <w:sz w:val="24"/>
        </w:rPr>
        <w:t>4.</w:t>
      </w:r>
      <w:r w:rsidR="00A32FDA" w:rsidRPr="008640AE">
        <w:rPr>
          <w:sz w:val="24"/>
        </w:rPr>
        <w:t>4</w:t>
      </w:r>
      <w:r w:rsidRPr="008640AE">
        <w:rPr>
          <w:sz w:val="24"/>
        </w:rPr>
        <w:t>.</w:t>
      </w:r>
      <w:r w:rsidR="00A32FDA" w:rsidRPr="008640AE">
        <w:rPr>
          <w:sz w:val="24"/>
        </w:rPr>
        <w:t>2</w:t>
      </w:r>
      <w:r w:rsidR="0017526E" w:rsidRPr="008640AE">
        <w:rPr>
          <w:sz w:val="24"/>
        </w:rPr>
        <w:t xml:space="preserve"> </w:t>
      </w:r>
      <w:r w:rsidRPr="008640AE">
        <w:rPr>
          <w:sz w:val="24"/>
        </w:rPr>
        <w:t>异常交易行为的专项说明</w:t>
      </w:r>
    </w:p>
    <w:p w:rsidR="001F3C28" w:rsidRPr="008640AE" w:rsidRDefault="001F3C28" w:rsidP="005546C0">
      <w:pPr>
        <w:spacing w:before="29" w:line="288" w:lineRule="auto"/>
        <w:ind w:firstLineChars="200" w:firstLine="480"/>
        <w:rPr>
          <w:color w:val="000000"/>
          <w:sz w:val="24"/>
        </w:rPr>
      </w:pPr>
      <w:r w:rsidRPr="008640AE">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8640AE">
        <w:rPr>
          <w:color w:val="000000"/>
          <w:sz w:val="24"/>
        </w:rPr>
        <w:t>5%</w:t>
      </w:r>
      <w:r w:rsidRPr="008640AE">
        <w:rPr>
          <w:color w:val="000000"/>
          <w:sz w:val="24"/>
        </w:rPr>
        <w:t>的情形，本基金与本公司管理的其他投资组合在不同时间窗下（如日内、</w:t>
      </w:r>
      <w:r w:rsidRPr="008640AE">
        <w:rPr>
          <w:color w:val="000000"/>
          <w:sz w:val="24"/>
        </w:rPr>
        <w:t>3</w:t>
      </w:r>
      <w:r w:rsidRPr="008640AE">
        <w:rPr>
          <w:color w:val="000000"/>
          <w:sz w:val="24"/>
        </w:rPr>
        <w:t>日内、</w:t>
      </w:r>
      <w:r w:rsidRPr="008640AE">
        <w:rPr>
          <w:color w:val="000000"/>
          <w:sz w:val="24"/>
        </w:rPr>
        <w:t>5</w:t>
      </w:r>
      <w:r w:rsidRPr="008640AE">
        <w:rPr>
          <w:color w:val="000000"/>
          <w:sz w:val="24"/>
        </w:rPr>
        <w:t>日内）同向交易的交易价差未出现异常。</w:t>
      </w:r>
    </w:p>
    <w:p w:rsidR="0076518F" w:rsidRPr="008640AE" w:rsidRDefault="0076518F" w:rsidP="005546C0">
      <w:pPr>
        <w:autoSpaceDE w:val="0"/>
        <w:autoSpaceDN w:val="0"/>
        <w:adjustRightInd w:val="0"/>
        <w:spacing w:before="29" w:line="288" w:lineRule="auto"/>
        <w:jc w:val="left"/>
        <w:rPr>
          <w:b/>
          <w:color w:val="000000"/>
          <w:kern w:val="0"/>
          <w:sz w:val="24"/>
        </w:rPr>
      </w:pPr>
    </w:p>
    <w:p w:rsidR="00462B61" w:rsidRPr="008640AE" w:rsidRDefault="009D0169" w:rsidP="005546C0">
      <w:pPr>
        <w:spacing w:before="29" w:line="288" w:lineRule="auto"/>
        <w:rPr>
          <w:sz w:val="24"/>
        </w:rPr>
      </w:pPr>
      <w:r w:rsidRPr="008640AE">
        <w:rPr>
          <w:b/>
          <w:color w:val="000000"/>
          <w:kern w:val="0"/>
          <w:sz w:val="24"/>
        </w:rPr>
        <w:t>4.5</w:t>
      </w:r>
      <w:r w:rsidR="00195D4D" w:rsidRPr="008640AE">
        <w:rPr>
          <w:b/>
          <w:color w:val="000000"/>
          <w:kern w:val="0"/>
          <w:sz w:val="24"/>
        </w:rPr>
        <w:t xml:space="preserve"> </w:t>
      </w:r>
      <w:r w:rsidRPr="008640AE">
        <w:rPr>
          <w:b/>
          <w:color w:val="000000"/>
          <w:kern w:val="0"/>
          <w:sz w:val="24"/>
        </w:rPr>
        <w:t>报告期内基金的投资策略和业绩表现说明</w:t>
      </w:r>
    </w:p>
    <w:p w:rsidR="00491F50" w:rsidRDefault="002A18A7">
      <w:pPr>
        <w:spacing w:before="29" w:line="288" w:lineRule="auto"/>
        <w:ind w:firstLineChars="200" w:firstLine="480"/>
        <w:rPr>
          <w:color w:val="000000"/>
          <w:sz w:val="24"/>
        </w:rPr>
      </w:pPr>
      <w:r>
        <w:rPr>
          <w:color w:val="000000"/>
          <w:sz w:val="24"/>
        </w:rPr>
        <w:t>三季度可谓多事之秋，全球市场风险偏好下降、市场下跌。中美两大经济体：人民币改变汇率中间价，美国加息延后，都增加了投资者对经济的不确定性预期，风险偏好持续降低。欧洲方面：难民增加、</w:t>
      </w:r>
      <w:r>
        <w:rPr>
          <w:color w:val="000000"/>
          <w:sz w:val="24"/>
        </w:rPr>
        <w:t>“</w:t>
      </w:r>
      <w:r>
        <w:rPr>
          <w:color w:val="000000"/>
          <w:sz w:val="24"/>
        </w:rPr>
        <w:t>黑天鹅</w:t>
      </w:r>
      <w:r>
        <w:rPr>
          <w:color w:val="000000"/>
          <w:sz w:val="24"/>
        </w:rPr>
        <w:t>”</w:t>
      </w:r>
      <w:r>
        <w:rPr>
          <w:color w:val="000000"/>
          <w:sz w:val="24"/>
        </w:rPr>
        <w:t>的大众汽车数据造假事件，亦增添了投资者对于欧洲经济的担忧。市场方面，国内股市下跌超过</w:t>
      </w:r>
      <w:r>
        <w:rPr>
          <w:color w:val="000000"/>
          <w:sz w:val="24"/>
        </w:rPr>
        <w:t>25%</w:t>
      </w:r>
      <w:r>
        <w:rPr>
          <w:color w:val="000000"/>
          <w:sz w:val="24"/>
        </w:rPr>
        <w:t>，影响波及欧美，于此同时，海外市场自身的不稳定性也推动了市场震荡，德、法都下跌超过</w:t>
      </w:r>
      <w:r>
        <w:rPr>
          <w:color w:val="000000"/>
          <w:sz w:val="24"/>
        </w:rPr>
        <w:t>10%</w:t>
      </w:r>
      <w:r>
        <w:rPr>
          <w:color w:val="000000"/>
          <w:sz w:val="24"/>
        </w:rPr>
        <w:t>，美国市场也回落约</w:t>
      </w:r>
      <w:r>
        <w:rPr>
          <w:color w:val="000000"/>
          <w:sz w:val="24"/>
        </w:rPr>
        <w:t>20%</w:t>
      </w:r>
      <w:r>
        <w:rPr>
          <w:color w:val="000000"/>
          <w:sz w:val="24"/>
        </w:rPr>
        <w:t>。内外双重压力下，三季度，香港市场下跌约</w:t>
      </w:r>
      <w:r>
        <w:rPr>
          <w:color w:val="000000"/>
          <w:sz w:val="24"/>
        </w:rPr>
        <w:t>20%</w:t>
      </w:r>
      <w:r>
        <w:rPr>
          <w:color w:val="000000"/>
          <w:sz w:val="24"/>
        </w:rPr>
        <w:t>。在市场调整中，本基金尽管保持了相对收益，仍有一定的回撤，主要在</w:t>
      </w:r>
      <w:r>
        <w:rPr>
          <w:color w:val="000000"/>
          <w:sz w:val="24"/>
        </w:rPr>
        <w:t>7</w:t>
      </w:r>
      <w:r>
        <w:rPr>
          <w:color w:val="000000"/>
          <w:sz w:val="24"/>
        </w:rPr>
        <w:t>月、</w:t>
      </w:r>
      <w:r>
        <w:rPr>
          <w:color w:val="000000"/>
          <w:sz w:val="24"/>
        </w:rPr>
        <w:t>8</w:t>
      </w:r>
      <w:r>
        <w:rPr>
          <w:color w:val="000000"/>
          <w:sz w:val="24"/>
        </w:rPr>
        <w:t>月，从</w:t>
      </w:r>
      <w:r>
        <w:rPr>
          <w:color w:val="000000"/>
          <w:sz w:val="24"/>
        </w:rPr>
        <w:t>9</w:t>
      </w:r>
      <w:r>
        <w:rPr>
          <w:color w:val="000000"/>
          <w:sz w:val="24"/>
        </w:rPr>
        <w:t>月净值开始企稳回升。</w:t>
      </w:r>
      <w:r>
        <w:rPr>
          <w:color w:val="000000"/>
          <w:sz w:val="24"/>
        </w:rPr>
        <w:t xml:space="preserve"> </w:t>
      </w:r>
    </w:p>
    <w:p w:rsidR="00B0116D" w:rsidRPr="008640AE" w:rsidRDefault="00B0116D" w:rsidP="005546C0">
      <w:pPr>
        <w:spacing w:before="29" w:line="288" w:lineRule="auto"/>
        <w:ind w:firstLineChars="200" w:firstLine="480"/>
        <w:rPr>
          <w:color w:val="000000"/>
          <w:sz w:val="24"/>
        </w:rPr>
      </w:pPr>
      <w:r w:rsidRPr="008640AE">
        <w:rPr>
          <w:color w:val="000000"/>
          <w:sz w:val="24"/>
        </w:rPr>
        <w:t>展望四季度，我们认为，投资者信心难稳固，将更多关注企业盈利情况。美联储对于加息的悬而未决扰动了市场预期，而下一次的加息窗口在</w:t>
      </w:r>
      <w:r w:rsidRPr="008640AE">
        <w:rPr>
          <w:color w:val="000000"/>
          <w:sz w:val="24"/>
        </w:rPr>
        <w:t>12</w:t>
      </w:r>
      <w:r w:rsidRPr="008640AE">
        <w:rPr>
          <w:color w:val="000000"/>
          <w:sz w:val="24"/>
        </w:rPr>
        <w:t>月，这使得市场短期难有明朗的方向。欧洲方面，大众事件对于德国、欧盟的经济影响仍在发酵，尚无法充分估计。</w:t>
      </w:r>
      <w:r w:rsidRPr="008640AE">
        <w:rPr>
          <w:color w:val="000000"/>
          <w:sz w:val="24"/>
        </w:rPr>
        <w:t>10</w:t>
      </w:r>
      <w:r w:rsidRPr="008640AE">
        <w:rPr>
          <w:color w:val="000000"/>
          <w:sz w:val="24"/>
        </w:rPr>
        <w:t>月中后期，中、美都有一系列的三季度经济数据公布，这将对全球的市场预期波动产生影响，我们将密切关注。</w:t>
      </w:r>
      <w:r w:rsidRPr="008640AE">
        <w:rPr>
          <w:color w:val="000000"/>
          <w:sz w:val="24"/>
        </w:rPr>
        <w:t>H</w:t>
      </w:r>
      <w:r w:rsidRPr="008640AE">
        <w:rPr>
          <w:color w:val="000000"/>
          <w:sz w:val="24"/>
        </w:rPr>
        <w:t>股市场方面，</w:t>
      </w:r>
      <w:r w:rsidRPr="008640AE">
        <w:rPr>
          <w:color w:val="000000"/>
          <w:sz w:val="24"/>
        </w:rPr>
        <w:t>7</w:t>
      </w:r>
      <w:r w:rsidRPr="008640AE">
        <w:rPr>
          <w:color w:val="000000"/>
          <w:sz w:val="24"/>
        </w:rPr>
        <w:t>月、</w:t>
      </w:r>
      <w:r w:rsidRPr="008640AE">
        <w:rPr>
          <w:color w:val="000000"/>
          <w:sz w:val="24"/>
        </w:rPr>
        <w:t>8</w:t>
      </w:r>
      <w:r w:rsidRPr="008640AE">
        <w:rPr>
          <w:color w:val="000000"/>
          <w:sz w:val="24"/>
        </w:rPr>
        <w:t>月的连续下跌，已经体现了风险偏好的回落，目前恒生国企指数市净率在</w:t>
      </w:r>
      <w:r w:rsidRPr="008640AE">
        <w:rPr>
          <w:color w:val="000000"/>
          <w:sz w:val="24"/>
        </w:rPr>
        <w:t>1</w:t>
      </w:r>
      <w:r w:rsidRPr="008640AE">
        <w:rPr>
          <w:color w:val="000000"/>
          <w:sz w:val="24"/>
        </w:rPr>
        <w:t>以下。我们认为：市场风险已经有一定释放，港股预计呈现筑底震荡态势。我们将深化自下而上精选个股的策略，力求在消费、</w:t>
      </w:r>
      <w:r w:rsidRPr="008640AE">
        <w:rPr>
          <w:color w:val="000000"/>
          <w:sz w:val="24"/>
        </w:rPr>
        <w:t>TMT</w:t>
      </w:r>
      <w:r w:rsidRPr="008640AE">
        <w:rPr>
          <w:color w:val="000000"/>
          <w:sz w:val="24"/>
        </w:rPr>
        <w:t>和环保等趋势向好的行业中寻找优质龙头公司，努力为投资者获取积极稳健的回报。</w:t>
      </w:r>
    </w:p>
    <w:p w:rsidR="00FD7298" w:rsidRPr="008640AE" w:rsidRDefault="00B0116D" w:rsidP="005546C0">
      <w:pPr>
        <w:spacing w:before="29" w:line="288" w:lineRule="auto"/>
        <w:ind w:firstLineChars="200" w:firstLine="480"/>
        <w:rPr>
          <w:color w:val="000000"/>
          <w:sz w:val="24"/>
        </w:rPr>
      </w:pPr>
      <w:r w:rsidRPr="008640AE">
        <w:rPr>
          <w:color w:val="000000"/>
          <w:sz w:val="24"/>
        </w:rPr>
        <w:t>截至</w:t>
      </w:r>
      <w:r w:rsidRPr="008640AE">
        <w:rPr>
          <w:color w:val="000000"/>
          <w:sz w:val="24"/>
        </w:rPr>
        <w:t>2015</w:t>
      </w:r>
      <w:r w:rsidRPr="008640AE">
        <w:rPr>
          <w:color w:val="000000"/>
          <w:sz w:val="24"/>
        </w:rPr>
        <w:t>年</w:t>
      </w:r>
      <w:r w:rsidRPr="008640AE">
        <w:rPr>
          <w:color w:val="000000"/>
          <w:sz w:val="24"/>
        </w:rPr>
        <w:t>9</w:t>
      </w:r>
      <w:r w:rsidRPr="008640AE">
        <w:rPr>
          <w:color w:val="000000"/>
          <w:sz w:val="24"/>
        </w:rPr>
        <w:t>月</w:t>
      </w:r>
      <w:r w:rsidRPr="008640AE">
        <w:rPr>
          <w:color w:val="000000"/>
          <w:sz w:val="24"/>
        </w:rPr>
        <w:t>30</w:t>
      </w:r>
      <w:r w:rsidRPr="008640AE">
        <w:rPr>
          <w:color w:val="000000"/>
          <w:sz w:val="24"/>
        </w:rPr>
        <w:t>日，本基金份额净值为</w:t>
      </w:r>
      <w:r w:rsidRPr="008640AE">
        <w:rPr>
          <w:color w:val="000000"/>
          <w:sz w:val="24"/>
        </w:rPr>
        <w:t>1.471</w:t>
      </w:r>
      <w:r w:rsidRPr="008640AE">
        <w:rPr>
          <w:color w:val="000000"/>
          <w:sz w:val="24"/>
        </w:rPr>
        <w:t>元，本报告期份额净值增长率为</w:t>
      </w:r>
      <w:r w:rsidRPr="008640AE">
        <w:rPr>
          <w:color w:val="000000"/>
          <w:sz w:val="24"/>
        </w:rPr>
        <w:t>-15.12%</w:t>
      </w:r>
      <w:r w:rsidRPr="008640AE">
        <w:rPr>
          <w:color w:val="000000"/>
          <w:sz w:val="24"/>
        </w:rPr>
        <w:t>，同期业绩比较基准增长率为</w:t>
      </w:r>
      <w:r w:rsidRPr="008640AE">
        <w:rPr>
          <w:color w:val="000000"/>
          <w:sz w:val="24"/>
        </w:rPr>
        <w:t>-13.22%</w:t>
      </w:r>
      <w:r w:rsidRPr="008640AE">
        <w:rPr>
          <w:color w:val="000000"/>
          <w:sz w:val="24"/>
        </w:rPr>
        <w:t>。</w:t>
      </w:r>
    </w:p>
    <w:p w:rsidR="00C736BB" w:rsidRPr="008640AE" w:rsidRDefault="00C736BB" w:rsidP="005546C0">
      <w:pPr>
        <w:spacing w:before="29" w:line="288" w:lineRule="auto"/>
        <w:ind w:firstLineChars="200" w:firstLine="480"/>
        <w:rPr>
          <w:color w:val="000000"/>
          <w:sz w:val="24"/>
        </w:rPr>
      </w:pPr>
    </w:p>
    <w:p w:rsidR="00C477A2" w:rsidRPr="002070B4" w:rsidRDefault="00C477A2" w:rsidP="00C477A2">
      <w:pPr>
        <w:autoSpaceDE w:val="0"/>
        <w:autoSpaceDN w:val="0"/>
        <w:adjustRightInd w:val="0"/>
        <w:spacing w:before="29" w:line="288" w:lineRule="auto"/>
        <w:jc w:val="left"/>
        <w:rPr>
          <w:b/>
          <w:color w:val="000000"/>
          <w:kern w:val="0"/>
          <w:sz w:val="24"/>
        </w:rPr>
      </w:pPr>
      <w:r w:rsidRPr="002070B4">
        <w:rPr>
          <w:b/>
          <w:color w:val="000000"/>
          <w:kern w:val="0"/>
          <w:sz w:val="24"/>
        </w:rPr>
        <w:lastRenderedPageBreak/>
        <w:t>4</w:t>
      </w:r>
      <w:r w:rsidRPr="002070B4">
        <w:rPr>
          <w:rFonts w:hint="eastAsia"/>
          <w:b/>
          <w:color w:val="000000"/>
          <w:kern w:val="0"/>
          <w:sz w:val="24"/>
        </w:rPr>
        <w:t>.6</w:t>
      </w:r>
      <w:r w:rsidR="00502DC0">
        <w:rPr>
          <w:b/>
          <w:color w:val="000000"/>
          <w:kern w:val="0"/>
          <w:sz w:val="24"/>
        </w:rPr>
        <w:t xml:space="preserve"> </w:t>
      </w:r>
      <w:bookmarkStart w:id="0" w:name="_GoBack"/>
      <w:bookmarkEnd w:id="0"/>
      <w:r w:rsidRPr="002070B4">
        <w:rPr>
          <w:rFonts w:hint="eastAsia"/>
          <w:b/>
          <w:color w:val="000000"/>
          <w:kern w:val="0"/>
          <w:sz w:val="24"/>
        </w:rPr>
        <w:t>报告期内基金持有人数或基金资产净值预警说明</w:t>
      </w:r>
    </w:p>
    <w:p w:rsidR="00C477A2" w:rsidRDefault="00C477A2" w:rsidP="00C477A2">
      <w:pPr>
        <w:spacing w:before="29" w:line="288" w:lineRule="auto"/>
        <w:ind w:firstLineChars="200" w:firstLine="480"/>
        <w:rPr>
          <w:color w:val="000000"/>
          <w:sz w:val="24"/>
        </w:rPr>
      </w:pPr>
      <w:r w:rsidRPr="002070B4">
        <w:rPr>
          <w:color w:val="000000"/>
          <w:sz w:val="24"/>
        </w:rPr>
        <w:t>本基金本报告期内无需预警说明。</w:t>
      </w:r>
    </w:p>
    <w:p w:rsidR="00EA3F21" w:rsidRPr="008640AE" w:rsidRDefault="00EA3F21" w:rsidP="005546C0">
      <w:pPr>
        <w:spacing w:before="29" w:line="288" w:lineRule="auto"/>
        <w:ind w:firstLineChars="200" w:firstLine="480"/>
        <w:rPr>
          <w:color w:val="000000"/>
          <w:sz w:val="24"/>
        </w:rPr>
      </w:pPr>
    </w:p>
    <w:p w:rsidR="0076518F" w:rsidRPr="008640AE" w:rsidRDefault="0076518F" w:rsidP="00720249">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§5  </w:t>
      </w:r>
      <w:r w:rsidRPr="008640AE">
        <w:rPr>
          <w:color w:val="000000"/>
          <w:kern w:val="0"/>
          <w:sz w:val="24"/>
          <w:szCs w:val="24"/>
        </w:rPr>
        <w:t>投资组合报告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5.1 </w:t>
      </w:r>
      <w:r w:rsidRPr="008640AE">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3957"/>
        <w:gridCol w:w="2644"/>
        <w:gridCol w:w="1462"/>
      </w:tblGrid>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序号</w:t>
            </w:r>
          </w:p>
        </w:tc>
        <w:tc>
          <w:tcPr>
            <w:tcW w:w="4253"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项目</w:t>
            </w:r>
          </w:p>
        </w:tc>
        <w:tc>
          <w:tcPr>
            <w:tcW w:w="2835"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金额</w:t>
            </w:r>
            <w:r w:rsidR="00A17766" w:rsidRPr="008640AE">
              <w:rPr>
                <w:color w:val="000000"/>
                <w:kern w:val="0"/>
                <w:sz w:val="24"/>
              </w:rPr>
              <w:t>（</w:t>
            </w:r>
            <w:r w:rsidR="002655D4" w:rsidRPr="008640AE">
              <w:rPr>
                <w:color w:val="000000"/>
                <w:sz w:val="24"/>
              </w:rPr>
              <w:t>人民币</w:t>
            </w:r>
            <w:r w:rsidRPr="008640AE">
              <w:rPr>
                <w:color w:val="000000"/>
                <w:sz w:val="24"/>
              </w:rPr>
              <w:t>元</w:t>
            </w:r>
            <w:r w:rsidR="00A17766" w:rsidRPr="008640AE">
              <w:rPr>
                <w:color w:val="000000"/>
                <w:kern w:val="0"/>
                <w:sz w:val="24"/>
              </w:rPr>
              <w:t>）</w:t>
            </w:r>
          </w:p>
        </w:tc>
        <w:tc>
          <w:tcPr>
            <w:tcW w:w="1559"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占基金总资产的比例</w:t>
            </w:r>
            <w:r w:rsidR="00041090" w:rsidRPr="008640AE">
              <w:rPr>
                <w:color w:val="000000"/>
                <w:kern w:val="0"/>
                <w:sz w:val="24"/>
              </w:rPr>
              <w:t>（％）</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1</w:t>
            </w: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权益投资</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82,097,768.12</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94.03</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其中：</w:t>
            </w:r>
            <w:r w:rsidR="00E462F4" w:rsidRPr="008640AE">
              <w:rPr>
                <w:color w:val="000000"/>
                <w:sz w:val="24"/>
              </w:rPr>
              <w:t>普通股</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81,437,128.03</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93.28</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firstLineChars="300" w:firstLine="720"/>
              <w:jc w:val="left"/>
              <w:rPr>
                <w:color w:val="000000"/>
                <w:sz w:val="24"/>
              </w:rPr>
            </w:pPr>
            <w:r w:rsidRPr="008640AE">
              <w:rPr>
                <w:color w:val="000000"/>
                <w:sz w:val="24"/>
              </w:rPr>
              <w:t>存托凭证</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660,640.09</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0.76</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优先股</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房地产信托</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2</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基金投资</w:t>
            </w:r>
          </w:p>
        </w:tc>
        <w:tc>
          <w:tcPr>
            <w:tcW w:w="2835"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3</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固定收益投资</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其中：债券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utoSpaceDE w:val="0"/>
              <w:autoSpaceDN w:val="0"/>
              <w:adjustRightInd w:val="0"/>
              <w:spacing w:before="29" w:line="288" w:lineRule="auto"/>
              <w:ind w:left="17" w:firstLineChars="300" w:firstLine="720"/>
              <w:jc w:val="left"/>
              <w:rPr>
                <w:color w:val="000000"/>
                <w:sz w:val="24"/>
              </w:rPr>
            </w:pPr>
            <w:r w:rsidRPr="008640AE">
              <w:rPr>
                <w:color w:val="000000"/>
                <w:sz w:val="24"/>
              </w:rPr>
              <w:t>资产支持证券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4</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金融衍生品投资</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其中：远期</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Del="00455464" w:rsidRDefault="00E462F4" w:rsidP="005546C0">
            <w:pPr>
              <w:adjustRightInd w:val="0"/>
              <w:snapToGrid w:val="0"/>
              <w:spacing w:before="29" w:line="288" w:lineRule="auto"/>
              <w:ind w:firstLineChars="300" w:firstLine="720"/>
              <w:rPr>
                <w:color w:val="000000"/>
                <w:sz w:val="24"/>
              </w:rPr>
            </w:pPr>
            <w:r w:rsidRPr="008640AE">
              <w:rPr>
                <w:color w:val="000000"/>
                <w:sz w:val="24"/>
              </w:rPr>
              <w:t>期货</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300" w:firstLine="720"/>
              <w:rPr>
                <w:color w:val="000000"/>
                <w:sz w:val="24"/>
              </w:rPr>
            </w:pPr>
            <w:r w:rsidRPr="008640AE">
              <w:rPr>
                <w:color w:val="000000"/>
                <w:sz w:val="24"/>
              </w:rPr>
              <w:t>期权</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298" w:firstLine="715"/>
              <w:rPr>
                <w:color w:val="000000"/>
                <w:sz w:val="24"/>
              </w:rPr>
            </w:pPr>
            <w:r w:rsidRPr="008640AE">
              <w:rPr>
                <w:color w:val="000000"/>
                <w:sz w:val="24"/>
              </w:rPr>
              <w:t>权证</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5</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其中：买断式回购的买入返售金融资产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6</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货币市场工具</w:t>
            </w:r>
          </w:p>
        </w:tc>
        <w:tc>
          <w:tcPr>
            <w:tcW w:w="2835"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7</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银行存款和结算备付金合计</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4,246,842.07</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4.86</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8</w:t>
            </w:r>
          </w:p>
        </w:tc>
        <w:tc>
          <w:tcPr>
            <w:tcW w:w="4253" w:type="dxa"/>
            <w:shd w:val="clear" w:color="auto" w:fill="auto"/>
            <w:vAlign w:val="center"/>
          </w:tcPr>
          <w:p w:rsidR="00E462F4" w:rsidRPr="008640AE" w:rsidRDefault="001303FF" w:rsidP="005546C0">
            <w:pPr>
              <w:spacing w:before="29" w:line="288" w:lineRule="auto"/>
              <w:jc w:val="left"/>
              <w:rPr>
                <w:sz w:val="24"/>
              </w:rPr>
            </w:pPr>
            <w:r w:rsidRPr="008640AE">
              <w:rPr>
                <w:color w:val="000000"/>
                <w:sz w:val="24"/>
              </w:rPr>
              <w:t>其他</w:t>
            </w:r>
            <w:r w:rsidR="00E462F4" w:rsidRPr="008640AE">
              <w:rPr>
                <w:color w:val="000000"/>
                <w:sz w:val="24"/>
              </w:rPr>
              <w:t>资产</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961,773.74</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1.10</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9</w:t>
            </w:r>
          </w:p>
        </w:tc>
        <w:tc>
          <w:tcPr>
            <w:tcW w:w="4253" w:type="dxa"/>
            <w:shd w:val="clear" w:color="auto" w:fill="auto"/>
            <w:vAlign w:val="center"/>
          </w:tcPr>
          <w:p w:rsidR="00E462F4" w:rsidRPr="008640AE" w:rsidRDefault="00E462F4" w:rsidP="005546C0">
            <w:pPr>
              <w:spacing w:before="29" w:line="288" w:lineRule="auto"/>
              <w:jc w:val="left"/>
              <w:rPr>
                <w:sz w:val="24"/>
              </w:rPr>
            </w:pPr>
            <w:r w:rsidRPr="008640AE">
              <w:rPr>
                <w:color w:val="000000"/>
                <w:sz w:val="24"/>
              </w:rPr>
              <w:t>合计</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87,306,383.93</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100.00</w:t>
            </w:r>
          </w:p>
        </w:tc>
      </w:tr>
    </w:tbl>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5.2 </w:t>
      </w:r>
      <w:r w:rsidRPr="008640AE">
        <w:rPr>
          <w:b/>
          <w:color w:val="000000"/>
          <w:kern w:val="0"/>
          <w:sz w:val="24"/>
        </w:rPr>
        <w:t>报告期末在各个国家（地区）证券市场的股票及存托凭证投资分布</w:t>
      </w:r>
    </w:p>
    <w:tbl>
      <w:tblPr>
        <w:tblStyle w:val="af7"/>
        <w:tblW w:w="8868" w:type="dxa"/>
        <w:jc w:val="center"/>
        <w:tblLayout w:type="fixed"/>
        <w:tblCellMar>
          <w:top w:w="57" w:type="dxa"/>
          <w:bottom w:w="57" w:type="dxa"/>
        </w:tblCellMar>
        <w:tblLook w:val="04A0" w:firstRow="1" w:lastRow="0" w:firstColumn="1" w:lastColumn="0" w:noHBand="0" w:noVBand="1"/>
      </w:tblPr>
      <w:tblGrid>
        <w:gridCol w:w="2484"/>
        <w:gridCol w:w="3214"/>
        <w:gridCol w:w="3170"/>
      </w:tblGrid>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国家（地区）</w:t>
            </w:r>
          </w:p>
        </w:tc>
        <w:tc>
          <w:tcPr>
            <w:tcW w:w="3118"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公允价值</w:t>
            </w:r>
            <w:r w:rsidRPr="008640AE">
              <w:rPr>
                <w:color w:val="000000"/>
                <w:kern w:val="0"/>
                <w:sz w:val="24"/>
              </w:rPr>
              <w:t>(</w:t>
            </w:r>
            <w:r w:rsidRPr="008640AE">
              <w:rPr>
                <w:color w:val="000000"/>
                <w:kern w:val="0"/>
                <w:sz w:val="24"/>
              </w:rPr>
              <w:t>人民币元</w:t>
            </w:r>
            <w:r w:rsidRPr="008640AE">
              <w:rPr>
                <w:color w:val="000000"/>
                <w:kern w:val="0"/>
                <w:sz w:val="24"/>
              </w:rPr>
              <w:t>)</w:t>
            </w:r>
          </w:p>
        </w:tc>
        <w:tc>
          <w:tcPr>
            <w:tcW w:w="3076"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rsidR="00491F50">
        <w:trPr>
          <w:jc w:val="center"/>
        </w:trPr>
        <w:tc>
          <w:tcPr>
            <w:tcW w:w="2484" w:type="dxa"/>
            <w:vAlign w:val="center"/>
          </w:tcPr>
          <w:p w:rsidR="00491F50" w:rsidRDefault="002A18A7">
            <w:pPr>
              <w:jc w:val="left"/>
            </w:pPr>
            <w:r>
              <w:rPr>
                <w:color w:val="000000"/>
                <w:sz w:val="24"/>
              </w:rPr>
              <w:lastRenderedPageBreak/>
              <w:t>美国</w:t>
            </w:r>
          </w:p>
        </w:tc>
        <w:tc>
          <w:tcPr>
            <w:tcW w:w="3214" w:type="dxa"/>
            <w:vAlign w:val="center"/>
          </w:tcPr>
          <w:p w:rsidR="00491F50" w:rsidRDefault="002A18A7">
            <w:pPr>
              <w:jc w:val="right"/>
            </w:pPr>
            <w:r>
              <w:rPr>
                <w:color w:val="000000"/>
                <w:sz w:val="24"/>
              </w:rPr>
              <w:t>30,164,664.11</w:t>
            </w:r>
          </w:p>
        </w:tc>
        <w:tc>
          <w:tcPr>
            <w:tcW w:w="3170" w:type="dxa"/>
            <w:vAlign w:val="center"/>
          </w:tcPr>
          <w:p w:rsidR="00491F50" w:rsidRDefault="002A18A7">
            <w:pPr>
              <w:jc w:val="right"/>
            </w:pPr>
            <w:r>
              <w:rPr>
                <w:color w:val="000000"/>
                <w:sz w:val="24"/>
              </w:rPr>
              <w:t>34.67</w:t>
            </w:r>
          </w:p>
        </w:tc>
      </w:tr>
      <w:tr w:rsidR="00491F50">
        <w:trPr>
          <w:jc w:val="center"/>
        </w:trPr>
        <w:tc>
          <w:tcPr>
            <w:tcW w:w="2484" w:type="dxa"/>
            <w:vAlign w:val="center"/>
          </w:tcPr>
          <w:p w:rsidR="00491F50" w:rsidRDefault="002A18A7">
            <w:pPr>
              <w:jc w:val="left"/>
            </w:pPr>
            <w:r>
              <w:rPr>
                <w:color w:val="000000"/>
                <w:sz w:val="24"/>
              </w:rPr>
              <w:t>香港</w:t>
            </w:r>
          </w:p>
        </w:tc>
        <w:tc>
          <w:tcPr>
            <w:tcW w:w="3214" w:type="dxa"/>
            <w:vAlign w:val="center"/>
          </w:tcPr>
          <w:p w:rsidR="00491F50" w:rsidRDefault="002A18A7">
            <w:pPr>
              <w:jc w:val="right"/>
            </w:pPr>
            <w:r>
              <w:rPr>
                <w:color w:val="000000"/>
                <w:sz w:val="24"/>
              </w:rPr>
              <w:t>25,268,736.90</w:t>
            </w:r>
          </w:p>
        </w:tc>
        <w:tc>
          <w:tcPr>
            <w:tcW w:w="3170" w:type="dxa"/>
            <w:vAlign w:val="center"/>
          </w:tcPr>
          <w:p w:rsidR="00491F50" w:rsidRDefault="002A18A7">
            <w:pPr>
              <w:jc w:val="right"/>
            </w:pPr>
            <w:r>
              <w:rPr>
                <w:color w:val="000000"/>
                <w:sz w:val="24"/>
              </w:rPr>
              <w:t>29.04</w:t>
            </w:r>
          </w:p>
        </w:tc>
      </w:tr>
      <w:tr w:rsidR="00491F50">
        <w:trPr>
          <w:jc w:val="center"/>
        </w:trPr>
        <w:tc>
          <w:tcPr>
            <w:tcW w:w="2484" w:type="dxa"/>
            <w:vAlign w:val="center"/>
          </w:tcPr>
          <w:p w:rsidR="00491F50" w:rsidRDefault="002A18A7">
            <w:pPr>
              <w:jc w:val="left"/>
            </w:pPr>
            <w:r>
              <w:rPr>
                <w:color w:val="000000"/>
                <w:sz w:val="24"/>
              </w:rPr>
              <w:t>英国</w:t>
            </w:r>
          </w:p>
        </w:tc>
        <w:tc>
          <w:tcPr>
            <w:tcW w:w="3214" w:type="dxa"/>
            <w:vAlign w:val="center"/>
          </w:tcPr>
          <w:p w:rsidR="00491F50" w:rsidRDefault="002A18A7">
            <w:pPr>
              <w:jc w:val="right"/>
            </w:pPr>
            <w:r>
              <w:rPr>
                <w:color w:val="000000"/>
                <w:sz w:val="24"/>
              </w:rPr>
              <w:t>9,963,827.08</w:t>
            </w:r>
          </w:p>
        </w:tc>
        <w:tc>
          <w:tcPr>
            <w:tcW w:w="3170" w:type="dxa"/>
            <w:vAlign w:val="center"/>
          </w:tcPr>
          <w:p w:rsidR="00491F50" w:rsidRDefault="002A18A7">
            <w:pPr>
              <w:jc w:val="right"/>
            </w:pPr>
            <w:r>
              <w:rPr>
                <w:color w:val="000000"/>
                <w:sz w:val="24"/>
              </w:rPr>
              <w:t>11.45</w:t>
            </w:r>
          </w:p>
        </w:tc>
      </w:tr>
      <w:tr w:rsidR="00491F50">
        <w:trPr>
          <w:jc w:val="center"/>
        </w:trPr>
        <w:tc>
          <w:tcPr>
            <w:tcW w:w="2484" w:type="dxa"/>
            <w:vAlign w:val="center"/>
          </w:tcPr>
          <w:p w:rsidR="00491F50" w:rsidRDefault="002A18A7">
            <w:pPr>
              <w:jc w:val="left"/>
            </w:pPr>
            <w:r>
              <w:rPr>
                <w:color w:val="000000"/>
                <w:sz w:val="24"/>
              </w:rPr>
              <w:t>日本</w:t>
            </w:r>
          </w:p>
        </w:tc>
        <w:tc>
          <w:tcPr>
            <w:tcW w:w="3214" w:type="dxa"/>
            <w:vAlign w:val="center"/>
          </w:tcPr>
          <w:p w:rsidR="00491F50" w:rsidRDefault="002A18A7">
            <w:pPr>
              <w:jc w:val="right"/>
            </w:pPr>
            <w:r>
              <w:rPr>
                <w:color w:val="000000"/>
                <w:sz w:val="24"/>
              </w:rPr>
              <w:t>4,595,815.66</w:t>
            </w:r>
          </w:p>
        </w:tc>
        <w:tc>
          <w:tcPr>
            <w:tcW w:w="3170" w:type="dxa"/>
            <w:vAlign w:val="center"/>
          </w:tcPr>
          <w:p w:rsidR="00491F50" w:rsidRDefault="002A18A7">
            <w:pPr>
              <w:jc w:val="right"/>
            </w:pPr>
            <w:r>
              <w:rPr>
                <w:color w:val="000000"/>
                <w:sz w:val="24"/>
              </w:rPr>
              <w:t>5.28</w:t>
            </w:r>
          </w:p>
        </w:tc>
      </w:tr>
      <w:tr w:rsidR="00491F50">
        <w:trPr>
          <w:jc w:val="center"/>
        </w:trPr>
        <w:tc>
          <w:tcPr>
            <w:tcW w:w="2484" w:type="dxa"/>
            <w:vAlign w:val="center"/>
          </w:tcPr>
          <w:p w:rsidR="00491F50" w:rsidRDefault="002A18A7">
            <w:pPr>
              <w:jc w:val="left"/>
            </w:pPr>
            <w:r>
              <w:rPr>
                <w:color w:val="000000"/>
                <w:sz w:val="24"/>
              </w:rPr>
              <w:t>法国</w:t>
            </w:r>
          </w:p>
        </w:tc>
        <w:tc>
          <w:tcPr>
            <w:tcW w:w="3214" w:type="dxa"/>
            <w:vAlign w:val="center"/>
          </w:tcPr>
          <w:p w:rsidR="00491F50" w:rsidRDefault="002A18A7">
            <w:pPr>
              <w:jc w:val="right"/>
            </w:pPr>
            <w:r>
              <w:rPr>
                <w:color w:val="000000"/>
                <w:sz w:val="24"/>
              </w:rPr>
              <w:t>3,051,624.59</w:t>
            </w:r>
          </w:p>
        </w:tc>
        <w:tc>
          <w:tcPr>
            <w:tcW w:w="3170" w:type="dxa"/>
            <w:vAlign w:val="center"/>
          </w:tcPr>
          <w:p w:rsidR="00491F50" w:rsidRDefault="002A18A7">
            <w:pPr>
              <w:jc w:val="right"/>
            </w:pPr>
            <w:r>
              <w:rPr>
                <w:color w:val="000000"/>
                <w:sz w:val="24"/>
              </w:rPr>
              <w:t>3.51</w:t>
            </w:r>
          </w:p>
        </w:tc>
      </w:tr>
      <w:tr w:rsidR="00491F50">
        <w:trPr>
          <w:jc w:val="center"/>
        </w:trPr>
        <w:tc>
          <w:tcPr>
            <w:tcW w:w="2484" w:type="dxa"/>
            <w:vAlign w:val="center"/>
          </w:tcPr>
          <w:p w:rsidR="00491F50" w:rsidRDefault="002A18A7">
            <w:pPr>
              <w:jc w:val="left"/>
            </w:pPr>
            <w:r>
              <w:rPr>
                <w:color w:val="000000"/>
                <w:sz w:val="24"/>
              </w:rPr>
              <w:t>德国</w:t>
            </w:r>
          </w:p>
        </w:tc>
        <w:tc>
          <w:tcPr>
            <w:tcW w:w="3214" w:type="dxa"/>
            <w:vAlign w:val="center"/>
          </w:tcPr>
          <w:p w:rsidR="00491F50" w:rsidRDefault="002A18A7">
            <w:pPr>
              <w:jc w:val="right"/>
            </w:pPr>
            <w:r>
              <w:rPr>
                <w:color w:val="000000"/>
                <w:sz w:val="24"/>
              </w:rPr>
              <w:t>2,446,077.47</w:t>
            </w:r>
          </w:p>
        </w:tc>
        <w:tc>
          <w:tcPr>
            <w:tcW w:w="3170" w:type="dxa"/>
            <w:vAlign w:val="center"/>
          </w:tcPr>
          <w:p w:rsidR="00491F50" w:rsidRDefault="002A18A7">
            <w:pPr>
              <w:jc w:val="right"/>
            </w:pPr>
            <w:r>
              <w:rPr>
                <w:color w:val="000000"/>
                <w:sz w:val="24"/>
              </w:rPr>
              <w:t>2.81</w:t>
            </w:r>
          </w:p>
        </w:tc>
      </w:tr>
      <w:tr w:rsidR="00491F50">
        <w:trPr>
          <w:jc w:val="center"/>
        </w:trPr>
        <w:tc>
          <w:tcPr>
            <w:tcW w:w="2484" w:type="dxa"/>
            <w:vAlign w:val="center"/>
          </w:tcPr>
          <w:p w:rsidR="00491F50" w:rsidRDefault="002A18A7">
            <w:pPr>
              <w:jc w:val="left"/>
            </w:pPr>
            <w:r>
              <w:rPr>
                <w:color w:val="000000"/>
                <w:sz w:val="24"/>
              </w:rPr>
              <w:t>瑞士</w:t>
            </w:r>
          </w:p>
        </w:tc>
        <w:tc>
          <w:tcPr>
            <w:tcW w:w="3214" w:type="dxa"/>
            <w:vAlign w:val="center"/>
          </w:tcPr>
          <w:p w:rsidR="00491F50" w:rsidRDefault="002A18A7">
            <w:pPr>
              <w:jc w:val="right"/>
            </w:pPr>
            <w:r>
              <w:rPr>
                <w:color w:val="000000"/>
                <w:sz w:val="24"/>
              </w:rPr>
              <w:t>1,264,426.27</w:t>
            </w:r>
          </w:p>
        </w:tc>
        <w:tc>
          <w:tcPr>
            <w:tcW w:w="3170" w:type="dxa"/>
            <w:vAlign w:val="center"/>
          </w:tcPr>
          <w:p w:rsidR="00491F50" w:rsidRDefault="002A18A7">
            <w:pPr>
              <w:jc w:val="right"/>
            </w:pPr>
            <w:r>
              <w:rPr>
                <w:color w:val="000000"/>
                <w:sz w:val="24"/>
              </w:rPr>
              <w:t>1.45</w:t>
            </w:r>
          </w:p>
        </w:tc>
      </w:tr>
      <w:tr w:rsidR="00491F50">
        <w:trPr>
          <w:jc w:val="center"/>
        </w:trPr>
        <w:tc>
          <w:tcPr>
            <w:tcW w:w="2484" w:type="dxa"/>
            <w:vAlign w:val="center"/>
          </w:tcPr>
          <w:p w:rsidR="00491F50" w:rsidRDefault="002A18A7">
            <w:pPr>
              <w:jc w:val="left"/>
            </w:pPr>
            <w:r>
              <w:rPr>
                <w:color w:val="000000"/>
                <w:sz w:val="24"/>
              </w:rPr>
              <w:t>芬兰</w:t>
            </w:r>
          </w:p>
        </w:tc>
        <w:tc>
          <w:tcPr>
            <w:tcW w:w="3214" w:type="dxa"/>
            <w:vAlign w:val="center"/>
          </w:tcPr>
          <w:p w:rsidR="00491F50" w:rsidRDefault="002A18A7">
            <w:pPr>
              <w:jc w:val="right"/>
            </w:pPr>
            <w:r>
              <w:rPr>
                <w:color w:val="000000"/>
                <w:sz w:val="24"/>
              </w:rPr>
              <w:t>1,065,444.37</w:t>
            </w:r>
          </w:p>
        </w:tc>
        <w:tc>
          <w:tcPr>
            <w:tcW w:w="3170" w:type="dxa"/>
            <w:vAlign w:val="center"/>
          </w:tcPr>
          <w:p w:rsidR="00491F50" w:rsidRDefault="002A18A7">
            <w:pPr>
              <w:jc w:val="right"/>
            </w:pPr>
            <w:r>
              <w:rPr>
                <w:color w:val="000000"/>
                <w:sz w:val="24"/>
              </w:rPr>
              <w:t>1.22</w:t>
            </w:r>
          </w:p>
        </w:tc>
      </w:tr>
      <w:tr w:rsidR="00491F50">
        <w:trPr>
          <w:jc w:val="center"/>
        </w:trPr>
        <w:tc>
          <w:tcPr>
            <w:tcW w:w="2484" w:type="dxa"/>
            <w:vAlign w:val="center"/>
          </w:tcPr>
          <w:p w:rsidR="00491F50" w:rsidRDefault="002A18A7">
            <w:pPr>
              <w:jc w:val="left"/>
            </w:pPr>
            <w:r>
              <w:rPr>
                <w:color w:val="000000"/>
                <w:sz w:val="24"/>
              </w:rPr>
              <w:t>西班牙</w:t>
            </w:r>
          </w:p>
        </w:tc>
        <w:tc>
          <w:tcPr>
            <w:tcW w:w="3214" w:type="dxa"/>
            <w:vAlign w:val="center"/>
          </w:tcPr>
          <w:p w:rsidR="00491F50" w:rsidRDefault="002A18A7">
            <w:pPr>
              <w:jc w:val="right"/>
            </w:pPr>
            <w:r>
              <w:rPr>
                <w:color w:val="000000"/>
                <w:sz w:val="24"/>
              </w:rPr>
              <w:t>890,826.40</w:t>
            </w:r>
          </w:p>
        </w:tc>
        <w:tc>
          <w:tcPr>
            <w:tcW w:w="3170" w:type="dxa"/>
            <w:vAlign w:val="center"/>
          </w:tcPr>
          <w:p w:rsidR="00491F50" w:rsidRDefault="002A18A7">
            <w:pPr>
              <w:jc w:val="right"/>
            </w:pPr>
            <w:r>
              <w:rPr>
                <w:color w:val="000000"/>
                <w:sz w:val="24"/>
              </w:rPr>
              <w:t>1.02</w:t>
            </w:r>
          </w:p>
        </w:tc>
      </w:tr>
      <w:tr w:rsidR="00491F50">
        <w:trPr>
          <w:jc w:val="center"/>
        </w:trPr>
        <w:tc>
          <w:tcPr>
            <w:tcW w:w="2484" w:type="dxa"/>
            <w:vAlign w:val="center"/>
          </w:tcPr>
          <w:p w:rsidR="00491F50" w:rsidRDefault="002A18A7">
            <w:pPr>
              <w:jc w:val="left"/>
            </w:pPr>
            <w:r>
              <w:rPr>
                <w:color w:val="000000"/>
                <w:sz w:val="24"/>
              </w:rPr>
              <w:t>挪威</w:t>
            </w:r>
          </w:p>
        </w:tc>
        <w:tc>
          <w:tcPr>
            <w:tcW w:w="3214" w:type="dxa"/>
            <w:vAlign w:val="center"/>
          </w:tcPr>
          <w:p w:rsidR="00491F50" w:rsidRDefault="002A18A7">
            <w:pPr>
              <w:jc w:val="right"/>
            </w:pPr>
            <w:r>
              <w:rPr>
                <w:color w:val="000000"/>
                <w:sz w:val="24"/>
              </w:rPr>
              <w:t>867,856.56</w:t>
            </w:r>
          </w:p>
        </w:tc>
        <w:tc>
          <w:tcPr>
            <w:tcW w:w="3170" w:type="dxa"/>
            <w:vAlign w:val="center"/>
          </w:tcPr>
          <w:p w:rsidR="00491F50" w:rsidRDefault="002A18A7">
            <w:pPr>
              <w:jc w:val="right"/>
            </w:pPr>
            <w:r>
              <w:rPr>
                <w:color w:val="000000"/>
                <w:sz w:val="24"/>
              </w:rPr>
              <w:t>1.00</w:t>
            </w:r>
          </w:p>
        </w:tc>
      </w:tr>
      <w:tr w:rsidR="00491F50">
        <w:trPr>
          <w:jc w:val="center"/>
        </w:trPr>
        <w:tc>
          <w:tcPr>
            <w:tcW w:w="2484" w:type="dxa"/>
            <w:vAlign w:val="center"/>
          </w:tcPr>
          <w:p w:rsidR="00491F50" w:rsidRDefault="002A18A7">
            <w:pPr>
              <w:jc w:val="left"/>
            </w:pPr>
            <w:r>
              <w:rPr>
                <w:color w:val="000000"/>
                <w:sz w:val="24"/>
              </w:rPr>
              <w:t>荷兰</w:t>
            </w:r>
          </w:p>
        </w:tc>
        <w:tc>
          <w:tcPr>
            <w:tcW w:w="3214" w:type="dxa"/>
            <w:vAlign w:val="center"/>
          </w:tcPr>
          <w:p w:rsidR="00491F50" w:rsidRDefault="002A18A7">
            <w:pPr>
              <w:jc w:val="right"/>
            </w:pPr>
            <w:r>
              <w:rPr>
                <w:color w:val="000000"/>
                <w:sz w:val="24"/>
              </w:rPr>
              <w:t>682,876.61</w:t>
            </w:r>
          </w:p>
        </w:tc>
        <w:tc>
          <w:tcPr>
            <w:tcW w:w="3170" w:type="dxa"/>
            <w:vAlign w:val="center"/>
          </w:tcPr>
          <w:p w:rsidR="00491F50" w:rsidRDefault="002A18A7">
            <w:pPr>
              <w:jc w:val="right"/>
            </w:pPr>
            <w:r>
              <w:rPr>
                <w:color w:val="000000"/>
                <w:sz w:val="24"/>
              </w:rPr>
              <w:t>0.78</w:t>
            </w:r>
          </w:p>
        </w:tc>
      </w:tr>
      <w:tr w:rsidR="00491F50">
        <w:trPr>
          <w:jc w:val="center"/>
        </w:trPr>
        <w:tc>
          <w:tcPr>
            <w:tcW w:w="2484" w:type="dxa"/>
            <w:vAlign w:val="center"/>
          </w:tcPr>
          <w:p w:rsidR="00491F50" w:rsidRDefault="002A18A7">
            <w:pPr>
              <w:jc w:val="left"/>
            </w:pPr>
            <w:r>
              <w:rPr>
                <w:color w:val="000000"/>
                <w:sz w:val="24"/>
              </w:rPr>
              <w:t>泰国</w:t>
            </w:r>
          </w:p>
        </w:tc>
        <w:tc>
          <w:tcPr>
            <w:tcW w:w="3214" w:type="dxa"/>
            <w:vAlign w:val="center"/>
          </w:tcPr>
          <w:p w:rsidR="00491F50" w:rsidRDefault="002A18A7">
            <w:pPr>
              <w:jc w:val="right"/>
            </w:pPr>
            <w:r>
              <w:rPr>
                <w:color w:val="000000"/>
                <w:sz w:val="24"/>
              </w:rPr>
              <w:t>682,113.91</w:t>
            </w:r>
          </w:p>
        </w:tc>
        <w:tc>
          <w:tcPr>
            <w:tcW w:w="3170" w:type="dxa"/>
            <w:vAlign w:val="center"/>
          </w:tcPr>
          <w:p w:rsidR="00491F50" w:rsidRDefault="002A18A7">
            <w:pPr>
              <w:jc w:val="right"/>
            </w:pPr>
            <w:r>
              <w:rPr>
                <w:color w:val="000000"/>
                <w:sz w:val="24"/>
              </w:rPr>
              <w:t>0.78</w:t>
            </w:r>
          </w:p>
        </w:tc>
      </w:tr>
      <w:tr w:rsidR="00491F50">
        <w:trPr>
          <w:jc w:val="center"/>
        </w:trPr>
        <w:tc>
          <w:tcPr>
            <w:tcW w:w="2484" w:type="dxa"/>
            <w:vAlign w:val="center"/>
          </w:tcPr>
          <w:p w:rsidR="00491F50" w:rsidRDefault="002A18A7">
            <w:pPr>
              <w:jc w:val="left"/>
            </w:pPr>
            <w:r>
              <w:rPr>
                <w:color w:val="000000"/>
                <w:sz w:val="24"/>
              </w:rPr>
              <w:t>新加坡</w:t>
            </w:r>
          </w:p>
        </w:tc>
        <w:tc>
          <w:tcPr>
            <w:tcW w:w="3214" w:type="dxa"/>
            <w:vAlign w:val="center"/>
          </w:tcPr>
          <w:p w:rsidR="00491F50" w:rsidRDefault="002A18A7">
            <w:pPr>
              <w:jc w:val="right"/>
            </w:pPr>
            <w:r>
              <w:rPr>
                <w:color w:val="000000"/>
                <w:sz w:val="24"/>
              </w:rPr>
              <w:t>603,214.85</w:t>
            </w:r>
          </w:p>
        </w:tc>
        <w:tc>
          <w:tcPr>
            <w:tcW w:w="3170" w:type="dxa"/>
            <w:vAlign w:val="center"/>
          </w:tcPr>
          <w:p w:rsidR="00491F50" w:rsidRDefault="002A18A7">
            <w:pPr>
              <w:jc w:val="right"/>
            </w:pPr>
            <w:r>
              <w:rPr>
                <w:color w:val="000000"/>
                <w:sz w:val="24"/>
              </w:rPr>
              <w:t>0.69</w:t>
            </w:r>
          </w:p>
        </w:tc>
      </w:tr>
      <w:tr w:rsidR="00491F50">
        <w:trPr>
          <w:jc w:val="center"/>
        </w:trPr>
        <w:tc>
          <w:tcPr>
            <w:tcW w:w="2484" w:type="dxa"/>
            <w:vAlign w:val="center"/>
          </w:tcPr>
          <w:p w:rsidR="00491F50" w:rsidRDefault="002A18A7">
            <w:pPr>
              <w:jc w:val="left"/>
            </w:pPr>
            <w:r>
              <w:rPr>
                <w:color w:val="000000"/>
                <w:sz w:val="24"/>
              </w:rPr>
              <w:t>巴西</w:t>
            </w:r>
          </w:p>
        </w:tc>
        <w:tc>
          <w:tcPr>
            <w:tcW w:w="3214" w:type="dxa"/>
            <w:vAlign w:val="center"/>
          </w:tcPr>
          <w:p w:rsidR="00491F50" w:rsidRDefault="002A18A7">
            <w:pPr>
              <w:jc w:val="right"/>
            </w:pPr>
            <w:r>
              <w:rPr>
                <w:color w:val="000000"/>
                <w:sz w:val="24"/>
              </w:rPr>
              <w:t>550,263.34</w:t>
            </w:r>
          </w:p>
        </w:tc>
        <w:tc>
          <w:tcPr>
            <w:tcW w:w="3170" w:type="dxa"/>
            <w:vAlign w:val="center"/>
          </w:tcPr>
          <w:p w:rsidR="00491F50" w:rsidRDefault="002A18A7">
            <w:pPr>
              <w:jc w:val="right"/>
            </w:pPr>
            <w:r>
              <w:rPr>
                <w:color w:val="000000"/>
                <w:sz w:val="24"/>
              </w:rPr>
              <w:t>0.63</w:t>
            </w:r>
          </w:p>
        </w:tc>
      </w:tr>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jc w:val="left"/>
              <w:rPr>
                <w:color w:val="000000"/>
                <w:sz w:val="24"/>
              </w:rPr>
            </w:pPr>
            <w:r w:rsidRPr="008640AE">
              <w:rPr>
                <w:color w:val="000000"/>
                <w:sz w:val="24"/>
              </w:rPr>
              <w:t>合计</w:t>
            </w:r>
          </w:p>
        </w:tc>
        <w:tc>
          <w:tcPr>
            <w:tcW w:w="3118"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82,097,768.12</w:t>
            </w:r>
          </w:p>
        </w:tc>
        <w:tc>
          <w:tcPr>
            <w:tcW w:w="3076"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94.36</w:t>
            </w:r>
          </w:p>
        </w:tc>
      </w:tr>
    </w:tbl>
    <w:p w:rsidR="00491F50" w:rsidRDefault="002A18A7">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、国家（地区）类别根据其所在的证券交易所确定；</w:t>
      </w:r>
    </w:p>
    <w:p w:rsidR="00363E15" w:rsidRPr="008640AE" w:rsidRDefault="00363E15"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w:t>
      </w:r>
      <w:r w:rsidRPr="008640AE">
        <w:rPr>
          <w:color w:val="000000"/>
          <w:sz w:val="24"/>
        </w:rPr>
        <w:t>ADR</w:t>
      </w:r>
      <w:r w:rsidRPr="008640AE">
        <w:rPr>
          <w:color w:val="000000"/>
          <w:sz w:val="24"/>
        </w:rPr>
        <w:t>、</w:t>
      </w:r>
      <w:r w:rsidRPr="008640AE">
        <w:rPr>
          <w:color w:val="000000"/>
          <w:sz w:val="24"/>
        </w:rPr>
        <w:t>GDR</w:t>
      </w:r>
      <w:r w:rsidRPr="008640AE">
        <w:rPr>
          <w:color w:val="000000"/>
          <w:sz w:val="24"/>
        </w:rPr>
        <w:t>按照存托凭证本身挂牌的证券交易所确定。</w:t>
      </w:r>
    </w:p>
    <w:p w:rsidR="0076518F" w:rsidRPr="008640AE" w:rsidRDefault="0076518F" w:rsidP="005546C0">
      <w:pPr>
        <w:autoSpaceDE w:val="0"/>
        <w:autoSpaceDN w:val="0"/>
        <w:adjustRightInd w:val="0"/>
        <w:spacing w:before="29" w:line="288" w:lineRule="auto"/>
        <w:jc w:val="left"/>
        <w:rPr>
          <w:color w:val="000000"/>
          <w:kern w:val="0"/>
          <w:sz w:val="24"/>
        </w:rPr>
      </w:pPr>
    </w:p>
    <w:p w:rsidR="00C37E98"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5.3 </w:t>
      </w:r>
      <w:r w:rsidRPr="008640AE">
        <w:rPr>
          <w:b/>
          <w:color w:val="000000"/>
          <w:kern w:val="0"/>
          <w:sz w:val="24"/>
        </w:rPr>
        <w:t>报告期末按行业分类的股票及存托凭证投资组合</w:t>
      </w:r>
    </w:p>
    <w:tbl>
      <w:tblPr>
        <w:tblStyle w:val="af7"/>
        <w:tblW w:w="8868" w:type="dxa"/>
        <w:jc w:val="center"/>
        <w:tblLayout w:type="fixed"/>
        <w:tblCellMar>
          <w:top w:w="57" w:type="dxa"/>
          <w:bottom w:w="57" w:type="dxa"/>
        </w:tblCellMar>
        <w:tblLook w:val="04A0" w:firstRow="1" w:lastRow="0" w:firstColumn="1" w:lastColumn="0" w:noHBand="0" w:noVBand="1"/>
      </w:tblPr>
      <w:tblGrid>
        <w:gridCol w:w="2904"/>
        <w:gridCol w:w="2657"/>
        <w:gridCol w:w="3307"/>
      </w:tblGrid>
      <w:tr w:rsidR="00C37E98" w:rsidRPr="008640AE" w:rsidTr="002E4075">
        <w:trPr>
          <w:jc w:val="center"/>
        </w:trPr>
        <w:tc>
          <w:tcPr>
            <w:tcW w:w="2787"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行业类别</w:t>
            </w:r>
          </w:p>
        </w:tc>
        <w:tc>
          <w:tcPr>
            <w:tcW w:w="2551"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公允价值（人民币元）</w:t>
            </w:r>
          </w:p>
        </w:tc>
        <w:tc>
          <w:tcPr>
            <w:tcW w:w="3175"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rsidR="00491F50">
        <w:trPr>
          <w:jc w:val="center"/>
        </w:trPr>
        <w:tc>
          <w:tcPr>
            <w:tcW w:w="2904" w:type="dxa"/>
            <w:vAlign w:val="center"/>
          </w:tcPr>
          <w:p w:rsidR="00491F50" w:rsidRDefault="002A18A7">
            <w:pPr>
              <w:jc w:val="left"/>
            </w:pPr>
            <w:r>
              <w:rPr>
                <w:color w:val="000000"/>
                <w:sz w:val="24"/>
              </w:rPr>
              <w:t>金融</w:t>
            </w:r>
          </w:p>
        </w:tc>
        <w:tc>
          <w:tcPr>
            <w:tcW w:w="2657" w:type="dxa"/>
            <w:vAlign w:val="center"/>
          </w:tcPr>
          <w:p w:rsidR="00491F50" w:rsidRDefault="002A18A7">
            <w:pPr>
              <w:jc w:val="right"/>
            </w:pPr>
            <w:r>
              <w:rPr>
                <w:color w:val="000000"/>
                <w:sz w:val="24"/>
              </w:rPr>
              <w:t>23,170,722.87</w:t>
            </w:r>
          </w:p>
        </w:tc>
        <w:tc>
          <w:tcPr>
            <w:tcW w:w="3307" w:type="dxa"/>
            <w:vAlign w:val="center"/>
          </w:tcPr>
          <w:p w:rsidR="00491F50" w:rsidRDefault="002A18A7">
            <w:pPr>
              <w:jc w:val="right"/>
            </w:pPr>
            <w:r>
              <w:rPr>
                <w:color w:val="000000"/>
                <w:sz w:val="24"/>
              </w:rPr>
              <w:t>26.63</w:t>
            </w:r>
          </w:p>
        </w:tc>
      </w:tr>
      <w:tr w:rsidR="00491F50">
        <w:trPr>
          <w:jc w:val="center"/>
        </w:trPr>
        <w:tc>
          <w:tcPr>
            <w:tcW w:w="2904" w:type="dxa"/>
            <w:vAlign w:val="center"/>
          </w:tcPr>
          <w:p w:rsidR="00491F50" w:rsidRDefault="002A18A7">
            <w:pPr>
              <w:jc w:val="left"/>
            </w:pPr>
            <w:r>
              <w:rPr>
                <w:color w:val="000000"/>
                <w:sz w:val="24"/>
              </w:rPr>
              <w:t>信息技术</w:t>
            </w:r>
          </w:p>
        </w:tc>
        <w:tc>
          <w:tcPr>
            <w:tcW w:w="2657" w:type="dxa"/>
            <w:vAlign w:val="center"/>
          </w:tcPr>
          <w:p w:rsidR="00491F50" w:rsidRDefault="002A18A7">
            <w:pPr>
              <w:jc w:val="right"/>
            </w:pPr>
            <w:r>
              <w:rPr>
                <w:color w:val="000000"/>
                <w:sz w:val="24"/>
              </w:rPr>
              <w:t>13,041,997.28</w:t>
            </w:r>
          </w:p>
        </w:tc>
        <w:tc>
          <w:tcPr>
            <w:tcW w:w="3307" w:type="dxa"/>
            <w:vAlign w:val="center"/>
          </w:tcPr>
          <w:p w:rsidR="00491F50" w:rsidRDefault="002A18A7">
            <w:pPr>
              <w:jc w:val="right"/>
            </w:pPr>
            <w:r>
              <w:rPr>
                <w:color w:val="000000"/>
                <w:sz w:val="24"/>
              </w:rPr>
              <w:t>14.99</w:t>
            </w:r>
          </w:p>
        </w:tc>
      </w:tr>
      <w:tr w:rsidR="00491F50">
        <w:trPr>
          <w:jc w:val="center"/>
        </w:trPr>
        <w:tc>
          <w:tcPr>
            <w:tcW w:w="2904" w:type="dxa"/>
            <w:vAlign w:val="center"/>
          </w:tcPr>
          <w:p w:rsidR="00491F50" w:rsidRDefault="002A18A7">
            <w:pPr>
              <w:jc w:val="left"/>
            </w:pPr>
            <w:r>
              <w:rPr>
                <w:color w:val="000000"/>
                <w:sz w:val="24"/>
              </w:rPr>
              <w:t>非必需消费品</w:t>
            </w:r>
          </w:p>
        </w:tc>
        <w:tc>
          <w:tcPr>
            <w:tcW w:w="2657" w:type="dxa"/>
            <w:vAlign w:val="center"/>
          </w:tcPr>
          <w:p w:rsidR="00491F50" w:rsidRDefault="002A18A7">
            <w:pPr>
              <w:jc w:val="right"/>
            </w:pPr>
            <w:r>
              <w:rPr>
                <w:color w:val="000000"/>
                <w:sz w:val="24"/>
              </w:rPr>
              <w:t>11,813,288.32</w:t>
            </w:r>
          </w:p>
        </w:tc>
        <w:tc>
          <w:tcPr>
            <w:tcW w:w="3307" w:type="dxa"/>
            <w:vAlign w:val="center"/>
          </w:tcPr>
          <w:p w:rsidR="00491F50" w:rsidRDefault="002A18A7">
            <w:pPr>
              <w:jc w:val="right"/>
            </w:pPr>
            <w:r>
              <w:rPr>
                <w:color w:val="000000"/>
                <w:sz w:val="24"/>
              </w:rPr>
              <w:t>13.58</w:t>
            </w:r>
          </w:p>
        </w:tc>
      </w:tr>
      <w:tr w:rsidR="00491F50">
        <w:trPr>
          <w:jc w:val="center"/>
        </w:trPr>
        <w:tc>
          <w:tcPr>
            <w:tcW w:w="2904" w:type="dxa"/>
            <w:vAlign w:val="center"/>
          </w:tcPr>
          <w:p w:rsidR="00491F50" w:rsidRDefault="002A18A7">
            <w:pPr>
              <w:jc w:val="left"/>
            </w:pPr>
            <w:r>
              <w:rPr>
                <w:color w:val="000000"/>
                <w:sz w:val="24"/>
              </w:rPr>
              <w:t>工业</w:t>
            </w:r>
          </w:p>
        </w:tc>
        <w:tc>
          <w:tcPr>
            <w:tcW w:w="2657" w:type="dxa"/>
            <w:vAlign w:val="center"/>
          </w:tcPr>
          <w:p w:rsidR="00491F50" w:rsidRDefault="002A18A7">
            <w:pPr>
              <w:jc w:val="right"/>
            </w:pPr>
            <w:r>
              <w:rPr>
                <w:color w:val="000000"/>
                <w:sz w:val="24"/>
              </w:rPr>
              <w:t>10,377,475.63</w:t>
            </w:r>
          </w:p>
        </w:tc>
        <w:tc>
          <w:tcPr>
            <w:tcW w:w="3307" w:type="dxa"/>
            <w:vAlign w:val="center"/>
          </w:tcPr>
          <w:p w:rsidR="00491F50" w:rsidRDefault="002A18A7">
            <w:pPr>
              <w:jc w:val="right"/>
            </w:pPr>
            <w:r>
              <w:rPr>
                <w:color w:val="000000"/>
                <w:sz w:val="24"/>
              </w:rPr>
              <w:t>11.93</w:t>
            </w:r>
          </w:p>
        </w:tc>
      </w:tr>
      <w:tr w:rsidR="00491F50">
        <w:trPr>
          <w:jc w:val="center"/>
        </w:trPr>
        <w:tc>
          <w:tcPr>
            <w:tcW w:w="2904" w:type="dxa"/>
            <w:vAlign w:val="center"/>
          </w:tcPr>
          <w:p w:rsidR="00491F50" w:rsidRDefault="002A18A7">
            <w:pPr>
              <w:jc w:val="left"/>
            </w:pPr>
            <w:r>
              <w:rPr>
                <w:color w:val="000000"/>
                <w:sz w:val="24"/>
              </w:rPr>
              <w:t>保健</w:t>
            </w:r>
          </w:p>
        </w:tc>
        <w:tc>
          <w:tcPr>
            <w:tcW w:w="2657" w:type="dxa"/>
            <w:vAlign w:val="center"/>
          </w:tcPr>
          <w:p w:rsidR="00491F50" w:rsidRDefault="002A18A7">
            <w:pPr>
              <w:jc w:val="right"/>
            </w:pPr>
            <w:r>
              <w:rPr>
                <w:color w:val="000000"/>
                <w:sz w:val="24"/>
              </w:rPr>
              <w:t>9,417,482.90</w:t>
            </w:r>
          </w:p>
        </w:tc>
        <w:tc>
          <w:tcPr>
            <w:tcW w:w="3307" w:type="dxa"/>
            <w:vAlign w:val="center"/>
          </w:tcPr>
          <w:p w:rsidR="00491F50" w:rsidRDefault="002A18A7">
            <w:pPr>
              <w:jc w:val="right"/>
            </w:pPr>
            <w:r>
              <w:rPr>
                <w:color w:val="000000"/>
                <w:sz w:val="24"/>
              </w:rPr>
              <w:t>10.82</w:t>
            </w:r>
          </w:p>
        </w:tc>
      </w:tr>
      <w:tr w:rsidR="00491F50">
        <w:trPr>
          <w:jc w:val="center"/>
        </w:trPr>
        <w:tc>
          <w:tcPr>
            <w:tcW w:w="2904" w:type="dxa"/>
            <w:vAlign w:val="center"/>
          </w:tcPr>
          <w:p w:rsidR="00491F50" w:rsidRDefault="002A18A7">
            <w:pPr>
              <w:jc w:val="left"/>
            </w:pPr>
            <w:r>
              <w:rPr>
                <w:color w:val="000000"/>
                <w:sz w:val="24"/>
              </w:rPr>
              <w:t>必需消费品</w:t>
            </w:r>
          </w:p>
        </w:tc>
        <w:tc>
          <w:tcPr>
            <w:tcW w:w="2657" w:type="dxa"/>
            <w:vAlign w:val="center"/>
          </w:tcPr>
          <w:p w:rsidR="00491F50" w:rsidRDefault="002A18A7">
            <w:pPr>
              <w:jc w:val="right"/>
            </w:pPr>
            <w:r>
              <w:rPr>
                <w:color w:val="000000"/>
                <w:sz w:val="24"/>
              </w:rPr>
              <w:t>7,172,470.67</w:t>
            </w:r>
          </w:p>
        </w:tc>
        <w:tc>
          <w:tcPr>
            <w:tcW w:w="3307" w:type="dxa"/>
            <w:vAlign w:val="center"/>
          </w:tcPr>
          <w:p w:rsidR="00491F50" w:rsidRDefault="002A18A7">
            <w:pPr>
              <w:jc w:val="right"/>
            </w:pPr>
            <w:r>
              <w:rPr>
                <w:color w:val="000000"/>
                <w:sz w:val="24"/>
              </w:rPr>
              <w:t>8.24</w:t>
            </w:r>
          </w:p>
        </w:tc>
      </w:tr>
      <w:tr w:rsidR="00491F50">
        <w:trPr>
          <w:jc w:val="center"/>
        </w:trPr>
        <w:tc>
          <w:tcPr>
            <w:tcW w:w="2904" w:type="dxa"/>
            <w:vAlign w:val="center"/>
          </w:tcPr>
          <w:p w:rsidR="00491F50" w:rsidRDefault="002A18A7">
            <w:pPr>
              <w:jc w:val="left"/>
            </w:pPr>
            <w:r>
              <w:rPr>
                <w:color w:val="000000"/>
                <w:sz w:val="24"/>
              </w:rPr>
              <w:t>材料</w:t>
            </w:r>
          </w:p>
        </w:tc>
        <w:tc>
          <w:tcPr>
            <w:tcW w:w="2657" w:type="dxa"/>
            <w:vAlign w:val="center"/>
          </w:tcPr>
          <w:p w:rsidR="00491F50" w:rsidRDefault="002A18A7">
            <w:pPr>
              <w:jc w:val="right"/>
            </w:pPr>
            <w:r>
              <w:rPr>
                <w:color w:val="000000"/>
                <w:sz w:val="24"/>
              </w:rPr>
              <w:t>3,185,804.98</w:t>
            </w:r>
          </w:p>
        </w:tc>
        <w:tc>
          <w:tcPr>
            <w:tcW w:w="3307" w:type="dxa"/>
            <w:vAlign w:val="center"/>
          </w:tcPr>
          <w:p w:rsidR="00491F50" w:rsidRDefault="002A18A7">
            <w:pPr>
              <w:jc w:val="right"/>
            </w:pPr>
            <w:r>
              <w:rPr>
                <w:color w:val="000000"/>
                <w:sz w:val="24"/>
              </w:rPr>
              <w:t>3.66</w:t>
            </w:r>
          </w:p>
        </w:tc>
      </w:tr>
      <w:tr w:rsidR="00491F50">
        <w:trPr>
          <w:jc w:val="center"/>
        </w:trPr>
        <w:tc>
          <w:tcPr>
            <w:tcW w:w="2904" w:type="dxa"/>
            <w:vAlign w:val="center"/>
          </w:tcPr>
          <w:p w:rsidR="00491F50" w:rsidRDefault="002A18A7">
            <w:pPr>
              <w:jc w:val="left"/>
            </w:pPr>
            <w:r>
              <w:rPr>
                <w:color w:val="000000"/>
                <w:sz w:val="24"/>
              </w:rPr>
              <w:t>能源</w:t>
            </w:r>
          </w:p>
        </w:tc>
        <w:tc>
          <w:tcPr>
            <w:tcW w:w="2657" w:type="dxa"/>
            <w:vAlign w:val="center"/>
          </w:tcPr>
          <w:p w:rsidR="00491F50" w:rsidRDefault="002A18A7">
            <w:pPr>
              <w:jc w:val="right"/>
            </w:pPr>
            <w:r>
              <w:rPr>
                <w:color w:val="000000"/>
                <w:sz w:val="24"/>
              </w:rPr>
              <w:t>2,750,117.07</w:t>
            </w:r>
          </w:p>
        </w:tc>
        <w:tc>
          <w:tcPr>
            <w:tcW w:w="3307" w:type="dxa"/>
            <w:vAlign w:val="center"/>
          </w:tcPr>
          <w:p w:rsidR="00491F50" w:rsidRDefault="002A18A7">
            <w:pPr>
              <w:jc w:val="right"/>
            </w:pPr>
            <w:r>
              <w:rPr>
                <w:color w:val="000000"/>
                <w:sz w:val="24"/>
              </w:rPr>
              <w:t>3.16</w:t>
            </w:r>
          </w:p>
        </w:tc>
      </w:tr>
      <w:tr w:rsidR="00491F50">
        <w:trPr>
          <w:jc w:val="center"/>
        </w:trPr>
        <w:tc>
          <w:tcPr>
            <w:tcW w:w="2904" w:type="dxa"/>
            <w:vAlign w:val="center"/>
          </w:tcPr>
          <w:p w:rsidR="00491F50" w:rsidRDefault="002A18A7">
            <w:pPr>
              <w:jc w:val="left"/>
            </w:pPr>
            <w:r>
              <w:rPr>
                <w:color w:val="000000"/>
                <w:sz w:val="24"/>
              </w:rPr>
              <w:t>电信服务</w:t>
            </w:r>
          </w:p>
        </w:tc>
        <w:tc>
          <w:tcPr>
            <w:tcW w:w="2657" w:type="dxa"/>
            <w:vAlign w:val="center"/>
          </w:tcPr>
          <w:p w:rsidR="00491F50" w:rsidRDefault="002A18A7">
            <w:pPr>
              <w:jc w:val="right"/>
            </w:pPr>
            <w:r>
              <w:rPr>
                <w:color w:val="000000"/>
                <w:sz w:val="24"/>
              </w:rPr>
              <w:t>1,168,408.40</w:t>
            </w:r>
          </w:p>
        </w:tc>
        <w:tc>
          <w:tcPr>
            <w:tcW w:w="3307" w:type="dxa"/>
            <w:vAlign w:val="center"/>
          </w:tcPr>
          <w:p w:rsidR="00491F50" w:rsidRDefault="002A18A7">
            <w:pPr>
              <w:jc w:val="right"/>
            </w:pPr>
            <w:r>
              <w:rPr>
                <w:color w:val="000000"/>
                <w:sz w:val="24"/>
              </w:rPr>
              <w:t>1.34</w:t>
            </w:r>
          </w:p>
        </w:tc>
      </w:tr>
      <w:tr w:rsidR="00C37E98" w:rsidRPr="008640AE" w:rsidTr="002E4075">
        <w:trPr>
          <w:jc w:val="center"/>
        </w:trPr>
        <w:tc>
          <w:tcPr>
            <w:tcW w:w="2787" w:type="dxa"/>
            <w:vAlign w:val="center"/>
          </w:tcPr>
          <w:p w:rsidR="00C37E98" w:rsidRPr="008640AE" w:rsidRDefault="00C37E98" w:rsidP="005546C0">
            <w:pPr>
              <w:autoSpaceDE w:val="0"/>
              <w:autoSpaceDN w:val="0"/>
              <w:adjustRightInd w:val="0"/>
              <w:spacing w:before="29" w:line="288" w:lineRule="auto"/>
              <w:ind w:left="15"/>
              <w:jc w:val="left"/>
              <w:rPr>
                <w:color w:val="000000"/>
                <w:sz w:val="24"/>
              </w:rPr>
            </w:pPr>
            <w:r w:rsidRPr="008640AE">
              <w:rPr>
                <w:color w:val="000000"/>
                <w:sz w:val="24"/>
              </w:rPr>
              <w:t>合计</w:t>
            </w:r>
          </w:p>
        </w:tc>
        <w:tc>
          <w:tcPr>
            <w:tcW w:w="2551" w:type="dxa"/>
            <w:vAlign w:val="center"/>
          </w:tcPr>
          <w:p w:rsidR="00C37E98" w:rsidRPr="008640AE" w:rsidRDefault="00C37E98" w:rsidP="005546C0">
            <w:pPr>
              <w:autoSpaceDE w:val="0"/>
              <w:autoSpaceDN w:val="0"/>
              <w:adjustRightInd w:val="0"/>
              <w:spacing w:before="29" w:line="288" w:lineRule="auto"/>
              <w:ind w:left="15"/>
              <w:jc w:val="right"/>
              <w:rPr>
                <w:color w:val="000000"/>
                <w:sz w:val="24"/>
              </w:rPr>
            </w:pPr>
            <w:r w:rsidRPr="008640AE">
              <w:rPr>
                <w:color w:val="000000"/>
                <w:sz w:val="24"/>
              </w:rPr>
              <w:t>82,097,768.12</w:t>
            </w:r>
          </w:p>
        </w:tc>
        <w:tc>
          <w:tcPr>
            <w:tcW w:w="3175" w:type="dxa"/>
            <w:vAlign w:val="center"/>
          </w:tcPr>
          <w:p w:rsidR="00C37E98" w:rsidRPr="008640AE" w:rsidRDefault="00C37E98" w:rsidP="005546C0">
            <w:pPr>
              <w:autoSpaceDE w:val="0"/>
              <w:autoSpaceDN w:val="0"/>
              <w:adjustRightInd w:val="0"/>
              <w:spacing w:before="29" w:line="288" w:lineRule="auto"/>
              <w:ind w:left="15"/>
              <w:jc w:val="right"/>
              <w:rPr>
                <w:color w:val="000000"/>
                <w:sz w:val="24"/>
              </w:rPr>
            </w:pPr>
            <w:r w:rsidRPr="008640AE">
              <w:rPr>
                <w:color w:val="000000"/>
                <w:sz w:val="24"/>
              </w:rPr>
              <w:t>94.36</w:t>
            </w:r>
          </w:p>
        </w:tc>
      </w:tr>
    </w:tbl>
    <w:p w:rsidR="005B6AC7" w:rsidRPr="008640AE" w:rsidRDefault="000A521D" w:rsidP="005546C0">
      <w:pPr>
        <w:autoSpaceDE w:val="0"/>
        <w:autoSpaceDN w:val="0"/>
        <w:adjustRightInd w:val="0"/>
        <w:spacing w:before="29" w:line="288" w:lineRule="auto"/>
        <w:jc w:val="left"/>
        <w:rPr>
          <w:color w:val="000000"/>
          <w:sz w:val="24"/>
        </w:rPr>
      </w:pPr>
      <w:r w:rsidRPr="008640AE">
        <w:rPr>
          <w:color w:val="000000"/>
          <w:sz w:val="24"/>
        </w:rPr>
        <w:t>注：以上分类采用全球行业分类标准（</w:t>
      </w:r>
      <w:r w:rsidRPr="008640AE">
        <w:rPr>
          <w:color w:val="000000"/>
          <w:sz w:val="24"/>
        </w:rPr>
        <w:t>GICS</w:t>
      </w:r>
      <w:r w:rsidRPr="008640AE">
        <w:rPr>
          <w:color w:val="000000"/>
          <w:sz w:val="24"/>
        </w:rPr>
        <w:t>）。</w:t>
      </w:r>
    </w:p>
    <w:p w:rsidR="000A521D" w:rsidRPr="008640AE" w:rsidRDefault="000A521D" w:rsidP="005546C0">
      <w:pPr>
        <w:autoSpaceDE w:val="0"/>
        <w:autoSpaceDN w:val="0"/>
        <w:adjustRightInd w:val="0"/>
        <w:spacing w:before="29" w:line="288" w:lineRule="auto"/>
        <w:jc w:val="left"/>
        <w:rPr>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5.4 </w:t>
      </w:r>
      <w:r w:rsidRPr="008640AE">
        <w:rPr>
          <w:b/>
          <w:color w:val="000000"/>
          <w:kern w:val="0"/>
          <w:sz w:val="24"/>
        </w:rPr>
        <w:t>报告期末按公允价值占基金资产净值比例大小排序的前十名股票及存托凭证投资明细</w:t>
      </w:r>
    </w:p>
    <w:tbl>
      <w:tblPr>
        <w:tblStyle w:val="af7"/>
        <w:tblW w:w="0" w:type="auto"/>
        <w:jc w:val="center"/>
        <w:tblLayout w:type="fixed"/>
        <w:tblCellMar>
          <w:top w:w="57" w:type="dxa"/>
          <w:bottom w:w="57" w:type="dxa"/>
        </w:tblCellMar>
        <w:tblLook w:val="04A0" w:firstRow="1" w:lastRow="0" w:firstColumn="1" w:lastColumn="0" w:noHBand="0" w:noVBand="1"/>
      </w:tblPr>
      <w:tblGrid>
        <w:gridCol w:w="1243"/>
        <w:gridCol w:w="971"/>
        <w:gridCol w:w="993"/>
        <w:gridCol w:w="725"/>
        <w:gridCol w:w="747"/>
        <w:gridCol w:w="975"/>
        <w:gridCol w:w="1175"/>
        <w:gridCol w:w="975"/>
        <w:gridCol w:w="1175"/>
      </w:tblGrid>
      <w:tr w:rsidR="001C7D5D" w:rsidRPr="00293A87" w:rsidTr="00811B44">
        <w:trPr>
          <w:jc w:val="center"/>
        </w:trPr>
        <w:tc>
          <w:tcPr>
            <w:tcW w:w="1243"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序号</w:t>
            </w:r>
          </w:p>
        </w:tc>
        <w:tc>
          <w:tcPr>
            <w:tcW w:w="971"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公司名称（英文）</w:t>
            </w:r>
          </w:p>
        </w:tc>
        <w:tc>
          <w:tcPr>
            <w:tcW w:w="993"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公司名称（中文）</w:t>
            </w:r>
          </w:p>
        </w:tc>
        <w:tc>
          <w:tcPr>
            <w:tcW w:w="725"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证券代码</w:t>
            </w:r>
          </w:p>
        </w:tc>
        <w:tc>
          <w:tcPr>
            <w:tcW w:w="747" w:type="dxa"/>
            <w:vAlign w:val="center"/>
          </w:tcPr>
          <w:p w:rsidR="001C7D5D" w:rsidRPr="00293A87" w:rsidRDefault="009B6E8F"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所在证券市场</w:t>
            </w:r>
          </w:p>
        </w:tc>
        <w:tc>
          <w:tcPr>
            <w:tcW w:w="9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所属国家</w:t>
            </w:r>
          </w:p>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（地区</w:t>
            </w:r>
            <w:r w:rsidR="009B6E8F" w:rsidRPr="00293A87">
              <w:rPr>
                <w:color w:val="000000"/>
                <w:kern w:val="0"/>
                <w:sz w:val="24"/>
              </w:rPr>
              <w:t>）</w:t>
            </w:r>
          </w:p>
        </w:tc>
        <w:tc>
          <w:tcPr>
            <w:tcW w:w="11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数量</w:t>
            </w:r>
          </w:p>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（股）</w:t>
            </w:r>
          </w:p>
        </w:tc>
        <w:tc>
          <w:tcPr>
            <w:tcW w:w="9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公允价值（人民币元）</w:t>
            </w:r>
          </w:p>
        </w:tc>
        <w:tc>
          <w:tcPr>
            <w:tcW w:w="11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占基金资产净值比例（％）</w:t>
            </w:r>
          </w:p>
        </w:tc>
      </w:tr>
      <w:tr w:rsidR="00491F50">
        <w:trPr>
          <w:jc w:val="center"/>
        </w:trPr>
        <w:tc>
          <w:tcPr>
            <w:tcW w:w="1243" w:type="dxa"/>
            <w:vAlign w:val="center"/>
          </w:tcPr>
          <w:p w:rsidR="00491F50" w:rsidRDefault="002A18A7">
            <w:pPr>
              <w:jc w:val="center"/>
            </w:pPr>
            <w:r>
              <w:rPr>
                <w:color w:val="000000"/>
                <w:sz w:val="24"/>
              </w:rPr>
              <w:t>1</w:t>
            </w:r>
          </w:p>
        </w:tc>
        <w:tc>
          <w:tcPr>
            <w:tcW w:w="971" w:type="dxa"/>
            <w:vAlign w:val="center"/>
          </w:tcPr>
          <w:p w:rsidR="00491F50" w:rsidRDefault="002A18A7">
            <w:pPr>
              <w:jc w:val="center"/>
            </w:pPr>
            <w:r>
              <w:rPr>
                <w:color w:val="000000"/>
                <w:sz w:val="24"/>
              </w:rPr>
              <w:t>Sunac China Holdings Limited</w:t>
            </w:r>
          </w:p>
        </w:tc>
        <w:tc>
          <w:tcPr>
            <w:tcW w:w="993" w:type="dxa"/>
            <w:vAlign w:val="center"/>
          </w:tcPr>
          <w:p w:rsidR="00491F50" w:rsidRDefault="002A18A7">
            <w:pPr>
              <w:jc w:val="center"/>
            </w:pPr>
            <w:r>
              <w:rPr>
                <w:color w:val="000000"/>
                <w:sz w:val="24"/>
              </w:rPr>
              <w:t>融创中国控股有限公司</w:t>
            </w:r>
          </w:p>
        </w:tc>
        <w:tc>
          <w:tcPr>
            <w:tcW w:w="725" w:type="dxa"/>
            <w:vAlign w:val="center"/>
          </w:tcPr>
          <w:p w:rsidR="00491F50" w:rsidRDefault="002A18A7">
            <w:pPr>
              <w:jc w:val="center"/>
            </w:pPr>
            <w:r>
              <w:rPr>
                <w:color w:val="000000"/>
                <w:sz w:val="24"/>
              </w:rPr>
              <w:t>1918 HK</w:t>
            </w:r>
          </w:p>
        </w:tc>
        <w:tc>
          <w:tcPr>
            <w:tcW w:w="747" w:type="dxa"/>
            <w:vAlign w:val="center"/>
          </w:tcPr>
          <w:p w:rsidR="00491F50" w:rsidRDefault="002A18A7">
            <w:pPr>
              <w:jc w:val="center"/>
            </w:pPr>
            <w:r>
              <w:rPr>
                <w:color w:val="000000"/>
                <w:sz w:val="24"/>
              </w:rPr>
              <w:t>香港证券交易所</w:t>
            </w:r>
          </w:p>
        </w:tc>
        <w:tc>
          <w:tcPr>
            <w:tcW w:w="975" w:type="dxa"/>
            <w:vAlign w:val="center"/>
          </w:tcPr>
          <w:p w:rsidR="00491F50" w:rsidRDefault="002A18A7">
            <w:pPr>
              <w:jc w:val="center"/>
            </w:pPr>
            <w:r>
              <w:rPr>
                <w:color w:val="000000"/>
                <w:sz w:val="24"/>
              </w:rPr>
              <w:t>香港</w:t>
            </w:r>
          </w:p>
        </w:tc>
        <w:tc>
          <w:tcPr>
            <w:tcW w:w="1175" w:type="dxa"/>
            <w:vAlign w:val="center"/>
          </w:tcPr>
          <w:p w:rsidR="00491F50" w:rsidRDefault="002A18A7">
            <w:pPr>
              <w:jc w:val="right"/>
            </w:pPr>
            <w:r>
              <w:rPr>
                <w:color w:val="000000"/>
                <w:sz w:val="24"/>
              </w:rPr>
              <w:t>702,000</w:t>
            </w:r>
          </w:p>
        </w:tc>
        <w:tc>
          <w:tcPr>
            <w:tcW w:w="975" w:type="dxa"/>
            <w:vAlign w:val="center"/>
          </w:tcPr>
          <w:p w:rsidR="00491F50" w:rsidRDefault="002A18A7">
            <w:pPr>
              <w:jc w:val="right"/>
            </w:pPr>
            <w:r>
              <w:rPr>
                <w:color w:val="000000"/>
                <w:sz w:val="24"/>
              </w:rPr>
              <w:t>2,327,850.32</w:t>
            </w:r>
          </w:p>
        </w:tc>
        <w:tc>
          <w:tcPr>
            <w:tcW w:w="1175" w:type="dxa"/>
            <w:vAlign w:val="center"/>
          </w:tcPr>
          <w:p w:rsidR="00491F50" w:rsidRDefault="002A18A7">
            <w:pPr>
              <w:jc w:val="right"/>
            </w:pPr>
            <w:r>
              <w:rPr>
                <w:color w:val="000000"/>
                <w:sz w:val="24"/>
              </w:rPr>
              <w:t>2.68</w:t>
            </w:r>
          </w:p>
        </w:tc>
      </w:tr>
      <w:tr w:rsidR="00491F50">
        <w:trPr>
          <w:jc w:val="center"/>
        </w:trPr>
        <w:tc>
          <w:tcPr>
            <w:tcW w:w="1243" w:type="dxa"/>
            <w:vAlign w:val="center"/>
          </w:tcPr>
          <w:p w:rsidR="00491F50" w:rsidRDefault="002A18A7">
            <w:pPr>
              <w:jc w:val="center"/>
            </w:pPr>
            <w:r>
              <w:rPr>
                <w:color w:val="000000"/>
                <w:sz w:val="24"/>
              </w:rPr>
              <w:t>2</w:t>
            </w:r>
          </w:p>
        </w:tc>
        <w:tc>
          <w:tcPr>
            <w:tcW w:w="971" w:type="dxa"/>
            <w:vAlign w:val="center"/>
          </w:tcPr>
          <w:p w:rsidR="00491F50" w:rsidRDefault="002A18A7">
            <w:pPr>
              <w:jc w:val="center"/>
            </w:pPr>
            <w:r>
              <w:rPr>
                <w:color w:val="000000"/>
                <w:sz w:val="24"/>
              </w:rPr>
              <w:t>Alphabet Inc</w:t>
            </w:r>
          </w:p>
        </w:tc>
        <w:tc>
          <w:tcPr>
            <w:tcW w:w="993" w:type="dxa"/>
            <w:vAlign w:val="center"/>
          </w:tcPr>
          <w:p w:rsidR="00491F50" w:rsidRDefault="002A18A7">
            <w:pPr>
              <w:jc w:val="center"/>
            </w:pPr>
            <w:r>
              <w:rPr>
                <w:color w:val="000000"/>
                <w:sz w:val="24"/>
              </w:rPr>
              <w:t>Alphabet</w:t>
            </w:r>
            <w:r>
              <w:rPr>
                <w:color w:val="000000"/>
                <w:sz w:val="24"/>
              </w:rPr>
              <w:t>公司</w:t>
            </w:r>
          </w:p>
        </w:tc>
        <w:tc>
          <w:tcPr>
            <w:tcW w:w="725" w:type="dxa"/>
            <w:vAlign w:val="center"/>
          </w:tcPr>
          <w:p w:rsidR="00491F50" w:rsidRDefault="002A18A7">
            <w:pPr>
              <w:jc w:val="center"/>
            </w:pPr>
            <w:r>
              <w:rPr>
                <w:color w:val="000000"/>
                <w:sz w:val="24"/>
              </w:rPr>
              <w:t>GOOGL US</w:t>
            </w:r>
          </w:p>
        </w:tc>
        <w:tc>
          <w:tcPr>
            <w:tcW w:w="747" w:type="dxa"/>
            <w:vAlign w:val="center"/>
          </w:tcPr>
          <w:p w:rsidR="00491F50" w:rsidRDefault="002A18A7">
            <w:pPr>
              <w:jc w:val="center"/>
            </w:pPr>
            <w:r>
              <w:rPr>
                <w:color w:val="000000"/>
                <w:sz w:val="24"/>
              </w:rPr>
              <w:t>美国证券交易所</w:t>
            </w:r>
          </w:p>
        </w:tc>
        <w:tc>
          <w:tcPr>
            <w:tcW w:w="975" w:type="dxa"/>
            <w:vAlign w:val="center"/>
          </w:tcPr>
          <w:p w:rsidR="00491F50" w:rsidRDefault="002A18A7">
            <w:pPr>
              <w:jc w:val="center"/>
            </w:pPr>
            <w:r>
              <w:rPr>
                <w:color w:val="000000"/>
                <w:sz w:val="24"/>
              </w:rPr>
              <w:t>美国</w:t>
            </w:r>
          </w:p>
        </w:tc>
        <w:tc>
          <w:tcPr>
            <w:tcW w:w="1175" w:type="dxa"/>
            <w:vAlign w:val="center"/>
          </w:tcPr>
          <w:p w:rsidR="00491F50" w:rsidRDefault="002A18A7">
            <w:pPr>
              <w:jc w:val="right"/>
            </w:pPr>
            <w:r>
              <w:rPr>
                <w:color w:val="000000"/>
                <w:sz w:val="24"/>
              </w:rPr>
              <w:t>472</w:t>
            </w:r>
          </w:p>
        </w:tc>
        <w:tc>
          <w:tcPr>
            <w:tcW w:w="975" w:type="dxa"/>
            <w:vAlign w:val="center"/>
          </w:tcPr>
          <w:p w:rsidR="00491F50" w:rsidRDefault="002A18A7">
            <w:pPr>
              <w:jc w:val="right"/>
            </w:pPr>
            <w:r>
              <w:rPr>
                <w:color w:val="000000"/>
                <w:sz w:val="24"/>
              </w:rPr>
              <w:t>1,916,727.37</w:t>
            </w:r>
          </w:p>
        </w:tc>
        <w:tc>
          <w:tcPr>
            <w:tcW w:w="1175" w:type="dxa"/>
            <w:vAlign w:val="center"/>
          </w:tcPr>
          <w:p w:rsidR="00491F50" w:rsidRDefault="002A18A7">
            <w:pPr>
              <w:jc w:val="right"/>
            </w:pPr>
            <w:r>
              <w:rPr>
                <w:color w:val="000000"/>
                <w:sz w:val="24"/>
              </w:rPr>
              <w:t>2.20</w:t>
            </w:r>
          </w:p>
        </w:tc>
      </w:tr>
      <w:tr w:rsidR="00491F50">
        <w:trPr>
          <w:jc w:val="center"/>
        </w:trPr>
        <w:tc>
          <w:tcPr>
            <w:tcW w:w="1243" w:type="dxa"/>
            <w:vAlign w:val="center"/>
          </w:tcPr>
          <w:p w:rsidR="00491F50" w:rsidRDefault="002A18A7">
            <w:pPr>
              <w:jc w:val="center"/>
            </w:pPr>
            <w:r>
              <w:rPr>
                <w:color w:val="000000"/>
                <w:sz w:val="24"/>
              </w:rPr>
              <w:t>3</w:t>
            </w:r>
          </w:p>
        </w:tc>
        <w:tc>
          <w:tcPr>
            <w:tcW w:w="971" w:type="dxa"/>
            <w:vAlign w:val="center"/>
          </w:tcPr>
          <w:p w:rsidR="00491F50" w:rsidRDefault="002A18A7">
            <w:pPr>
              <w:jc w:val="center"/>
            </w:pPr>
            <w:r>
              <w:rPr>
                <w:color w:val="000000"/>
                <w:sz w:val="24"/>
              </w:rPr>
              <w:t>Pfizer Inc</w:t>
            </w:r>
          </w:p>
        </w:tc>
        <w:tc>
          <w:tcPr>
            <w:tcW w:w="993" w:type="dxa"/>
            <w:vAlign w:val="center"/>
          </w:tcPr>
          <w:p w:rsidR="00491F50" w:rsidRDefault="002A18A7">
            <w:pPr>
              <w:jc w:val="center"/>
            </w:pPr>
            <w:r>
              <w:rPr>
                <w:color w:val="000000"/>
                <w:sz w:val="24"/>
              </w:rPr>
              <w:t>辉瑞制药公司</w:t>
            </w:r>
          </w:p>
        </w:tc>
        <w:tc>
          <w:tcPr>
            <w:tcW w:w="725" w:type="dxa"/>
            <w:vAlign w:val="center"/>
          </w:tcPr>
          <w:p w:rsidR="00491F50" w:rsidRDefault="002A18A7">
            <w:pPr>
              <w:jc w:val="center"/>
            </w:pPr>
            <w:r>
              <w:rPr>
                <w:color w:val="000000"/>
                <w:sz w:val="24"/>
              </w:rPr>
              <w:t>PFE US</w:t>
            </w:r>
          </w:p>
        </w:tc>
        <w:tc>
          <w:tcPr>
            <w:tcW w:w="747" w:type="dxa"/>
            <w:vAlign w:val="center"/>
          </w:tcPr>
          <w:p w:rsidR="00491F50" w:rsidRDefault="002A18A7">
            <w:pPr>
              <w:jc w:val="center"/>
            </w:pPr>
            <w:r>
              <w:rPr>
                <w:color w:val="000000"/>
                <w:sz w:val="24"/>
              </w:rPr>
              <w:t>美国证券交易所</w:t>
            </w:r>
          </w:p>
        </w:tc>
        <w:tc>
          <w:tcPr>
            <w:tcW w:w="975" w:type="dxa"/>
            <w:vAlign w:val="center"/>
          </w:tcPr>
          <w:p w:rsidR="00491F50" w:rsidRDefault="002A18A7">
            <w:pPr>
              <w:jc w:val="center"/>
            </w:pPr>
            <w:r>
              <w:rPr>
                <w:color w:val="000000"/>
                <w:sz w:val="24"/>
              </w:rPr>
              <w:t>美国</w:t>
            </w:r>
          </w:p>
        </w:tc>
        <w:tc>
          <w:tcPr>
            <w:tcW w:w="1175" w:type="dxa"/>
            <w:vAlign w:val="center"/>
          </w:tcPr>
          <w:p w:rsidR="00491F50" w:rsidRDefault="002A18A7">
            <w:pPr>
              <w:jc w:val="right"/>
            </w:pPr>
            <w:r>
              <w:rPr>
                <w:color w:val="000000"/>
                <w:sz w:val="24"/>
              </w:rPr>
              <w:t>8,524</w:t>
            </w:r>
          </w:p>
        </w:tc>
        <w:tc>
          <w:tcPr>
            <w:tcW w:w="975" w:type="dxa"/>
            <w:vAlign w:val="center"/>
          </w:tcPr>
          <w:p w:rsidR="00491F50" w:rsidRDefault="002A18A7">
            <w:pPr>
              <w:jc w:val="right"/>
            </w:pPr>
            <w:r>
              <w:rPr>
                <w:color w:val="000000"/>
                <w:sz w:val="24"/>
              </w:rPr>
              <w:t>1,703,167.08</w:t>
            </w:r>
          </w:p>
        </w:tc>
        <w:tc>
          <w:tcPr>
            <w:tcW w:w="1175" w:type="dxa"/>
            <w:vAlign w:val="center"/>
          </w:tcPr>
          <w:p w:rsidR="00491F50" w:rsidRDefault="002A18A7">
            <w:pPr>
              <w:jc w:val="right"/>
            </w:pPr>
            <w:r>
              <w:rPr>
                <w:color w:val="000000"/>
                <w:sz w:val="24"/>
              </w:rPr>
              <w:t>1.96</w:t>
            </w:r>
          </w:p>
        </w:tc>
      </w:tr>
      <w:tr w:rsidR="00491F50">
        <w:trPr>
          <w:jc w:val="center"/>
        </w:trPr>
        <w:tc>
          <w:tcPr>
            <w:tcW w:w="1243" w:type="dxa"/>
            <w:vAlign w:val="center"/>
          </w:tcPr>
          <w:p w:rsidR="00491F50" w:rsidRDefault="002A18A7">
            <w:pPr>
              <w:jc w:val="center"/>
            </w:pPr>
            <w:r>
              <w:rPr>
                <w:color w:val="000000"/>
                <w:sz w:val="24"/>
              </w:rPr>
              <w:t>4</w:t>
            </w:r>
          </w:p>
        </w:tc>
        <w:tc>
          <w:tcPr>
            <w:tcW w:w="971" w:type="dxa"/>
            <w:vAlign w:val="center"/>
          </w:tcPr>
          <w:p w:rsidR="00491F50" w:rsidRDefault="002A18A7">
            <w:pPr>
              <w:jc w:val="center"/>
            </w:pPr>
            <w:r>
              <w:rPr>
                <w:color w:val="000000"/>
                <w:sz w:val="24"/>
              </w:rPr>
              <w:t>Citigroup Inc</w:t>
            </w:r>
          </w:p>
        </w:tc>
        <w:tc>
          <w:tcPr>
            <w:tcW w:w="993" w:type="dxa"/>
            <w:vAlign w:val="center"/>
          </w:tcPr>
          <w:p w:rsidR="00491F50" w:rsidRDefault="002A18A7">
            <w:pPr>
              <w:jc w:val="center"/>
            </w:pPr>
            <w:r>
              <w:rPr>
                <w:color w:val="000000"/>
                <w:sz w:val="24"/>
              </w:rPr>
              <w:t>花旗集团</w:t>
            </w:r>
          </w:p>
        </w:tc>
        <w:tc>
          <w:tcPr>
            <w:tcW w:w="725" w:type="dxa"/>
            <w:vAlign w:val="center"/>
          </w:tcPr>
          <w:p w:rsidR="00491F50" w:rsidRDefault="002A18A7">
            <w:pPr>
              <w:jc w:val="center"/>
            </w:pPr>
            <w:r>
              <w:rPr>
                <w:color w:val="000000"/>
                <w:sz w:val="24"/>
              </w:rPr>
              <w:t>C US</w:t>
            </w:r>
          </w:p>
        </w:tc>
        <w:tc>
          <w:tcPr>
            <w:tcW w:w="747" w:type="dxa"/>
            <w:vAlign w:val="center"/>
          </w:tcPr>
          <w:p w:rsidR="00491F50" w:rsidRDefault="002A18A7">
            <w:pPr>
              <w:jc w:val="center"/>
            </w:pPr>
            <w:r>
              <w:rPr>
                <w:color w:val="000000"/>
                <w:sz w:val="24"/>
              </w:rPr>
              <w:t>美国证券交易所</w:t>
            </w:r>
          </w:p>
        </w:tc>
        <w:tc>
          <w:tcPr>
            <w:tcW w:w="975" w:type="dxa"/>
            <w:vAlign w:val="center"/>
          </w:tcPr>
          <w:p w:rsidR="00491F50" w:rsidRDefault="002A18A7">
            <w:pPr>
              <w:jc w:val="center"/>
            </w:pPr>
            <w:r>
              <w:rPr>
                <w:color w:val="000000"/>
                <w:sz w:val="24"/>
              </w:rPr>
              <w:t>美国</w:t>
            </w:r>
          </w:p>
        </w:tc>
        <w:tc>
          <w:tcPr>
            <w:tcW w:w="1175" w:type="dxa"/>
            <w:vAlign w:val="center"/>
          </w:tcPr>
          <w:p w:rsidR="00491F50" w:rsidRDefault="002A18A7">
            <w:pPr>
              <w:jc w:val="right"/>
            </w:pPr>
            <w:r>
              <w:rPr>
                <w:color w:val="000000"/>
                <w:sz w:val="24"/>
              </w:rPr>
              <w:t>5,229</w:t>
            </w:r>
          </w:p>
        </w:tc>
        <w:tc>
          <w:tcPr>
            <w:tcW w:w="975" w:type="dxa"/>
            <w:vAlign w:val="center"/>
          </w:tcPr>
          <w:p w:rsidR="00491F50" w:rsidRDefault="002A18A7">
            <w:pPr>
              <w:jc w:val="right"/>
            </w:pPr>
            <w:r>
              <w:rPr>
                <w:color w:val="000000"/>
                <w:sz w:val="24"/>
              </w:rPr>
              <w:t>1,650,189.22</w:t>
            </w:r>
          </w:p>
        </w:tc>
        <w:tc>
          <w:tcPr>
            <w:tcW w:w="1175" w:type="dxa"/>
            <w:vAlign w:val="center"/>
          </w:tcPr>
          <w:p w:rsidR="00491F50" w:rsidRDefault="002A18A7">
            <w:pPr>
              <w:jc w:val="right"/>
            </w:pPr>
            <w:r>
              <w:rPr>
                <w:color w:val="000000"/>
                <w:sz w:val="24"/>
              </w:rPr>
              <w:t>1.90</w:t>
            </w:r>
          </w:p>
        </w:tc>
      </w:tr>
      <w:tr w:rsidR="00491F50">
        <w:trPr>
          <w:jc w:val="center"/>
        </w:trPr>
        <w:tc>
          <w:tcPr>
            <w:tcW w:w="1243" w:type="dxa"/>
            <w:vAlign w:val="center"/>
          </w:tcPr>
          <w:p w:rsidR="00491F50" w:rsidRDefault="002A18A7">
            <w:pPr>
              <w:jc w:val="center"/>
            </w:pPr>
            <w:r>
              <w:rPr>
                <w:color w:val="000000"/>
                <w:sz w:val="24"/>
              </w:rPr>
              <w:t>5</w:t>
            </w:r>
          </w:p>
        </w:tc>
        <w:tc>
          <w:tcPr>
            <w:tcW w:w="971" w:type="dxa"/>
            <w:vAlign w:val="center"/>
          </w:tcPr>
          <w:p w:rsidR="00491F50" w:rsidRDefault="002A18A7">
            <w:pPr>
              <w:jc w:val="center"/>
            </w:pPr>
            <w:r>
              <w:rPr>
                <w:color w:val="000000"/>
                <w:sz w:val="24"/>
              </w:rPr>
              <w:t>Ping An Insurance (Group) Company Of China,Ltd.</w:t>
            </w:r>
          </w:p>
        </w:tc>
        <w:tc>
          <w:tcPr>
            <w:tcW w:w="993" w:type="dxa"/>
            <w:vAlign w:val="center"/>
          </w:tcPr>
          <w:p w:rsidR="00491F50" w:rsidRDefault="002A18A7">
            <w:pPr>
              <w:jc w:val="center"/>
            </w:pPr>
            <w:r>
              <w:rPr>
                <w:color w:val="000000"/>
                <w:sz w:val="24"/>
              </w:rPr>
              <w:t>中国平安保险</w:t>
            </w:r>
            <w:r>
              <w:rPr>
                <w:color w:val="000000"/>
                <w:sz w:val="24"/>
              </w:rPr>
              <w:t>(</w:t>
            </w:r>
            <w:r>
              <w:rPr>
                <w:color w:val="000000"/>
                <w:sz w:val="24"/>
              </w:rPr>
              <w:t>集团</w:t>
            </w:r>
            <w:r>
              <w:rPr>
                <w:color w:val="000000"/>
                <w:sz w:val="24"/>
              </w:rPr>
              <w:t>)</w:t>
            </w:r>
            <w:r>
              <w:rPr>
                <w:color w:val="000000"/>
                <w:sz w:val="24"/>
              </w:rPr>
              <w:t>股份有限公司</w:t>
            </w:r>
          </w:p>
        </w:tc>
        <w:tc>
          <w:tcPr>
            <w:tcW w:w="725" w:type="dxa"/>
            <w:vAlign w:val="center"/>
          </w:tcPr>
          <w:p w:rsidR="00491F50" w:rsidRDefault="002A18A7">
            <w:pPr>
              <w:jc w:val="center"/>
            </w:pPr>
            <w:r>
              <w:rPr>
                <w:color w:val="000000"/>
                <w:sz w:val="24"/>
              </w:rPr>
              <w:t>2318 HK</w:t>
            </w:r>
          </w:p>
        </w:tc>
        <w:tc>
          <w:tcPr>
            <w:tcW w:w="747" w:type="dxa"/>
            <w:vAlign w:val="center"/>
          </w:tcPr>
          <w:p w:rsidR="00491F50" w:rsidRDefault="002A18A7">
            <w:pPr>
              <w:jc w:val="center"/>
            </w:pPr>
            <w:r>
              <w:rPr>
                <w:color w:val="000000"/>
                <w:sz w:val="24"/>
              </w:rPr>
              <w:t>香港证券交易所</w:t>
            </w:r>
          </w:p>
        </w:tc>
        <w:tc>
          <w:tcPr>
            <w:tcW w:w="975" w:type="dxa"/>
            <w:vAlign w:val="center"/>
          </w:tcPr>
          <w:p w:rsidR="00491F50" w:rsidRDefault="002A18A7">
            <w:pPr>
              <w:jc w:val="center"/>
            </w:pPr>
            <w:r>
              <w:rPr>
                <w:color w:val="000000"/>
                <w:sz w:val="24"/>
              </w:rPr>
              <w:t>香港</w:t>
            </w:r>
          </w:p>
        </w:tc>
        <w:tc>
          <w:tcPr>
            <w:tcW w:w="1175" w:type="dxa"/>
            <w:vAlign w:val="center"/>
          </w:tcPr>
          <w:p w:rsidR="00491F50" w:rsidRDefault="002A18A7">
            <w:pPr>
              <w:jc w:val="right"/>
            </w:pPr>
            <w:r>
              <w:rPr>
                <w:color w:val="000000"/>
                <w:sz w:val="24"/>
              </w:rPr>
              <w:t>52,000</w:t>
            </w:r>
          </w:p>
        </w:tc>
        <w:tc>
          <w:tcPr>
            <w:tcW w:w="975" w:type="dxa"/>
            <w:vAlign w:val="center"/>
          </w:tcPr>
          <w:p w:rsidR="00491F50" w:rsidRDefault="002A18A7">
            <w:pPr>
              <w:jc w:val="right"/>
            </w:pPr>
            <w:r>
              <w:rPr>
                <w:color w:val="000000"/>
                <w:sz w:val="24"/>
              </w:rPr>
              <w:t>1,636,836.45</w:t>
            </w:r>
          </w:p>
        </w:tc>
        <w:tc>
          <w:tcPr>
            <w:tcW w:w="1175" w:type="dxa"/>
            <w:vAlign w:val="center"/>
          </w:tcPr>
          <w:p w:rsidR="00491F50" w:rsidRDefault="002A18A7">
            <w:pPr>
              <w:jc w:val="right"/>
            </w:pPr>
            <w:r>
              <w:rPr>
                <w:color w:val="000000"/>
                <w:sz w:val="24"/>
              </w:rPr>
              <w:t>1.88</w:t>
            </w:r>
          </w:p>
        </w:tc>
      </w:tr>
      <w:tr w:rsidR="00491F50">
        <w:trPr>
          <w:jc w:val="center"/>
        </w:trPr>
        <w:tc>
          <w:tcPr>
            <w:tcW w:w="1243" w:type="dxa"/>
            <w:vAlign w:val="center"/>
          </w:tcPr>
          <w:p w:rsidR="00491F50" w:rsidRDefault="002A18A7">
            <w:pPr>
              <w:jc w:val="center"/>
            </w:pPr>
            <w:r>
              <w:rPr>
                <w:color w:val="000000"/>
                <w:sz w:val="24"/>
              </w:rPr>
              <w:t>6</w:t>
            </w:r>
          </w:p>
        </w:tc>
        <w:tc>
          <w:tcPr>
            <w:tcW w:w="971" w:type="dxa"/>
            <w:vAlign w:val="center"/>
          </w:tcPr>
          <w:p w:rsidR="00491F50" w:rsidRDefault="002A18A7">
            <w:pPr>
              <w:jc w:val="center"/>
            </w:pPr>
            <w:r>
              <w:rPr>
                <w:color w:val="000000"/>
                <w:sz w:val="24"/>
              </w:rPr>
              <w:t>Comcast Corporation</w:t>
            </w:r>
          </w:p>
        </w:tc>
        <w:tc>
          <w:tcPr>
            <w:tcW w:w="993" w:type="dxa"/>
            <w:vAlign w:val="center"/>
          </w:tcPr>
          <w:p w:rsidR="00491F50" w:rsidRDefault="002A18A7">
            <w:pPr>
              <w:jc w:val="center"/>
            </w:pPr>
            <w:r>
              <w:rPr>
                <w:color w:val="000000"/>
                <w:sz w:val="24"/>
              </w:rPr>
              <w:t>康卡斯特公司</w:t>
            </w:r>
          </w:p>
        </w:tc>
        <w:tc>
          <w:tcPr>
            <w:tcW w:w="725" w:type="dxa"/>
            <w:vAlign w:val="center"/>
          </w:tcPr>
          <w:p w:rsidR="00491F50" w:rsidRDefault="002A18A7">
            <w:pPr>
              <w:jc w:val="center"/>
            </w:pPr>
            <w:r>
              <w:rPr>
                <w:color w:val="000000"/>
                <w:sz w:val="24"/>
              </w:rPr>
              <w:t>CMCSA US</w:t>
            </w:r>
          </w:p>
        </w:tc>
        <w:tc>
          <w:tcPr>
            <w:tcW w:w="747" w:type="dxa"/>
            <w:vAlign w:val="center"/>
          </w:tcPr>
          <w:p w:rsidR="00491F50" w:rsidRDefault="002A18A7">
            <w:pPr>
              <w:jc w:val="center"/>
            </w:pPr>
            <w:r>
              <w:rPr>
                <w:color w:val="000000"/>
                <w:sz w:val="24"/>
              </w:rPr>
              <w:t>美国证券交易所</w:t>
            </w:r>
          </w:p>
        </w:tc>
        <w:tc>
          <w:tcPr>
            <w:tcW w:w="975" w:type="dxa"/>
            <w:vAlign w:val="center"/>
          </w:tcPr>
          <w:p w:rsidR="00491F50" w:rsidRDefault="002A18A7">
            <w:pPr>
              <w:jc w:val="center"/>
            </w:pPr>
            <w:r>
              <w:rPr>
                <w:color w:val="000000"/>
                <w:sz w:val="24"/>
              </w:rPr>
              <w:t>美国</w:t>
            </w:r>
          </w:p>
        </w:tc>
        <w:tc>
          <w:tcPr>
            <w:tcW w:w="1175" w:type="dxa"/>
            <w:vAlign w:val="center"/>
          </w:tcPr>
          <w:p w:rsidR="00491F50" w:rsidRDefault="002A18A7">
            <w:pPr>
              <w:jc w:val="right"/>
            </w:pPr>
            <w:r>
              <w:rPr>
                <w:color w:val="000000"/>
                <w:sz w:val="24"/>
              </w:rPr>
              <w:t>4,009</w:t>
            </w:r>
          </w:p>
        </w:tc>
        <w:tc>
          <w:tcPr>
            <w:tcW w:w="975" w:type="dxa"/>
            <w:vAlign w:val="center"/>
          </w:tcPr>
          <w:p w:rsidR="00491F50" w:rsidRDefault="002A18A7">
            <w:pPr>
              <w:jc w:val="right"/>
            </w:pPr>
            <w:r>
              <w:rPr>
                <w:color w:val="000000"/>
                <w:sz w:val="24"/>
              </w:rPr>
              <w:t>1,450,579.45</w:t>
            </w:r>
          </w:p>
        </w:tc>
        <w:tc>
          <w:tcPr>
            <w:tcW w:w="1175" w:type="dxa"/>
            <w:vAlign w:val="center"/>
          </w:tcPr>
          <w:p w:rsidR="00491F50" w:rsidRDefault="002A18A7">
            <w:pPr>
              <w:jc w:val="right"/>
            </w:pPr>
            <w:r>
              <w:rPr>
                <w:color w:val="000000"/>
                <w:sz w:val="24"/>
              </w:rPr>
              <w:t>1.67</w:t>
            </w:r>
          </w:p>
        </w:tc>
      </w:tr>
      <w:tr w:rsidR="00491F50">
        <w:trPr>
          <w:jc w:val="center"/>
        </w:trPr>
        <w:tc>
          <w:tcPr>
            <w:tcW w:w="1243" w:type="dxa"/>
            <w:vAlign w:val="center"/>
          </w:tcPr>
          <w:p w:rsidR="00491F50" w:rsidRDefault="002A18A7">
            <w:pPr>
              <w:jc w:val="center"/>
            </w:pPr>
            <w:r>
              <w:rPr>
                <w:color w:val="000000"/>
                <w:sz w:val="24"/>
              </w:rPr>
              <w:lastRenderedPageBreak/>
              <w:t>7</w:t>
            </w:r>
          </w:p>
        </w:tc>
        <w:tc>
          <w:tcPr>
            <w:tcW w:w="971" w:type="dxa"/>
            <w:vAlign w:val="center"/>
          </w:tcPr>
          <w:p w:rsidR="00491F50" w:rsidRDefault="002A18A7">
            <w:pPr>
              <w:jc w:val="center"/>
            </w:pPr>
            <w:r>
              <w:rPr>
                <w:color w:val="000000"/>
                <w:sz w:val="24"/>
              </w:rPr>
              <w:t>Reckitt Benckiser Group Plc</w:t>
            </w:r>
          </w:p>
        </w:tc>
        <w:tc>
          <w:tcPr>
            <w:tcW w:w="993" w:type="dxa"/>
            <w:vAlign w:val="center"/>
          </w:tcPr>
          <w:p w:rsidR="00491F50" w:rsidRDefault="002A18A7">
            <w:pPr>
              <w:jc w:val="center"/>
            </w:pPr>
            <w:r>
              <w:rPr>
                <w:color w:val="000000"/>
                <w:sz w:val="24"/>
              </w:rPr>
              <w:t>利洁时集团</w:t>
            </w:r>
          </w:p>
        </w:tc>
        <w:tc>
          <w:tcPr>
            <w:tcW w:w="725" w:type="dxa"/>
            <w:vAlign w:val="center"/>
          </w:tcPr>
          <w:p w:rsidR="00491F50" w:rsidRDefault="002A18A7">
            <w:pPr>
              <w:jc w:val="center"/>
            </w:pPr>
            <w:r>
              <w:rPr>
                <w:color w:val="000000"/>
                <w:sz w:val="24"/>
              </w:rPr>
              <w:t>RB/ LN</w:t>
            </w:r>
          </w:p>
        </w:tc>
        <w:tc>
          <w:tcPr>
            <w:tcW w:w="747" w:type="dxa"/>
            <w:vAlign w:val="center"/>
          </w:tcPr>
          <w:p w:rsidR="00491F50" w:rsidRDefault="002A18A7">
            <w:pPr>
              <w:jc w:val="center"/>
            </w:pPr>
            <w:r>
              <w:rPr>
                <w:color w:val="000000"/>
                <w:sz w:val="24"/>
              </w:rPr>
              <w:t>伦敦证券交易所</w:t>
            </w:r>
          </w:p>
        </w:tc>
        <w:tc>
          <w:tcPr>
            <w:tcW w:w="975" w:type="dxa"/>
            <w:vAlign w:val="center"/>
          </w:tcPr>
          <w:p w:rsidR="00491F50" w:rsidRDefault="002A18A7">
            <w:pPr>
              <w:jc w:val="center"/>
            </w:pPr>
            <w:r>
              <w:rPr>
                <w:color w:val="000000"/>
                <w:sz w:val="24"/>
              </w:rPr>
              <w:t>英国</w:t>
            </w:r>
          </w:p>
        </w:tc>
        <w:tc>
          <w:tcPr>
            <w:tcW w:w="1175" w:type="dxa"/>
            <w:vAlign w:val="center"/>
          </w:tcPr>
          <w:p w:rsidR="00491F50" w:rsidRDefault="002A18A7">
            <w:pPr>
              <w:jc w:val="right"/>
            </w:pPr>
            <w:r>
              <w:rPr>
                <w:color w:val="000000"/>
                <w:sz w:val="24"/>
              </w:rPr>
              <w:t>2,460</w:t>
            </w:r>
          </w:p>
        </w:tc>
        <w:tc>
          <w:tcPr>
            <w:tcW w:w="975" w:type="dxa"/>
            <w:vAlign w:val="center"/>
          </w:tcPr>
          <w:p w:rsidR="00491F50" w:rsidRDefault="002A18A7">
            <w:pPr>
              <w:jc w:val="right"/>
            </w:pPr>
            <w:r>
              <w:rPr>
                <w:color w:val="000000"/>
                <w:sz w:val="24"/>
              </w:rPr>
              <w:t>1,419,206.33</w:t>
            </w:r>
          </w:p>
        </w:tc>
        <w:tc>
          <w:tcPr>
            <w:tcW w:w="1175" w:type="dxa"/>
            <w:vAlign w:val="center"/>
          </w:tcPr>
          <w:p w:rsidR="00491F50" w:rsidRDefault="002A18A7">
            <w:pPr>
              <w:jc w:val="right"/>
            </w:pPr>
            <w:r>
              <w:rPr>
                <w:color w:val="000000"/>
                <w:sz w:val="24"/>
              </w:rPr>
              <w:t>1.63</w:t>
            </w:r>
          </w:p>
        </w:tc>
      </w:tr>
      <w:tr w:rsidR="00491F50">
        <w:trPr>
          <w:jc w:val="center"/>
        </w:trPr>
        <w:tc>
          <w:tcPr>
            <w:tcW w:w="1243" w:type="dxa"/>
            <w:vAlign w:val="center"/>
          </w:tcPr>
          <w:p w:rsidR="00491F50" w:rsidRDefault="002A18A7">
            <w:pPr>
              <w:jc w:val="center"/>
            </w:pPr>
            <w:r>
              <w:rPr>
                <w:color w:val="000000"/>
                <w:sz w:val="24"/>
              </w:rPr>
              <w:t>8</w:t>
            </w:r>
          </w:p>
        </w:tc>
        <w:tc>
          <w:tcPr>
            <w:tcW w:w="971" w:type="dxa"/>
            <w:vAlign w:val="center"/>
          </w:tcPr>
          <w:p w:rsidR="00491F50" w:rsidRDefault="002A18A7">
            <w:pPr>
              <w:jc w:val="center"/>
            </w:pPr>
            <w:r>
              <w:rPr>
                <w:color w:val="000000"/>
                <w:sz w:val="24"/>
              </w:rPr>
              <w:t>Unitedhealth Group Inc</w:t>
            </w:r>
          </w:p>
        </w:tc>
        <w:tc>
          <w:tcPr>
            <w:tcW w:w="993" w:type="dxa"/>
            <w:vAlign w:val="center"/>
          </w:tcPr>
          <w:p w:rsidR="00491F50" w:rsidRDefault="002A18A7">
            <w:pPr>
              <w:jc w:val="center"/>
            </w:pPr>
            <w:r>
              <w:rPr>
                <w:color w:val="000000"/>
                <w:sz w:val="24"/>
              </w:rPr>
              <w:t>美国联合健康集团</w:t>
            </w:r>
          </w:p>
        </w:tc>
        <w:tc>
          <w:tcPr>
            <w:tcW w:w="725" w:type="dxa"/>
            <w:vAlign w:val="center"/>
          </w:tcPr>
          <w:p w:rsidR="00491F50" w:rsidRDefault="002A18A7">
            <w:pPr>
              <w:jc w:val="center"/>
            </w:pPr>
            <w:r>
              <w:rPr>
                <w:color w:val="000000"/>
                <w:sz w:val="24"/>
              </w:rPr>
              <w:t>UNH US</w:t>
            </w:r>
          </w:p>
        </w:tc>
        <w:tc>
          <w:tcPr>
            <w:tcW w:w="747" w:type="dxa"/>
            <w:vAlign w:val="center"/>
          </w:tcPr>
          <w:p w:rsidR="00491F50" w:rsidRDefault="002A18A7">
            <w:pPr>
              <w:jc w:val="center"/>
            </w:pPr>
            <w:r>
              <w:rPr>
                <w:color w:val="000000"/>
                <w:sz w:val="24"/>
              </w:rPr>
              <w:t>美国证券交易所</w:t>
            </w:r>
          </w:p>
        </w:tc>
        <w:tc>
          <w:tcPr>
            <w:tcW w:w="975" w:type="dxa"/>
            <w:vAlign w:val="center"/>
          </w:tcPr>
          <w:p w:rsidR="00491F50" w:rsidRDefault="002A18A7">
            <w:pPr>
              <w:jc w:val="center"/>
            </w:pPr>
            <w:r>
              <w:rPr>
                <w:color w:val="000000"/>
                <w:sz w:val="24"/>
              </w:rPr>
              <w:t>美国</w:t>
            </w:r>
          </w:p>
        </w:tc>
        <w:tc>
          <w:tcPr>
            <w:tcW w:w="1175" w:type="dxa"/>
            <w:vAlign w:val="center"/>
          </w:tcPr>
          <w:p w:rsidR="00491F50" w:rsidRDefault="002A18A7">
            <w:pPr>
              <w:jc w:val="right"/>
            </w:pPr>
            <w:r>
              <w:rPr>
                <w:color w:val="000000"/>
                <w:sz w:val="24"/>
              </w:rPr>
              <w:t>1,800</w:t>
            </w:r>
          </w:p>
        </w:tc>
        <w:tc>
          <w:tcPr>
            <w:tcW w:w="975" w:type="dxa"/>
            <w:vAlign w:val="center"/>
          </w:tcPr>
          <w:p w:rsidR="00491F50" w:rsidRDefault="002A18A7">
            <w:pPr>
              <w:jc w:val="right"/>
            </w:pPr>
            <w:r>
              <w:rPr>
                <w:color w:val="000000"/>
                <w:sz w:val="24"/>
              </w:rPr>
              <w:t>1,328,353.94</w:t>
            </w:r>
          </w:p>
        </w:tc>
        <w:tc>
          <w:tcPr>
            <w:tcW w:w="1175" w:type="dxa"/>
            <w:vAlign w:val="center"/>
          </w:tcPr>
          <w:p w:rsidR="00491F50" w:rsidRDefault="002A18A7">
            <w:pPr>
              <w:jc w:val="right"/>
            </w:pPr>
            <w:r>
              <w:rPr>
                <w:color w:val="000000"/>
                <w:sz w:val="24"/>
              </w:rPr>
              <w:t>1.53</w:t>
            </w:r>
          </w:p>
        </w:tc>
      </w:tr>
      <w:tr w:rsidR="00491F50">
        <w:trPr>
          <w:jc w:val="center"/>
        </w:trPr>
        <w:tc>
          <w:tcPr>
            <w:tcW w:w="1243" w:type="dxa"/>
            <w:vAlign w:val="center"/>
          </w:tcPr>
          <w:p w:rsidR="00491F50" w:rsidRDefault="002A18A7">
            <w:pPr>
              <w:jc w:val="center"/>
            </w:pPr>
            <w:r>
              <w:rPr>
                <w:color w:val="000000"/>
                <w:sz w:val="24"/>
              </w:rPr>
              <w:t>9</w:t>
            </w:r>
          </w:p>
        </w:tc>
        <w:tc>
          <w:tcPr>
            <w:tcW w:w="971" w:type="dxa"/>
            <w:vAlign w:val="center"/>
          </w:tcPr>
          <w:p w:rsidR="00491F50" w:rsidRDefault="002A18A7">
            <w:pPr>
              <w:jc w:val="center"/>
            </w:pPr>
            <w:r>
              <w:rPr>
                <w:color w:val="000000"/>
                <w:sz w:val="24"/>
              </w:rPr>
              <w:t>Diageo Plc</w:t>
            </w:r>
          </w:p>
        </w:tc>
        <w:tc>
          <w:tcPr>
            <w:tcW w:w="993" w:type="dxa"/>
            <w:vAlign w:val="center"/>
          </w:tcPr>
          <w:p w:rsidR="00491F50" w:rsidRDefault="002A18A7">
            <w:pPr>
              <w:jc w:val="center"/>
            </w:pPr>
            <w:r>
              <w:rPr>
                <w:color w:val="000000"/>
                <w:sz w:val="24"/>
              </w:rPr>
              <w:t>帝亚吉欧公司</w:t>
            </w:r>
          </w:p>
        </w:tc>
        <w:tc>
          <w:tcPr>
            <w:tcW w:w="725" w:type="dxa"/>
            <w:vAlign w:val="center"/>
          </w:tcPr>
          <w:p w:rsidR="00491F50" w:rsidRDefault="002A18A7">
            <w:pPr>
              <w:jc w:val="center"/>
            </w:pPr>
            <w:r>
              <w:rPr>
                <w:color w:val="000000"/>
                <w:sz w:val="24"/>
              </w:rPr>
              <w:t>DGE LN</w:t>
            </w:r>
          </w:p>
        </w:tc>
        <w:tc>
          <w:tcPr>
            <w:tcW w:w="747" w:type="dxa"/>
            <w:vAlign w:val="center"/>
          </w:tcPr>
          <w:p w:rsidR="00491F50" w:rsidRDefault="002A18A7">
            <w:pPr>
              <w:jc w:val="center"/>
            </w:pPr>
            <w:r>
              <w:rPr>
                <w:color w:val="000000"/>
                <w:sz w:val="24"/>
              </w:rPr>
              <w:t>伦敦证券交易所</w:t>
            </w:r>
          </w:p>
        </w:tc>
        <w:tc>
          <w:tcPr>
            <w:tcW w:w="975" w:type="dxa"/>
            <w:vAlign w:val="center"/>
          </w:tcPr>
          <w:p w:rsidR="00491F50" w:rsidRDefault="002A18A7">
            <w:pPr>
              <w:jc w:val="center"/>
            </w:pPr>
            <w:r>
              <w:rPr>
                <w:color w:val="000000"/>
                <w:sz w:val="24"/>
              </w:rPr>
              <w:t>英国</w:t>
            </w:r>
          </w:p>
        </w:tc>
        <w:tc>
          <w:tcPr>
            <w:tcW w:w="1175" w:type="dxa"/>
            <w:vAlign w:val="center"/>
          </w:tcPr>
          <w:p w:rsidR="00491F50" w:rsidRDefault="002A18A7">
            <w:pPr>
              <w:jc w:val="right"/>
            </w:pPr>
            <w:r>
              <w:rPr>
                <w:color w:val="000000"/>
                <w:sz w:val="24"/>
              </w:rPr>
              <w:t>7,644</w:t>
            </w:r>
          </w:p>
        </w:tc>
        <w:tc>
          <w:tcPr>
            <w:tcW w:w="975" w:type="dxa"/>
            <w:vAlign w:val="center"/>
          </w:tcPr>
          <w:p w:rsidR="00491F50" w:rsidRDefault="002A18A7">
            <w:pPr>
              <w:jc w:val="right"/>
            </w:pPr>
            <w:r>
              <w:rPr>
                <w:color w:val="000000"/>
                <w:sz w:val="24"/>
              </w:rPr>
              <w:t>1,304,120.68</w:t>
            </w:r>
          </w:p>
        </w:tc>
        <w:tc>
          <w:tcPr>
            <w:tcW w:w="1175" w:type="dxa"/>
            <w:vAlign w:val="center"/>
          </w:tcPr>
          <w:p w:rsidR="00491F50" w:rsidRDefault="002A18A7">
            <w:pPr>
              <w:jc w:val="right"/>
            </w:pPr>
            <w:r>
              <w:rPr>
                <w:color w:val="000000"/>
                <w:sz w:val="24"/>
              </w:rPr>
              <w:t>1.50</w:t>
            </w:r>
          </w:p>
        </w:tc>
      </w:tr>
      <w:tr w:rsidR="00491F50">
        <w:trPr>
          <w:jc w:val="center"/>
        </w:trPr>
        <w:tc>
          <w:tcPr>
            <w:tcW w:w="1243" w:type="dxa"/>
            <w:vAlign w:val="center"/>
          </w:tcPr>
          <w:p w:rsidR="00491F50" w:rsidRDefault="002A18A7">
            <w:pPr>
              <w:jc w:val="center"/>
            </w:pPr>
            <w:r>
              <w:rPr>
                <w:color w:val="000000"/>
                <w:sz w:val="24"/>
              </w:rPr>
              <w:t>10</w:t>
            </w:r>
          </w:p>
        </w:tc>
        <w:tc>
          <w:tcPr>
            <w:tcW w:w="971" w:type="dxa"/>
            <w:vAlign w:val="center"/>
          </w:tcPr>
          <w:p w:rsidR="00491F50" w:rsidRDefault="002A18A7">
            <w:pPr>
              <w:jc w:val="center"/>
            </w:pPr>
            <w:r>
              <w:rPr>
                <w:color w:val="000000"/>
                <w:sz w:val="24"/>
              </w:rPr>
              <w:t>JPMorgan Chase &amp; Co</w:t>
            </w:r>
          </w:p>
        </w:tc>
        <w:tc>
          <w:tcPr>
            <w:tcW w:w="993" w:type="dxa"/>
            <w:vAlign w:val="center"/>
          </w:tcPr>
          <w:p w:rsidR="00491F50" w:rsidRDefault="002A18A7">
            <w:pPr>
              <w:jc w:val="center"/>
            </w:pPr>
            <w:r>
              <w:rPr>
                <w:color w:val="000000"/>
                <w:sz w:val="24"/>
              </w:rPr>
              <w:t>摩根大通公司</w:t>
            </w:r>
          </w:p>
        </w:tc>
        <w:tc>
          <w:tcPr>
            <w:tcW w:w="725" w:type="dxa"/>
            <w:vAlign w:val="center"/>
          </w:tcPr>
          <w:p w:rsidR="00491F50" w:rsidRDefault="002A18A7">
            <w:pPr>
              <w:jc w:val="center"/>
            </w:pPr>
            <w:r>
              <w:rPr>
                <w:color w:val="000000"/>
                <w:sz w:val="24"/>
              </w:rPr>
              <w:t>JPM US</w:t>
            </w:r>
          </w:p>
        </w:tc>
        <w:tc>
          <w:tcPr>
            <w:tcW w:w="747" w:type="dxa"/>
            <w:vAlign w:val="center"/>
          </w:tcPr>
          <w:p w:rsidR="00491F50" w:rsidRDefault="002A18A7">
            <w:pPr>
              <w:jc w:val="center"/>
            </w:pPr>
            <w:r>
              <w:rPr>
                <w:color w:val="000000"/>
                <w:sz w:val="24"/>
              </w:rPr>
              <w:t>美国证券交易所</w:t>
            </w:r>
          </w:p>
        </w:tc>
        <w:tc>
          <w:tcPr>
            <w:tcW w:w="975" w:type="dxa"/>
            <w:vAlign w:val="center"/>
          </w:tcPr>
          <w:p w:rsidR="00491F50" w:rsidRDefault="002A18A7">
            <w:pPr>
              <w:jc w:val="center"/>
            </w:pPr>
            <w:r>
              <w:rPr>
                <w:color w:val="000000"/>
                <w:sz w:val="24"/>
              </w:rPr>
              <w:t>美国</w:t>
            </w:r>
          </w:p>
        </w:tc>
        <w:tc>
          <w:tcPr>
            <w:tcW w:w="1175" w:type="dxa"/>
            <w:vAlign w:val="center"/>
          </w:tcPr>
          <w:p w:rsidR="00491F50" w:rsidRDefault="002A18A7">
            <w:pPr>
              <w:jc w:val="right"/>
            </w:pPr>
            <w:r>
              <w:rPr>
                <w:color w:val="000000"/>
                <w:sz w:val="24"/>
              </w:rPr>
              <w:t>3,362</w:t>
            </w:r>
          </w:p>
        </w:tc>
        <w:tc>
          <w:tcPr>
            <w:tcW w:w="975" w:type="dxa"/>
            <w:vAlign w:val="center"/>
          </w:tcPr>
          <w:p w:rsidR="00491F50" w:rsidRDefault="002A18A7">
            <w:pPr>
              <w:jc w:val="right"/>
            </w:pPr>
            <w:r>
              <w:rPr>
                <w:color w:val="000000"/>
                <w:sz w:val="24"/>
              </w:rPr>
              <w:t>1,303,946.53</w:t>
            </w:r>
          </w:p>
        </w:tc>
        <w:tc>
          <w:tcPr>
            <w:tcW w:w="1175" w:type="dxa"/>
            <w:vAlign w:val="center"/>
          </w:tcPr>
          <w:p w:rsidR="00491F50" w:rsidRDefault="002A18A7">
            <w:pPr>
              <w:jc w:val="right"/>
            </w:pPr>
            <w:r>
              <w:rPr>
                <w:color w:val="000000"/>
                <w:sz w:val="24"/>
              </w:rPr>
              <w:t>1.50</w:t>
            </w:r>
          </w:p>
        </w:tc>
      </w:tr>
    </w:tbl>
    <w:p w:rsidR="00B62914" w:rsidRPr="008640AE" w:rsidRDefault="00E73C41" w:rsidP="005546C0">
      <w:pPr>
        <w:autoSpaceDE w:val="0"/>
        <w:autoSpaceDN w:val="0"/>
        <w:adjustRightInd w:val="0"/>
        <w:spacing w:before="29" w:line="288" w:lineRule="auto"/>
        <w:jc w:val="left"/>
        <w:rPr>
          <w:color w:val="000000"/>
          <w:sz w:val="24"/>
        </w:rPr>
      </w:pPr>
      <w:r w:rsidRPr="008640AE">
        <w:rPr>
          <w:color w:val="000000"/>
          <w:sz w:val="24"/>
        </w:rPr>
        <w:t>注：前十名股票及存托凭证的排名是按照上市公司不同的上市交易所合并计算排列所得。</w:t>
      </w:r>
    </w:p>
    <w:p w:rsidR="00521EDE" w:rsidRPr="008640AE" w:rsidRDefault="00521EDE" w:rsidP="005546C0">
      <w:pPr>
        <w:autoSpaceDE w:val="0"/>
        <w:autoSpaceDN w:val="0"/>
        <w:adjustRightInd w:val="0"/>
        <w:spacing w:before="29" w:line="288" w:lineRule="auto"/>
        <w:ind w:left="15"/>
        <w:jc w:val="left"/>
        <w:rPr>
          <w:color w:val="00000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5.5 </w:t>
      </w:r>
      <w:r w:rsidRPr="008640AE">
        <w:rPr>
          <w:b/>
          <w:color w:val="000000"/>
          <w:kern w:val="0"/>
          <w:sz w:val="24"/>
        </w:rPr>
        <w:t>报告期末按债券信用等级分类的债券投资组合</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5.6</w:t>
      </w:r>
      <w:r w:rsidR="000D4219" w:rsidRPr="008640AE">
        <w:rPr>
          <w:b/>
          <w:color w:val="000000"/>
          <w:kern w:val="0"/>
          <w:sz w:val="24"/>
        </w:rPr>
        <w:t xml:space="preserve"> </w:t>
      </w:r>
      <w:r w:rsidR="00B37527" w:rsidRPr="008640AE">
        <w:rPr>
          <w:b/>
          <w:color w:val="000000"/>
          <w:kern w:val="0"/>
          <w:sz w:val="24"/>
        </w:rPr>
        <w:t>报告期末按公允价值占基金资产净值比例大小排序</w:t>
      </w:r>
      <w:r w:rsidRPr="008640AE">
        <w:rPr>
          <w:b/>
          <w:color w:val="000000"/>
          <w:kern w:val="0"/>
          <w:sz w:val="24"/>
        </w:rPr>
        <w:t>的前五名债券投资明细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5.7</w:t>
      </w:r>
      <w:r w:rsidR="000D4219" w:rsidRPr="008640AE">
        <w:rPr>
          <w:b/>
          <w:color w:val="000000"/>
          <w:kern w:val="0"/>
          <w:sz w:val="24"/>
        </w:rPr>
        <w:t xml:space="preserve"> </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的前十名资产支持证券投资明细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本基金本报告期末未持有资产支持证券。</w:t>
      </w:r>
    </w:p>
    <w:p w:rsidR="005B6AC7" w:rsidRPr="008640AE" w:rsidRDefault="005B6AC7" w:rsidP="005546C0">
      <w:pPr>
        <w:autoSpaceDE w:val="0"/>
        <w:autoSpaceDN w:val="0"/>
        <w:adjustRightInd w:val="0"/>
        <w:spacing w:before="29" w:line="288" w:lineRule="auto"/>
        <w:ind w:left="15"/>
        <w:jc w:val="left"/>
        <w:rPr>
          <w:b/>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5.8 </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的前五名金融衍生品投资明细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本基金本报告期末未持有金融衍生品。</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AC424A"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9</w:t>
      </w:r>
      <w:r w:rsidR="000D4219" w:rsidRPr="008640AE">
        <w:rPr>
          <w:b/>
          <w:color w:val="000000"/>
          <w:kern w:val="0"/>
          <w:sz w:val="24"/>
        </w:rPr>
        <w:t xml:space="preserve"> </w:t>
      </w:r>
      <w:r w:rsidR="0076518F" w:rsidRPr="008640AE">
        <w:rPr>
          <w:b/>
          <w:color w:val="000000"/>
          <w:kern w:val="0"/>
          <w:sz w:val="24"/>
        </w:rPr>
        <w:t>报告期末按公允价值占基金资产净值比例大小排序的前十名基金投资明细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本基金本报告期末未持有基金。</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2C1372"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10</w:t>
      </w:r>
      <w:r>
        <w:rPr>
          <w:rFonts w:hint="eastAsia"/>
          <w:b/>
          <w:color w:val="000000"/>
          <w:kern w:val="0"/>
          <w:sz w:val="24"/>
        </w:rPr>
        <w:t xml:space="preserve"> </w:t>
      </w:r>
      <w:r w:rsidR="0076518F" w:rsidRPr="008640AE">
        <w:rPr>
          <w:b/>
          <w:color w:val="000000"/>
          <w:kern w:val="0"/>
          <w:sz w:val="24"/>
        </w:rPr>
        <w:t>投资组合报告附注</w:t>
      </w:r>
    </w:p>
    <w:p w:rsidR="0076518F" w:rsidRPr="008640AE" w:rsidRDefault="004966FE" w:rsidP="00A31920">
      <w:pPr>
        <w:spacing w:before="29" w:line="288" w:lineRule="auto"/>
        <w:rPr>
          <w:color w:val="000000"/>
          <w:sz w:val="24"/>
        </w:rPr>
      </w:pPr>
      <w:r w:rsidRPr="008640AE">
        <w:rPr>
          <w:color w:val="000000"/>
          <w:sz w:val="24"/>
        </w:rPr>
        <w:t>5.10.1</w:t>
      </w:r>
      <w:r w:rsidR="00521EDE" w:rsidRPr="008640AE">
        <w:rPr>
          <w:color w:val="000000"/>
          <w:sz w:val="24"/>
        </w:rPr>
        <w:t>报告期内本基金投资的前十名证券的发行主体未被监管部门立案调查，在本报告</w:t>
      </w:r>
      <w:r w:rsidR="00521EDE" w:rsidRPr="008640AE">
        <w:rPr>
          <w:color w:val="000000"/>
          <w:sz w:val="24"/>
        </w:rPr>
        <w:lastRenderedPageBreak/>
        <w:t>编制日前一年内本基金投资的前十名证券的发行主体未受到公开谴责和处罚。</w:t>
      </w:r>
    </w:p>
    <w:p w:rsidR="0076518F" w:rsidRPr="008640AE" w:rsidRDefault="001D3187" w:rsidP="00A31920">
      <w:pPr>
        <w:spacing w:before="29" w:line="288" w:lineRule="auto"/>
        <w:rPr>
          <w:color w:val="000000"/>
          <w:sz w:val="24"/>
        </w:rPr>
      </w:pPr>
      <w:r w:rsidRPr="008640AE">
        <w:rPr>
          <w:color w:val="000000"/>
          <w:sz w:val="24"/>
        </w:rPr>
        <w:t>5.10.2</w:t>
      </w:r>
      <w:r w:rsidR="00521EDE" w:rsidRPr="008640AE">
        <w:rPr>
          <w:color w:val="000000"/>
          <w:sz w:val="24"/>
        </w:rPr>
        <w:t>本基金投资的前十名股票中，没有超出基金合同规定的备选股票库之外的股票。</w:t>
      </w:r>
    </w:p>
    <w:p w:rsidR="0076518F" w:rsidRPr="008640AE" w:rsidRDefault="0076518F" w:rsidP="005546C0">
      <w:pPr>
        <w:autoSpaceDE w:val="0"/>
        <w:autoSpaceDN w:val="0"/>
        <w:adjustRightInd w:val="0"/>
        <w:spacing w:before="29" w:line="288" w:lineRule="auto"/>
        <w:jc w:val="left"/>
        <w:rPr>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8640AE">
          <w:rPr>
            <w:color w:val="000000"/>
            <w:kern w:val="0"/>
            <w:sz w:val="24"/>
          </w:rPr>
          <w:t>5.10.3</w:t>
        </w:r>
      </w:smartTag>
      <w:r w:rsidR="000D4219" w:rsidRPr="008640AE">
        <w:rPr>
          <w:color w:val="000000"/>
          <w:kern w:val="0"/>
          <w:sz w:val="24"/>
        </w:rPr>
        <w:t xml:space="preserve"> </w:t>
      </w:r>
      <w:r w:rsidRPr="008640AE">
        <w:rPr>
          <w:color w:val="000000"/>
          <w:kern w:val="0"/>
          <w:sz w:val="24"/>
        </w:rPr>
        <w:t>其他资产构成</w:t>
      </w:r>
    </w:p>
    <w:tbl>
      <w:tblPr>
        <w:tblStyle w:val="af7"/>
        <w:tblW w:w="8868" w:type="dxa"/>
        <w:jc w:val="center"/>
        <w:tblLayout w:type="fixed"/>
        <w:tblLook w:val="04A0" w:firstRow="1" w:lastRow="0" w:firstColumn="1" w:lastColumn="0" w:noHBand="0" w:noVBand="1"/>
      </w:tblPr>
      <w:tblGrid>
        <w:gridCol w:w="836"/>
        <w:gridCol w:w="3024"/>
        <w:gridCol w:w="5008"/>
      </w:tblGrid>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序号</w:t>
            </w:r>
          </w:p>
        </w:tc>
        <w:tc>
          <w:tcPr>
            <w:tcW w:w="2903"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名称</w:t>
            </w:r>
          </w:p>
        </w:tc>
        <w:tc>
          <w:tcPr>
            <w:tcW w:w="4808"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金额</w:t>
            </w:r>
            <w:r w:rsidR="00381C26" w:rsidRPr="008640AE">
              <w:rPr>
                <w:color w:val="000000"/>
                <w:kern w:val="0"/>
                <w:sz w:val="24"/>
              </w:rPr>
              <w:t>（人民币元）</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kern w:val="0"/>
                <w:sz w:val="24"/>
              </w:rPr>
            </w:pPr>
            <w:r w:rsidRPr="008640AE">
              <w:rPr>
                <w:color w:val="000000"/>
                <w:sz w:val="24"/>
              </w:rPr>
              <w:t>1</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存出保证金</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2</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应收证券清算款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877,134.05</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3</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应收股利</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81,884.00</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4</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应收利息</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95.01</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5</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应收申购款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2,660.68</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6</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其他应收款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7</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sz w:val="24"/>
              </w:rPr>
            </w:pPr>
            <w:r w:rsidRPr="008640AE">
              <w:rPr>
                <w:color w:val="000000"/>
                <w:sz w:val="24"/>
              </w:rPr>
              <w:t>待摊费用</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sz w:val="24"/>
              </w:rPr>
            </w:pPr>
            <w:r w:rsidRPr="008640AE">
              <w:rPr>
                <w:color w:val="00000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8</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9</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合计</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961,773.74</w:t>
            </w:r>
          </w:p>
        </w:tc>
      </w:tr>
    </w:tbl>
    <w:p w:rsidR="00A22D4B" w:rsidRPr="008640AE" w:rsidRDefault="00A22D4B" w:rsidP="005546C0">
      <w:pPr>
        <w:autoSpaceDE w:val="0"/>
        <w:autoSpaceDN w:val="0"/>
        <w:adjustRightInd w:val="0"/>
        <w:spacing w:before="29" w:line="288" w:lineRule="auto"/>
        <w:jc w:val="left"/>
        <w:rPr>
          <w:b/>
          <w:color w:val="000000"/>
          <w:kern w:val="0"/>
          <w:sz w:val="24"/>
        </w:rPr>
      </w:pPr>
    </w:p>
    <w:p w:rsidR="0076518F" w:rsidRPr="008640AE" w:rsidRDefault="0076518F" w:rsidP="005546C0">
      <w:pPr>
        <w:autoSpaceDE w:val="0"/>
        <w:autoSpaceDN w:val="0"/>
        <w:adjustRightInd w:val="0"/>
        <w:spacing w:before="29" w:line="288" w:lineRule="auto"/>
        <w:jc w:val="left"/>
        <w:rPr>
          <w:color w:val="000000"/>
          <w:kern w:val="0"/>
          <w:sz w:val="24"/>
        </w:rPr>
      </w:pPr>
      <w:r w:rsidRPr="008640AE">
        <w:rPr>
          <w:color w:val="000000"/>
          <w:kern w:val="0"/>
          <w:sz w:val="24"/>
        </w:rPr>
        <w:t>5.10.4</w:t>
      </w:r>
      <w:r w:rsidR="000D4219" w:rsidRPr="008640AE">
        <w:rPr>
          <w:color w:val="000000"/>
          <w:kern w:val="0"/>
          <w:sz w:val="24"/>
        </w:rPr>
        <w:t xml:space="preserve"> </w:t>
      </w:r>
      <w:r w:rsidRPr="008640AE">
        <w:rPr>
          <w:color w:val="000000"/>
          <w:kern w:val="0"/>
          <w:sz w:val="24"/>
        </w:rPr>
        <w:t>报告期末持有的处于转股期的可转换债券明细</w:t>
      </w:r>
    </w:p>
    <w:p w:rsidR="000A55BD" w:rsidRPr="008640AE" w:rsidRDefault="000A55BD" w:rsidP="005546C0">
      <w:pPr>
        <w:autoSpaceDE w:val="0"/>
        <w:autoSpaceDN w:val="0"/>
        <w:adjustRightInd w:val="0"/>
        <w:spacing w:before="29" w:line="288" w:lineRule="auto"/>
        <w:jc w:val="left"/>
        <w:rPr>
          <w:color w:val="000000"/>
          <w:sz w:val="24"/>
        </w:rPr>
      </w:pPr>
      <w:r w:rsidRPr="008640AE">
        <w:rPr>
          <w:color w:val="000000"/>
          <w:sz w:val="24"/>
        </w:rPr>
        <w:t>本基金本报告期末未持有处于转股期的可转换债券。</w:t>
      </w:r>
    </w:p>
    <w:p w:rsidR="00EA3F21" w:rsidRPr="008640AE" w:rsidRDefault="00EA3F21" w:rsidP="005546C0">
      <w:pPr>
        <w:autoSpaceDE w:val="0"/>
        <w:autoSpaceDN w:val="0"/>
        <w:adjustRightInd w:val="0"/>
        <w:spacing w:before="29" w:line="288" w:lineRule="auto"/>
        <w:jc w:val="left"/>
        <w:rPr>
          <w:color w:val="000000"/>
          <w:sz w:val="24"/>
        </w:rPr>
      </w:pPr>
    </w:p>
    <w:p w:rsidR="0076518F" w:rsidRPr="008640AE" w:rsidRDefault="0076518F" w:rsidP="005546C0">
      <w:pPr>
        <w:autoSpaceDE w:val="0"/>
        <w:autoSpaceDN w:val="0"/>
        <w:adjustRightInd w:val="0"/>
        <w:spacing w:before="29" w:line="288" w:lineRule="auto"/>
        <w:jc w:val="left"/>
        <w:rPr>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8640AE">
          <w:rPr>
            <w:color w:val="000000"/>
            <w:kern w:val="0"/>
            <w:sz w:val="24"/>
          </w:rPr>
          <w:t>5.10.5</w:t>
        </w:r>
      </w:smartTag>
      <w:r w:rsidR="000D4219" w:rsidRPr="008640AE">
        <w:rPr>
          <w:color w:val="000000"/>
          <w:kern w:val="0"/>
          <w:sz w:val="24"/>
        </w:rPr>
        <w:t xml:space="preserve"> </w:t>
      </w:r>
      <w:r w:rsidRPr="008640AE">
        <w:rPr>
          <w:color w:val="000000"/>
          <w:kern w:val="0"/>
          <w:sz w:val="24"/>
        </w:rPr>
        <w:t>报告期末前十名股票中存在流通受限情况的说明</w:t>
      </w:r>
    </w:p>
    <w:p w:rsidR="000A55BD" w:rsidRPr="008640AE" w:rsidRDefault="000A55BD" w:rsidP="005546C0">
      <w:pPr>
        <w:autoSpaceDE w:val="0"/>
        <w:autoSpaceDN w:val="0"/>
        <w:adjustRightInd w:val="0"/>
        <w:spacing w:before="29" w:line="288" w:lineRule="auto"/>
        <w:jc w:val="left"/>
        <w:rPr>
          <w:color w:val="000000"/>
          <w:sz w:val="24"/>
        </w:rPr>
      </w:pPr>
      <w:r w:rsidRPr="008640AE">
        <w:rPr>
          <w:color w:val="000000"/>
          <w:sz w:val="24"/>
        </w:rPr>
        <w:t>本基金本报告期末前十名股票中不存在流通受限的情况。</w:t>
      </w:r>
    </w:p>
    <w:p w:rsidR="000E3B88" w:rsidRPr="008640AE" w:rsidRDefault="000E3B88" w:rsidP="005546C0">
      <w:pPr>
        <w:autoSpaceDE w:val="0"/>
        <w:autoSpaceDN w:val="0"/>
        <w:adjustRightInd w:val="0"/>
        <w:spacing w:before="29" w:line="288" w:lineRule="auto"/>
        <w:jc w:val="left"/>
        <w:rPr>
          <w:color w:val="000000"/>
          <w:sz w:val="24"/>
        </w:rPr>
      </w:pPr>
    </w:p>
    <w:p w:rsidR="0076518F" w:rsidRPr="008640AE" w:rsidRDefault="0076518F" w:rsidP="005546C0">
      <w:pPr>
        <w:autoSpaceDE w:val="0"/>
        <w:autoSpaceDN w:val="0"/>
        <w:adjustRightInd w:val="0"/>
        <w:spacing w:before="29" w:line="288" w:lineRule="auto"/>
        <w:jc w:val="left"/>
        <w:rPr>
          <w:color w:val="000000"/>
          <w:kern w:val="0"/>
          <w:sz w:val="24"/>
        </w:rPr>
      </w:pPr>
      <w:r w:rsidRPr="008640AE">
        <w:rPr>
          <w:color w:val="000000"/>
          <w:kern w:val="0"/>
          <w:sz w:val="24"/>
        </w:rPr>
        <w:t>5.10.6</w:t>
      </w:r>
      <w:r w:rsidR="000D4219" w:rsidRPr="008640AE">
        <w:rPr>
          <w:color w:val="000000"/>
          <w:kern w:val="0"/>
          <w:sz w:val="24"/>
        </w:rPr>
        <w:t xml:space="preserve"> </w:t>
      </w:r>
      <w:r w:rsidR="001C46E1" w:rsidRPr="008640AE">
        <w:rPr>
          <w:color w:val="000000"/>
          <w:kern w:val="0"/>
          <w:sz w:val="24"/>
        </w:rPr>
        <w:t>投资组合报告附注的其他文字描述部分</w:t>
      </w:r>
    </w:p>
    <w:p w:rsidR="000A55BD" w:rsidRPr="008640AE" w:rsidRDefault="000A55BD" w:rsidP="00A31920">
      <w:pPr>
        <w:spacing w:before="29" w:line="288" w:lineRule="auto"/>
        <w:rPr>
          <w:color w:val="000000"/>
          <w:sz w:val="24"/>
        </w:rPr>
      </w:pPr>
      <w:r w:rsidRPr="008640AE">
        <w:rPr>
          <w:color w:val="000000"/>
          <w:sz w:val="24"/>
        </w:rPr>
        <w:t>由于四舍五入的原因，分项之和与合计项之间可能存在尾差。</w:t>
      </w:r>
    </w:p>
    <w:p w:rsidR="00997813" w:rsidRPr="008640AE" w:rsidRDefault="00997813" w:rsidP="005546C0">
      <w:pPr>
        <w:spacing w:before="29" w:line="288" w:lineRule="auto"/>
        <w:rPr>
          <w:color w:val="000000"/>
          <w:sz w:val="24"/>
        </w:rPr>
      </w:pPr>
    </w:p>
    <w:p w:rsidR="0076518F" w:rsidRPr="008640AE" w:rsidRDefault="0076518F" w:rsidP="00720249">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§6  </w:t>
      </w:r>
      <w:r w:rsidRPr="008640AE">
        <w:rPr>
          <w:color w:val="000000"/>
          <w:kern w:val="0"/>
          <w:sz w:val="24"/>
          <w:szCs w:val="24"/>
        </w:rPr>
        <w:t>开放式基金份额变动</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单位：份</w:t>
      </w:r>
    </w:p>
    <w:tbl>
      <w:tblPr>
        <w:tblW w:w="8861" w:type="dxa"/>
        <w:jc w:val="center"/>
        <w:tblLayout w:type="fixed"/>
        <w:tblLook w:val="0000" w:firstRow="0" w:lastRow="0" w:firstColumn="0" w:lastColumn="0" w:noHBand="0" w:noVBand="0"/>
      </w:tblPr>
      <w:tblGrid>
        <w:gridCol w:w="4609"/>
        <w:gridCol w:w="4252"/>
      </w:tblGrid>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报告期期初基金份额总额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66,607,870.93</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A236D2"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Pr>
                <w:rFonts w:hAnsi="宋体" w:hint="eastAsia"/>
                <w:color w:val="000000"/>
                <w:kern w:val="0"/>
                <w:sz w:val="24"/>
              </w:rPr>
              <w:t>期间</w:t>
            </w:r>
            <w:r w:rsidRPr="008640AE">
              <w:rPr>
                <w:color w:val="000000"/>
                <w:kern w:val="0"/>
                <w:sz w:val="24"/>
              </w:rPr>
              <w:t>基金总申购份额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1,084,897.35</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1976B1" w:rsidP="005546C0">
            <w:pPr>
              <w:autoSpaceDE w:val="0"/>
              <w:autoSpaceDN w:val="0"/>
              <w:adjustRightInd w:val="0"/>
              <w:spacing w:before="29" w:line="288" w:lineRule="auto"/>
              <w:ind w:left="17"/>
              <w:jc w:val="left"/>
              <w:rPr>
                <w:color w:val="000000"/>
                <w:kern w:val="0"/>
                <w:sz w:val="24"/>
              </w:rPr>
            </w:pPr>
            <w:r>
              <w:rPr>
                <w:color w:val="000000"/>
                <w:kern w:val="0"/>
                <w:sz w:val="24"/>
              </w:rPr>
              <w:t>减：</w:t>
            </w:r>
            <w:r w:rsidR="003C60D5" w:rsidRPr="008640AE">
              <w:rPr>
                <w:color w:val="000000"/>
                <w:kern w:val="0"/>
                <w:sz w:val="24"/>
              </w:rPr>
              <w:t>报告期</w:t>
            </w:r>
            <w:r w:rsidR="00EB760E">
              <w:rPr>
                <w:rFonts w:hAnsi="宋体" w:hint="eastAsia"/>
                <w:color w:val="000000"/>
                <w:kern w:val="0"/>
                <w:sz w:val="24"/>
              </w:rPr>
              <w:t>期间</w:t>
            </w:r>
            <w:r w:rsidR="003C60D5" w:rsidRPr="008640AE">
              <w:rPr>
                <w:color w:val="000000"/>
                <w:kern w:val="0"/>
                <w:sz w:val="24"/>
              </w:rPr>
              <w:t>基金总赎回份额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8,529,753.74</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3C60D5" w:rsidP="00E8405D">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sidRPr="006664D2">
              <w:rPr>
                <w:rFonts w:hint="eastAsia"/>
                <w:color w:val="000000"/>
                <w:kern w:val="0"/>
                <w:sz w:val="24"/>
              </w:rPr>
              <w:t>期间</w:t>
            </w:r>
            <w:r w:rsidRPr="008640AE">
              <w:rPr>
                <w:color w:val="000000"/>
                <w:kern w:val="0"/>
                <w:sz w:val="24"/>
              </w:rPr>
              <w:t>基金拆分变动份额</w:t>
            </w:r>
            <w:r w:rsidR="006664D2" w:rsidRPr="006664D2">
              <w:rPr>
                <w:rFonts w:hint="eastAsia"/>
                <w:color w:val="000000"/>
                <w:kern w:val="0"/>
                <w:sz w:val="24"/>
              </w:rPr>
              <w:t>（份额减少以</w:t>
            </w:r>
            <w:r w:rsidR="00655E07" w:rsidRPr="004D5D71">
              <w:rPr>
                <w:color w:val="000000"/>
              </w:rPr>
              <w:t>“-”</w:t>
            </w:r>
            <w:r w:rsidR="006664D2" w:rsidRPr="006664D2">
              <w:rPr>
                <w:rFonts w:hint="eastAsia"/>
                <w:color w:val="000000"/>
                <w:kern w:val="0"/>
                <w:sz w:val="24"/>
              </w:rPr>
              <w:t>填列）</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2C3CD4"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报告期期末基金份额总额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59,163,014.54</w:t>
            </w:r>
          </w:p>
        </w:tc>
      </w:tr>
    </w:tbl>
    <w:p w:rsidR="00491F50" w:rsidRDefault="002A18A7">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r>
        <w:rPr>
          <w:color w:val="000000"/>
          <w:sz w:val="24"/>
        </w:rPr>
        <w:t xml:space="preserve">   </w:t>
      </w:r>
    </w:p>
    <w:p w:rsidR="004027BA" w:rsidRPr="008640AE" w:rsidRDefault="004027BA" w:rsidP="005546C0">
      <w:pPr>
        <w:autoSpaceDE w:val="0"/>
        <w:autoSpaceDN w:val="0"/>
        <w:adjustRightInd w:val="0"/>
        <w:spacing w:before="29" w:line="288" w:lineRule="auto"/>
        <w:jc w:val="left"/>
        <w:rPr>
          <w:color w:val="000000"/>
          <w:sz w:val="24"/>
        </w:rPr>
      </w:pPr>
      <w:r w:rsidRPr="008640AE">
        <w:rPr>
          <w:color w:val="000000"/>
          <w:sz w:val="24"/>
        </w:rPr>
        <w:lastRenderedPageBreak/>
        <w:t xml:space="preserve">    2</w:t>
      </w:r>
      <w:r w:rsidRPr="008640AE">
        <w:rPr>
          <w:color w:val="000000"/>
          <w:sz w:val="24"/>
        </w:rPr>
        <w:t>、如果本报告期间发生转换出业务，则总赎回份额中包含该业务。</w:t>
      </w:r>
    </w:p>
    <w:p w:rsidR="00CF0249" w:rsidRPr="008640AE" w:rsidRDefault="00CF0249" w:rsidP="005546C0">
      <w:pPr>
        <w:autoSpaceDE w:val="0"/>
        <w:autoSpaceDN w:val="0"/>
        <w:adjustRightInd w:val="0"/>
        <w:spacing w:before="29" w:line="288" w:lineRule="auto"/>
        <w:jc w:val="left"/>
        <w:rPr>
          <w:color w:val="000000"/>
          <w:sz w:val="24"/>
        </w:rPr>
      </w:pPr>
    </w:p>
    <w:p w:rsidR="005E64DA" w:rsidRPr="008640AE" w:rsidRDefault="005E64DA" w:rsidP="00720249">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§7  </w:t>
      </w:r>
      <w:r w:rsidRPr="008640AE">
        <w:rPr>
          <w:color w:val="000000"/>
          <w:kern w:val="0"/>
          <w:sz w:val="24"/>
          <w:szCs w:val="24"/>
        </w:rPr>
        <w:t>基金管理人运用固有资金投资本基金交易明细</w:t>
      </w:r>
    </w:p>
    <w:p w:rsidR="005E64DA" w:rsidRPr="008640AE" w:rsidRDefault="009274FA" w:rsidP="005546C0">
      <w:pPr>
        <w:autoSpaceDE w:val="0"/>
        <w:autoSpaceDN w:val="0"/>
        <w:adjustRightInd w:val="0"/>
        <w:spacing w:before="29" w:line="288" w:lineRule="auto"/>
        <w:jc w:val="left"/>
        <w:rPr>
          <w:color w:val="000000"/>
          <w:sz w:val="24"/>
        </w:rPr>
      </w:pPr>
      <w:r>
        <w:rPr>
          <w:rFonts w:hint="eastAsia"/>
          <w:color w:val="000000"/>
          <w:sz w:val="24"/>
        </w:rPr>
        <w:t xml:space="preserve">    </w:t>
      </w:r>
      <w:r w:rsidR="002A18A7">
        <w:rPr>
          <w:color w:val="000000"/>
          <w:sz w:val="24"/>
        </w:rPr>
        <w:t>本基金管理人本报告期内未进行本基金的申购、赎回、红利再投等</w:t>
      </w:r>
      <w:r w:rsidR="00720249">
        <w:rPr>
          <w:rFonts w:hint="eastAsia"/>
          <w:color w:val="000000"/>
          <w:sz w:val="24"/>
        </w:rPr>
        <w:t>；</w:t>
      </w:r>
      <w:r w:rsidR="005E64DA" w:rsidRPr="008640AE">
        <w:rPr>
          <w:color w:val="000000"/>
          <w:sz w:val="24"/>
        </w:rPr>
        <w:t>本基金管理人本报告期末持有本基金份额</w:t>
      </w:r>
      <w:r w:rsidR="005E64DA" w:rsidRPr="008640AE">
        <w:rPr>
          <w:color w:val="000000"/>
          <w:sz w:val="24"/>
        </w:rPr>
        <w:t>23,951,843.25</w:t>
      </w:r>
      <w:r w:rsidR="005E64DA" w:rsidRPr="008640AE">
        <w:rPr>
          <w:color w:val="000000"/>
          <w:sz w:val="24"/>
        </w:rPr>
        <w:t>份，占本基金期末总份额的</w:t>
      </w:r>
      <w:r w:rsidR="005E64DA" w:rsidRPr="008640AE">
        <w:rPr>
          <w:color w:val="000000"/>
          <w:sz w:val="24"/>
        </w:rPr>
        <w:t>40.48%</w:t>
      </w:r>
      <w:r w:rsidR="005E64DA" w:rsidRPr="008640AE">
        <w:rPr>
          <w:color w:val="000000"/>
          <w:sz w:val="24"/>
        </w:rPr>
        <w:t>。</w:t>
      </w:r>
    </w:p>
    <w:p w:rsidR="00200B62" w:rsidRPr="008640AE" w:rsidRDefault="00200B62" w:rsidP="005546C0">
      <w:pPr>
        <w:autoSpaceDE w:val="0"/>
        <w:autoSpaceDN w:val="0"/>
        <w:adjustRightInd w:val="0"/>
        <w:spacing w:before="29" w:line="288" w:lineRule="auto"/>
        <w:jc w:val="left"/>
        <w:rPr>
          <w:color w:val="000000"/>
          <w:sz w:val="24"/>
        </w:rPr>
      </w:pPr>
    </w:p>
    <w:p w:rsidR="0076518F" w:rsidRPr="008640AE" w:rsidRDefault="0076518F" w:rsidP="00720249">
      <w:pPr>
        <w:pStyle w:val="1"/>
        <w:spacing w:beforeLines="100" w:before="312" w:afterLines="100" w:after="312" w:line="288" w:lineRule="auto"/>
        <w:jc w:val="center"/>
        <w:rPr>
          <w:color w:val="000000"/>
          <w:kern w:val="0"/>
          <w:sz w:val="24"/>
          <w:szCs w:val="24"/>
        </w:rPr>
      </w:pPr>
      <w:r w:rsidRPr="008640AE">
        <w:rPr>
          <w:color w:val="000000"/>
          <w:kern w:val="0"/>
          <w:sz w:val="24"/>
          <w:szCs w:val="24"/>
        </w:rPr>
        <w:t>§</w:t>
      </w:r>
      <w:r w:rsidR="00B111B9" w:rsidRPr="008640AE">
        <w:rPr>
          <w:color w:val="000000"/>
          <w:kern w:val="0"/>
          <w:sz w:val="24"/>
          <w:szCs w:val="24"/>
        </w:rPr>
        <w:t xml:space="preserve">8 </w:t>
      </w:r>
      <w:r w:rsidRPr="008640AE">
        <w:rPr>
          <w:color w:val="000000"/>
          <w:kern w:val="0"/>
          <w:sz w:val="24"/>
          <w:szCs w:val="24"/>
        </w:rPr>
        <w:t>影响投资者决策的其他重要信息</w:t>
      </w:r>
    </w:p>
    <w:p w:rsidR="008975BC" w:rsidRPr="008640AE" w:rsidRDefault="008975BC" w:rsidP="005546C0">
      <w:pPr>
        <w:spacing w:before="29" w:line="288" w:lineRule="auto"/>
        <w:ind w:firstLineChars="200" w:firstLine="480"/>
        <w:rPr>
          <w:color w:val="000000"/>
          <w:sz w:val="24"/>
        </w:rPr>
      </w:pPr>
      <w:r w:rsidRPr="008640AE">
        <w:rPr>
          <w:color w:val="000000"/>
          <w:sz w:val="24"/>
        </w:rPr>
        <w:t>根据《中华人民共和国证券投资基金法》、《关于实施</w:t>
      </w:r>
      <w:r w:rsidRPr="008640AE">
        <w:rPr>
          <w:color w:val="000000"/>
          <w:sz w:val="24"/>
        </w:rPr>
        <w:t>&lt;</w:t>
      </w:r>
      <w:r w:rsidRPr="008640AE">
        <w:rPr>
          <w:color w:val="000000"/>
          <w:sz w:val="24"/>
        </w:rPr>
        <w:t>公开募集证券投资基金运作管理办法</w:t>
      </w:r>
      <w:r w:rsidRPr="008640AE">
        <w:rPr>
          <w:color w:val="000000"/>
          <w:sz w:val="24"/>
        </w:rPr>
        <w:t>&gt;</w:t>
      </w:r>
      <w:r w:rsidRPr="008640AE">
        <w:rPr>
          <w:color w:val="000000"/>
          <w:sz w:val="24"/>
        </w:rPr>
        <w:t>有关问题的规定》以及《公开募集证券投资基金运作管理办法》第三十条的规定</w:t>
      </w:r>
      <w:r w:rsidRPr="008640AE">
        <w:rPr>
          <w:color w:val="000000"/>
          <w:sz w:val="24"/>
        </w:rPr>
        <w:t>“</w:t>
      </w:r>
      <w:r w:rsidRPr="008640AE">
        <w:rPr>
          <w:color w:val="000000"/>
          <w:sz w:val="24"/>
        </w:rPr>
        <w:t>基金合同和基金招募说明书应当按照下列规定载明基金的类别：（一）百分之八十以上的基金资产投资于股票的，为股票基金；</w:t>
      </w:r>
      <w:r w:rsidRPr="008640AE">
        <w:rPr>
          <w:color w:val="000000"/>
          <w:sz w:val="24"/>
        </w:rPr>
        <w:t>……</w:t>
      </w:r>
      <w:r w:rsidRPr="008640AE">
        <w:rPr>
          <w:color w:val="000000"/>
          <w:sz w:val="24"/>
        </w:rPr>
        <w:t>（五）投资于股票、债券、货币市场工具或其他基金份额，并且股票投资、债券投资、基金投资的比例不符合第（一）项、第（二）项、第（四）项规定的，为混合基金；</w:t>
      </w:r>
      <w:r w:rsidRPr="008640AE">
        <w:rPr>
          <w:color w:val="000000"/>
          <w:sz w:val="24"/>
        </w:rPr>
        <w:t>……”</w:t>
      </w:r>
      <w:r w:rsidRPr="008640AE">
        <w:rPr>
          <w:color w:val="000000"/>
          <w:sz w:val="24"/>
        </w:rPr>
        <w:t>，由于交银施罗德环球精选价值证券投资基金的基金投资比例已不符合《公开募集证券投资基金运作管理办法》中关于股票型基金的要求，经与基金托管人协商一致，并报中国证监会备案，本基金管理人决定自</w:t>
      </w:r>
      <w:r w:rsidRPr="008640AE">
        <w:rPr>
          <w:color w:val="000000"/>
          <w:sz w:val="24"/>
        </w:rPr>
        <w:t>2015</w:t>
      </w:r>
      <w:r w:rsidRPr="008640AE">
        <w:rPr>
          <w:color w:val="000000"/>
          <w:sz w:val="24"/>
        </w:rPr>
        <w:t>年</w:t>
      </w:r>
      <w:r w:rsidRPr="008640AE">
        <w:rPr>
          <w:color w:val="000000"/>
          <w:sz w:val="24"/>
        </w:rPr>
        <w:t>8</w:t>
      </w:r>
      <w:r w:rsidRPr="008640AE">
        <w:rPr>
          <w:color w:val="000000"/>
          <w:sz w:val="24"/>
        </w:rPr>
        <w:t>月</w:t>
      </w:r>
      <w:r w:rsidRPr="008640AE">
        <w:rPr>
          <w:color w:val="000000"/>
          <w:sz w:val="24"/>
        </w:rPr>
        <w:t>8</w:t>
      </w:r>
      <w:r w:rsidRPr="008640AE">
        <w:rPr>
          <w:color w:val="000000"/>
          <w:sz w:val="24"/>
        </w:rPr>
        <w:t>日起，调整本基金类型为混合型基金，同时相应修改基金合同和托管协议相关表述。详情请见本基金管理人于</w:t>
      </w:r>
      <w:r w:rsidRPr="008640AE">
        <w:rPr>
          <w:color w:val="000000"/>
          <w:sz w:val="24"/>
        </w:rPr>
        <w:t>2015</w:t>
      </w:r>
      <w:r w:rsidRPr="008640AE">
        <w:rPr>
          <w:color w:val="000000"/>
          <w:sz w:val="24"/>
        </w:rPr>
        <w:t>年</w:t>
      </w:r>
      <w:r w:rsidRPr="008640AE">
        <w:rPr>
          <w:color w:val="000000"/>
          <w:sz w:val="24"/>
        </w:rPr>
        <w:t>8</w:t>
      </w:r>
      <w:r w:rsidRPr="008640AE">
        <w:rPr>
          <w:color w:val="000000"/>
          <w:sz w:val="24"/>
        </w:rPr>
        <w:t>月</w:t>
      </w:r>
      <w:r w:rsidRPr="008640AE">
        <w:rPr>
          <w:color w:val="000000"/>
          <w:sz w:val="24"/>
        </w:rPr>
        <w:t>5</w:t>
      </w:r>
      <w:r w:rsidRPr="008640AE">
        <w:rPr>
          <w:color w:val="000000"/>
          <w:sz w:val="24"/>
        </w:rPr>
        <w:t>日发布的《交银施罗德基金管理有限公司关于旗下部分基金变更基金类别及修改基金名称并相应修改基金合同和托管协议的公告》。</w:t>
      </w:r>
    </w:p>
    <w:p w:rsidR="00CF0249" w:rsidRPr="008640AE" w:rsidRDefault="00CF0249" w:rsidP="005546C0">
      <w:pPr>
        <w:spacing w:before="29" w:line="288" w:lineRule="auto"/>
        <w:ind w:firstLineChars="200" w:firstLine="480"/>
        <w:rPr>
          <w:color w:val="000000"/>
          <w:sz w:val="24"/>
        </w:rPr>
      </w:pPr>
    </w:p>
    <w:p w:rsidR="0076518F" w:rsidRPr="008640AE" w:rsidRDefault="0076518F" w:rsidP="00720249">
      <w:pPr>
        <w:pStyle w:val="1"/>
        <w:spacing w:beforeLines="100" w:before="312" w:afterLines="100" w:after="312" w:line="288" w:lineRule="auto"/>
        <w:jc w:val="center"/>
        <w:rPr>
          <w:color w:val="000000"/>
          <w:kern w:val="0"/>
          <w:sz w:val="24"/>
          <w:szCs w:val="24"/>
        </w:rPr>
      </w:pPr>
      <w:r w:rsidRPr="008640AE">
        <w:rPr>
          <w:color w:val="000000"/>
          <w:kern w:val="0"/>
          <w:sz w:val="24"/>
          <w:szCs w:val="24"/>
        </w:rPr>
        <w:t>§</w:t>
      </w:r>
      <w:r w:rsidR="002711AA" w:rsidRPr="008640AE">
        <w:rPr>
          <w:color w:val="000000"/>
          <w:kern w:val="0"/>
          <w:sz w:val="24"/>
          <w:szCs w:val="24"/>
        </w:rPr>
        <w:t>9</w:t>
      </w:r>
      <w:r w:rsidR="00B11BC8" w:rsidRPr="008640AE">
        <w:rPr>
          <w:color w:val="000000"/>
          <w:kern w:val="0"/>
          <w:sz w:val="24"/>
          <w:szCs w:val="24"/>
        </w:rPr>
        <w:t xml:space="preserve"> </w:t>
      </w:r>
      <w:r w:rsidRPr="008640AE">
        <w:rPr>
          <w:color w:val="000000"/>
          <w:kern w:val="0"/>
          <w:sz w:val="24"/>
          <w:szCs w:val="24"/>
        </w:rPr>
        <w:t>备查文件目录</w:t>
      </w: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9</w:t>
      </w:r>
      <w:r w:rsidR="008975BC" w:rsidRPr="008640AE">
        <w:rPr>
          <w:b/>
          <w:bCs/>
          <w:color w:val="000000"/>
          <w:kern w:val="0"/>
          <w:sz w:val="24"/>
        </w:rPr>
        <w:t>.</w:t>
      </w:r>
      <w:r w:rsidR="00376A15" w:rsidRPr="008640AE">
        <w:rPr>
          <w:b/>
          <w:bCs/>
          <w:color w:val="000000"/>
          <w:kern w:val="0"/>
          <w:sz w:val="24"/>
        </w:rPr>
        <w:t>1</w:t>
      </w:r>
      <w:r w:rsidR="00B11BC8" w:rsidRPr="008640AE">
        <w:rPr>
          <w:b/>
          <w:bCs/>
          <w:color w:val="000000"/>
          <w:kern w:val="0"/>
          <w:sz w:val="24"/>
        </w:rPr>
        <w:t xml:space="preserve"> </w:t>
      </w:r>
      <w:r w:rsidR="008975BC" w:rsidRPr="008640AE">
        <w:rPr>
          <w:b/>
          <w:bCs/>
          <w:color w:val="000000"/>
          <w:kern w:val="0"/>
          <w:sz w:val="24"/>
        </w:rPr>
        <w:t>备查文件目录</w:t>
      </w:r>
    </w:p>
    <w:p w:rsidR="00491F50" w:rsidRDefault="002A18A7">
      <w:pPr>
        <w:spacing w:before="29" w:line="288" w:lineRule="auto"/>
        <w:ind w:firstLineChars="200" w:firstLine="480"/>
        <w:rPr>
          <w:color w:val="000000"/>
          <w:sz w:val="24"/>
        </w:rPr>
      </w:pPr>
      <w:r>
        <w:rPr>
          <w:color w:val="000000"/>
          <w:sz w:val="24"/>
        </w:rPr>
        <w:t>1</w:t>
      </w:r>
      <w:r>
        <w:rPr>
          <w:color w:val="000000"/>
          <w:sz w:val="24"/>
        </w:rPr>
        <w:t>、中国证监会批准交银施罗德环球精选价值证券投资基金募集的文件；</w:t>
      </w:r>
    </w:p>
    <w:p w:rsidR="00491F50" w:rsidRDefault="002A18A7">
      <w:pPr>
        <w:spacing w:before="29" w:line="288" w:lineRule="auto"/>
        <w:ind w:firstLineChars="200" w:firstLine="480"/>
        <w:rPr>
          <w:color w:val="000000"/>
          <w:sz w:val="24"/>
        </w:rPr>
      </w:pPr>
      <w:r>
        <w:rPr>
          <w:color w:val="000000"/>
          <w:sz w:val="24"/>
        </w:rPr>
        <w:t>2</w:t>
      </w:r>
      <w:r>
        <w:rPr>
          <w:color w:val="000000"/>
          <w:sz w:val="24"/>
        </w:rPr>
        <w:t>、《交银施罗德环球精选价值证券投资基金基金合同》；</w:t>
      </w:r>
    </w:p>
    <w:p w:rsidR="00491F50" w:rsidRDefault="002A18A7">
      <w:pPr>
        <w:spacing w:before="29" w:line="288" w:lineRule="auto"/>
        <w:ind w:firstLineChars="200" w:firstLine="480"/>
        <w:rPr>
          <w:color w:val="000000"/>
          <w:sz w:val="24"/>
        </w:rPr>
      </w:pPr>
      <w:r>
        <w:rPr>
          <w:color w:val="000000"/>
          <w:sz w:val="24"/>
        </w:rPr>
        <w:t>3</w:t>
      </w:r>
      <w:r>
        <w:rPr>
          <w:color w:val="000000"/>
          <w:sz w:val="24"/>
        </w:rPr>
        <w:t>、《交银施罗德环球精选价值证券投资基金招募说明书》；</w:t>
      </w:r>
    </w:p>
    <w:p w:rsidR="00491F50" w:rsidRDefault="002A18A7">
      <w:pPr>
        <w:spacing w:before="29" w:line="288" w:lineRule="auto"/>
        <w:ind w:firstLineChars="200" w:firstLine="480"/>
        <w:rPr>
          <w:color w:val="000000"/>
          <w:sz w:val="24"/>
        </w:rPr>
      </w:pPr>
      <w:r>
        <w:rPr>
          <w:color w:val="000000"/>
          <w:sz w:val="24"/>
        </w:rPr>
        <w:t>4</w:t>
      </w:r>
      <w:r>
        <w:rPr>
          <w:color w:val="000000"/>
          <w:sz w:val="24"/>
        </w:rPr>
        <w:t>、《交银施罗德环球精选价值证券投资基金托管协议》；</w:t>
      </w:r>
      <w:r>
        <w:rPr>
          <w:color w:val="000000"/>
          <w:sz w:val="24"/>
        </w:rPr>
        <w:t xml:space="preserve"> </w:t>
      </w:r>
    </w:p>
    <w:p w:rsidR="00491F50" w:rsidRDefault="002A18A7">
      <w:pPr>
        <w:spacing w:before="29" w:line="288" w:lineRule="auto"/>
        <w:ind w:firstLineChars="200" w:firstLine="480"/>
        <w:rPr>
          <w:color w:val="000000"/>
          <w:sz w:val="24"/>
        </w:rPr>
      </w:pPr>
      <w:r>
        <w:rPr>
          <w:color w:val="000000"/>
          <w:sz w:val="24"/>
        </w:rPr>
        <w:t>5</w:t>
      </w:r>
      <w:r>
        <w:rPr>
          <w:color w:val="000000"/>
          <w:sz w:val="24"/>
        </w:rPr>
        <w:t>、关于申请募集交银施罗德环球精选价值证券投资基金之法律意见书；</w:t>
      </w:r>
    </w:p>
    <w:p w:rsidR="00491F50" w:rsidRDefault="002A18A7">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491F50" w:rsidRDefault="002A18A7">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8975BC" w:rsidRPr="008640AE" w:rsidRDefault="008975BC" w:rsidP="005546C0">
      <w:pPr>
        <w:spacing w:before="29" w:line="288" w:lineRule="auto"/>
        <w:ind w:firstLineChars="200" w:firstLine="480"/>
        <w:rPr>
          <w:color w:val="000000"/>
          <w:sz w:val="24"/>
        </w:rPr>
      </w:pPr>
      <w:r w:rsidRPr="008640AE">
        <w:rPr>
          <w:color w:val="000000"/>
          <w:sz w:val="24"/>
        </w:rPr>
        <w:t>8</w:t>
      </w:r>
      <w:r w:rsidRPr="008640AE">
        <w:rPr>
          <w:color w:val="000000"/>
          <w:sz w:val="24"/>
        </w:rPr>
        <w:t>、报告期内交银施罗德环球精选价值证券投资基金在指定报刊上各项公告的原稿。</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lastRenderedPageBreak/>
        <w:t>9</w:t>
      </w:r>
      <w:r w:rsidR="008975BC" w:rsidRPr="008640AE">
        <w:rPr>
          <w:b/>
          <w:bCs/>
          <w:color w:val="000000"/>
          <w:kern w:val="0"/>
          <w:sz w:val="24"/>
        </w:rPr>
        <w:t>.</w:t>
      </w:r>
      <w:r w:rsidR="00376A15" w:rsidRPr="008640AE">
        <w:rPr>
          <w:b/>
          <w:bCs/>
          <w:color w:val="000000"/>
          <w:kern w:val="0"/>
          <w:sz w:val="24"/>
        </w:rPr>
        <w:t>2</w:t>
      </w:r>
      <w:r w:rsidR="00B11BC8" w:rsidRPr="008640AE">
        <w:rPr>
          <w:b/>
          <w:bCs/>
          <w:color w:val="000000"/>
          <w:kern w:val="0"/>
          <w:sz w:val="24"/>
        </w:rPr>
        <w:t xml:space="preserve"> </w:t>
      </w:r>
      <w:r w:rsidR="008975BC" w:rsidRPr="008640AE">
        <w:rPr>
          <w:b/>
          <w:bCs/>
          <w:color w:val="000000"/>
          <w:kern w:val="0"/>
          <w:sz w:val="24"/>
        </w:rPr>
        <w:t>存放地点</w:t>
      </w:r>
    </w:p>
    <w:p w:rsidR="008975BC" w:rsidRPr="008640AE" w:rsidRDefault="008975BC" w:rsidP="005546C0">
      <w:pPr>
        <w:spacing w:before="29" w:line="288" w:lineRule="auto"/>
        <w:ind w:firstLineChars="200" w:firstLine="480"/>
        <w:rPr>
          <w:color w:val="000000"/>
          <w:sz w:val="24"/>
        </w:rPr>
      </w:pPr>
      <w:r w:rsidRPr="008640AE">
        <w:rPr>
          <w:color w:val="000000"/>
          <w:sz w:val="24"/>
        </w:rPr>
        <w:t>备查文件存放于基金管理人的办公场所。</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9</w:t>
      </w:r>
      <w:r w:rsidR="008975BC" w:rsidRPr="008640AE">
        <w:rPr>
          <w:b/>
          <w:bCs/>
          <w:color w:val="000000"/>
          <w:kern w:val="0"/>
          <w:sz w:val="24"/>
        </w:rPr>
        <w:t>.</w:t>
      </w:r>
      <w:r w:rsidR="00376A15" w:rsidRPr="008640AE">
        <w:rPr>
          <w:b/>
          <w:bCs/>
          <w:color w:val="000000"/>
          <w:kern w:val="0"/>
          <w:sz w:val="24"/>
        </w:rPr>
        <w:t>3</w:t>
      </w:r>
      <w:r w:rsidR="00B11BC8" w:rsidRPr="008640AE">
        <w:rPr>
          <w:b/>
          <w:bCs/>
          <w:color w:val="000000"/>
          <w:kern w:val="0"/>
          <w:sz w:val="24"/>
        </w:rPr>
        <w:t xml:space="preserve"> </w:t>
      </w:r>
      <w:r w:rsidR="008975BC" w:rsidRPr="008640AE">
        <w:rPr>
          <w:b/>
          <w:bCs/>
          <w:color w:val="000000"/>
          <w:kern w:val="0"/>
          <w:sz w:val="24"/>
        </w:rPr>
        <w:t>查阅方式</w:t>
      </w:r>
    </w:p>
    <w:p w:rsidR="00491F50" w:rsidRDefault="002A18A7">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7D4AE2" w:rsidRPr="008640AE" w:rsidRDefault="008975BC" w:rsidP="005546C0">
      <w:pPr>
        <w:spacing w:before="29" w:line="288" w:lineRule="auto"/>
        <w:ind w:firstLineChars="200" w:firstLine="480"/>
        <w:rPr>
          <w:color w:val="000000"/>
          <w:sz w:val="24"/>
        </w:rPr>
      </w:pPr>
      <w:r w:rsidRPr="008640AE">
        <w:rPr>
          <w:color w:val="000000"/>
          <w:sz w:val="24"/>
        </w:rPr>
        <w:t>投资者对本报告书如有疑问，可咨询本基金管理人交银施罗德基金管理有限公司。本公司客户服务中心电话：</w:t>
      </w:r>
      <w:r w:rsidRPr="008640AE">
        <w:rPr>
          <w:color w:val="000000"/>
          <w:sz w:val="24"/>
        </w:rPr>
        <w:t>400-700-5000</w:t>
      </w:r>
      <w:r w:rsidRPr="008640AE">
        <w:rPr>
          <w:color w:val="000000"/>
          <w:sz w:val="24"/>
        </w:rPr>
        <w:t>（免长途话费），</w:t>
      </w:r>
      <w:r w:rsidRPr="008640AE">
        <w:rPr>
          <w:color w:val="000000"/>
          <w:sz w:val="24"/>
        </w:rPr>
        <w:t>021-61055000</w:t>
      </w:r>
      <w:r w:rsidRPr="008640AE">
        <w:rPr>
          <w:color w:val="000000"/>
          <w:sz w:val="24"/>
        </w:rPr>
        <w:t>，电子邮件：</w:t>
      </w:r>
      <w:r w:rsidRPr="008640AE">
        <w:rPr>
          <w:color w:val="000000"/>
          <w:sz w:val="24"/>
        </w:rPr>
        <w:t>services@jysld.com</w:t>
      </w:r>
      <w:r w:rsidRPr="008640AE">
        <w:rPr>
          <w:color w:val="000000"/>
          <w:sz w:val="24"/>
        </w:rPr>
        <w:t>。</w:t>
      </w:r>
    </w:p>
    <w:p w:rsidR="007D4AE2" w:rsidRPr="008640AE" w:rsidRDefault="007D4AE2" w:rsidP="005546C0">
      <w:pPr>
        <w:spacing w:before="29" w:line="288" w:lineRule="auto"/>
        <w:ind w:firstLineChars="200" w:firstLine="480"/>
        <w:rPr>
          <w:color w:val="000000"/>
          <w:sz w:val="24"/>
        </w:rPr>
      </w:pPr>
    </w:p>
    <w:sectPr w:rsidR="007D4AE2" w:rsidRPr="008640AE" w:rsidSect="002537A4">
      <w:headerReference w:type="even" r:id="rId10"/>
      <w:footerReference w:type="even" r:id="rId11"/>
      <w:headerReference w:type="first" r:id="rId12"/>
      <w:footerReference w:type="first" r:id="rId13"/>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648" w:rsidRDefault="00660648">
      <w:r>
        <w:separator/>
      </w:r>
    </w:p>
  </w:endnote>
  <w:endnote w:type="continuationSeparator" w:id="0">
    <w:p w:rsidR="00660648" w:rsidRDefault="00660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292" w:rsidRPr="001D0DB0" w:rsidRDefault="007D1292" w:rsidP="00B918B8">
    <w:pPr>
      <w:pStyle w:val="a6"/>
      <w:jc w:val="center"/>
    </w:pPr>
    <w:r>
      <w:rPr>
        <w:rFonts w:hint="eastAsia"/>
        <w:kern w:val="0"/>
        <w:szCs w:val="21"/>
      </w:rPr>
      <w:t>第</w:t>
    </w:r>
    <w:r w:rsidR="004A1A5E">
      <w:rPr>
        <w:rFonts w:hint="eastAsia"/>
        <w:kern w:val="0"/>
        <w:szCs w:val="21"/>
      </w:rPr>
      <w:t xml:space="preserve"> </w:t>
    </w:r>
    <w:r w:rsidR="00E2322B">
      <w:rPr>
        <w:kern w:val="0"/>
        <w:szCs w:val="21"/>
      </w:rPr>
      <w:fldChar w:fldCharType="begin"/>
    </w:r>
    <w:r>
      <w:rPr>
        <w:kern w:val="0"/>
        <w:szCs w:val="21"/>
      </w:rPr>
      <w:instrText xml:space="preserve"> PAGE </w:instrText>
    </w:r>
    <w:r w:rsidR="00E2322B">
      <w:rPr>
        <w:kern w:val="0"/>
        <w:szCs w:val="21"/>
      </w:rPr>
      <w:fldChar w:fldCharType="separate"/>
    </w:r>
    <w:r w:rsidR="00502DC0">
      <w:rPr>
        <w:noProof/>
        <w:kern w:val="0"/>
        <w:szCs w:val="21"/>
      </w:rPr>
      <w:t>7</w:t>
    </w:r>
    <w:r w:rsidR="00E2322B">
      <w:rPr>
        <w:kern w:val="0"/>
        <w:szCs w:val="21"/>
      </w:rPr>
      <w:fldChar w:fldCharType="end"/>
    </w:r>
    <w:r w:rsidR="004A1A5E">
      <w:rPr>
        <w:rFonts w:hint="eastAsia"/>
        <w:kern w:val="0"/>
        <w:szCs w:val="21"/>
      </w:rPr>
      <w:t xml:space="preserve"> </w:t>
    </w:r>
    <w:r>
      <w:rPr>
        <w:rFonts w:hint="eastAsia"/>
        <w:kern w:val="0"/>
        <w:szCs w:val="21"/>
      </w:rPr>
      <w:t>页</w:t>
    </w:r>
    <w:r w:rsidR="004A1A5E">
      <w:rPr>
        <w:rFonts w:hint="eastAsia"/>
        <w:kern w:val="0"/>
        <w:szCs w:val="21"/>
      </w:rPr>
      <w:t xml:space="preserve"> </w:t>
    </w:r>
    <w:r>
      <w:rPr>
        <w:rFonts w:hint="eastAsia"/>
        <w:kern w:val="0"/>
        <w:szCs w:val="21"/>
      </w:rPr>
      <w:t>共</w:t>
    </w:r>
    <w:r w:rsidR="004A1A5E">
      <w:rPr>
        <w:rFonts w:hint="eastAsia"/>
        <w:kern w:val="0"/>
        <w:szCs w:val="21"/>
      </w:rPr>
      <w:t xml:space="preserve"> </w:t>
    </w:r>
    <w:r w:rsidR="00E2322B">
      <w:rPr>
        <w:kern w:val="0"/>
        <w:szCs w:val="21"/>
      </w:rPr>
      <w:fldChar w:fldCharType="begin"/>
    </w:r>
    <w:r>
      <w:rPr>
        <w:kern w:val="0"/>
        <w:szCs w:val="21"/>
      </w:rPr>
      <w:instrText xml:space="preserve"> NUMPAGES </w:instrText>
    </w:r>
    <w:r w:rsidR="00E2322B">
      <w:rPr>
        <w:kern w:val="0"/>
        <w:szCs w:val="21"/>
      </w:rPr>
      <w:fldChar w:fldCharType="separate"/>
    </w:r>
    <w:r w:rsidR="00502DC0">
      <w:rPr>
        <w:noProof/>
        <w:kern w:val="0"/>
        <w:szCs w:val="21"/>
      </w:rPr>
      <w:t>14</w:t>
    </w:r>
    <w:r w:rsidR="00E2322B">
      <w:rPr>
        <w:kern w:val="0"/>
        <w:szCs w:val="21"/>
      </w:rPr>
      <w:fldChar w:fldCharType="end"/>
    </w:r>
    <w:r w:rsidR="004A1A5E">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D9C" w:rsidRDefault="00E2322B">
    <w:pPr>
      <w:pStyle w:val="a6"/>
      <w:framePr w:wrap="around" w:vAnchor="text" w:hAnchor="margin" w:xAlign="center" w:y="1"/>
      <w:rPr>
        <w:rStyle w:val="a7"/>
      </w:rPr>
    </w:pPr>
    <w:r>
      <w:rPr>
        <w:rStyle w:val="a7"/>
      </w:rPr>
      <w:fldChar w:fldCharType="begin"/>
    </w:r>
    <w:r w:rsidR="00547D9C">
      <w:rPr>
        <w:rStyle w:val="a7"/>
      </w:rPr>
      <w:instrText xml:space="preserve">PAGE  </w:instrText>
    </w:r>
    <w:r>
      <w:rPr>
        <w:rStyle w:val="a7"/>
      </w:rPr>
      <w:fldChar w:fldCharType="end"/>
    </w:r>
  </w:p>
  <w:p w:rsidR="00547D9C" w:rsidRDefault="00547D9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58" w:rsidRDefault="0075035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648" w:rsidRDefault="00660648">
      <w:r>
        <w:separator/>
      </w:r>
    </w:p>
  </w:footnote>
  <w:footnote w:type="continuationSeparator" w:id="0">
    <w:p w:rsidR="00660648" w:rsidRDefault="006606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356" w:rsidRPr="00207EBF" w:rsidRDefault="00121B69" w:rsidP="001D1356">
    <w:pPr>
      <w:pStyle w:val="a9"/>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-43180</wp:posOffset>
          </wp:positionH>
          <wp:positionV relativeFrom="paragraph">
            <wp:posOffset>-330835</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58" w:rsidRDefault="00750358">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58" w:rsidRDefault="0075035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068A1"/>
    <w:rsid w:val="00010A83"/>
    <w:rsid w:val="00010A8E"/>
    <w:rsid w:val="00010AC3"/>
    <w:rsid w:val="00011EB5"/>
    <w:rsid w:val="00017581"/>
    <w:rsid w:val="00017739"/>
    <w:rsid w:val="00020583"/>
    <w:rsid w:val="00021DD4"/>
    <w:rsid w:val="00023BE7"/>
    <w:rsid w:val="00026BFF"/>
    <w:rsid w:val="000306F0"/>
    <w:rsid w:val="0003091A"/>
    <w:rsid w:val="00037FCF"/>
    <w:rsid w:val="00041090"/>
    <w:rsid w:val="00041AB5"/>
    <w:rsid w:val="00042040"/>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75754"/>
    <w:rsid w:val="00080ECC"/>
    <w:rsid w:val="00081D05"/>
    <w:rsid w:val="000876A0"/>
    <w:rsid w:val="00087CF7"/>
    <w:rsid w:val="00094876"/>
    <w:rsid w:val="00095912"/>
    <w:rsid w:val="00095CE0"/>
    <w:rsid w:val="00096933"/>
    <w:rsid w:val="00097230"/>
    <w:rsid w:val="000A09BE"/>
    <w:rsid w:val="000A457E"/>
    <w:rsid w:val="000A521D"/>
    <w:rsid w:val="000A549A"/>
    <w:rsid w:val="000A55BD"/>
    <w:rsid w:val="000A72F2"/>
    <w:rsid w:val="000B0C56"/>
    <w:rsid w:val="000B3274"/>
    <w:rsid w:val="000B3E43"/>
    <w:rsid w:val="000B6351"/>
    <w:rsid w:val="000C1723"/>
    <w:rsid w:val="000C1B20"/>
    <w:rsid w:val="000C4107"/>
    <w:rsid w:val="000C41AE"/>
    <w:rsid w:val="000C45E7"/>
    <w:rsid w:val="000C7596"/>
    <w:rsid w:val="000D01F4"/>
    <w:rsid w:val="000D02C9"/>
    <w:rsid w:val="000D121F"/>
    <w:rsid w:val="000D1519"/>
    <w:rsid w:val="000D32D5"/>
    <w:rsid w:val="000D4219"/>
    <w:rsid w:val="000E1F7C"/>
    <w:rsid w:val="000E3B88"/>
    <w:rsid w:val="000E4456"/>
    <w:rsid w:val="000F175F"/>
    <w:rsid w:val="000F17D1"/>
    <w:rsid w:val="000F308F"/>
    <w:rsid w:val="000F352F"/>
    <w:rsid w:val="000F60FF"/>
    <w:rsid w:val="000F635F"/>
    <w:rsid w:val="000F6C61"/>
    <w:rsid w:val="00100A7C"/>
    <w:rsid w:val="00100C12"/>
    <w:rsid w:val="0010282F"/>
    <w:rsid w:val="001049B6"/>
    <w:rsid w:val="001051C6"/>
    <w:rsid w:val="0010694D"/>
    <w:rsid w:val="00110D1F"/>
    <w:rsid w:val="0011177A"/>
    <w:rsid w:val="00112E27"/>
    <w:rsid w:val="0011345C"/>
    <w:rsid w:val="00114B31"/>
    <w:rsid w:val="00116E31"/>
    <w:rsid w:val="00120AAF"/>
    <w:rsid w:val="00120FAF"/>
    <w:rsid w:val="0012150F"/>
    <w:rsid w:val="00121683"/>
    <w:rsid w:val="00121B69"/>
    <w:rsid w:val="00122BDE"/>
    <w:rsid w:val="0012304E"/>
    <w:rsid w:val="00123B10"/>
    <w:rsid w:val="001248EF"/>
    <w:rsid w:val="001257C7"/>
    <w:rsid w:val="00126DDF"/>
    <w:rsid w:val="001270BF"/>
    <w:rsid w:val="00127BAC"/>
    <w:rsid w:val="001303FF"/>
    <w:rsid w:val="001330AB"/>
    <w:rsid w:val="00142A56"/>
    <w:rsid w:val="001434E1"/>
    <w:rsid w:val="00143B45"/>
    <w:rsid w:val="00144DF5"/>
    <w:rsid w:val="00145A97"/>
    <w:rsid w:val="00146485"/>
    <w:rsid w:val="00150AD6"/>
    <w:rsid w:val="00154ADA"/>
    <w:rsid w:val="0015531A"/>
    <w:rsid w:val="0016041C"/>
    <w:rsid w:val="00163B27"/>
    <w:rsid w:val="00165317"/>
    <w:rsid w:val="00171BAD"/>
    <w:rsid w:val="00172B84"/>
    <w:rsid w:val="0017526E"/>
    <w:rsid w:val="001756A1"/>
    <w:rsid w:val="001761EE"/>
    <w:rsid w:val="00176EAA"/>
    <w:rsid w:val="0017725A"/>
    <w:rsid w:val="00177C4B"/>
    <w:rsid w:val="0018325A"/>
    <w:rsid w:val="00183D93"/>
    <w:rsid w:val="00186199"/>
    <w:rsid w:val="0018734E"/>
    <w:rsid w:val="00190409"/>
    <w:rsid w:val="0019075A"/>
    <w:rsid w:val="001928F7"/>
    <w:rsid w:val="00194537"/>
    <w:rsid w:val="00194F40"/>
    <w:rsid w:val="00195D4D"/>
    <w:rsid w:val="001976B1"/>
    <w:rsid w:val="001A21A9"/>
    <w:rsid w:val="001A3475"/>
    <w:rsid w:val="001A4A63"/>
    <w:rsid w:val="001A5539"/>
    <w:rsid w:val="001A59D8"/>
    <w:rsid w:val="001A5FA6"/>
    <w:rsid w:val="001A76EF"/>
    <w:rsid w:val="001B28D0"/>
    <w:rsid w:val="001B2F0C"/>
    <w:rsid w:val="001C1457"/>
    <w:rsid w:val="001C37F6"/>
    <w:rsid w:val="001C46E1"/>
    <w:rsid w:val="001C5C03"/>
    <w:rsid w:val="001C6288"/>
    <w:rsid w:val="001C7D5D"/>
    <w:rsid w:val="001D0F6A"/>
    <w:rsid w:val="001D1356"/>
    <w:rsid w:val="001D21BC"/>
    <w:rsid w:val="001D2FA5"/>
    <w:rsid w:val="001D3187"/>
    <w:rsid w:val="001D35E0"/>
    <w:rsid w:val="001D4F52"/>
    <w:rsid w:val="001D5045"/>
    <w:rsid w:val="001D5A44"/>
    <w:rsid w:val="001D724B"/>
    <w:rsid w:val="001E11D3"/>
    <w:rsid w:val="001E2A6A"/>
    <w:rsid w:val="001E3DC2"/>
    <w:rsid w:val="001E4ABC"/>
    <w:rsid w:val="001E56FF"/>
    <w:rsid w:val="001E5C6B"/>
    <w:rsid w:val="001F03E1"/>
    <w:rsid w:val="001F3C28"/>
    <w:rsid w:val="001F3CC6"/>
    <w:rsid w:val="001F4530"/>
    <w:rsid w:val="001F5643"/>
    <w:rsid w:val="00200B62"/>
    <w:rsid w:val="002010DE"/>
    <w:rsid w:val="00202968"/>
    <w:rsid w:val="00202C32"/>
    <w:rsid w:val="00203AEF"/>
    <w:rsid w:val="00206F8C"/>
    <w:rsid w:val="00207EBF"/>
    <w:rsid w:val="00211A26"/>
    <w:rsid w:val="002125F7"/>
    <w:rsid w:val="00214463"/>
    <w:rsid w:val="00214756"/>
    <w:rsid w:val="002149AE"/>
    <w:rsid w:val="00215C06"/>
    <w:rsid w:val="00215CF2"/>
    <w:rsid w:val="00221174"/>
    <w:rsid w:val="002224FF"/>
    <w:rsid w:val="002236BC"/>
    <w:rsid w:val="002250E3"/>
    <w:rsid w:val="00230F3A"/>
    <w:rsid w:val="00233B7F"/>
    <w:rsid w:val="002359EB"/>
    <w:rsid w:val="002363AB"/>
    <w:rsid w:val="0024260D"/>
    <w:rsid w:val="00245012"/>
    <w:rsid w:val="0024504E"/>
    <w:rsid w:val="0024651F"/>
    <w:rsid w:val="0025065B"/>
    <w:rsid w:val="0025158D"/>
    <w:rsid w:val="0025281A"/>
    <w:rsid w:val="002537A4"/>
    <w:rsid w:val="00253D3C"/>
    <w:rsid w:val="00254F37"/>
    <w:rsid w:val="00255292"/>
    <w:rsid w:val="00256097"/>
    <w:rsid w:val="00260200"/>
    <w:rsid w:val="00261DB3"/>
    <w:rsid w:val="002648D8"/>
    <w:rsid w:val="002655D4"/>
    <w:rsid w:val="00265865"/>
    <w:rsid w:val="00267D54"/>
    <w:rsid w:val="002711AA"/>
    <w:rsid w:val="00272377"/>
    <w:rsid w:val="00273F86"/>
    <w:rsid w:val="00275B5E"/>
    <w:rsid w:val="00276834"/>
    <w:rsid w:val="002774F0"/>
    <w:rsid w:val="00280566"/>
    <w:rsid w:val="00281DBD"/>
    <w:rsid w:val="00284519"/>
    <w:rsid w:val="0028459B"/>
    <w:rsid w:val="00284C5F"/>
    <w:rsid w:val="002865D2"/>
    <w:rsid w:val="002873F0"/>
    <w:rsid w:val="00293A87"/>
    <w:rsid w:val="002964F9"/>
    <w:rsid w:val="00297B13"/>
    <w:rsid w:val="002A18A7"/>
    <w:rsid w:val="002A1F14"/>
    <w:rsid w:val="002A2678"/>
    <w:rsid w:val="002A2E01"/>
    <w:rsid w:val="002A398F"/>
    <w:rsid w:val="002A530F"/>
    <w:rsid w:val="002A5C6B"/>
    <w:rsid w:val="002A5D31"/>
    <w:rsid w:val="002A62B1"/>
    <w:rsid w:val="002A6CD3"/>
    <w:rsid w:val="002A714F"/>
    <w:rsid w:val="002B14C2"/>
    <w:rsid w:val="002B1851"/>
    <w:rsid w:val="002B27FF"/>
    <w:rsid w:val="002B4320"/>
    <w:rsid w:val="002B6793"/>
    <w:rsid w:val="002C042C"/>
    <w:rsid w:val="002C1372"/>
    <w:rsid w:val="002C1726"/>
    <w:rsid w:val="002C21A6"/>
    <w:rsid w:val="002C2678"/>
    <w:rsid w:val="002C26D5"/>
    <w:rsid w:val="002C3CD4"/>
    <w:rsid w:val="002C5777"/>
    <w:rsid w:val="002D2BDD"/>
    <w:rsid w:val="002D31BB"/>
    <w:rsid w:val="002D32E3"/>
    <w:rsid w:val="002E0FEB"/>
    <w:rsid w:val="002E4075"/>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063E8"/>
    <w:rsid w:val="00311094"/>
    <w:rsid w:val="0031598C"/>
    <w:rsid w:val="00316339"/>
    <w:rsid w:val="00316C5A"/>
    <w:rsid w:val="003204E9"/>
    <w:rsid w:val="00321E8C"/>
    <w:rsid w:val="00322A86"/>
    <w:rsid w:val="00323AE8"/>
    <w:rsid w:val="00324548"/>
    <w:rsid w:val="003251F4"/>
    <w:rsid w:val="00327A57"/>
    <w:rsid w:val="003303E3"/>
    <w:rsid w:val="003329EA"/>
    <w:rsid w:val="003407A5"/>
    <w:rsid w:val="00341188"/>
    <w:rsid w:val="0034147B"/>
    <w:rsid w:val="00341F24"/>
    <w:rsid w:val="00345F56"/>
    <w:rsid w:val="00350238"/>
    <w:rsid w:val="0035109C"/>
    <w:rsid w:val="00351F0A"/>
    <w:rsid w:val="00353B9C"/>
    <w:rsid w:val="0035432B"/>
    <w:rsid w:val="00361E7E"/>
    <w:rsid w:val="00363E15"/>
    <w:rsid w:val="00370AA4"/>
    <w:rsid w:val="00371FF4"/>
    <w:rsid w:val="003745DA"/>
    <w:rsid w:val="0037468D"/>
    <w:rsid w:val="00376A15"/>
    <w:rsid w:val="00376E96"/>
    <w:rsid w:val="00377520"/>
    <w:rsid w:val="00380D36"/>
    <w:rsid w:val="00381C26"/>
    <w:rsid w:val="003822D3"/>
    <w:rsid w:val="00386630"/>
    <w:rsid w:val="00390B25"/>
    <w:rsid w:val="00395BC9"/>
    <w:rsid w:val="00396E32"/>
    <w:rsid w:val="00397156"/>
    <w:rsid w:val="00397616"/>
    <w:rsid w:val="00397960"/>
    <w:rsid w:val="003A30B8"/>
    <w:rsid w:val="003A3BC4"/>
    <w:rsid w:val="003A458A"/>
    <w:rsid w:val="003A4D77"/>
    <w:rsid w:val="003B2F13"/>
    <w:rsid w:val="003B405E"/>
    <w:rsid w:val="003B57D3"/>
    <w:rsid w:val="003C1F58"/>
    <w:rsid w:val="003C60D5"/>
    <w:rsid w:val="003C792F"/>
    <w:rsid w:val="003D124B"/>
    <w:rsid w:val="003D18F3"/>
    <w:rsid w:val="003D1E59"/>
    <w:rsid w:val="003D78B5"/>
    <w:rsid w:val="003E244F"/>
    <w:rsid w:val="003E2E6E"/>
    <w:rsid w:val="003E6203"/>
    <w:rsid w:val="003E62A6"/>
    <w:rsid w:val="003E695F"/>
    <w:rsid w:val="003E6C9B"/>
    <w:rsid w:val="003E709C"/>
    <w:rsid w:val="003E7B89"/>
    <w:rsid w:val="003F0275"/>
    <w:rsid w:val="003F06B1"/>
    <w:rsid w:val="003F4241"/>
    <w:rsid w:val="003F7C45"/>
    <w:rsid w:val="0040132C"/>
    <w:rsid w:val="004027BA"/>
    <w:rsid w:val="0040469F"/>
    <w:rsid w:val="00405085"/>
    <w:rsid w:val="004061D9"/>
    <w:rsid w:val="004066FC"/>
    <w:rsid w:val="00407C10"/>
    <w:rsid w:val="004113B4"/>
    <w:rsid w:val="00414827"/>
    <w:rsid w:val="00416C10"/>
    <w:rsid w:val="00420007"/>
    <w:rsid w:val="00423393"/>
    <w:rsid w:val="00423FB3"/>
    <w:rsid w:val="00424120"/>
    <w:rsid w:val="00424EF3"/>
    <w:rsid w:val="004261BD"/>
    <w:rsid w:val="004268BB"/>
    <w:rsid w:val="00431047"/>
    <w:rsid w:val="00431B86"/>
    <w:rsid w:val="004339D9"/>
    <w:rsid w:val="004408EC"/>
    <w:rsid w:val="00441E6A"/>
    <w:rsid w:val="00443C8F"/>
    <w:rsid w:val="00452481"/>
    <w:rsid w:val="004567C5"/>
    <w:rsid w:val="00456F7B"/>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6C29"/>
    <w:rsid w:val="00487C2B"/>
    <w:rsid w:val="00490B1F"/>
    <w:rsid w:val="00491F50"/>
    <w:rsid w:val="0049297D"/>
    <w:rsid w:val="004929F2"/>
    <w:rsid w:val="004958BE"/>
    <w:rsid w:val="00495A03"/>
    <w:rsid w:val="0049659A"/>
    <w:rsid w:val="004966FE"/>
    <w:rsid w:val="00497079"/>
    <w:rsid w:val="004A1A5E"/>
    <w:rsid w:val="004A1BBA"/>
    <w:rsid w:val="004A3039"/>
    <w:rsid w:val="004A36FD"/>
    <w:rsid w:val="004A3E3C"/>
    <w:rsid w:val="004B0E6D"/>
    <w:rsid w:val="004B16E8"/>
    <w:rsid w:val="004B38A1"/>
    <w:rsid w:val="004B3F56"/>
    <w:rsid w:val="004B6250"/>
    <w:rsid w:val="004B76B1"/>
    <w:rsid w:val="004C0057"/>
    <w:rsid w:val="004C0541"/>
    <w:rsid w:val="004C05F3"/>
    <w:rsid w:val="004C2C46"/>
    <w:rsid w:val="004C52A1"/>
    <w:rsid w:val="004C7235"/>
    <w:rsid w:val="004C7955"/>
    <w:rsid w:val="004D047F"/>
    <w:rsid w:val="004D3971"/>
    <w:rsid w:val="004D3D96"/>
    <w:rsid w:val="004D650F"/>
    <w:rsid w:val="004E2133"/>
    <w:rsid w:val="004E3D41"/>
    <w:rsid w:val="004E60FB"/>
    <w:rsid w:val="004F6565"/>
    <w:rsid w:val="004F779C"/>
    <w:rsid w:val="004F7846"/>
    <w:rsid w:val="005000D4"/>
    <w:rsid w:val="00501BB1"/>
    <w:rsid w:val="00502DC0"/>
    <w:rsid w:val="00505BE7"/>
    <w:rsid w:val="00506786"/>
    <w:rsid w:val="00506D57"/>
    <w:rsid w:val="00510CAF"/>
    <w:rsid w:val="005128C5"/>
    <w:rsid w:val="0051478B"/>
    <w:rsid w:val="0051566A"/>
    <w:rsid w:val="00515D7B"/>
    <w:rsid w:val="005166E9"/>
    <w:rsid w:val="00516FAF"/>
    <w:rsid w:val="0052009E"/>
    <w:rsid w:val="00520ED7"/>
    <w:rsid w:val="00521EDE"/>
    <w:rsid w:val="005252A9"/>
    <w:rsid w:val="00525E59"/>
    <w:rsid w:val="005318CC"/>
    <w:rsid w:val="005346F1"/>
    <w:rsid w:val="005349B1"/>
    <w:rsid w:val="005374BC"/>
    <w:rsid w:val="00543367"/>
    <w:rsid w:val="00543BFA"/>
    <w:rsid w:val="00547D9C"/>
    <w:rsid w:val="00547DA1"/>
    <w:rsid w:val="00551A1A"/>
    <w:rsid w:val="00552829"/>
    <w:rsid w:val="005546C0"/>
    <w:rsid w:val="0055513C"/>
    <w:rsid w:val="00560194"/>
    <w:rsid w:val="00560C94"/>
    <w:rsid w:val="0056291C"/>
    <w:rsid w:val="0056509C"/>
    <w:rsid w:val="00565A63"/>
    <w:rsid w:val="00565E5C"/>
    <w:rsid w:val="00566588"/>
    <w:rsid w:val="00566F22"/>
    <w:rsid w:val="00571BD3"/>
    <w:rsid w:val="0057275D"/>
    <w:rsid w:val="005749DF"/>
    <w:rsid w:val="005800A9"/>
    <w:rsid w:val="00580488"/>
    <w:rsid w:val="0058048E"/>
    <w:rsid w:val="0058074D"/>
    <w:rsid w:val="00581DAA"/>
    <w:rsid w:val="00582FAD"/>
    <w:rsid w:val="00583489"/>
    <w:rsid w:val="005837E4"/>
    <w:rsid w:val="00587B92"/>
    <w:rsid w:val="005908C0"/>
    <w:rsid w:val="00590FE4"/>
    <w:rsid w:val="00591D9C"/>
    <w:rsid w:val="00592EFF"/>
    <w:rsid w:val="00596D53"/>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3A5"/>
    <w:rsid w:val="005B7B0E"/>
    <w:rsid w:val="005C5409"/>
    <w:rsid w:val="005C6212"/>
    <w:rsid w:val="005C69AC"/>
    <w:rsid w:val="005C722E"/>
    <w:rsid w:val="005C73C2"/>
    <w:rsid w:val="005C7FD4"/>
    <w:rsid w:val="005D01A4"/>
    <w:rsid w:val="005D45B3"/>
    <w:rsid w:val="005D4CEB"/>
    <w:rsid w:val="005E0EAB"/>
    <w:rsid w:val="005E2501"/>
    <w:rsid w:val="005E4CD1"/>
    <w:rsid w:val="005E64DA"/>
    <w:rsid w:val="005F04E6"/>
    <w:rsid w:val="005F43B9"/>
    <w:rsid w:val="005F68CB"/>
    <w:rsid w:val="005F7085"/>
    <w:rsid w:val="005F79F9"/>
    <w:rsid w:val="005F7F24"/>
    <w:rsid w:val="00601110"/>
    <w:rsid w:val="00602ACD"/>
    <w:rsid w:val="006033E3"/>
    <w:rsid w:val="00605748"/>
    <w:rsid w:val="00607A54"/>
    <w:rsid w:val="00610C82"/>
    <w:rsid w:val="0061321C"/>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55E07"/>
    <w:rsid w:val="00660648"/>
    <w:rsid w:val="00661974"/>
    <w:rsid w:val="00662D4B"/>
    <w:rsid w:val="00664551"/>
    <w:rsid w:val="00664F49"/>
    <w:rsid w:val="006658FA"/>
    <w:rsid w:val="006664D2"/>
    <w:rsid w:val="0066726C"/>
    <w:rsid w:val="006674BD"/>
    <w:rsid w:val="006676A0"/>
    <w:rsid w:val="00670857"/>
    <w:rsid w:val="00671124"/>
    <w:rsid w:val="006727B0"/>
    <w:rsid w:val="0067307E"/>
    <w:rsid w:val="006804FA"/>
    <w:rsid w:val="00686EC0"/>
    <w:rsid w:val="00687AD5"/>
    <w:rsid w:val="00691153"/>
    <w:rsid w:val="006949ED"/>
    <w:rsid w:val="00695251"/>
    <w:rsid w:val="00695ADE"/>
    <w:rsid w:val="00695C0D"/>
    <w:rsid w:val="00696356"/>
    <w:rsid w:val="006A1DAE"/>
    <w:rsid w:val="006A23FB"/>
    <w:rsid w:val="006A2C8E"/>
    <w:rsid w:val="006A3F7F"/>
    <w:rsid w:val="006A72C6"/>
    <w:rsid w:val="006B02DA"/>
    <w:rsid w:val="006B077E"/>
    <w:rsid w:val="006B1FD1"/>
    <w:rsid w:val="006B2065"/>
    <w:rsid w:val="006B2F2B"/>
    <w:rsid w:val="006B3940"/>
    <w:rsid w:val="006B47D1"/>
    <w:rsid w:val="006C0314"/>
    <w:rsid w:val="006C168D"/>
    <w:rsid w:val="006C1889"/>
    <w:rsid w:val="006C1D52"/>
    <w:rsid w:val="006C4E16"/>
    <w:rsid w:val="006C55C8"/>
    <w:rsid w:val="006C5E36"/>
    <w:rsid w:val="006C642C"/>
    <w:rsid w:val="006C6FC6"/>
    <w:rsid w:val="006D00D5"/>
    <w:rsid w:val="006D0377"/>
    <w:rsid w:val="006D2D97"/>
    <w:rsid w:val="006E34B7"/>
    <w:rsid w:val="006F4CD8"/>
    <w:rsid w:val="006F56D2"/>
    <w:rsid w:val="00701F44"/>
    <w:rsid w:val="00703E8A"/>
    <w:rsid w:val="00707A5E"/>
    <w:rsid w:val="00710335"/>
    <w:rsid w:val="00711522"/>
    <w:rsid w:val="007124FE"/>
    <w:rsid w:val="00713186"/>
    <w:rsid w:val="00713757"/>
    <w:rsid w:val="00716DC0"/>
    <w:rsid w:val="00717772"/>
    <w:rsid w:val="00720249"/>
    <w:rsid w:val="00721AF1"/>
    <w:rsid w:val="0072280F"/>
    <w:rsid w:val="00722B5E"/>
    <w:rsid w:val="00723559"/>
    <w:rsid w:val="00726CFF"/>
    <w:rsid w:val="0072708F"/>
    <w:rsid w:val="00730500"/>
    <w:rsid w:val="00732D1D"/>
    <w:rsid w:val="00733C8D"/>
    <w:rsid w:val="00736034"/>
    <w:rsid w:val="00736479"/>
    <w:rsid w:val="0073681C"/>
    <w:rsid w:val="00741EBE"/>
    <w:rsid w:val="00746130"/>
    <w:rsid w:val="00746A40"/>
    <w:rsid w:val="00750358"/>
    <w:rsid w:val="007513AC"/>
    <w:rsid w:val="00751763"/>
    <w:rsid w:val="0075255E"/>
    <w:rsid w:val="00755CDF"/>
    <w:rsid w:val="00757A4C"/>
    <w:rsid w:val="00763925"/>
    <w:rsid w:val="00764A94"/>
    <w:rsid w:val="0076518F"/>
    <w:rsid w:val="007651E5"/>
    <w:rsid w:val="007670DC"/>
    <w:rsid w:val="0077111A"/>
    <w:rsid w:val="00772721"/>
    <w:rsid w:val="007756ED"/>
    <w:rsid w:val="00782115"/>
    <w:rsid w:val="007870FC"/>
    <w:rsid w:val="00787CD0"/>
    <w:rsid w:val="00791053"/>
    <w:rsid w:val="00791A3A"/>
    <w:rsid w:val="00791BB9"/>
    <w:rsid w:val="00794196"/>
    <w:rsid w:val="00796EC9"/>
    <w:rsid w:val="00797637"/>
    <w:rsid w:val="007A3195"/>
    <w:rsid w:val="007A3680"/>
    <w:rsid w:val="007A59B8"/>
    <w:rsid w:val="007A72D3"/>
    <w:rsid w:val="007A75F5"/>
    <w:rsid w:val="007B2862"/>
    <w:rsid w:val="007B662A"/>
    <w:rsid w:val="007C2C7E"/>
    <w:rsid w:val="007D1292"/>
    <w:rsid w:val="007D28C9"/>
    <w:rsid w:val="007D3CC8"/>
    <w:rsid w:val="007D4AE2"/>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1B44"/>
    <w:rsid w:val="008174D4"/>
    <w:rsid w:val="00820FE6"/>
    <w:rsid w:val="00821A66"/>
    <w:rsid w:val="00822476"/>
    <w:rsid w:val="00822882"/>
    <w:rsid w:val="00825F68"/>
    <w:rsid w:val="00826B12"/>
    <w:rsid w:val="00835408"/>
    <w:rsid w:val="00837CEF"/>
    <w:rsid w:val="00840035"/>
    <w:rsid w:val="008428A9"/>
    <w:rsid w:val="00844112"/>
    <w:rsid w:val="00844733"/>
    <w:rsid w:val="00844929"/>
    <w:rsid w:val="00844DF5"/>
    <w:rsid w:val="008456C9"/>
    <w:rsid w:val="0084611D"/>
    <w:rsid w:val="00850C62"/>
    <w:rsid w:val="00852E6D"/>
    <w:rsid w:val="00861D07"/>
    <w:rsid w:val="008620ED"/>
    <w:rsid w:val="00863011"/>
    <w:rsid w:val="008640AE"/>
    <w:rsid w:val="00865075"/>
    <w:rsid w:val="008673EE"/>
    <w:rsid w:val="0086748F"/>
    <w:rsid w:val="008712A3"/>
    <w:rsid w:val="00872CE4"/>
    <w:rsid w:val="00877B62"/>
    <w:rsid w:val="00881015"/>
    <w:rsid w:val="008810B0"/>
    <w:rsid w:val="008819B6"/>
    <w:rsid w:val="00881AAC"/>
    <w:rsid w:val="0088256A"/>
    <w:rsid w:val="008836B7"/>
    <w:rsid w:val="008841D3"/>
    <w:rsid w:val="00884359"/>
    <w:rsid w:val="00884D3D"/>
    <w:rsid w:val="00887DE6"/>
    <w:rsid w:val="00890172"/>
    <w:rsid w:val="008911D2"/>
    <w:rsid w:val="00893048"/>
    <w:rsid w:val="00894C2A"/>
    <w:rsid w:val="00895DDD"/>
    <w:rsid w:val="008975BC"/>
    <w:rsid w:val="00897708"/>
    <w:rsid w:val="00897D88"/>
    <w:rsid w:val="00897E6F"/>
    <w:rsid w:val="008A2EC6"/>
    <w:rsid w:val="008A2F16"/>
    <w:rsid w:val="008A4B59"/>
    <w:rsid w:val="008A6D69"/>
    <w:rsid w:val="008B0A73"/>
    <w:rsid w:val="008B1823"/>
    <w:rsid w:val="008B2EAD"/>
    <w:rsid w:val="008B42B7"/>
    <w:rsid w:val="008B6A4A"/>
    <w:rsid w:val="008B6E16"/>
    <w:rsid w:val="008B7110"/>
    <w:rsid w:val="008C2029"/>
    <w:rsid w:val="008C61D6"/>
    <w:rsid w:val="008C64F1"/>
    <w:rsid w:val="008C7F7F"/>
    <w:rsid w:val="008D1BB0"/>
    <w:rsid w:val="008D20FF"/>
    <w:rsid w:val="008D36E4"/>
    <w:rsid w:val="008D3D3B"/>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D7F"/>
    <w:rsid w:val="00920F85"/>
    <w:rsid w:val="00922D49"/>
    <w:rsid w:val="0092502E"/>
    <w:rsid w:val="00925E37"/>
    <w:rsid w:val="00925EDD"/>
    <w:rsid w:val="009274FA"/>
    <w:rsid w:val="00927D0E"/>
    <w:rsid w:val="009309DA"/>
    <w:rsid w:val="0093260B"/>
    <w:rsid w:val="00936688"/>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81963"/>
    <w:rsid w:val="00983C82"/>
    <w:rsid w:val="00984520"/>
    <w:rsid w:val="0098545C"/>
    <w:rsid w:val="00985BF7"/>
    <w:rsid w:val="00990071"/>
    <w:rsid w:val="009900B5"/>
    <w:rsid w:val="00991EA9"/>
    <w:rsid w:val="00992BA2"/>
    <w:rsid w:val="00992F83"/>
    <w:rsid w:val="0099508A"/>
    <w:rsid w:val="009973C7"/>
    <w:rsid w:val="009974EB"/>
    <w:rsid w:val="00997813"/>
    <w:rsid w:val="009A03D2"/>
    <w:rsid w:val="009A1126"/>
    <w:rsid w:val="009A5E42"/>
    <w:rsid w:val="009A61A2"/>
    <w:rsid w:val="009A781F"/>
    <w:rsid w:val="009B1584"/>
    <w:rsid w:val="009B21CA"/>
    <w:rsid w:val="009B2235"/>
    <w:rsid w:val="009B2648"/>
    <w:rsid w:val="009B6E8F"/>
    <w:rsid w:val="009C03E5"/>
    <w:rsid w:val="009C2100"/>
    <w:rsid w:val="009C3730"/>
    <w:rsid w:val="009C37BD"/>
    <w:rsid w:val="009C3AAC"/>
    <w:rsid w:val="009C3D84"/>
    <w:rsid w:val="009C4D19"/>
    <w:rsid w:val="009C5134"/>
    <w:rsid w:val="009C5FDB"/>
    <w:rsid w:val="009C693E"/>
    <w:rsid w:val="009C70CB"/>
    <w:rsid w:val="009D0169"/>
    <w:rsid w:val="009D1EA4"/>
    <w:rsid w:val="009D27AA"/>
    <w:rsid w:val="009D4991"/>
    <w:rsid w:val="009D5BB5"/>
    <w:rsid w:val="009D696D"/>
    <w:rsid w:val="009D6DAB"/>
    <w:rsid w:val="009D6ED2"/>
    <w:rsid w:val="009D7D27"/>
    <w:rsid w:val="009E0F1A"/>
    <w:rsid w:val="009E140D"/>
    <w:rsid w:val="009E1E55"/>
    <w:rsid w:val="009E4465"/>
    <w:rsid w:val="009E6401"/>
    <w:rsid w:val="009E6C54"/>
    <w:rsid w:val="009E6D44"/>
    <w:rsid w:val="009F2A25"/>
    <w:rsid w:val="009F5235"/>
    <w:rsid w:val="009F531A"/>
    <w:rsid w:val="009F6550"/>
    <w:rsid w:val="009F786E"/>
    <w:rsid w:val="00A00902"/>
    <w:rsid w:val="00A039FF"/>
    <w:rsid w:val="00A05ACE"/>
    <w:rsid w:val="00A05CA4"/>
    <w:rsid w:val="00A14AE3"/>
    <w:rsid w:val="00A16675"/>
    <w:rsid w:val="00A17766"/>
    <w:rsid w:val="00A22CD6"/>
    <w:rsid w:val="00A22D4B"/>
    <w:rsid w:val="00A234EC"/>
    <w:rsid w:val="00A236D2"/>
    <w:rsid w:val="00A2417A"/>
    <w:rsid w:val="00A27804"/>
    <w:rsid w:val="00A31920"/>
    <w:rsid w:val="00A32FDA"/>
    <w:rsid w:val="00A36AB5"/>
    <w:rsid w:val="00A37252"/>
    <w:rsid w:val="00A37DDA"/>
    <w:rsid w:val="00A411D1"/>
    <w:rsid w:val="00A41566"/>
    <w:rsid w:val="00A43389"/>
    <w:rsid w:val="00A43C40"/>
    <w:rsid w:val="00A43E71"/>
    <w:rsid w:val="00A45753"/>
    <w:rsid w:val="00A47B15"/>
    <w:rsid w:val="00A47E47"/>
    <w:rsid w:val="00A52F84"/>
    <w:rsid w:val="00A536A1"/>
    <w:rsid w:val="00A56AA4"/>
    <w:rsid w:val="00A56B05"/>
    <w:rsid w:val="00A57678"/>
    <w:rsid w:val="00A60E2F"/>
    <w:rsid w:val="00A61C03"/>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3953"/>
    <w:rsid w:val="00A840C5"/>
    <w:rsid w:val="00A903B6"/>
    <w:rsid w:val="00A90F4F"/>
    <w:rsid w:val="00A947AA"/>
    <w:rsid w:val="00A96748"/>
    <w:rsid w:val="00A96FD9"/>
    <w:rsid w:val="00AA0500"/>
    <w:rsid w:val="00AA1B53"/>
    <w:rsid w:val="00AA3556"/>
    <w:rsid w:val="00AA35FD"/>
    <w:rsid w:val="00AA3DB7"/>
    <w:rsid w:val="00AA72C6"/>
    <w:rsid w:val="00AB2DFA"/>
    <w:rsid w:val="00AB3012"/>
    <w:rsid w:val="00AB321C"/>
    <w:rsid w:val="00AB3DEF"/>
    <w:rsid w:val="00AB42E2"/>
    <w:rsid w:val="00AB688F"/>
    <w:rsid w:val="00AB75EA"/>
    <w:rsid w:val="00AB7AA2"/>
    <w:rsid w:val="00AC424A"/>
    <w:rsid w:val="00AC4BC1"/>
    <w:rsid w:val="00AC588F"/>
    <w:rsid w:val="00AC5E4B"/>
    <w:rsid w:val="00AD04BD"/>
    <w:rsid w:val="00AD1A03"/>
    <w:rsid w:val="00AD2589"/>
    <w:rsid w:val="00AD38FC"/>
    <w:rsid w:val="00AD7011"/>
    <w:rsid w:val="00AD7214"/>
    <w:rsid w:val="00AE1066"/>
    <w:rsid w:val="00AE19D8"/>
    <w:rsid w:val="00AE4518"/>
    <w:rsid w:val="00AE5D7F"/>
    <w:rsid w:val="00AE79F0"/>
    <w:rsid w:val="00AE7D44"/>
    <w:rsid w:val="00AF18BC"/>
    <w:rsid w:val="00AF4FE7"/>
    <w:rsid w:val="00AF6EC1"/>
    <w:rsid w:val="00AF7CF5"/>
    <w:rsid w:val="00B00331"/>
    <w:rsid w:val="00B0116D"/>
    <w:rsid w:val="00B01A80"/>
    <w:rsid w:val="00B07C27"/>
    <w:rsid w:val="00B10DE1"/>
    <w:rsid w:val="00B10FF8"/>
    <w:rsid w:val="00B111B9"/>
    <w:rsid w:val="00B11BC8"/>
    <w:rsid w:val="00B15768"/>
    <w:rsid w:val="00B203C4"/>
    <w:rsid w:val="00B221F4"/>
    <w:rsid w:val="00B22995"/>
    <w:rsid w:val="00B22E81"/>
    <w:rsid w:val="00B23996"/>
    <w:rsid w:val="00B23CB2"/>
    <w:rsid w:val="00B2561A"/>
    <w:rsid w:val="00B25A64"/>
    <w:rsid w:val="00B32AB3"/>
    <w:rsid w:val="00B34E7C"/>
    <w:rsid w:val="00B368EA"/>
    <w:rsid w:val="00B37527"/>
    <w:rsid w:val="00B37EEF"/>
    <w:rsid w:val="00B40704"/>
    <w:rsid w:val="00B43FC2"/>
    <w:rsid w:val="00B47485"/>
    <w:rsid w:val="00B518C3"/>
    <w:rsid w:val="00B55185"/>
    <w:rsid w:val="00B6104F"/>
    <w:rsid w:val="00B61923"/>
    <w:rsid w:val="00B621D6"/>
    <w:rsid w:val="00B62914"/>
    <w:rsid w:val="00B64F6B"/>
    <w:rsid w:val="00B65D6F"/>
    <w:rsid w:val="00B67552"/>
    <w:rsid w:val="00B67C23"/>
    <w:rsid w:val="00B67CAC"/>
    <w:rsid w:val="00B75735"/>
    <w:rsid w:val="00B76B0F"/>
    <w:rsid w:val="00B77142"/>
    <w:rsid w:val="00B7766E"/>
    <w:rsid w:val="00B80A2C"/>
    <w:rsid w:val="00B81F60"/>
    <w:rsid w:val="00B824D6"/>
    <w:rsid w:val="00B83F8E"/>
    <w:rsid w:val="00B841AC"/>
    <w:rsid w:val="00B865B0"/>
    <w:rsid w:val="00B90780"/>
    <w:rsid w:val="00B918B8"/>
    <w:rsid w:val="00B9240D"/>
    <w:rsid w:val="00B94BB8"/>
    <w:rsid w:val="00B94C15"/>
    <w:rsid w:val="00B95E5A"/>
    <w:rsid w:val="00BA22A8"/>
    <w:rsid w:val="00BA3E48"/>
    <w:rsid w:val="00BA4BF8"/>
    <w:rsid w:val="00BA7C61"/>
    <w:rsid w:val="00BB1EB3"/>
    <w:rsid w:val="00BB2678"/>
    <w:rsid w:val="00BC2343"/>
    <w:rsid w:val="00BC76D5"/>
    <w:rsid w:val="00BD18B8"/>
    <w:rsid w:val="00BD30C8"/>
    <w:rsid w:val="00BD3EB4"/>
    <w:rsid w:val="00BD5C65"/>
    <w:rsid w:val="00BE01CA"/>
    <w:rsid w:val="00BE308A"/>
    <w:rsid w:val="00BE6018"/>
    <w:rsid w:val="00BF1DD5"/>
    <w:rsid w:val="00BF1F57"/>
    <w:rsid w:val="00BF3EA0"/>
    <w:rsid w:val="00BF4086"/>
    <w:rsid w:val="00BF426C"/>
    <w:rsid w:val="00BF4474"/>
    <w:rsid w:val="00BF460D"/>
    <w:rsid w:val="00BF58D0"/>
    <w:rsid w:val="00BF7D6A"/>
    <w:rsid w:val="00C013E1"/>
    <w:rsid w:val="00C01611"/>
    <w:rsid w:val="00C01C01"/>
    <w:rsid w:val="00C02C6D"/>
    <w:rsid w:val="00C02D59"/>
    <w:rsid w:val="00C030B6"/>
    <w:rsid w:val="00C03284"/>
    <w:rsid w:val="00C04855"/>
    <w:rsid w:val="00C050D7"/>
    <w:rsid w:val="00C05B5F"/>
    <w:rsid w:val="00C104CC"/>
    <w:rsid w:val="00C130C1"/>
    <w:rsid w:val="00C152FE"/>
    <w:rsid w:val="00C16739"/>
    <w:rsid w:val="00C22CCE"/>
    <w:rsid w:val="00C23BA2"/>
    <w:rsid w:val="00C25D0C"/>
    <w:rsid w:val="00C319CF"/>
    <w:rsid w:val="00C32AF2"/>
    <w:rsid w:val="00C33204"/>
    <w:rsid w:val="00C338EB"/>
    <w:rsid w:val="00C33E2E"/>
    <w:rsid w:val="00C3465D"/>
    <w:rsid w:val="00C379E9"/>
    <w:rsid w:val="00C37E98"/>
    <w:rsid w:val="00C42431"/>
    <w:rsid w:val="00C43215"/>
    <w:rsid w:val="00C439FB"/>
    <w:rsid w:val="00C43F23"/>
    <w:rsid w:val="00C4675D"/>
    <w:rsid w:val="00C467F0"/>
    <w:rsid w:val="00C477A2"/>
    <w:rsid w:val="00C50011"/>
    <w:rsid w:val="00C503D3"/>
    <w:rsid w:val="00C52F90"/>
    <w:rsid w:val="00C5444F"/>
    <w:rsid w:val="00C56857"/>
    <w:rsid w:val="00C62509"/>
    <w:rsid w:val="00C645E6"/>
    <w:rsid w:val="00C64D82"/>
    <w:rsid w:val="00C64FBC"/>
    <w:rsid w:val="00C65A83"/>
    <w:rsid w:val="00C67DCB"/>
    <w:rsid w:val="00C736BB"/>
    <w:rsid w:val="00C737E8"/>
    <w:rsid w:val="00C80F23"/>
    <w:rsid w:val="00C81151"/>
    <w:rsid w:val="00C81746"/>
    <w:rsid w:val="00C82CC6"/>
    <w:rsid w:val="00C850A3"/>
    <w:rsid w:val="00C85C32"/>
    <w:rsid w:val="00C87568"/>
    <w:rsid w:val="00C87BB7"/>
    <w:rsid w:val="00C90DB6"/>
    <w:rsid w:val="00C9394F"/>
    <w:rsid w:val="00C93B1A"/>
    <w:rsid w:val="00C9504A"/>
    <w:rsid w:val="00C96275"/>
    <w:rsid w:val="00C968F4"/>
    <w:rsid w:val="00C96F5F"/>
    <w:rsid w:val="00CA3977"/>
    <w:rsid w:val="00CA5927"/>
    <w:rsid w:val="00CA79EC"/>
    <w:rsid w:val="00CB39C2"/>
    <w:rsid w:val="00CB44DE"/>
    <w:rsid w:val="00CB4C8C"/>
    <w:rsid w:val="00CB6782"/>
    <w:rsid w:val="00CB7629"/>
    <w:rsid w:val="00CC00EC"/>
    <w:rsid w:val="00CC080A"/>
    <w:rsid w:val="00CC3C04"/>
    <w:rsid w:val="00CC45B7"/>
    <w:rsid w:val="00CC4CB4"/>
    <w:rsid w:val="00CE3C13"/>
    <w:rsid w:val="00CE4499"/>
    <w:rsid w:val="00CE5277"/>
    <w:rsid w:val="00CE6358"/>
    <w:rsid w:val="00CE7FC6"/>
    <w:rsid w:val="00CF0249"/>
    <w:rsid w:val="00CF0C6C"/>
    <w:rsid w:val="00CF2D54"/>
    <w:rsid w:val="00D01324"/>
    <w:rsid w:val="00D02BA5"/>
    <w:rsid w:val="00D03538"/>
    <w:rsid w:val="00D03B67"/>
    <w:rsid w:val="00D049B8"/>
    <w:rsid w:val="00D0516C"/>
    <w:rsid w:val="00D05EE7"/>
    <w:rsid w:val="00D068D0"/>
    <w:rsid w:val="00D078D1"/>
    <w:rsid w:val="00D129A8"/>
    <w:rsid w:val="00D12EC7"/>
    <w:rsid w:val="00D12FB9"/>
    <w:rsid w:val="00D13987"/>
    <w:rsid w:val="00D16A56"/>
    <w:rsid w:val="00D200BD"/>
    <w:rsid w:val="00D22399"/>
    <w:rsid w:val="00D26F6B"/>
    <w:rsid w:val="00D336CE"/>
    <w:rsid w:val="00D33751"/>
    <w:rsid w:val="00D33FBF"/>
    <w:rsid w:val="00D36F6E"/>
    <w:rsid w:val="00D37343"/>
    <w:rsid w:val="00D37D1F"/>
    <w:rsid w:val="00D4205E"/>
    <w:rsid w:val="00D565EC"/>
    <w:rsid w:val="00D61378"/>
    <w:rsid w:val="00D61982"/>
    <w:rsid w:val="00D6226F"/>
    <w:rsid w:val="00D6267A"/>
    <w:rsid w:val="00D674CF"/>
    <w:rsid w:val="00D6766B"/>
    <w:rsid w:val="00D678DF"/>
    <w:rsid w:val="00D67D12"/>
    <w:rsid w:val="00D70923"/>
    <w:rsid w:val="00D74F09"/>
    <w:rsid w:val="00D754C0"/>
    <w:rsid w:val="00D75673"/>
    <w:rsid w:val="00D7585A"/>
    <w:rsid w:val="00D80618"/>
    <w:rsid w:val="00D82494"/>
    <w:rsid w:val="00D83763"/>
    <w:rsid w:val="00D84A4B"/>
    <w:rsid w:val="00D85E13"/>
    <w:rsid w:val="00D8669F"/>
    <w:rsid w:val="00D872A0"/>
    <w:rsid w:val="00D92168"/>
    <w:rsid w:val="00D927B7"/>
    <w:rsid w:val="00D940B5"/>
    <w:rsid w:val="00D95CB0"/>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1798"/>
    <w:rsid w:val="00DD2809"/>
    <w:rsid w:val="00DD7E94"/>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5E5"/>
    <w:rsid w:val="00E1082A"/>
    <w:rsid w:val="00E11166"/>
    <w:rsid w:val="00E13182"/>
    <w:rsid w:val="00E15383"/>
    <w:rsid w:val="00E159D0"/>
    <w:rsid w:val="00E1738C"/>
    <w:rsid w:val="00E22D28"/>
    <w:rsid w:val="00E230D7"/>
    <w:rsid w:val="00E230E3"/>
    <w:rsid w:val="00E2322B"/>
    <w:rsid w:val="00E30EDF"/>
    <w:rsid w:val="00E31FBA"/>
    <w:rsid w:val="00E36AAE"/>
    <w:rsid w:val="00E413A9"/>
    <w:rsid w:val="00E41773"/>
    <w:rsid w:val="00E430D8"/>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6B86"/>
    <w:rsid w:val="00E8342F"/>
    <w:rsid w:val="00E8405D"/>
    <w:rsid w:val="00E847A7"/>
    <w:rsid w:val="00E87C2F"/>
    <w:rsid w:val="00E906B4"/>
    <w:rsid w:val="00E9095B"/>
    <w:rsid w:val="00E90CF1"/>
    <w:rsid w:val="00E9399B"/>
    <w:rsid w:val="00E94008"/>
    <w:rsid w:val="00E94762"/>
    <w:rsid w:val="00E96B52"/>
    <w:rsid w:val="00E97B3C"/>
    <w:rsid w:val="00EA2244"/>
    <w:rsid w:val="00EA2934"/>
    <w:rsid w:val="00EA3F21"/>
    <w:rsid w:val="00EA411E"/>
    <w:rsid w:val="00EA5FC0"/>
    <w:rsid w:val="00EA6FA7"/>
    <w:rsid w:val="00EB067F"/>
    <w:rsid w:val="00EB1F02"/>
    <w:rsid w:val="00EB51FD"/>
    <w:rsid w:val="00EB5BC5"/>
    <w:rsid w:val="00EB72C1"/>
    <w:rsid w:val="00EB760E"/>
    <w:rsid w:val="00EC086C"/>
    <w:rsid w:val="00EC0963"/>
    <w:rsid w:val="00EC42D0"/>
    <w:rsid w:val="00EC4BA3"/>
    <w:rsid w:val="00EC5CE6"/>
    <w:rsid w:val="00EC638F"/>
    <w:rsid w:val="00EE2ACE"/>
    <w:rsid w:val="00EE4874"/>
    <w:rsid w:val="00EE79A6"/>
    <w:rsid w:val="00EE7FB4"/>
    <w:rsid w:val="00EF0D26"/>
    <w:rsid w:val="00EF0D86"/>
    <w:rsid w:val="00EF22FE"/>
    <w:rsid w:val="00EF601C"/>
    <w:rsid w:val="00EF76AC"/>
    <w:rsid w:val="00EF7BEA"/>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2D4F"/>
    <w:rsid w:val="00F36130"/>
    <w:rsid w:val="00F40444"/>
    <w:rsid w:val="00F423BD"/>
    <w:rsid w:val="00F432FF"/>
    <w:rsid w:val="00F4715C"/>
    <w:rsid w:val="00F54869"/>
    <w:rsid w:val="00F556B2"/>
    <w:rsid w:val="00F57187"/>
    <w:rsid w:val="00F574E5"/>
    <w:rsid w:val="00F5754B"/>
    <w:rsid w:val="00F576DE"/>
    <w:rsid w:val="00F63BF7"/>
    <w:rsid w:val="00F65617"/>
    <w:rsid w:val="00F710BE"/>
    <w:rsid w:val="00F72CEF"/>
    <w:rsid w:val="00F736D2"/>
    <w:rsid w:val="00F7564C"/>
    <w:rsid w:val="00F76220"/>
    <w:rsid w:val="00F769BE"/>
    <w:rsid w:val="00F76A8A"/>
    <w:rsid w:val="00F81207"/>
    <w:rsid w:val="00F82E6B"/>
    <w:rsid w:val="00F94B4D"/>
    <w:rsid w:val="00F951CF"/>
    <w:rsid w:val="00F97B71"/>
    <w:rsid w:val="00FA1925"/>
    <w:rsid w:val="00FA2DDA"/>
    <w:rsid w:val="00FA34CA"/>
    <w:rsid w:val="00FA3CC8"/>
    <w:rsid w:val="00FA45BA"/>
    <w:rsid w:val="00FA4A55"/>
    <w:rsid w:val="00FA4D4F"/>
    <w:rsid w:val="00FA54E8"/>
    <w:rsid w:val="00FA5CA2"/>
    <w:rsid w:val="00FB2D17"/>
    <w:rsid w:val="00FB2F69"/>
    <w:rsid w:val="00FB39F7"/>
    <w:rsid w:val="00FB3BCA"/>
    <w:rsid w:val="00FB45FF"/>
    <w:rsid w:val="00FB47E0"/>
    <w:rsid w:val="00FB4AE7"/>
    <w:rsid w:val="00FB5D97"/>
    <w:rsid w:val="00FB7363"/>
    <w:rsid w:val="00FB757E"/>
    <w:rsid w:val="00FC1CA5"/>
    <w:rsid w:val="00FC2979"/>
    <w:rsid w:val="00FC45F4"/>
    <w:rsid w:val="00FC4DDD"/>
    <w:rsid w:val="00FD1C3C"/>
    <w:rsid w:val="00FD38A8"/>
    <w:rsid w:val="00FD6AC8"/>
    <w:rsid w:val="00FD7298"/>
    <w:rsid w:val="00FD7CF6"/>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6720E35A-DB7D-4B51-BCD6-DC889C34C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6">
    <w:name w:val="footer"/>
    <w:basedOn w:val="a"/>
    <w:rsid w:val="00EB72C1"/>
    <w:pPr>
      <w:tabs>
        <w:tab w:val="center" w:pos="4153"/>
        <w:tab w:val="right" w:pos="8306"/>
      </w:tabs>
      <w:snapToGrid w:val="0"/>
      <w:jc w:val="left"/>
    </w:pPr>
    <w:rPr>
      <w:sz w:val="18"/>
      <w:szCs w:val="18"/>
    </w:rPr>
  </w:style>
  <w:style w:type="character" w:styleId="a7">
    <w:name w:val="page number"/>
    <w:basedOn w:val="a1"/>
    <w:rsid w:val="00EB72C1"/>
  </w:style>
  <w:style w:type="character" w:styleId="a8">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9">
    <w:name w:val="header"/>
    <w:basedOn w:val="a"/>
    <w:link w:val="Char0"/>
    <w:uiPriority w:val="99"/>
    <w:rsid w:val="00EB72C1"/>
    <w:pPr>
      <w:pBdr>
        <w:bottom w:val="single" w:sz="6" w:space="1" w:color="auto"/>
      </w:pBdr>
      <w:tabs>
        <w:tab w:val="center" w:pos="4153"/>
        <w:tab w:val="right" w:pos="8306"/>
      </w:tabs>
      <w:snapToGrid w:val="0"/>
      <w:jc w:val="center"/>
    </w:pPr>
    <w:rPr>
      <w:sz w:val="18"/>
      <w:szCs w:val="18"/>
    </w:rPr>
  </w:style>
  <w:style w:type="character" w:styleId="aa">
    <w:name w:val="FollowedHyperlink"/>
    <w:rsid w:val="00EB72C1"/>
    <w:rPr>
      <w:color w:val="800080"/>
      <w:u w:val="single"/>
    </w:rPr>
  </w:style>
  <w:style w:type="paragraph" w:styleId="ab">
    <w:name w:val="List"/>
    <w:basedOn w:val="ac"/>
    <w:rsid w:val="00EB72C1"/>
    <w:pPr>
      <w:spacing w:after="220" w:line="220" w:lineRule="atLeast"/>
      <w:ind w:left="1440" w:hanging="360"/>
    </w:pPr>
    <w:rPr>
      <w:szCs w:val="20"/>
    </w:rPr>
  </w:style>
  <w:style w:type="paragraph" w:styleId="ac">
    <w:name w:val="Body Text"/>
    <w:basedOn w:val="a"/>
    <w:rsid w:val="00EB72C1"/>
    <w:pPr>
      <w:spacing w:after="120"/>
    </w:pPr>
  </w:style>
  <w:style w:type="paragraph" w:styleId="ad">
    <w:name w:val="Date"/>
    <w:basedOn w:val="a"/>
    <w:next w:val="a"/>
    <w:link w:val="Char1"/>
    <w:rsid w:val="00EB72C1"/>
    <w:rPr>
      <w:sz w:val="24"/>
      <w:szCs w:val="20"/>
    </w:rPr>
  </w:style>
  <w:style w:type="character" w:customStyle="1" w:styleId="c1">
    <w:name w:val="c1"/>
    <w:rsid w:val="00EB72C1"/>
    <w:rPr>
      <w:color w:val="000000"/>
      <w:sz w:val="18"/>
      <w:szCs w:val="18"/>
    </w:rPr>
  </w:style>
  <w:style w:type="paragraph" w:styleId="10">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EB72C1"/>
    <w:rPr>
      <w:sz w:val="18"/>
      <w:szCs w:val="18"/>
    </w:rPr>
  </w:style>
  <w:style w:type="character" w:styleId="af">
    <w:name w:val="annotation reference"/>
    <w:semiHidden/>
    <w:rsid w:val="00EB72C1"/>
    <w:rPr>
      <w:sz w:val="21"/>
      <w:szCs w:val="21"/>
    </w:rPr>
  </w:style>
  <w:style w:type="paragraph" w:styleId="af0">
    <w:name w:val="annotation text"/>
    <w:basedOn w:val="a"/>
    <w:semiHidden/>
    <w:rsid w:val="00EB72C1"/>
    <w:pPr>
      <w:jc w:val="left"/>
    </w:pPr>
  </w:style>
  <w:style w:type="paragraph" w:styleId="af1">
    <w:name w:val="annotation subject"/>
    <w:basedOn w:val="af0"/>
    <w:next w:val="af0"/>
    <w:semiHidden/>
    <w:rsid w:val="00EB72C1"/>
    <w:rPr>
      <w:b/>
      <w:bCs/>
    </w:rPr>
  </w:style>
  <w:style w:type="paragraph" w:customStyle="1" w:styleId="Char2">
    <w:name w:val="Char"/>
    <w:basedOn w:val="a"/>
    <w:rsid w:val="00EB72C1"/>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A96FD9"/>
    <w:rPr>
      <w:rFonts w:ascii="宋体" w:hAnsi="Courier New"/>
      <w:kern w:val="2"/>
      <w:sz w:val="21"/>
      <w:szCs w:val="21"/>
    </w:rPr>
  </w:style>
  <w:style w:type="character" w:customStyle="1" w:styleId="Char0">
    <w:name w:val="页眉 Char"/>
    <w:basedOn w:val="a1"/>
    <w:link w:val="a9"/>
    <w:uiPriority w:val="99"/>
    <w:rsid w:val="001D1356"/>
    <w:rPr>
      <w:kern w:val="2"/>
      <w:sz w:val="18"/>
      <w:szCs w:val="18"/>
    </w:rPr>
  </w:style>
  <w:style w:type="character" w:customStyle="1" w:styleId="1Char">
    <w:name w:val="标题 1 Char"/>
    <w:basedOn w:val="a1"/>
    <w:link w:val="1"/>
    <w:rsid w:val="00A7634D"/>
    <w:rPr>
      <w:b/>
      <w:bCs/>
      <w:kern w:val="44"/>
      <w:sz w:val="44"/>
      <w:szCs w:val="44"/>
    </w:rPr>
  </w:style>
  <w:style w:type="character" w:customStyle="1" w:styleId="Char1">
    <w:name w:val="日期 Char"/>
    <w:basedOn w:val="a1"/>
    <w:link w:val="ad"/>
    <w:rsid w:val="00C503D3"/>
    <w:rPr>
      <w:kern w:val="2"/>
      <w:sz w:val="24"/>
    </w:rPr>
  </w:style>
  <w:style w:type="character" w:styleId="af8">
    <w:name w:val="Strong"/>
    <w:basedOn w:val="a1"/>
    <w:uiPriority w:val="22"/>
    <w:qFormat/>
    <w:rsid w:val="00E97B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qdii.dot</Template>
  <TotalTime>102</TotalTime>
  <Pages>1</Pages>
  <Words>1191</Words>
  <Characters>6790</Characters>
  <Application>Microsoft Office Word</Application>
  <DocSecurity>0</DocSecurity>
  <Lines>56</Lines>
  <Paragraphs>15</Paragraphs>
  <ScaleCrop>false</ScaleCrop>
  <Company>TRT. Ltd. Co.</Company>
  <LinksUpToDate>false</LinksUpToDate>
  <CharactersWithSpaces>7966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241</cp:revision>
  <cp:lastPrinted>2007-07-19T00:46:00Z</cp:lastPrinted>
  <dcterms:created xsi:type="dcterms:W3CDTF">2013-08-01T05:26:00Z</dcterms:created>
  <dcterms:modified xsi:type="dcterms:W3CDTF">2015-10-22T06:47:00Z</dcterms:modified>
</cp:coreProperties>
</file>