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交银施罗德荣泰保本混合型证券投资基金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784252">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E36A1" w:rsidRDefault="0078425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E36A1" w:rsidRDefault="0078425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E36A1" w:rsidRDefault="0078425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E36A1" w:rsidRDefault="0078425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E36A1" w:rsidRDefault="0078425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8425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交银荣泰保本混合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161,842,059.54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8425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84252" w:rsidRPr="00414345" w:rsidTr="0078425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84252" w:rsidRPr="00414345" w:rsidTr="007842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36,727,483.26</w:t>
            </w:r>
          </w:p>
        </w:tc>
      </w:tr>
      <w:tr w:rsidR="00784252" w:rsidRPr="00414345" w:rsidTr="007842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26,589,714.95</w:t>
            </w:r>
          </w:p>
        </w:tc>
      </w:tr>
      <w:tr w:rsidR="00784252" w:rsidRPr="00414345" w:rsidTr="007842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0.1458</w:t>
            </w:r>
          </w:p>
        </w:tc>
      </w:tr>
      <w:tr w:rsidR="00784252" w:rsidRPr="00414345" w:rsidTr="007842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209,515,513.14</w:t>
            </w:r>
          </w:p>
        </w:tc>
      </w:tr>
      <w:tr w:rsidR="00784252" w:rsidRPr="00414345" w:rsidTr="0078425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1.295</w:t>
            </w:r>
          </w:p>
        </w:tc>
      </w:tr>
    </w:tbl>
    <w:p w:rsidR="003E36A1" w:rsidRDefault="0078425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E36A1">
        <w:trPr>
          <w:jc w:val="center"/>
        </w:trPr>
        <w:tc>
          <w:tcPr>
            <w:tcW w:w="1701" w:type="dxa"/>
            <w:vAlign w:val="center"/>
          </w:tcPr>
          <w:p w:rsidR="003E36A1" w:rsidRDefault="00784252">
            <w:pPr>
              <w:jc w:val="left"/>
            </w:pPr>
            <w:r>
              <w:rPr>
                <w:color w:val="000000"/>
                <w:sz w:val="24"/>
                <w:szCs w:val="24"/>
              </w:rPr>
              <w:t>过去三个月</w:t>
            </w:r>
          </w:p>
        </w:tc>
        <w:tc>
          <w:tcPr>
            <w:tcW w:w="1045" w:type="dxa"/>
            <w:vAlign w:val="center"/>
          </w:tcPr>
          <w:p w:rsidR="003E36A1" w:rsidRDefault="00784252">
            <w:pPr>
              <w:jc w:val="center"/>
            </w:pPr>
            <w:r>
              <w:rPr>
                <w:color w:val="000000"/>
                <w:sz w:val="24"/>
                <w:szCs w:val="24"/>
              </w:rPr>
              <w:t>12.00%</w:t>
            </w:r>
          </w:p>
        </w:tc>
        <w:tc>
          <w:tcPr>
            <w:tcW w:w="1344" w:type="dxa"/>
            <w:vAlign w:val="center"/>
          </w:tcPr>
          <w:p w:rsidR="003E36A1" w:rsidRDefault="00784252">
            <w:pPr>
              <w:jc w:val="center"/>
            </w:pPr>
            <w:r>
              <w:rPr>
                <w:color w:val="000000"/>
                <w:sz w:val="24"/>
                <w:szCs w:val="24"/>
              </w:rPr>
              <w:t>1.02%</w:t>
            </w:r>
          </w:p>
        </w:tc>
        <w:tc>
          <w:tcPr>
            <w:tcW w:w="1194" w:type="dxa"/>
            <w:vAlign w:val="center"/>
          </w:tcPr>
          <w:p w:rsidR="003E36A1" w:rsidRDefault="00784252">
            <w:pPr>
              <w:jc w:val="center"/>
            </w:pPr>
            <w:r>
              <w:rPr>
                <w:color w:val="000000"/>
                <w:sz w:val="24"/>
                <w:szCs w:val="24"/>
              </w:rPr>
              <w:t>0.91%</w:t>
            </w:r>
          </w:p>
        </w:tc>
        <w:tc>
          <w:tcPr>
            <w:tcW w:w="1492" w:type="dxa"/>
            <w:vAlign w:val="center"/>
          </w:tcPr>
          <w:p w:rsidR="003E36A1" w:rsidRDefault="00784252">
            <w:pPr>
              <w:jc w:val="center"/>
            </w:pPr>
            <w:r>
              <w:rPr>
                <w:color w:val="000000"/>
                <w:sz w:val="24"/>
                <w:szCs w:val="24"/>
              </w:rPr>
              <w:t>0.01%</w:t>
            </w:r>
          </w:p>
        </w:tc>
        <w:tc>
          <w:tcPr>
            <w:tcW w:w="1194" w:type="dxa"/>
            <w:vAlign w:val="center"/>
          </w:tcPr>
          <w:p w:rsidR="003E36A1" w:rsidRDefault="00784252">
            <w:pPr>
              <w:jc w:val="center"/>
            </w:pPr>
            <w:r>
              <w:rPr>
                <w:color w:val="000000"/>
                <w:sz w:val="24"/>
                <w:szCs w:val="24"/>
              </w:rPr>
              <w:t>11.09%</w:t>
            </w:r>
          </w:p>
        </w:tc>
        <w:tc>
          <w:tcPr>
            <w:tcW w:w="898" w:type="dxa"/>
            <w:vAlign w:val="center"/>
          </w:tcPr>
          <w:p w:rsidR="003E36A1" w:rsidRDefault="00784252">
            <w:pPr>
              <w:jc w:val="center"/>
            </w:pPr>
            <w:r>
              <w:rPr>
                <w:color w:val="000000"/>
                <w:sz w:val="24"/>
                <w:szCs w:val="24"/>
              </w:rPr>
              <w:t>1.01%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交银施罗德荣泰保本混合型证券投资基金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8425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E36A1">
        <w:trPr>
          <w:jc w:val="center"/>
        </w:trPr>
        <w:tc>
          <w:tcPr>
            <w:tcW w:w="846" w:type="dxa"/>
            <w:vAlign w:val="center"/>
          </w:tcPr>
          <w:p w:rsidR="003E36A1" w:rsidRDefault="00784252">
            <w:pPr>
              <w:jc w:val="center"/>
            </w:pPr>
            <w:r>
              <w:rPr>
                <w:color w:val="000000"/>
                <w:sz w:val="24"/>
                <w:szCs w:val="24"/>
              </w:rPr>
              <w:t>项廷锋</w:t>
            </w:r>
          </w:p>
        </w:tc>
        <w:tc>
          <w:tcPr>
            <w:tcW w:w="845" w:type="dxa"/>
            <w:vAlign w:val="center"/>
          </w:tcPr>
          <w:p w:rsidR="003E36A1" w:rsidRDefault="00784252">
            <w:pPr>
              <w:jc w:val="center"/>
            </w:pPr>
            <w:r>
              <w:rPr>
                <w:color w:val="000000"/>
                <w:sz w:val="24"/>
                <w:szCs w:val="24"/>
              </w:rPr>
              <w:t>本基金、交银双利债券、交银策略回报混合、交银荣祥保本混合、交银周期回</w:t>
            </w:r>
            <w:r>
              <w:rPr>
                <w:color w:val="000000"/>
                <w:sz w:val="24"/>
                <w:szCs w:val="24"/>
              </w:rPr>
              <w:lastRenderedPageBreak/>
              <w:t>报灵活配置混合、交银新回报灵活配置混合、交银荣和保本混合、交银多策略回报灵活配置混合的基金经理，公司投资总监</w:t>
            </w:r>
          </w:p>
        </w:tc>
        <w:tc>
          <w:tcPr>
            <w:tcW w:w="1549" w:type="dxa"/>
            <w:vAlign w:val="center"/>
          </w:tcPr>
          <w:p w:rsidR="003E36A1" w:rsidRDefault="00784252">
            <w:pPr>
              <w:jc w:val="center"/>
            </w:pPr>
            <w:r>
              <w:rPr>
                <w:color w:val="000000"/>
                <w:sz w:val="24"/>
                <w:szCs w:val="24"/>
              </w:rPr>
              <w:lastRenderedPageBreak/>
              <w:t>2013-12-25</w:t>
            </w:r>
          </w:p>
        </w:tc>
        <w:tc>
          <w:tcPr>
            <w:tcW w:w="1548" w:type="dxa"/>
            <w:vAlign w:val="center"/>
          </w:tcPr>
          <w:p w:rsidR="003E36A1" w:rsidRDefault="00784252">
            <w:pPr>
              <w:jc w:val="center"/>
            </w:pPr>
            <w:r>
              <w:rPr>
                <w:color w:val="000000"/>
                <w:sz w:val="24"/>
                <w:szCs w:val="24"/>
              </w:rPr>
              <w:t>-</w:t>
            </w:r>
          </w:p>
        </w:tc>
        <w:tc>
          <w:tcPr>
            <w:tcW w:w="1407" w:type="dxa"/>
            <w:vAlign w:val="center"/>
          </w:tcPr>
          <w:p w:rsidR="003E36A1" w:rsidRDefault="00784252">
            <w:pPr>
              <w:jc w:val="center"/>
            </w:pPr>
            <w:r>
              <w:rPr>
                <w:color w:val="000000"/>
                <w:sz w:val="24"/>
                <w:szCs w:val="24"/>
              </w:rPr>
              <w:t>16</w:t>
            </w:r>
            <w:r>
              <w:rPr>
                <w:color w:val="000000"/>
                <w:sz w:val="24"/>
                <w:szCs w:val="24"/>
              </w:rPr>
              <w:t>年</w:t>
            </w:r>
          </w:p>
        </w:tc>
        <w:tc>
          <w:tcPr>
            <w:tcW w:w="2673" w:type="dxa"/>
            <w:vAlign w:val="center"/>
          </w:tcPr>
          <w:p w:rsidR="003E36A1" w:rsidRDefault="00784252">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w:t>
            </w:r>
            <w:r>
              <w:rPr>
                <w:color w:val="000000"/>
                <w:sz w:val="24"/>
                <w:szCs w:val="24"/>
              </w:rPr>
              <w:lastRenderedPageBreak/>
              <w:t>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E36A1" w:rsidRDefault="0078425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E36A1" w:rsidRDefault="0078425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w:t>
      </w:r>
      <w:r>
        <w:rPr>
          <w:color w:val="000000"/>
          <w:sz w:val="24"/>
          <w:szCs w:val="24"/>
        </w:rPr>
        <w:lastRenderedPageBreak/>
        <w:t>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E36A1" w:rsidRDefault="0078425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E36A1" w:rsidRDefault="00784252">
      <w:pPr>
        <w:spacing w:before="29" w:line="288" w:lineRule="auto"/>
        <w:ind w:firstLineChars="200" w:firstLine="480"/>
        <w:rPr>
          <w:color w:val="000000"/>
          <w:sz w:val="24"/>
          <w:szCs w:val="24"/>
        </w:rPr>
      </w:pPr>
      <w:r>
        <w:rPr>
          <w:color w:val="000000"/>
          <w:sz w:val="24"/>
          <w:szCs w:val="24"/>
        </w:rPr>
        <w:t>二季度经济增长存在保</w:t>
      </w:r>
      <w:r>
        <w:rPr>
          <w:color w:val="000000"/>
          <w:sz w:val="24"/>
          <w:szCs w:val="24"/>
        </w:rPr>
        <w:t>7%</w:t>
      </w:r>
      <w:r>
        <w:rPr>
          <w:color w:val="000000"/>
          <w:sz w:val="24"/>
          <w:szCs w:val="24"/>
        </w:rPr>
        <w:t>压力，</w:t>
      </w:r>
      <w:r>
        <w:rPr>
          <w:color w:val="000000"/>
          <w:sz w:val="24"/>
          <w:szCs w:val="24"/>
        </w:rPr>
        <w:t>CPI</w:t>
      </w:r>
      <w:r>
        <w:rPr>
          <w:color w:val="000000"/>
          <w:sz w:val="24"/>
          <w:szCs w:val="24"/>
        </w:rPr>
        <w:t>在</w:t>
      </w:r>
      <w:r>
        <w:rPr>
          <w:color w:val="000000"/>
          <w:sz w:val="24"/>
          <w:szCs w:val="24"/>
        </w:rPr>
        <w:t>2%</w:t>
      </w:r>
      <w:r>
        <w:rPr>
          <w:color w:val="000000"/>
          <w:sz w:val="24"/>
          <w:szCs w:val="24"/>
        </w:rPr>
        <w:t>之下低位运行；与此相对应，政策层面</w:t>
      </w:r>
      <w:r>
        <w:rPr>
          <w:color w:val="000000"/>
          <w:sz w:val="24"/>
          <w:szCs w:val="24"/>
        </w:rPr>
        <w:t>“</w:t>
      </w:r>
      <w:r>
        <w:rPr>
          <w:color w:val="000000"/>
          <w:sz w:val="24"/>
          <w:szCs w:val="24"/>
        </w:rPr>
        <w:t>稳增长</w:t>
      </w:r>
      <w:r>
        <w:rPr>
          <w:color w:val="000000"/>
          <w:sz w:val="24"/>
          <w:szCs w:val="24"/>
        </w:rPr>
        <w:t>”</w:t>
      </w:r>
      <w:r>
        <w:rPr>
          <w:color w:val="000000"/>
          <w:sz w:val="24"/>
          <w:szCs w:val="24"/>
        </w:rPr>
        <w:t>与</w:t>
      </w:r>
      <w:r>
        <w:rPr>
          <w:color w:val="000000"/>
          <w:sz w:val="24"/>
          <w:szCs w:val="24"/>
        </w:rPr>
        <w:t>“</w:t>
      </w:r>
      <w:r>
        <w:rPr>
          <w:color w:val="000000"/>
          <w:sz w:val="24"/>
          <w:szCs w:val="24"/>
        </w:rPr>
        <w:t>促转型</w:t>
      </w:r>
      <w:r>
        <w:rPr>
          <w:color w:val="000000"/>
          <w:sz w:val="24"/>
          <w:szCs w:val="24"/>
        </w:rPr>
        <w:t>”</w:t>
      </w:r>
      <w:r>
        <w:rPr>
          <w:color w:val="000000"/>
          <w:sz w:val="24"/>
          <w:szCs w:val="24"/>
        </w:rPr>
        <w:t>并重，货币和财政政策</w:t>
      </w:r>
      <w:r>
        <w:rPr>
          <w:color w:val="000000"/>
          <w:sz w:val="24"/>
          <w:szCs w:val="24"/>
        </w:rPr>
        <w:t>“</w:t>
      </w:r>
      <w:r>
        <w:rPr>
          <w:color w:val="000000"/>
          <w:sz w:val="24"/>
          <w:szCs w:val="24"/>
        </w:rPr>
        <w:t>双宽</w:t>
      </w:r>
      <w:r>
        <w:rPr>
          <w:color w:val="000000"/>
          <w:sz w:val="24"/>
          <w:szCs w:val="24"/>
        </w:rPr>
        <w:t>”</w:t>
      </w:r>
      <w:r>
        <w:rPr>
          <w:color w:val="000000"/>
          <w:sz w:val="24"/>
          <w:szCs w:val="24"/>
        </w:rPr>
        <w:t>，宏观经济维持</w:t>
      </w:r>
      <w:r>
        <w:rPr>
          <w:color w:val="000000"/>
          <w:sz w:val="24"/>
          <w:szCs w:val="24"/>
        </w:rPr>
        <w:t>“</w:t>
      </w:r>
      <w:r>
        <w:rPr>
          <w:color w:val="000000"/>
          <w:sz w:val="24"/>
          <w:szCs w:val="24"/>
        </w:rPr>
        <w:t>新常态</w:t>
      </w:r>
      <w:r>
        <w:rPr>
          <w:color w:val="000000"/>
          <w:sz w:val="24"/>
          <w:szCs w:val="24"/>
        </w:rPr>
        <w:t>”</w:t>
      </w:r>
      <w:r>
        <w:rPr>
          <w:color w:val="000000"/>
          <w:sz w:val="24"/>
          <w:szCs w:val="24"/>
        </w:rPr>
        <w:t>。股票市场方面，在牛市预期的推动下，投资者多帐户、资金跑步入场、部分投资者疯狂加杠杆，</w:t>
      </w:r>
      <w:r>
        <w:rPr>
          <w:color w:val="000000"/>
          <w:sz w:val="24"/>
          <w:szCs w:val="24"/>
        </w:rPr>
        <w:t>“</w:t>
      </w:r>
      <w:r>
        <w:rPr>
          <w:color w:val="000000"/>
          <w:sz w:val="24"/>
          <w:szCs w:val="24"/>
        </w:rPr>
        <w:t>杠杆牛</w:t>
      </w:r>
      <w:r>
        <w:rPr>
          <w:color w:val="000000"/>
          <w:sz w:val="24"/>
          <w:szCs w:val="24"/>
        </w:rPr>
        <w:t>”</w:t>
      </w:r>
      <w:r>
        <w:rPr>
          <w:color w:val="000000"/>
          <w:sz w:val="24"/>
          <w:szCs w:val="24"/>
        </w:rPr>
        <w:t>越跑越快，风险快速累聚。以创业板为例，虽然监管部门一再揭示风险，但指数市盈率持续突破</w:t>
      </w:r>
      <w:r>
        <w:rPr>
          <w:color w:val="000000"/>
          <w:sz w:val="24"/>
          <w:szCs w:val="24"/>
        </w:rPr>
        <w:t>100</w:t>
      </w:r>
      <w:r>
        <w:rPr>
          <w:color w:val="000000"/>
          <w:sz w:val="24"/>
          <w:szCs w:val="24"/>
        </w:rPr>
        <w:t>倍、</w:t>
      </w:r>
      <w:r>
        <w:rPr>
          <w:color w:val="000000"/>
          <w:sz w:val="24"/>
          <w:szCs w:val="24"/>
        </w:rPr>
        <w:t>110</w:t>
      </w:r>
      <w:r>
        <w:rPr>
          <w:color w:val="000000"/>
          <w:sz w:val="24"/>
          <w:szCs w:val="24"/>
        </w:rPr>
        <w:t>倍，直到突破</w:t>
      </w:r>
      <w:r>
        <w:rPr>
          <w:color w:val="000000"/>
          <w:sz w:val="24"/>
          <w:szCs w:val="24"/>
        </w:rPr>
        <w:t>150</w:t>
      </w:r>
      <w:r>
        <w:rPr>
          <w:color w:val="000000"/>
          <w:sz w:val="24"/>
          <w:szCs w:val="24"/>
        </w:rPr>
        <w:t>倍且监管层开始下重手整治配资行为，行情才嘎然而止。债券市场方面，因供给骤增、新股收益率高企造成需求分流等原因，维持震荡走势、慢牛格局。</w:t>
      </w:r>
    </w:p>
    <w:p w:rsidR="003E36A1" w:rsidRDefault="00784252">
      <w:pPr>
        <w:spacing w:before="29" w:line="288" w:lineRule="auto"/>
        <w:ind w:firstLineChars="200" w:firstLine="480"/>
        <w:rPr>
          <w:color w:val="000000"/>
          <w:sz w:val="24"/>
          <w:szCs w:val="24"/>
        </w:rPr>
      </w:pPr>
      <w:r>
        <w:rPr>
          <w:color w:val="000000"/>
          <w:sz w:val="24"/>
          <w:szCs w:val="24"/>
        </w:rPr>
        <w:t>策略层面，股票方面虽然仍坚持了一贯的绝对收益的组合管理理念，但对行情的性质预估不足，在股市上涨途中进行了两次大规模的但事后又不得不及时纠正的减持，同时在创业板块指数市盈率突破</w:t>
      </w:r>
      <w:r>
        <w:rPr>
          <w:color w:val="000000"/>
          <w:sz w:val="24"/>
          <w:szCs w:val="24"/>
        </w:rPr>
        <w:t>150</w:t>
      </w:r>
      <w:r>
        <w:rPr>
          <w:color w:val="000000"/>
          <w:sz w:val="24"/>
          <w:szCs w:val="24"/>
        </w:rPr>
        <w:t>倍后减持力度不够，致使净值回撤幅度超过了预设的管理目标。债券方面，少量参与波动操作，总体以持有为主。</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展望三季度，经济有望在政策的作用下企稳，但预计</w:t>
      </w:r>
      <w:r w:rsidRPr="00414345">
        <w:rPr>
          <w:color w:val="000000"/>
          <w:sz w:val="24"/>
          <w:szCs w:val="24"/>
        </w:rPr>
        <w:t>CPI</w:t>
      </w:r>
      <w:r w:rsidRPr="00414345">
        <w:rPr>
          <w:color w:val="000000"/>
          <w:sz w:val="24"/>
          <w:szCs w:val="24"/>
        </w:rPr>
        <w:t>突破</w:t>
      </w:r>
      <w:r w:rsidRPr="00414345">
        <w:rPr>
          <w:color w:val="000000"/>
          <w:sz w:val="24"/>
          <w:szCs w:val="24"/>
        </w:rPr>
        <w:t>2%</w:t>
      </w:r>
      <w:r w:rsidRPr="00414345">
        <w:rPr>
          <w:color w:val="000000"/>
          <w:sz w:val="24"/>
          <w:szCs w:val="24"/>
        </w:rPr>
        <w:t>的概率仍不大，仍保持在</w:t>
      </w:r>
      <w:r w:rsidRPr="00414345">
        <w:rPr>
          <w:color w:val="000000"/>
          <w:sz w:val="24"/>
          <w:szCs w:val="24"/>
        </w:rPr>
        <w:t>“</w:t>
      </w:r>
      <w:r w:rsidRPr="00414345">
        <w:rPr>
          <w:color w:val="000000"/>
          <w:sz w:val="24"/>
          <w:szCs w:val="24"/>
        </w:rPr>
        <w:t>新常态</w:t>
      </w:r>
      <w:r w:rsidRPr="00414345">
        <w:rPr>
          <w:color w:val="000000"/>
          <w:sz w:val="24"/>
          <w:szCs w:val="24"/>
        </w:rPr>
        <w:t>”</w:t>
      </w:r>
      <w:r w:rsidRPr="00414345">
        <w:rPr>
          <w:color w:val="000000"/>
          <w:sz w:val="24"/>
          <w:szCs w:val="24"/>
        </w:rPr>
        <w:t>框架内运行。股票市场目前的震荡（去杠杆过程），可能因融资总量的巨大以及为避免市场引发金融风险而进行的政策对冲变得复杂，策略上需灵活、谨慎；债券市场仍将维持震荡格局，但需特别警惕信用风险。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1.295</w:t>
      </w:r>
      <w:r w:rsidRPr="00414345">
        <w:rPr>
          <w:color w:val="000000"/>
          <w:sz w:val="24"/>
          <w:szCs w:val="24"/>
        </w:rPr>
        <w:t>元，本报告期份额净值增长率为</w:t>
      </w:r>
      <w:r w:rsidRPr="00414345">
        <w:rPr>
          <w:color w:val="000000"/>
          <w:sz w:val="24"/>
          <w:szCs w:val="24"/>
        </w:rPr>
        <w:t>12.00%</w:t>
      </w:r>
      <w:r w:rsidRPr="00414345">
        <w:rPr>
          <w:color w:val="000000"/>
          <w:sz w:val="24"/>
          <w:szCs w:val="24"/>
        </w:rPr>
        <w:t>，同期业绩比较基准增长率为</w:t>
      </w:r>
      <w:r w:rsidRPr="00414345">
        <w:rPr>
          <w:color w:val="000000"/>
          <w:sz w:val="24"/>
          <w:szCs w:val="24"/>
        </w:rPr>
        <w:t>0.91%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84252">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50,704,869.12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21.85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50,704,869.12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21.85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113,192,000.00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113,192,000.00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66,030,400.62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28.45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2,124,919.84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232,052,189.58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784252" w:rsidP="00525A57">
            <w:pPr>
              <w:spacing w:before="29" w:line="288" w:lineRule="auto"/>
              <w:jc w:val="right"/>
              <w:rPr>
                <w:sz w:val="24"/>
                <w:szCs w:val="24"/>
              </w:rPr>
            </w:pPr>
            <w:bookmarkStart w:id="0" w:name="_GoBack"/>
            <w:r w:rsidRPr="00525A57">
              <w:rPr>
                <w:sz w:val="24"/>
                <w:szCs w:val="24"/>
              </w:rPr>
              <w:t>1,555,215.78</w:t>
            </w:r>
            <w:bookmarkEnd w:id="0"/>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w:t>
            </w:r>
            <w:r w:rsidR="00784252">
              <w:rPr>
                <w:rFonts w:hint="eastAsia"/>
                <w:sz w:val="24"/>
                <w:szCs w:val="24"/>
              </w:rPr>
              <w:t>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17,300,665.94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19,921,011.40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3,902,500.00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2,369,600.00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3,401,476.00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1,498,400.00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50,704,869.12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E36A1">
        <w:trPr>
          <w:jc w:val="center"/>
        </w:trPr>
        <w:tc>
          <w:tcPr>
            <w:tcW w:w="855" w:type="dxa"/>
            <w:vAlign w:val="center"/>
          </w:tcPr>
          <w:p w:rsidR="003E36A1" w:rsidRDefault="00784252">
            <w:pPr>
              <w:jc w:val="center"/>
            </w:pPr>
            <w:r>
              <w:rPr>
                <w:color w:val="000000"/>
                <w:sz w:val="24"/>
                <w:szCs w:val="24"/>
              </w:rPr>
              <w:t>1</w:t>
            </w:r>
          </w:p>
        </w:tc>
        <w:tc>
          <w:tcPr>
            <w:tcW w:w="1334" w:type="dxa"/>
            <w:vAlign w:val="center"/>
          </w:tcPr>
          <w:p w:rsidR="003E36A1" w:rsidRDefault="00784252">
            <w:pPr>
              <w:jc w:val="center"/>
            </w:pPr>
            <w:r>
              <w:rPr>
                <w:color w:val="000000"/>
                <w:sz w:val="24"/>
                <w:szCs w:val="24"/>
              </w:rPr>
              <w:t>600372</w:t>
            </w:r>
          </w:p>
        </w:tc>
        <w:tc>
          <w:tcPr>
            <w:tcW w:w="1777" w:type="dxa"/>
            <w:vAlign w:val="center"/>
          </w:tcPr>
          <w:p w:rsidR="003E36A1" w:rsidRDefault="00784252">
            <w:pPr>
              <w:jc w:val="center"/>
            </w:pPr>
            <w:r>
              <w:rPr>
                <w:color w:val="000000"/>
                <w:sz w:val="24"/>
                <w:szCs w:val="24"/>
              </w:rPr>
              <w:t>中航电子</w:t>
            </w:r>
          </w:p>
        </w:tc>
        <w:tc>
          <w:tcPr>
            <w:tcW w:w="1334" w:type="dxa"/>
            <w:vAlign w:val="center"/>
          </w:tcPr>
          <w:p w:rsidR="003E36A1" w:rsidRDefault="00784252">
            <w:pPr>
              <w:jc w:val="right"/>
            </w:pPr>
            <w:r>
              <w:rPr>
                <w:color w:val="000000"/>
                <w:sz w:val="24"/>
                <w:szCs w:val="24"/>
              </w:rPr>
              <w:t>70,000</w:t>
            </w:r>
          </w:p>
        </w:tc>
        <w:tc>
          <w:tcPr>
            <w:tcW w:w="1924" w:type="dxa"/>
            <w:vAlign w:val="center"/>
          </w:tcPr>
          <w:p w:rsidR="003E36A1" w:rsidRDefault="00784252">
            <w:pPr>
              <w:jc w:val="right"/>
            </w:pPr>
            <w:r>
              <w:rPr>
                <w:color w:val="000000"/>
                <w:sz w:val="24"/>
                <w:szCs w:val="24"/>
              </w:rPr>
              <w:t>2,445,100.00</w:t>
            </w:r>
          </w:p>
        </w:tc>
        <w:tc>
          <w:tcPr>
            <w:tcW w:w="1644" w:type="dxa"/>
            <w:vAlign w:val="center"/>
          </w:tcPr>
          <w:p w:rsidR="003E36A1" w:rsidRDefault="00784252">
            <w:pPr>
              <w:jc w:val="right"/>
            </w:pPr>
            <w:r>
              <w:rPr>
                <w:color w:val="000000"/>
                <w:sz w:val="24"/>
                <w:szCs w:val="24"/>
              </w:rPr>
              <w:t>1.17</w:t>
            </w:r>
          </w:p>
        </w:tc>
      </w:tr>
      <w:tr w:rsidR="003E36A1">
        <w:trPr>
          <w:jc w:val="center"/>
        </w:trPr>
        <w:tc>
          <w:tcPr>
            <w:tcW w:w="855" w:type="dxa"/>
            <w:vAlign w:val="center"/>
          </w:tcPr>
          <w:p w:rsidR="003E36A1" w:rsidRDefault="00784252">
            <w:pPr>
              <w:jc w:val="center"/>
            </w:pPr>
            <w:r>
              <w:rPr>
                <w:color w:val="000000"/>
                <w:sz w:val="24"/>
                <w:szCs w:val="24"/>
              </w:rPr>
              <w:t>2</w:t>
            </w:r>
          </w:p>
        </w:tc>
        <w:tc>
          <w:tcPr>
            <w:tcW w:w="1334" w:type="dxa"/>
            <w:vAlign w:val="center"/>
          </w:tcPr>
          <w:p w:rsidR="003E36A1" w:rsidRDefault="00784252">
            <w:pPr>
              <w:jc w:val="center"/>
            </w:pPr>
            <w:r>
              <w:rPr>
                <w:color w:val="000000"/>
                <w:sz w:val="24"/>
                <w:szCs w:val="24"/>
              </w:rPr>
              <w:t>002268</w:t>
            </w:r>
          </w:p>
        </w:tc>
        <w:tc>
          <w:tcPr>
            <w:tcW w:w="1777" w:type="dxa"/>
            <w:vAlign w:val="center"/>
          </w:tcPr>
          <w:p w:rsidR="003E36A1" w:rsidRDefault="00784252">
            <w:pPr>
              <w:jc w:val="center"/>
            </w:pPr>
            <w:r>
              <w:rPr>
                <w:color w:val="000000"/>
                <w:sz w:val="24"/>
                <w:szCs w:val="24"/>
              </w:rPr>
              <w:t>卫</w:t>
            </w:r>
            <w:r>
              <w:rPr>
                <w:color w:val="000000"/>
                <w:sz w:val="24"/>
                <w:szCs w:val="24"/>
              </w:rPr>
              <w:t xml:space="preserve"> </w:t>
            </w:r>
            <w:r>
              <w:rPr>
                <w:color w:val="000000"/>
                <w:sz w:val="24"/>
                <w:szCs w:val="24"/>
              </w:rPr>
              <w:t>士</w:t>
            </w:r>
            <w:r>
              <w:rPr>
                <w:color w:val="000000"/>
                <w:sz w:val="24"/>
                <w:szCs w:val="24"/>
              </w:rPr>
              <w:t xml:space="preserve"> </w:t>
            </w:r>
            <w:r>
              <w:rPr>
                <w:color w:val="000000"/>
                <w:sz w:val="24"/>
                <w:szCs w:val="24"/>
              </w:rPr>
              <w:t>通</w:t>
            </w:r>
          </w:p>
        </w:tc>
        <w:tc>
          <w:tcPr>
            <w:tcW w:w="1334" w:type="dxa"/>
            <w:vAlign w:val="center"/>
          </w:tcPr>
          <w:p w:rsidR="003E36A1" w:rsidRDefault="00784252">
            <w:pPr>
              <w:jc w:val="right"/>
            </w:pPr>
            <w:r>
              <w:rPr>
                <w:color w:val="000000"/>
                <w:sz w:val="24"/>
                <w:szCs w:val="24"/>
              </w:rPr>
              <w:t>30,000</w:t>
            </w:r>
          </w:p>
        </w:tc>
        <w:tc>
          <w:tcPr>
            <w:tcW w:w="1924" w:type="dxa"/>
            <w:vAlign w:val="center"/>
          </w:tcPr>
          <w:p w:rsidR="003E36A1" w:rsidRDefault="00784252">
            <w:pPr>
              <w:jc w:val="right"/>
            </w:pPr>
            <w:r>
              <w:rPr>
                <w:color w:val="000000"/>
                <w:sz w:val="24"/>
                <w:szCs w:val="24"/>
              </w:rPr>
              <w:t>2,404,200.00</w:t>
            </w:r>
          </w:p>
        </w:tc>
        <w:tc>
          <w:tcPr>
            <w:tcW w:w="1644" w:type="dxa"/>
            <w:vAlign w:val="center"/>
          </w:tcPr>
          <w:p w:rsidR="003E36A1" w:rsidRDefault="00784252">
            <w:pPr>
              <w:jc w:val="right"/>
            </w:pPr>
            <w:r>
              <w:rPr>
                <w:color w:val="000000"/>
                <w:sz w:val="24"/>
                <w:szCs w:val="24"/>
              </w:rPr>
              <w:t>1.15</w:t>
            </w:r>
          </w:p>
        </w:tc>
      </w:tr>
      <w:tr w:rsidR="003E36A1">
        <w:trPr>
          <w:jc w:val="center"/>
        </w:trPr>
        <w:tc>
          <w:tcPr>
            <w:tcW w:w="855" w:type="dxa"/>
            <w:vAlign w:val="center"/>
          </w:tcPr>
          <w:p w:rsidR="003E36A1" w:rsidRDefault="00784252">
            <w:pPr>
              <w:jc w:val="center"/>
            </w:pPr>
            <w:r>
              <w:rPr>
                <w:color w:val="000000"/>
                <w:sz w:val="24"/>
                <w:szCs w:val="24"/>
              </w:rPr>
              <w:t>3</w:t>
            </w:r>
          </w:p>
        </w:tc>
        <w:tc>
          <w:tcPr>
            <w:tcW w:w="1334" w:type="dxa"/>
            <w:vAlign w:val="center"/>
          </w:tcPr>
          <w:p w:rsidR="003E36A1" w:rsidRDefault="00784252">
            <w:pPr>
              <w:jc w:val="center"/>
            </w:pPr>
            <w:r>
              <w:rPr>
                <w:color w:val="000000"/>
                <w:sz w:val="24"/>
                <w:szCs w:val="24"/>
              </w:rPr>
              <w:t>002368</w:t>
            </w:r>
          </w:p>
        </w:tc>
        <w:tc>
          <w:tcPr>
            <w:tcW w:w="1777" w:type="dxa"/>
            <w:vAlign w:val="center"/>
          </w:tcPr>
          <w:p w:rsidR="003E36A1" w:rsidRDefault="00784252">
            <w:pPr>
              <w:jc w:val="center"/>
            </w:pPr>
            <w:r>
              <w:rPr>
                <w:color w:val="000000"/>
                <w:sz w:val="24"/>
                <w:szCs w:val="24"/>
              </w:rPr>
              <w:t>太极股份</w:t>
            </w:r>
          </w:p>
        </w:tc>
        <w:tc>
          <w:tcPr>
            <w:tcW w:w="1334" w:type="dxa"/>
            <w:vAlign w:val="center"/>
          </w:tcPr>
          <w:p w:rsidR="003E36A1" w:rsidRDefault="00784252">
            <w:pPr>
              <w:jc w:val="right"/>
            </w:pPr>
            <w:r>
              <w:rPr>
                <w:color w:val="000000"/>
                <w:sz w:val="24"/>
                <w:szCs w:val="24"/>
              </w:rPr>
              <w:t>45,000</w:t>
            </w:r>
          </w:p>
        </w:tc>
        <w:tc>
          <w:tcPr>
            <w:tcW w:w="1924" w:type="dxa"/>
            <w:vAlign w:val="center"/>
          </w:tcPr>
          <w:p w:rsidR="003E36A1" w:rsidRDefault="00784252">
            <w:pPr>
              <w:jc w:val="right"/>
            </w:pPr>
            <w:r>
              <w:rPr>
                <w:color w:val="000000"/>
                <w:sz w:val="24"/>
                <w:szCs w:val="24"/>
              </w:rPr>
              <w:t>2,372,850.00</w:t>
            </w:r>
          </w:p>
        </w:tc>
        <w:tc>
          <w:tcPr>
            <w:tcW w:w="1644" w:type="dxa"/>
            <w:vAlign w:val="center"/>
          </w:tcPr>
          <w:p w:rsidR="003E36A1" w:rsidRDefault="00784252">
            <w:pPr>
              <w:jc w:val="right"/>
            </w:pPr>
            <w:r>
              <w:rPr>
                <w:color w:val="000000"/>
                <w:sz w:val="24"/>
                <w:szCs w:val="24"/>
              </w:rPr>
              <w:t>1.13</w:t>
            </w:r>
          </w:p>
        </w:tc>
      </w:tr>
      <w:tr w:rsidR="003E36A1">
        <w:trPr>
          <w:jc w:val="center"/>
        </w:trPr>
        <w:tc>
          <w:tcPr>
            <w:tcW w:w="855" w:type="dxa"/>
            <w:vAlign w:val="center"/>
          </w:tcPr>
          <w:p w:rsidR="003E36A1" w:rsidRDefault="00784252">
            <w:pPr>
              <w:jc w:val="center"/>
            </w:pPr>
            <w:r>
              <w:rPr>
                <w:color w:val="000000"/>
                <w:sz w:val="24"/>
                <w:szCs w:val="24"/>
              </w:rPr>
              <w:t>4</w:t>
            </w:r>
          </w:p>
        </w:tc>
        <w:tc>
          <w:tcPr>
            <w:tcW w:w="1334" w:type="dxa"/>
            <w:vAlign w:val="center"/>
          </w:tcPr>
          <w:p w:rsidR="003E36A1" w:rsidRDefault="00784252">
            <w:pPr>
              <w:jc w:val="center"/>
            </w:pPr>
            <w:r>
              <w:rPr>
                <w:color w:val="000000"/>
                <w:sz w:val="24"/>
                <w:szCs w:val="24"/>
              </w:rPr>
              <w:t>600016</w:t>
            </w:r>
          </w:p>
        </w:tc>
        <w:tc>
          <w:tcPr>
            <w:tcW w:w="1777" w:type="dxa"/>
            <w:vAlign w:val="center"/>
          </w:tcPr>
          <w:p w:rsidR="003E36A1" w:rsidRDefault="00784252">
            <w:pPr>
              <w:jc w:val="center"/>
            </w:pPr>
            <w:r>
              <w:rPr>
                <w:color w:val="000000"/>
                <w:sz w:val="24"/>
                <w:szCs w:val="24"/>
              </w:rPr>
              <w:t>民生银行</w:t>
            </w:r>
          </w:p>
        </w:tc>
        <w:tc>
          <w:tcPr>
            <w:tcW w:w="1334" w:type="dxa"/>
            <w:vAlign w:val="center"/>
          </w:tcPr>
          <w:p w:rsidR="003E36A1" w:rsidRDefault="00784252">
            <w:pPr>
              <w:jc w:val="right"/>
            </w:pPr>
            <w:r>
              <w:rPr>
                <w:color w:val="000000"/>
                <w:sz w:val="24"/>
                <w:szCs w:val="24"/>
              </w:rPr>
              <w:t>200,000</w:t>
            </w:r>
          </w:p>
        </w:tc>
        <w:tc>
          <w:tcPr>
            <w:tcW w:w="1924" w:type="dxa"/>
            <w:vAlign w:val="center"/>
          </w:tcPr>
          <w:p w:rsidR="003E36A1" w:rsidRDefault="00784252">
            <w:pPr>
              <w:jc w:val="right"/>
            </w:pPr>
            <w:r>
              <w:rPr>
                <w:color w:val="000000"/>
                <w:sz w:val="24"/>
                <w:szCs w:val="24"/>
              </w:rPr>
              <w:t>1,988,000.00</w:t>
            </w:r>
          </w:p>
        </w:tc>
        <w:tc>
          <w:tcPr>
            <w:tcW w:w="1644" w:type="dxa"/>
            <w:vAlign w:val="center"/>
          </w:tcPr>
          <w:p w:rsidR="003E36A1" w:rsidRDefault="00784252">
            <w:pPr>
              <w:jc w:val="right"/>
            </w:pPr>
            <w:r>
              <w:rPr>
                <w:color w:val="000000"/>
                <w:sz w:val="24"/>
                <w:szCs w:val="24"/>
              </w:rPr>
              <w:t>0.95</w:t>
            </w:r>
          </w:p>
        </w:tc>
      </w:tr>
      <w:tr w:rsidR="003E36A1">
        <w:trPr>
          <w:jc w:val="center"/>
        </w:trPr>
        <w:tc>
          <w:tcPr>
            <w:tcW w:w="855" w:type="dxa"/>
            <w:vAlign w:val="center"/>
          </w:tcPr>
          <w:p w:rsidR="003E36A1" w:rsidRDefault="00784252">
            <w:pPr>
              <w:jc w:val="center"/>
            </w:pPr>
            <w:r>
              <w:rPr>
                <w:color w:val="000000"/>
                <w:sz w:val="24"/>
                <w:szCs w:val="24"/>
              </w:rPr>
              <w:t>5</w:t>
            </w:r>
          </w:p>
        </w:tc>
        <w:tc>
          <w:tcPr>
            <w:tcW w:w="1334" w:type="dxa"/>
            <w:vAlign w:val="center"/>
          </w:tcPr>
          <w:p w:rsidR="003E36A1" w:rsidRDefault="00784252">
            <w:pPr>
              <w:jc w:val="center"/>
            </w:pPr>
            <w:r>
              <w:rPr>
                <w:color w:val="000000"/>
                <w:sz w:val="24"/>
                <w:szCs w:val="24"/>
              </w:rPr>
              <w:t>600565</w:t>
            </w:r>
          </w:p>
        </w:tc>
        <w:tc>
          <w:tcPr>
            <w:tcW w:w="1777" w:type="dxa"/>
            <w:vAlign w:val="center"/>
          </w:tcPr>
          <w:p w:rsidR="003E36A1" w:rsidRDefault="00784252">
            <w:pPr>
              <w:jc w:val="center"/>
            </w:pPr>
            <w:r>
              <w:rPr>
                <w:color w:val="000000"/>
                <w:sz w:val="24"/>
                <w:szCs w:val="24"/>
              </w:rPr>
              <w:t>迪马股份</w:t>
            </w:r>
          </w:p>
        </w:tc>
        <w:tc>
          <w:tcPr>
            <w:tcW w:w="1334" w:type="dxa"/>
            <w:vAlign w:val="center"/>
          </w:tcPr>
          <w:p w:rsidR="003E36A1" w:rsidRDefault="00784252">
            <w:pPr>
              <w:jc w:val="right"/>
            </w:pPr>
            <w:r>
              <w:rPr>
                <w:color w:val="000000"/>
                <w:sz w:val="24"/>
                <w:szCs w:val="24"/>
              </w:rPr>
              <w:t>160,000</w:t>
            </w:r>
          </w:p>
        </w:tc>
        <w:tc>
          <w:tcPr>
            <w:tcW w:w="1924" w:type="dxa"/>
            <w:vAlign w:val="center"/>
          </w:tcPr>
          <w:p w:rsidR="003E36A1" w:rsidRDefault="00784252">
            <w:pPr>
              <w:jc w:val="right"/>
            </w:pPr>
            <w:r>
              <w:rPr>
                <w:color w:val="000000"/>
                <w:sz w:val="24"/>
                <w:szCs w:val="24"/>
              </w:rPr>
              <w:t>1,940,800.00</w:t>
            </w:r>
          </w:p>
        </w:tc>
        <w:tc>
          <w:tcPr>
            <w:tcW w:w="1644" w:type="dxa"/>
            <w:vAlign w:val="center"/>
          </w:tcPr>
          <w:p w:rsidR="003E36A1" w:rsidRDefault="00784252">
            <w:pPr>
              <w:jc w:val="right"/>
            </w:pPr>
            <w:r>
              <w:rPr>
                <w:color w:val="000000"/>
                <w:sz w:val="24"/>
                <w:szCs w:val="24"/>
              </w:rPr>
              <w:t>0.93</w:t>
            </w:r>
          </w:p>
        </w:tc>
      </w:tr>
      <w:tr w:rsidR="003E36A1">
        <w:trPr>
          <w:jc w:val="center"/>
        </w:trPr>
        <w:tc>
          <w:tcPr>
            <w:tcW w:w="855" w:type="dxa"/>
            <w:vAlign w:val="center"/>
          </w:tcPr>
          <w:p w:rsidR="003E36A1" w:rsidRDefault="00784252">
            <w:pPr>
              <w:jc w:val="center"/>
            </w:pPr>
            <w:r>
              <w:rPr>
                <w:color w:val="000000"/>
                <w:sz w:val="24"/>
                <w:szCs w:val="24"/>
              </w:rPr>
              <w:t>6</w:t>
            </w:r>
          </w:p>
        </w:tc>
        <w:tc>
          <w:tcPr>
            <w:tcW w:w="1334" w:type="dxa"/>
            <w:vAlign w:val="center"/>
          </w:tcPr>
          <w:p w:rsidR="003E36A1" w:rsidRDefault="00784252">
            <w:pPr>
              <w:jc w:val="center"/>
            </w:pPr>
            <w:r>
              <w:rPr>
                <w:color w:val="000000"/>
                <w:sz w:val="24"/>
                <w:szCs w:val="24"/>
              </w:rPr>
              <w:t>300059</w:t>
            </w:r>
          </w:p>
        </w:tc>
        <w:tc>
          <w:tcPr>
            <w:tcW w:w="1777" w:type="dxa"/>
            <w:vAlign w:val="center"/>
          </w:tcPr>
          <w:p w:rsidR="003E36A1" w:rsidRDefault="00784252">
            <w:pPr>
              <w:jc w:val="center"/>
            </w:pPr>
            <w:r>
              <w:rPr>
                <w:color w:val="000000"/>
                <w:sz w:val="24"/>
                <w:szCs w:val="24"/>
              </w:rPr>
              <w:t>东方财富</w:t>
            </w:r>
          </w:p>
        </w:tc>
        <w:tc>
          <w:tcPr>
            <w:tcW w:w="1334" w:type="dxa"/>
            <w:vAlign w:val="center"/>
          </w:tcPr>
          <w:p w:rsidR="003E36A1" w:rsidRDefault="00784252">
            <w:pPr>
              <w:jc w:val="right"/>
            </w:pPr>
            <w:r>
              <w:rPr>
                <w:color w:val="000000"/>
                <w:sz w:val="24"/>
                <w:szCs w:val="24"/>
              </w:rPr>
              <w:t>30,000</w:t>
            </w:r>
          </w:p>
        </w:tc>
        <w:tc>
          <w:tcPr>
            <w:tcW w:w="1924" w:type="dxa"/>
            <w:vAlign w:val="center"/>
          </w:tcPr>
          <w:p w:rsidR="003E36A1" w:rsidRDefault="00784252">
            <w:pPr>
              <w:jc w:val="right"/>
            </w:pPr>
            <w:r>
              <w:rPr>
                <w:color w:val="000000"/>
                <w:sz w:val="24"/>
                <w:szCs w:val="24"/>
              </w:rPr>
              <w:t>1,892,700.00</w:t>
            </w:r>
          </w:p>
        </w:tc>
        <w:tc>
          <w:tcPr>
            <w:tcW w:w="1644" w:type="dxa"/>
            <w:vAlign w:val="center"/>
          </w:tcPr>
          <w:p w:rsidR="003E36A1" w:rsidRDefault="00784252">
            <w:pPr>
              <w:jc w:val="right"/>
            </w:pPr>
            <w:r>
              <w:rPr>
                <w:color w:val="000000"/>
                <w:sz w:val="24"/>
                <w:szCs w:val="24"/>
              </w:rPr>
              <w:t>0.90</w:t>
            </w:r>
          </w:p>
        </w:tc>
      </w:tr>
      <w:tr w:rsidR="003E36A1">
        <w:trPr>
          <w:jc w:val="center"/>
        </w:trPr>
        <w:tc>
          <w:tcPr>
            <w:tcW w:w="855" w:type="dxa"/>
            <w:vAlign w:val="center"/>
          </w:tcPr>
          <w:p w:rsidR="003E36A1" w:rsidRDefault="00784252">
            <w:pPr>
              <w:jc w:val="center"/>
            </w:pPr>
            <w:r>
              <w:rPr>
                <w:color w:val="000000"/>
                <w:sz w:val="24"/>
                <w:szCs w:val="24"/>
              </w:rPr>
              <w:t>7</w:t>
            </w:r>
          </w:p>
        </w:tc>
        <w:tc>
          <w:tcPr>
            <w:tcW w:w="1334" w:type="dxa"/>
            <w:vAlign w:val="center"/>
          </w:tcPr>
          <w:p w:rsidR="003E36A1" w:rsidRDefault="00784252">
            <w:pPr>
              <w:jc w:val="center"/>
            </w:pPr>
            <w:r>
              <w:rPr>
                <w:color w:val="000000"/>
                <w:sz w:val="24"/>
                <w:szCs w:val="24"/>
              </w:rPr>
              <w:t>300075</w:t>
            </w:r>
          </w:p>
        </w:tc>
        <w:tc>
          <w:tcPr>
            <w:tcW w:w="1777" w:type="dxa"/>
            <w:vAlign w:val="center"/>
          </w:tcPr>
          <w:p w:rsidR="003E36A1" w:rsidRDefault="00784252">
            <w:pPr>
              <w:jc w:val="center"/>
            </w:pPr>
            <w:r>
              <w:rPr>
                <w:color w:val="000000"/>
                <w:sz w:val="24"/>
                <w:szCs w:val="24"/>
              </w:rPr>
              <w:t>数字政通</w:t>
            </w:r>
          </w:p>
        </w:tc>
        <w:tc>
          <w:tcPr>
            <w:tcW w:w="1334" w:type="dxa"/>
            <w:vAlign w:val="center"/>
          </w:tcPr>
          <w:p w:rsidR="003E36A1" w:rsidRDefault="00784252">
            <w:pPr>
              <w:jc w:val="right"/>
            </w:pPr>
            <w:r>
              <w:rPr>
                <w:color w:val="000000"/>
                <w:sz w:val="24"/>
                <w:szCs w:val="24"/>
              </w:rPr>
              <w:t>50,000</w:t>
            </w:r>
          </w:p>
        </w:tc>
        <w:tc>
          <w:tcPr>
            <w:tcW w:w="1924" w:type="dxa"/>
            <w:vAlign w:val="center"/>
          </w:tcPr>
          <w:p w:rsidR="003E36A1" w:rsidRDefault="00784252">
            <w:pPr>
              <w:jc w:val="right"/>
            </w:pPr>
            <w:r>
              <w:rPr>
                <w:color w:val="000000"/>
                <w:sz w:val="24"/>
                <w:szCs w:val="24"/>
              </w:rPr>
              <w:t>1,884,500.00</w:t>
            </w:r>
          </w:p>
        </w:tc>
        <w:tc>
          <w:tcPr>
            <w:tcW w:w="1644" w:type="dxa"/>
            <w:vAlign w:val="center"/>
          </w:tcPr>
          <w:p w:rsidR="003E36A1" w:rsidRDefault="00784252">
            <w:pPr>
              <w:jc w:val="right"/>
            </w:pPr>
            <w:r>
              <w:rPr>
                <w:color w:val="000000"/>
                <w:sz w:val="24"/>
                <w:szCs w:val="24"/>
              </w:rPr>
              <w:t>0.90</w:t>
            </w:r>
          </w:p>
        </w:tc>
      </w:tr>
      <w:tr w:rsidR="003E36A1">
        <w:trPr>
          <w:jc w:val="center"/>
        </w:trPr>
        <w:tc>
          <w:tcPr>
            <w:tcW w:w="855" w:type="dxa"/>
            <w:vAlign w:val="center"/>
          </w:tcPr>
          <w:p w:rsidR="003E36A1" w:rsidRDefault="00784252">
            <w:pPr>
              <w:jc w:val="center"/>
            </w:pPr>
            <w:r>
              <w:rPr>
                <w:color w:val="000000"/>
                <w:sz w:val="24"/>
                <w:szCs w:val="24"/>
              </w:rPr>
              <w:t>8</w:t>
            </w:r>
          </w:p>
        </w:tc>
        <w:tc>
          <w:tcPr>
            <w:tcW w:w="1334" w:type="dxa"/>
            <w:vAlign w:val="center"/>
          </w:tcPr>
          <w:p w:rsidR="003E36A1" w:rsidRDefault="00784252">
            <w:pPr>
              <w:jc w:val="center"/>
            </w:pPr>
            <w:r>
              <w:rPr>
                <w:color w:val="000000"/>
                <w:sz w:val="24"/>
                <w:szCs w:val="24"/>
              </w:rPr>
              <w:t>600703</w:t>
            </w:r>
          </w:p>
        </w:tc>
        <w:tc>
          <w:tcPr>
            <w:tcW w:w="1777" w:type="dxa"/>
            <w:vAlign w:val="center"/>
          </w:tcPr>
          <w:p w:rsidR="003E36A1" w:rsidRDefault="00784252">
            <w:pPr>
              <w:jc w:val="center"/>
            </w:pPr>
            <w:r>
              <w:rPr>
                <w:color w:val="000000"/>
                <w:sz w:val="24"/>
                <w:szCs w:val="24"/>
              </w:rPr>
              <w:t>三安光电</w:t>
            </w:r>
          </w:p>
        </w:tc>
        <w:tc>
          <w:tcPr>
            <w:tcW w:w="1334" w:type="dxa"/>
            <w:vAlign w:val="center"/>
          </w:tcPr>
          <w:p w:rsidR="003E36A1" w:rsidRDefault="00784252">
            <w:pPr>
              <w:jc w:val="right"/>
            </w:pPr>
            <w:r>
              <w:rPr>
                <w:color w:val="000000"/>
                <w:sz w:val="24"/>
                <w:szCs w:val="24"/>
              </w:rPr>
              <w:t>60,000</w:t>
            </w:r>
          </w:p>
        </w:tc>
        <w:tc>
          <w:tcPr>
            <w:tcW w:w="1924" w:type="dxa"/>
            <w:vAlign w:val="center"/>
          </w:tcPr>
          <w:p w:rsidR="003E36A1" w:rsidRDefault="00784252">
            <w:pPr>
              <w:jc w:val="right"/>
            </w:pPr>
            <w:r>
              <w:rPr>
                <w:color w:val="000000"/>
                <w:sz w:val="24"/>
                <w:szCs w:val="24"/>
              </w:rPr>
              <w:t>1,878,000.00</w:t>
            </w:r>
          </w:p>
        </w:tc>
        <w:tc>
          <w:tcPr>
            <w:tcW w:w="1644" w:type="dxa"/>
            <w:vAlign w:val="center"/>
          </w:tcPr>
          <w:p w:rsidR="003E36A1" w:rsidRDefault="00784252">
            <w:pPr>
              <w:jc w:val="right"/>
            </w:pPr>
            <w:r>
              <w:rPr>
                <w:color w:val="000000"/>
                <w:sz w:val="24"/>
                <w:szCs w:val="24"/>
              </w:rPr>
              <w:t>0.90</w:t>
            </w:r>
          </w:p>
        </w:tc>
      </w:tr>
      <w:tr w:rsidR="003E36A1">
        <w:trPr>
          <w:jc w:val="center"/>
        </w:trPr>
        <w:tc>
          <w:tcPr>
            <w:tcW w:w="855" w:type="dxa"/>
            <w:vAlign w:val="center"/>
          </w:tcPr>
          <w:p w:rsidR="003E36A1" w:rsidRDefault="00784252">
            <w:pPr>
              <w:jc w:val="center"/>
            </w:pPr>
            <w:r>
              <w:rPr>
                <w:color w:val="000000"/>
                <w:sz w:val="24"/>
                <w:szCs w:val="24"/>
              </w:rPr>
              <w:t>9</w:t>
            </w:r>
          </w:p>
        </w:tc>
        <w:tc>
          <w:tcPr>
            <w:tcW w:w="1334" w:type="dxa"/>
            <w:vAlign w:val="center"/>
          </w:tcPr>
          <w:p w:rsidR="003E36A1" w:rsidRDefault="00784252">
            <w:pPr>
              <w:jc w:val="center"/>
            </w:pPr>
            <w:r>
              <w:rPr>
                <w:color w:val="000000"/>
                <w:sz w:val="24"/>
                <w:szCs w:val="24"/>
              </w:rPr>
              <w:t>002280</w:t>
            </w:r>
          </w:p>
        </w:tc>
        <w:tc>
          <w:tcPr>
            <w:tcW w:w="1777" w:type="dxa"/>
            <w:vAlign w:val="center"/>
          </w:tcPr>
          <w:p w:rsidR="003E36A1" w:rsidRDefault="00784252">
            <w:pPr>
              <w:jc w:val="center"/>
            </w:pPr>
            <w:r>
              <w:rPr>
                <w:color w:val="000000"/>
                <w:sz w:val="24"/>
                <w:szCs w:val="24"/>
              </w:rPr>
              <w:t>联络互动</w:t>
            </w:r>
          </w:p>
        </w:tc>
        <w:tc>
          <w:tcPr>
            <w:tcW w:w="1334" w:type="dxa"/>
            <w:vAlign w:val="center"/>
          </w:tcPr>
          <w:p w:rsidR="003E36A1" w:rsidRDefault="00784252">
            <w:pPr>
              <w:jc w:val="right"/>
            </w:pPr>
            <w:r>
              <w:rPr>
                <w:color w:val="000000"/>
                <w:sz w:val="24"/>
                <w:szCs w:val="24"/>
              </w:rPr>
              <w:t>30,000</w:t>
            </w:r>
          </w:p>
        </w:tc>
        <w:tc>
          <w:tcPr>
            <w:tcW w:w="1924" w:type="dxa"/>
            <w:vAlign w:val="center"/>
          </w:tcPr>
          <w:p w:rsidR="003E36A1" w:rsidRDefault="00784252">
            <w:pPr>
              <w:jc w:val="right"/>
            </w:pPr>
            <w:r>
              <w:rPr>
                <w:color w:val="000000"/>
                <w:sz w:val="24"/>
                <w:szCs w:val="24"/>
              </w:rPr>
              <w:t>1,599,000.00</w:t>
            </w:r>
          </w:p>
        </w:tc>
        <w:tc>
          <w:tcPr>
            <w:tcW w:w="1644" w:type="dxa"/>
            <w:vAlign w:val="center"/>
          </w:tcPr>
          <w:p w:rsidR="003E36A1" w:rsidRDefault="00784252">
            <w:pPr>
              <w:jc w:val="right"/>
            </w:pPr>
            <w:r>
              <w:rPr>
                <w:color w:val="000000"/>
                <w:sz w:val="24"/>
                <w:szCs w:val="24"/>
              </w:rPr>
              <w:t>0.76</w:t>
            </w:r>
          </w:p>
        </w:tc>
      </w:tr>
      <w:tr w:rsidR="003E36A1">
        <w:trPr>
          <w:jc w:val="center"/>
        </w:trPr>
        <w:tc>
          <w:tcPr>
            <w:tcW w:w="855" w:type="dxa"/>
            <w:vAlign w:val="center"/>
          </w:tcPr>
          <w:p w:rsidR="003E36A1" w:rsidRDefault="00784252">
            <w:pPr>
              <w:jc w:val="center"/>
            </w:pPr>
            <w:r>
              <w:rPr>
                <w:color w:val="000000"/>
                <w:sz w:val="24"/>
                <w:szCs w:val="24"/>
              </w:rPr>
              <w:t>10</w:t>
            </w:r>
          </w:p>
        </w:tc>
        <w:tc>
          <w:tcPr>
            <w:tcW w:w="1334" w:type="dxa"/>
            <w:vAlign w:val="center"/>
          </w:tcPr>
          <w:p w:rsidR="003E36A1" w:rsidRDefault="00784252">
            <w:pPr>
              <w:jc w:val="center"/>
            </w:pPr>
            <w:r>
              <w:rPr>
                <w:color w:val="000000"/>
                <w:sz w:val="24"/>
                <w:szCs w:val="24"/>
              </w:rPr>
              <w:t>002439</w:t>
            </w:r>
          </w:p>
        </w:tc>
        <w:tc>
          <w:tcPr>
            <w:tcW w:w="1777" w:type="dxa"/>
            <w:vAlign w:val="center"/>
          </w:tcPr>
          <w:p w:rsidR="003E36A1" w:rsidRDefault="00784252">
            <w:pPr>
              <w:jc w:val="center"/>
            </w:pPr>
            <w:r>
              <w:rPr>
                <w:color w:val="000000"/>
                <w:sz w:val="24"/>
                <w:szCs w:val="24"/>
              </w:rPr>
              <w:t>启明星辰</w:t>
            </w:r>
          </w:p>
        </w:tc>
        <w:tc>
          <w:tcPr>
            <w:tcW w:w="1334" w:type="dxa"/>
            <w:vAlign w:val="center"/>
          </w:tcPr>
          <w:p w:rsidR="003E36A1" w:rsidRDefault="00784252">
            <w:pPr>
              <w:jc w:val="right"/>
            </w:pPr>
            <w:r>
              <w:rPr>
                <w:color w:val="000000"/>
                <w:sz w:val="24"/>
                <w:szCs w:val="24"/>
              </w:rPr>
              <w:t>46,500</w:t>
            </w:r>
          </w:p>
        </w:tc>
        <w:tc>
          <w:tcPr>
            <w:tcW w:w="1924" w:type="dxa"/>
            <w:vAlign w:val="center"/>
          </w:tcPr>
          <w:p w:rsidR="003E36A1" w:rsidRDefault="00784252">
            <w:pPr>
              <w:jc w:val="right"/>
            </w:pPr>
            <w:r>
              <w:rPr>
                <w:color w:val="000000"/>
                <w:sz w:val="24"/>
                <w:szCs w:val="24"/>
              </w:rPr>
              <w:t>1,594,950.00</w:t>
            </w:r>
          </w:p>
        </w:tc>
        <w:tc>
          <w:tcPr>
            <w:tcW w:w="1644" w:type="dxa"/>
            <w:vAlign w:val="center"/>
          </w:tcPr>
          <w:p w:rsidR="003E36A1" w:rsidRDefault="00784252">
            <w:pPr>
              <w:jc w:val="right"/>
            </w:pPr>
            <w:r>
              <w:rPr>
                <w:color w:val="000000"/>
                <w:sz w:val="24"/>
                <w:szCs w:val="24"/>
              </w:rPr>
              <w:t>0.76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600C28">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600C28">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600C28">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600C28" w:rsidRPr="00414345" w:rsidTr="00600C28">
        <w:trPr>
          <w:jc w:val="center"/>
        </w:trPr>
        <w:tc>
          <w:tcPr>
            <w:tcW w:w="828" w:type="dxa"/>
            <w:vAlign w:val="center"/>
          </w:tcPr>
          <w:p w:rsidR="00600C28" w:rsidRPr="00414345" w:rsidRDefault="00600C28" w:rsidP="00600C28">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600C28" w:rsidRPr="00414345" w:rsidRDefault="00600C28" w:rsidP="00600C28">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600C28" w:rsidRPr="00600C28" w:rsidRDefault="00600C28" w:rsidP="00600C28">
            <w:pPr>
              <w:spacing w:before="29" w:line="288" w:lineRule="auto"/>
              <w:ind w:left="17"/>
              <w:jc w:val="right"/>
              <w:rPr>
                <w:color w:val="000000"/>
                <w:sz w:val="24"/>
                <w:szCs w:val="24"/>
              </w:rPr>
            </w:pPr>
            <w:r w:rsidRPr="00525A57">
              <w:rPr>
                <w:color w:val="000000"/>
                <w:sz w:val="24"/>
                <w:szCs w:val="24"/>
              </w:rPr>
              <w:t>113,192,000.00</w:t>
            </w:r>
          </w:p>
        </w:tc>
        <w:tc>
          <w:tcPr>
            <w:tcW w:w="1751" w:type="dxa"/>
            <w:vAlign w:val="center"/>
          </w:tcPr>
          <w:p w:rsidR="00600C28" w:rsidRPr="00600C28" w:rsidRDefault="00600C28" w:rsidP="00600C28">
            <w:pPr>
              <w:spacing w:before="29" w:line="288" w:lineRule="auto"/>
              <w:ind w:left="17"/>
              <w:jc w:val="right"/>
              <w:rPr>
                <w:color w:val="000000"/>
                <w:sz w:val="24"/>
                <w:szCs w:val="24"/>
              </w:rPr>
            </w:pPr>
            <w:r w:rsidRPr="00525A57">
              <w:rPr>
                <w:color w:val="000000"/>
                <w:sz w:val="24"/>
                <w:szCs w:val="24"/>
              </w:rPr>
              <w:t>54.03</w:t>
            </w:r>
          </w:p>
        </w:tc>
      </w:tr>
      <w:tr w:rsidR="00600C28" w:rsidRPr="00414345" w:rsidTr="00600C28">
        <w:trPr>
          <w:jc w:val="center"/>
        </w:trPr>
        <w:tc>
          <w:tcPr>
            <w:tcW w:w="828" w:type="dxa"/>
            <w:vAlign w:val="center"/>
          </w:tcPr>
          <w:p w:rsidR="00600C28" w:rsidRPr="00414345" w:rsidRDefault="00600C28" w:rsidP="00600C28">
            <w:pPr>
              <w:spacing w:before="29" w:line="288" w:lineRule="auto"/>
              <w:ind w:left="17"/>
              <w:jc w:val="center"/>
              <w:rPr>
                <w:color w:val="000000"/>
                <w:sz w:val="24"/>
                <w:szCs w:val="24"/>
              </w:rPr>
            </w:pPr>
          </w:p>
        </w:tc>
        <w:tc>
          <w:tcPr>
            <w:tcW w:w="3302" w:type="dxa"/>
            <w:vAlign w:val="center"/>
          </w:tcPr>
          <w:p w:rsidR="00600C28" w:rsidRPr="00414345" w:rsidRDefault="00600C28" w:rsidP="00600C28">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600C28" w:rsidRPr="00600C28" w:rsidRDefault="00600C28" w:rsidP="00600C28">
            <w:pPr>
              <w:spacing w:before="29" w:line="288" w:lineRule="auto"/>
              <w:ind w:left="17"/>
              <w:jc w:val="right"/>
              <w:rPr>
                <w:color w:val="000000"/>
                <w:sz w:val="24"/>
                <w:szCs w:val="24"/>
              </w:rPr>
            </w:pPr>
            <w:r w:rsidRPr="00525A57">
              <w:rPr>
                <w:color w:val="000000"/>
                <w:sz w:val="24"/>
                <w:szCs w:val="24"/>
              </w:rPr>
              <w:t>113,192,000.00</w:t>
            </w:r>
          </w:p>
        </w:tc>
        <w:tc>
          <w:tcPr>
            <w:tcW w:w="1751" w:type="dxa"/>
            <w:vAlign w:val="center"/>
          </w:tcPr>
          <w:p w:rsidR="00600C28" w:rsidRPr="00600C28" w:rsidRDefault="00600C28" w:rsidP="00600C28">
            <w:pPr>
              <w:spacing w:before="29" w:line="288" w:lineRule="auto"/>
              <w:ind w:left="17"/>
              <w:jc w:val="right"/>
              <w:rPr>
                <w:color w:val="000000"/>
                <w:sz w:val="24"/>
                <w:szCs w:val="24"/>
              </w:rPr>
            </w:pPr>
            <w:r w:rsidRPr="00525A57">
              <w:rPr>
                <w:color w:val="000000"/>
                <w:sz w:val="24"/>
                <w:szCs w:val="24"/>
              </w:rPr>
              <w:t>54.03</w:t>
            </w:r>
          </w:p>
        </w:tc>
      </w:tr>
      <w:tr w:rsidR="00AC592E" w:rsidRPr="00414345" w:rsidTr="00600C28">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600C28">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600C28">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600C28">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600C28" w:rsidRPr="00414345" w:rsidTr="00600C28">
        <w:trPr>
          <w:jc w:val="center"/>
        </w:trPr>
        <w:tc>
          <w:tcPr>
            <w:tcW w:w="828" w:type="dxa"/>
            <w:vAlign w:val="center"/>
          </w:tcPr>
          <w:p w:rsidR="00600C28" w:rsidRPr="00414345" w:rsidRDefault="00600C28" w:rsidP="00600C28">
            <w:pPr>
              <w:spacing w:before="29" w:line="288" w:lineRule="auto"/>
              <w:ind w:left="17"/>
              <w:jc w:val="center"/>
              <w:rPr>
                <w:color w:val="000000"/>
                <w:sz w:val="24"/>
                <w:szCs w:val="24"/>
              </w:rPr>
            </w:pPr>
            <w:r w:rsidRPr="00414345">
              <w:rPr>
                <w:color w:val="000000"/>
                <w:sz w:val="24"/>
                <w:szCs w:val="24"/>
              </w:rPr>
              <w:t>8</w:t>
            </w:r>
          </w:p>
        </w:tc>
        <w:tc>
          <w:tcPr>
            <w:tcW w:w="3302" w:type="dxa"/>
            <w:vAlign w:val="center"/>
          </w:tcPr>
          <w:p w:rsidR="00600C28" w:rsidRPr="00414345" w:rsidRDefault="00600C28" w:rsidP="00600C28">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600C28" w:rsidRPr="00600C28" w:rsidRDefault="00600C28" w:rsidP="00600C28">
            <w:pPr>
              <w:spacing w:before="29" w:line="288" w:lineRule="auto"/>
              <w:ind w:left="17"/>
              <w:jc w:val="right"/>
              <w:rPr>
                <w:color w:val="000000"/>
                <w:sz w:val="24"/>
                <w:szCs w:val="24"/>
              </w:rPr>
            </w:pPr>
            <w:r w:rsidRPr="00525A57">
              <w:rPr>
                <w:color w:val="000000"/>
                <w:sz w:val="24"/>
                <w:szCs w:val="24"/>
              </w:rPr>
              <w:t>-</w:t>
            </w:r>
          </w:p>
        </w:tc>
        <w:tc>
          <w:tcPr>
            <w:tcW w:w="1751" w:type="dxa"/>
            <w:vAlign w:val="center"/>
          </w:tcPr>
          <w:p w:rsidR="00600C28" w:rsidRPr="00600C28" w:rsidRDefault="00600C28" w:rsidP="00600C28">
            <w:pPr>
              <w:spacing w:before="29" w:line="288" w:lineRule="auto"/>
              <w:ind w:left="17"/>
              <w:jc w:val="right"/>
              <w:rPr>
                <w:color w:val="000000"/>
                <w:sz w:val="24"/>
                <w:szCs w:val="24"/>
              </w:rPr>
            </w:pPr>
            <w:r w:rsidRPr="00525A57">
              <w:rPr>
                <w:color w:val="000000"/>
                <w:sz w:val="24"/>
                <w:szCs w:val="24"/>
              </w:rPr>
              <w:t>-</w:t>
            </w:r>
          </w:p>
        </w:tc>
      </w:tr>
      <w:tr w:rsidR="00AC592E" w:rsidRPr="00414345" w:rsidTr="00600C28">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113,192,000.00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E36A1">
        <w:trPr>
          <w:jc w:val="center"/>
        </w:trPr>
        <w:tc>
          <w:tcPr>
            <w:tcW w:w="850" w:type="dxa"/>
            <w:vAlign w:val="center"/>
          </w:tcPr>
          <w:p w:rsidR="003E36A1" w:rsidRDefault="00784252">
            <w:pPr>
              <w:jc w:val="center"/>
            </w:pPr>
            <w:r>
              <w:rPr>
                <w:color w:val="000000"/>
                <w:sz w:val="24"/>
                <w:szCs w:val="24"/>
              </w:rPr>
              <w:t>1</w:t>
            </w:r>
          </w:p>
        </w:tc>
        <w:tc>
          <w:tcPr>
            <w:tcW w:w="1475" w:type="dxa"/>
            <w:vAlign w:val="center"/>
          </w:tcPr>
          <w:p w:rsidR="003E36A1" w:rsidRDefault="00784252">
            <w:pPr>
              <w:jc w:val="center"/>
            </w:pPr>
            <w:r>
              <w:rPr>
                <w:color w:val="000000"/>
                <w:sz w:val="24"/>
                <w:szCs w:val="24"/>
              </w:rPr>
              <w:t>140407</w:t>
            </w:r>
          </w:p>
        </w:tc>
        <w:tc>
          <w:tcPr>
            <w:tcW w:w="1769" w:type="dxa"/>
            <w:vAlign w:val="center"/>
          </w:tcPr>
          <w:p w:rsidR="003E36A1" w:rsidRDefault="00784252">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3E36A1" w:rsidRDefault="00784252">
            <w:pPr>
              <w:jc w:val="right"/>
            </w:pPr>
            <w:r>
              <w:rPr>
                <w:color w:val="000000"/>
                <w:sz w:val="24"/>
                <w:szCs w:val="24"/>
              </w:rPr>
              <w:t>500,000</w:t>
            </w:r>
          </w:p>
        </w:tc>
        <w:tc>
          <w:tcPr>
            <w:tcW w:w="2150" w:type="dxa"/>
            <w:vAlign w:val="center"/>
          </w:tcPr>
          <w:p w:rsidR="003E36A1" w:rsidRDefault="00784252">
            <w:pPr>
              <w:jc w:val="right"/>
            </w:pPr>
            <w:r>
              <w:rPr>
                <w:color w:val="000000"/>
                <w:sz w:val="24"/>
                <w:szCs w:val="24"/>
              </w:rPr>
              <w:t>51,490,000.00</w:t>
            </w:r>
          </w:p>
        </w:tc>
        <w:tc>
          <w:tcPr>
            <w:tcW w:w="1237" w:type="dxa"/>
            <w:vAlign w:val="center"/>
          </w:tcPr>
          <w:p w:rsidR="003E36A1" w:rsidRDefault="00784252">
            <w:pPr>
              <w:jc w:val="right"/>
            </w:pPr>
            <w:r>
              <w:rPr>
                <w:color w:val="000000"/>
                <w:sz w:val="24"/>
                <w:szCs w:val="24"/>
              </w:rPr>
              <w:t>24.58</w:t>
            </w:r>
          </w:p>
        </w:tc>
      </w:tr>
      <w:tr w:rsidR="003E36A1">
        <w:trPr>
          <w:jc w:val="center"/>
        </w:trPr>
        <w:tc>
          <w:tcPr>
            <w:tcW w:w="850" w:type="dxa"/>
            <w:vAlign w:val="center"/>
          </w:tcPr>
          <w:p w:rsidR="003E36A1" w:rsidRDefault="00784252">
            <w:pPr>
              <w:jc w:val="center"/>
            </w:pPr>
            <w:r>
              <w:rPr>
                <w:color w:val="000000"/>
                <w:sz w:val="24"/>
                <w:szCs w:val="24"/>
              </w:rPr>
              <w:t>2</w:t>
            </w:r>
          </w:p>
        </w:tc>
        <w:tc>
          <w:tcPr>
            <w:tcW w:w="1475" w:type="dxa"/>
            <w:vAlign w:val="center"/>
          </w:tcPr>
          <w:p w:rsidR="003E36A1" w:rsidRDefault="00784252">
            <w:pPr>
              <w:jc w:val="center"/>
            </w:pPr>
            <w:r>
              <w:rPr>
                <w:color w:val="000000"/>
                <w:sz w:val="24"/>
                <w:szCs w:val="24"/>
              </w:rPr>
              <w:t>140424</w:t>
            </w:r>
          </w:p>
        </w:tc>
        <w:tc>
          <w:tcPr>
            <w:tcW w:w="1769" w:type="dxa"/>
            <w:vAlign w:val="center"/>
          </w:tcPr>
          <w:p w:rsidR="003E36A1" w:rsidRDefault="00784252">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3E36A1" w:rsidRDefault="00784252">
            <w:pPr>
              <w:jc w:val="right"/>
            </w:pPr>
            <w:r>
              <w:rPr>
                <w:color w:val="000000"/>
                <w:sz w:val="24"/>
                <w:szCs w:val="24"/>
              </w:rPr>
              <w:t>500,000</w:t>
            </w:r>
          </w:p>
        </w:tc>
        <w:tc>
          <w:tcPr>
            <w:tcW w:w="2150" w:type="dxa"/>
            <w:vAlign w:val="center"/>
          </w:tcPr>
          <w:p w:rsidR="003E36A1" w:rsidRDefault="00784252">
            <w:pPr>
              <w:jc w:val="right"/>
            </w:pPr>
            <w:r>
              <w:rPr>
                <w:color w:val="000000"/>
                <w:sz w:val="24"/>
                <w:szCs w:val="24"/>
              </w:rPr>
              <w:t>51,455,000.00</w:t>
            </w:r>
          </w:p>
        </w:tc>
        <w:tc>
          <w:tcPr>
            <w:tcW w:w="1237" w:type="dxa"/>
            <w:vAlign w:val="center"/>
          </w:tcPr>
          <w:p w:rsidR="003E36A1" w:rsidRDefault="00784252">
            <w:pPr>
              <w:jc w:val="right"/>
            </w:pPr>
            <w:r>
              <w:rPr>
                <w:color w:val="000000"/>
                <w:sz w:val="24"/>
                <w:szCs w:val="24"/>
              </w:rPr>
              <w:t>24.56</w:t>
            </w:r>
          </w:p>
        </w:tc>
      </w:tr>
      <w:tr w:rsidR="003E36A1">
        <w:trPr>
          <w:jc w:val="center"/>
        </w:trPr>
        <w:tc>
          <w:tcPr>
            <w:tcW w:w="850" w:type="dxa"/>
            <w:vAlign w:val="center"/>
          </w:tcPr>
          <w:p w:rsidR="003E36A1" w:rsidRDefault="00784252">
            <w:pPr>
              <w:jc w:val="center"/>
            </w:pPr>
            <w:r>
              <w:rPr>
                <w:color w:val="000000"/>
                <w:sz w:val="24"/>
                <w:szCs w:val="24"/>
              </w:rPr>
              <w:t>3</w:t>
            </w:r>
          </w:p>
        </w:tc>
        <w:tc>
          <w:tcPr>
            <w:tcW w:w="1475" w:type="dxa"/>
            <w:vAlign w:val="center"/>
          </w:tcPr>
          <w:p w:rsidR="003E36A1" w:rsidRDefault="00784252">
            <w:pPr>
              <w:jc w:val="center"/>
            </w:pPr>
            <w:r>
              <w:rPr>
                <w:color w:val="000000"/>
                <w:sz w:val="24"/>
                <w:szCs w:val="24"/>
              </w:rPr>
              <w:t>018001</w:t>
            </w:r>
          </w:p>
        </w:tc>
        <w:tc>
          <w:tcPr>
            <w:tcW w:w="1769" w:type="dxa"/>
            <w:vAlign w:val="center"/>
          </w:tcPr>
          <w:p w:rsidR="003E36A1" w:rsidRDefault="00784252">
            <w:pPr>
              <w:jc w:val="center"/>
            </w:pPr>
            <w:r>
              <w:rPr>
                <w:color w:val="000000"/>
                <w:sz w:val="24"/>
                <w:szCs w:val="24"/>
              </w:rPr>
              <w:t>国开</w:t>
            </w:r>
            <w:r>
              <w:rPr>
                <w:color w:val="000000"/>
                <w:sz w:val="24"/>
                <w:szCs w:val="24"/>
              </w:rPr>
              <w:t>1301</w:t>
            </w:r>
          </w:p>
        </w:tc>
        <w:tc>
          <w:tcPr>
            <w:tcW w:w="1387" w:type="dxa"/>
            <w:vAlign w:val="center"/>
          </w:tcPr>
          <w:p w:rsidR="003E36A1" w:rsidRDefault="00784252">
            <w:pPr>
              <w:jc w:val="right"/>
            </w:pPr>
            <w:r>
              <w:rPr>
                <w:color w:val="000000"/>
                <w:sz w:val="24"/>
                <w:szCs w:val="24"/>
              </w:rPr>
              <w:t>100,000</w:t>
            </w:r>
          </w:p>
        </w:tc>
        <w:tc>
          <w:tcPr>
            <w:tcW w:w="2150" w:type="dxa"/>
            <w:vAlign w:val="center"/>
          </w:tcPr>
          <w:p w:rsidR="003E36A1" w:rsidRDefault="00784252">
            <w:pPr>
              <w:jc w:val="right"/>
            </w:pPr>
            <w:r>
              <w:rPr>
                <w:color w:val="000000"/>
                <w:sz w:val="24"/>
                <w:szCs w:val="24"/>
              </w:rPr>
              <w:t>10,247,000.00</w:t>
            </w:r>
          </w:p>
        </w:tc>
        <w:tc>
          <w:tcPr>
            <w:tcW w:w="1237" w:type="dxa"/>
            <w:vAlign w:val="center"/>
          </w:tcPr>
          <w:p w:rsidR="003E36A1" w:rsidRDefault="00784252">
            <w:pPr>
              <w:jc w:val="right"/>
            </w:pPr>
            <w:r>
              <w:rPr>
                <w:color w:val="000000"/>
                <w:sz w:val="24"/>
                <w:szCs w:val="24"/>
              </w:rPr>
              <w:t>4.89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117,323.05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1,929,893.57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77,703.22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2,124,919.84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E36A1">
        <w:trPr>
          <w:jc w:val="center"/>
        </w:trPr>
        <w:tc>
          <w:tcPr>
            <w:tcW w:w="1129" w:type="dxa"/>
            <w:vAlign w:val="center"/>
          </w:tcPr>
          <w:p w:rsidR="003E36A1" w:rsidRDefault="00784252">
            <w:pPr>
              <w:jc w:val="center"/>
            </w:pPr>
            <w:r>
              <w:rPr>
                <w:color w:val="000000"/>
                <w:sz w:val="24"/>
                <w:szCs w:val="24"/>
              </w:rPr>
              <w:t>1</w:t>
            </w:r>
          </w:p>
        </w:tc>
        <w:tc>
          <w:tcPr>
            <w:tcW w:w="1356" w:type="dxa"/>
            <w:vAlign w:val="center"/>
          </w:tcPr>
          <w:p w:rsidR="003E36A1" w:rsidRDefault="00784252">
            <w:pPr>
              <w:jc w:val="center"/>
            </w:pPr>
            <w:r>
              <w:rPr>
                <w:color w:val="000000"/>
                <w:sz w:val="24"/>
                <w:szCs w:val="24"/>
              </w:rPr>
              <w:t>002268</w:t>
            </w:r>
          </w:p>
        </w:tc>
        <w:tc>
          <w:tcPr>
            <w:tcW w:w="1355" w:type="dxa"/>
            <w:vAlign w:val="center"/>
          </w:tcPr>
          <w:p w:rsidR="003E36A1" w:rsidRDefault="00784252">
            <w:pPr>
              <w:jc w:val="center"/>
            </w:pPr>
            <w:r>
              <w:rPr>
                <w:color w:val="000000"/>
                <w:sz w:val="24"/>
                <w:szCs w:val="24"/>
              </w:rPr>
              <w:t>卫士通</w:t>
            </w:r>
          </w:p>
        </w:tc>
        <w:tc>
          <w:tcPr>
            <w:tcW w:w="1880" w:type="dxa"/>
            <w:vAlign w:val="center"/>
          </w:tcPr>
          <w:p w:rsidR="003E36A1" w:rsidRDefault="00784252">
            <w:pPr>
              <w:jc w:val="right"/>
            </w:pPr>
            <w:r>
              <w:rPr>
                <w:color w:val="000000"/>
                <w:sz w:val="24"/>
                <w:szCs w:val="24"/>
              </w:rPr>
              <w:t>2,404,200.00</w:t>
            </w:r>
          </w:p>
        </w:tc>
        <w:tc>
          <w:tcPr>
            <w:tcW w:w="1724" w:type="dxa"/>
            <w:vAlign w:val="center"/>
          </w:tcPr>
          <w:p w:rsidR="003E36A1" w:rsidRDefault="00784252">
            <w:pPr>
              <w:jc w:val="right"/>
            </w:pPr>
            <w:r>
              <w:rPr>
                <w:color w:val="000000"/>
                <w:sz w:val="24"/>
                <w:szCs w:val="24"/>
              </w:rPr>
              <w:t>1.15</w:t>
            </w:r>
          </w:p>
        </w:tc>
        <w:tc>
          <w:tcPr>
            <w:tcW w:w="1424" w:type="dxa"/>
            <w:vAlign w:val="center"/>
          </w:tcPr>
          <w:p w:rsidR="003E36A1" w:rsidRDefault="00784252">
            <w:pPr>
              <w:jc w:val="right"/>
            </w:pPr>
            <w:r>
              <w:rPr>
                <w:color w:val="000000"/>
                <w:sz w:val="24"/>
                <w:szCs w:val="24"/>
              </w:rPr>
              <w:t>重大事项</w:t>
            </w:r>
          </w:p>
        </w:tc>
      </w:tr>
      <w:tr w:rsidR="003E36A1">
        <w:trPr>
          <w:jc w:val="center"/>
        </w:trPr>
        <w:tc>
          <w:tcPr>
            <w:tcW w:w="1129" w:type="dxa"/>
            <w:vAlign w:val="center"/>
          </w:tcPr>
          <w:p w:rsidR="003E36A1" w:rsidRDefault="00784252">
            <w:pPr>
              <w:jc w:val="center"/>
            </w:pPr>
            <w:r>
              <w:rPr>
                <w:color w:val="000000"/>
                <w:sz w:val="24"/>
                <w:szCs w:val="24"/>
              </w:rPr>
              <w:t>2</w:t>
            </w:r>
          </w:p>
        </w:tc>
        <w:tc>
          <w:tcPr>
            <w:tcW w:w="1356" w:type="dxa"/>
            <w:vAlign w:val="center"/>
          </w:tcPr>
          <w:p w:rsidR="003E36A1" w:rsidRDefault="00784252">
            <w:pPr>
              <w:jc w:val="center"/>
            </w:pPr>
            <w:r>
              <w:rPr>
                <w:color w:val="000000"/>
                <w:sz w:val="24"/>
                <w:szCs w:val="24"/>
              </w:rPr>
              <w:t>002368</w:t>
            </w:r>
          </w:p>
        </w:tc>
        <w:tc>
          <w:tcPr>
            <w:tcW w:w="1355" w:type="dxa"/>
            <w:vAlign w:val="center"/>
          </w:tcPr>
          <w:p w:rsidR="003E36A1" w:rsidRDefault="00784252">
            <w:pPr>
              <w:jc w:val="center"/>
            </w:pPr>
            <w:r>
              <w:rPr>
                <w:color w:val="000000"/>
                <w:sz w:val="24"/>
                <w:szCs w:val="24"/>
              </w:rPr>
              <w:t>太极股份</w:t>
            </w:r>
          </w:p>
        </w:tc>
        <w:tc>
          <w:tcPr>
            <w:tcW w:w="1880" w:type="dxa"/>
            <w:vAlign w:val="center"/>
          </w:tcPr>
          <w:p w:rsidR="003E36A1" w:rsidRDefault="00784252">
            <w:pPr>
              <w:jc w:val="right"/>
            </w:pPr>
            <w:r>
              <w:rPr>
                <w:color w:val="000000"/>
                <w:sz w:val="24"/>
                <w:szCs w:val="24"/>
              </w:rPr>
              <w:t>2,372,850.00</w:t>
            </w:r>
          </w:p>
        </w:tc>
        <w:tc>
          <w:tcPr>
            <w:tcW w:w="1724" w:type="dxa"/>
            <w:vAlign w:val="center"/>
          </w:tcPr>
          <w:p w:rsidR="003E36A1" w:rsidRDefault="00784252">
            <w:pPr>
              <w:jc w:val="right"/>
            </w:pPr>
            <w:r>
              <w:rPr>
                <w:color w:val="000000"/>
                <w:sz w:val="24"/>
                <w:szCs w:val="24"/>
              </w:rPr>
              <w:t>1.13</w:t>
            </w:r>
          </w:p>
        </w:tc>
        <w:tc>
          <w:tcPr>
            <w:tcW w:w="1424" w:type="dxa"/>
            <w:vAlign w:val="center"/>
          </w:tcPr>
          <w:p w:rsidR="003E36A1" w:rsidRDefault="00784252">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188,644,904.85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25,871,984.50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52,674,829.81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161,842,059.54</w:t>
            </w:r>
          </w:p>
        </w:tc>
      </w:tr>
    </w:tbl>
    <w:p w:rsidR="003E36A1" w:rsidRDefault="0078425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84252">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84252">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E36A1" w:rsidRDefault="0078425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3E36A1" w:rsidRDefault="0078425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rsidR="003E36A1" w:rsidRDefault="0078425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rsidR="003E36A1" w:rsidRDefault="0078425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rsidR="003E36A1" w:rsidRDefault="00784252">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3E36A1" w:rsidRDefault="00784252">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3E36A1" w:rsidRDefault="00784252">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rsidR="003E36A1" w:rsidRDefault="00784252">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E36A1" w:rsidRDefault="0078425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63" w:rsidRDefault="006D3C63" w:rsidP="00876D65">
      <w:r>
        <w:separator/>
      </w:r>
    </w:p>
  </w:endnote>
  <w:endnote w:type="continuationSeparator" w:id="0">
    <w:p w:rsidR="006D3C63" w:rsidRDefault="006D3C6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3E36A1">
      <w:rPr>
        <w:kern w:val="0"/>
        <w:szCs w:val="21"/>
      </w:rPr>
      <w:fldChar w:fldCharType="begin"/>
    </w:r>
    <w:r>
      <w:rPr>
        <w:kern w:val="0"/>
        <w:szCs w:val="21"/>
      </w:rPr>
      <w:instrText xml:space="preserve"> PAGE </w:instrText>
    </w:r>
    <w:r w:rsidR="003E36A1">
      <w:rPr>
        <w:kern w:val="0"/>
        <w:szCs w:val="21"/>
      </w:rPr>
      <w:fldChar w:fldCharType="separate"/>
    </w:r>
    <w:r w:rsidR="00525A57">
      <w:rPr>
        <w:noProof/>
        <w:kern w:val="0"/>
        <w:szCs w:val="21"/>
      </w:rPr>
      <w:t>7</w:t>
    </w:r>
    <w:r w:rsidR="003E36A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3E36A1">
      <w:rPr>
        <w:kern w:val="0"/>
        <w:szCs w:val="21"/>
      </w:rPr>
      <w:fldChar w:fldCharType="begin"/>
    </w:r>
    <w:r>
      <w:rPr>
        <w:kern w:val="0"/>
        <w:szCs w:val="21"/>
      </w:rPr>
      <w:instrText xml:space="preserve"> NUMPAGES </w:instrText>
    </w:r>
    <w:r w:rsidR="003E36A1">
      <w:rPr>
        <w:kern w:val="0"/>
        <w:szCs w:val="21"/>
      </w:rPr>
      <w:fldChar w:fldCharType="separate"/>
    </w:r>
    <w:r w:rsidR="00525A57">
      <w:rPr>
        <w:noProof/>
        <w:kern w:val="0"/>
        <w:szCs w:val="21"/>
      </w:rPr>
      <w:t>12</w:t>
    </w:r>
    <w:r w:rsidR="003E36A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63" w:rsidRDefault="006D3C63" w:rsidP="00876D65">
      <w:r>
        <w:separator/>
      </w:r>
    </w:p>
  </w:footnote>
  <w:footnote w:type="continuationSeparator" w:id="0">
    <w:p w:rsidR="006D3C63" w:rsidRDefault="006D3C6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36A1"/>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25A57"/>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0C28"/>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3C6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84252"/>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D6D92"/>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CEAA8-D4C2-4BBF-B1FD-80510FF4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40EB-C408-4806-9877-CC42A460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12</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561</cp:revision>
  <dcterms:created xsi:type="dcterms:W3CDTF">2012-10-16T06:07:00Z</dcterms:created>
  <dcterms:modified xsi:type="dcterms:W3CDTF">2015-07-15T06:49:00Z</dcterms:modified>
</cp:coreProperties>
</file>