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BB" w:rsidRDefault="003C3CBB" w:rsidP="005F64F4">
      <w:pPr>
        <w:spacing w:line="360" w:lineRule="auto"/>
        <w:ind w:firstLineChars="200" w:firstLine="643"/>
        <w:jc w:val="center"/>
        <w:rPr>
          <w:rFonts w:ascii="Times New Roman" w:eastAsia="宋体" w:hAnsi="Times New Roman" w:cs="Times New Roman"/>
          <w:b/>
          <w:sz w:val="32"/>
          <w:szCs w:val="32"/>
        </w:rPr>
      </w:pPr>
      <w:r w:rsidRPr="003C3CBB">
        <w:rPr>
          <w:rFonts w:ascii="Times New Roman" w:eastAsia="宋体" w:hAnsi="Times New Roman" w:cs="Times New Roman" w:hint="eastAsia"/>
          <w:b/>
          <w:sz w:val="32"/>
          <w:szCs w:val="32"/>
        </w:rPr>
        <w:t>交银施罗德</w:t>
      </w:r>
      <w:r w:rsidR="00AF476E" w:rsidRPr="00AF476E">
        <w:rPr>
          <w:rFonts w:ascii="Times New Roman" w:eastAsia="宋体" w:hAnsi="Times New Roman" w:cs="Times New Roman" w:hint="eastAsia"/>
          <w:b/>
          <w:sz w:val="32"/>
          <w:szCs w:val="32"/>
        </w:rPr>
        <w:t>中证</w:t>
      </w:r>
      <w:r w:rsidR="00D804A8">
        <w:rPr>
          <w:rFonts w:ascii="Times New Roman" w:eastAsia="宋体" w:hAnsi="Times New Roman" w:cs="Times New Roman" w:hint="eastAsia"/>
          <w:b/>
          <w:sz w:val="32"/>
          <w:szCs w:val="32"/>
        </w:rPr>
        <w:t>环境治理</w:t>
      </w:r>
      <w:r w:rsidR="00AF476E" w:rsidRPr="00AF476E">
        <w:rPr>
          <w:rFonts w:ascii="Times New Roman" w:eastAsia="宋体" w:hAnsi="Times New Roman" w:cs="Times New Roman" w:hint="eastAsia"/>
          <w:b/>
          <w:sz w:val="32"/>
          <w:szCs w:val="32"/>
        </w:rPr>
        <w:t>指数分级证券投资基金</w:t>
      </w:r>
    </w:p>
    <w:p w:rsidR="005E537B" w:rsidRDefault="003C3CBB" w:rsidP="005F64F4">
      <w:pPr>
        <w:spacing w:line="360" w:lineRule="auto"/>
        <w:ind w:firstLineChars="200" w:firstLine="643"/>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基金</w:t>
      </w:r>
      <w:r>
        <w:rPr>
          <w:rFonts w:ascii="Times New Roman" w:eastAsia="宋体" w:hAnsi="Times New Roman" w:cs="Times New Roman"/>
          <w:b/>
          <w:sz w:val="32"/>
          <w:szCs w:val="32"/>
        </w:rPr>
        <w:t>合同</w:t>
      </w:r>
      <w:r w:rsidR="00CC24AB" w:rsidRPr="00CC24AB">
        <w:rPr>
          <w:rFonts w:ascii="Times New Roman" w:eastAsia="宋体" w:hAnsi="Times New Roman" w:cs="Times New Roman" w:hint="eastAsia"/>
          <w:b/>
          <w:sz w:val="32"/>
          <w:szCs w:val="32"/>
        </w:rPr>
        <w:t>摘要</w:t>
      </w:r>
    </w:p>
    <w:p w:rsidR="00CC24AB" w:rsidRDefault="00CC24AB" w:rsidP="005F64F4">
      <w:pPr>
        <w:spacing w:line="360" w:lineRule="auto"/>
        <w:ind w:firstLineChars="200" w:firstLine="643"/>
        <w:jc w:val="center"/>
        <w:rPr>
          <w:rFonts w:ascii="Times New Roman" w:eastAsia="宋体" w:hAnsi="Times New Roman" w:cs="Times New Roman"/>
          <w:b/>
          <w:sz w:val="32"/>
          <w:szCs w:val="32"/>
        </w:rPr>
      </w:pPr>
    </w:p>
    <w:p w:rsidR="00D804A8" w:rsidRDefault="00D804A8" w:rsidP="00D804A8">
      <w:pPr>
        <w:adjustRightInd w:val="0"/>
        <w:snapToGrid w:val="0"/>
        <w:spacing w:line="360" w:lineRule="auto"/>
        <w:ind w:firstLineChars="200" w:firstLine="482"/>
        <w:jc w:val="left"/>
        <w:rPr>
          <w:b/>
          <w:sz w:val="24"/>
          <w:szCs w:val="24"/>
        </w:rPr>
      </w:pPr>
      <w:r w:rsidRPr="001D1258">
        <w:rPr>
          <w:b/>
          <w:sz w:val="24"/>
          <w:szCs w:val="24"/>
        </w:rPr>
        <w:t>一、基金管理人、基金托管人和基金份额持有人的权利、义务</w:t>
      </w:r>
    </w:p>
    <w:p w:rsidR="00D804A8" w:rsidRDefault="00D804A8" w:rsidP="00D804A8">
      <w:pPr>
        <w:adjustRightInd w:val="0"/>
        <w:snapToGrid w:val="0"/>
        <w:spacing w:line="360" w:lineRule="auto"/>
        <w:ind w:firstLineChars="200" w:firstLine="480"/>
        <w:jc w:val="left"/>
        <w:rPr>
          <w:bCs/>
          <w:sz w:val="24"/>
          <w:szCs w:val="24"/>
        </w:rPr>
      </w:pPr>
      <w:r w:rsidRPr="001D1258">
        <w:rPr>
          <w:bCs/>
          <w:sz w:val="24"/>
          <w:szCs w:val="24"/>
        </w:rPr>
        <w:t>（一）</w:t>
      </w:r>
      <w:r w:rsidRPr="009B2A5C">
        <w:rPr>
          <w:bCs/>
          <w:sz w:val="24"/>
          <w:szCs w:val="24"/>
        </w:rPr>
        <w:tab/>
      </w:r>
      <w:r w:rsidRPr="001D1258">
        <w:rPr>
          <w:bCs/>
          <w:sz w:val="24"/>
          <w:szCs w:val="24"/>
        </w:rPr>
        <w:t>基金管理人的权利</w:t>
      </w:r>
    </w:p>
    <w:p w:rsidR="00D804A8" w:rsidRDefault="00D804A8" w:rsidP="00D804A8">
      <w:pPr>
        <w:adjustRightInd w:val="0"/>
        <w:snapToGrid w:val="0"/>
        <w:spacing w:line="360" w:lineRule="auto"/>
        <w:ind w:firstLineChars="200" w:firstLine="480"/>
        <w:jc w:val="left"/>
        <w:rPr>
          <w:bCs/>
          <w:sz w:val="24"/>
          <w:szCs w:val="24"/>
        </w:rPr>
      </w:pPr>
      <w:r w:rsidRPr="001D1258">
        <w:rPr>
          <w:rFonts w:hint="eastAsia"/>
          <w:bCs/>
          <w:sz w:val="24"/>
          <w:szCs w:val="24"/>
        </w:rPr>
        <w:t>根据《基金法》、《运作办法》及其他有关规定，基金管理人的权利包括但不限于：</w:t>
      </w:r>
    </w:p>
    <w:p w:rsidR="00D804A8" w:rsidRPr="00FC4269"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FC4269">
        <w:rPr>
          <w:bCs/>
          <w:sz w:val="24"/>
        </w:rPr>
        <w:t>募集</w:t>
      </w:r>
      <w:r w:rsidRPr="00F34C2B">
        <w:rPr>
          <w:rFonts w:hint="eastAsia"/>
          <w:bCs/>
          <w:sz w:val="24"/>
        </w:rPr>
        <w:t>资金</w:t>
      </w:r>
      <w:r w:rsidRPr="00FC4269">
        <w:rPr>
          <w:bCs/>
          <w:sz w:val="24"/>
        </w:rPr>
        <w:t>；</w:t>
      </w:r>
    </w:p>
    <w:p w:rsidR="00D804A8" w:rsidRPr="00FC4269" w:rsidRDefault="00D804A8" w:rsidP="00D804A8">
      <w:pPr>
        <w:spacing w:line="360" w:lineRule="auto"/>
        <w:ind w:firstLineChars="200" w:firstLine="480"/>
        <w:rPr>
          <w:bCs/>
          <w:sz w:val="24"/>
        </w:rPr>
      </w:pPr>
      <w:r w:rsidRPr="00FC4269">
        <w:rPr>
          <w:bCs/>
          <w:sz w:val="24"/>
        </w:rPr>
        <w:t>（</w:t>
      </w:r>
      <w:r w:rsidRPr="00FC4269">
        <w:rPr>
          <w:bCs/>
          <w:sz w:val="24"/>
        </w:rPr>
        <w:t>2</w:t>
      </w:r>
      <w:r w:rsidRPr="00FC4269">
        <w:rPr>
          <w:bCs/>
          <w:sz w:val="24"/>
        </w:rPr>
        <w:t>）自《基金合同》生效之日起，根据法律法规和《基金合同》独立运用并管理基金财产；</w:t>
      </w:r>
    </w:p>
    <w:p w:rsidR="00D804A8" w:rsidRPr="00FC4269" w:rsidRDefault="00D804A8" w:rsidP="00D804A8">
      <w:pPr>
        <w:spacing w:line="360" w:lineRule="auto"/>
        <w:ind w:firstLineChars="200" w:firstLine="480"/>
        <w:rPr>
          <w:bCs/>
          <w:sz w:val="24"/>
        </w:rPr>
      </w:pPr>
      <w:r w:rsidRPr="00FC4269">
        <w:rPr>
          <w:bCs/>
          <w:sz w:val="24"/>
        </w:rPr>
        <w:t>（</w:t>
      </w:r>
      <w:r w:rsidRPr="00FC4269">
        <w:rPr>
          <w:bCs/>
          <w:sz w:val="24"/>
        </w:rPr>
        <w:t>3</w:t>
      </w:r>
      <w:r w:rsidRPr="00FC4269">
        <w:rPr>
          <w:bCs/>
          <w:sz w:val="24"/>
        </w:rPr>
        <w:t>）依照《基金合同》收取基金管理费以及法律法规规定或中国证监会批准的其他费用；</w:t>
      </w:r>
    </w:p>
    <w:p w:rsidR="00D804A8" w:rsidRPr="00FC4269" w:rsidRDefault="00D804A8" w:rsidP="00D804A8">
      <w:pPr>
        <w:spacing w:line="360" w:lineRule="auto"/>
        <w:ind w:firstLineChars="200" w:firstLine="480"/>
        <w:rPr>
          <w:bCs/>
          <w:sz w:val="24"/>
        </w:rPr>
      </w:pPr>
      <w:r w:rsidRPr="00FC4269">
        <w:rPr>
          <w:bCs/>
          <w:sz w:val="24"/>
        </w:rPr>
        <w:t>（</w:t>
      </w:r>
      <w:r w:rsidRPr="00FC4269">
        <w:rPr>
          <w:bCs/>
          <w:sz w:val="24"/>
        </w:rPr>
        <w:t>4</w:t>
      </w:r>
      <w:r w:rsidRPr="00FC4269">
        <w:rPr>
          <w:bCs/>
          <w:sz w:val="24"/>
        </w:rPr>
        <w:t>）销售基金份额；</w:t>
      </w:r>
    </w:p>
    <w:p w:rsidR="00D804A8" w:rsidRPr="00D64D6F" w:rsidRDefault="00D804A8" w:rsidP="00D804A8">
      <w:pPr>
        <w:spacing w:line="360" w:lineRule="auto"/>
        <w:ind w:firstLineChars="200" w:firstLine="480"/>
        <w:rPr>
          <w:bCs/>
          <w:sz w:val="24"/>
        </w:rPr>
      </w:pPr>
      <w:r w:rsidRPr="00FC4269">
        <w:rPr>
          <w:bCs/>
          <w:sz w:val="24"/>
        </w:rPr>
        <w:t>（</w:t>
      </w:r>
      <w:r w:rsidRPr="00FC4269">
        <w:rPr>
          <w:bCs/>
          <w:sz w:val="24"/>
        </w:rPr>
        <w:t>5</w:t>
      </w:r>
      <w:r w:rsidRPr="00FC4269">
        <w:rPr>
          <w:bCs/>
          <w:sz w:val="24"/>
        </w:rPr>
        <w:t>）</w:t>
      </w:r>
      <w:r w:rsidRPr="00F34C2B">
        <w:rPr>
          <w:rFonts w:hint="eastAsia"/>
          <w:bCs/>
          <w:sz w:val="24"/>
        </w:rPr>
        <w:t>按照规定</w:t>
      </w:r>
      <w:r w:rsidRPr="00FC4269">
        <w:rPr>
          <w:bCs/>
          <w:sz w:val="24"/>
        </w:rPr>
        <w:t>召集基金份额</w:t>
      </w:r>
      <w:r w:rsidRPr="00D64D6F">
        <w:rPr>
          <w:bCs/>
          <w:sz w:val="24"/>
        </w:rPr>
        <w:t>持有人大会；</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6</w:t>
      </w:r>
      <w:r w:rsidRPr="00D64D6F">
        <w:rPr>
          <w:bCs/>
          <w:sz w:val="24"/>
        </w:rPr>
        <w:t>）依据《基金合同》及有关法律规定监督基金托管人，如认为基金托管人违反了《基金合同》及国家有关法律规定，应呈报中国证监会和其他监管部门，并采取必要措施保护基金投资者的利益；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w:t>
      </w:r>
      <w:r w:rsidRPr="0098097A">
        <w:rPr>
          <w:rFonts w:hint="eastAsia"/>
          <w:bCs/>
          <w:sz w:val="24"/>
        </w:rPr>
        <w:t>交银环境治理</w:t>
      </w:r>
      <w:r w:rsidRPr="00AE135F">
        <w:rPr>
          <w:rFonts w:hint="eastAsia"/>
          <w:bCs/>
          <w:sz w:val="24"/>
        </w:rPr>
        <w:t>份额</w:t>
      </w:r>
      <w:r w:rsidRPr="00D64D6F">
        <w:rPr>
          <w:bCs/>
          <w:sz w:val="24"/>
        </w:rPr>
        <w:t>申购与赎回申请；</w:t>
      </w:r>
      <w:r w:rsidRPr="00D64D6F">
        <w:rPr>
          <w:bCs/>
          <w:sz w:val="24"/>
        </w:rPr>
        <w:t xml:space="preserve"> </w:t>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12</w:t>
      </w:r>
      <w:r w:rsidRPr="00D64D6F">
        <w:rPr>
          <w:bCs/>
          <w:sz w:val="24"/>
        </w:rPr>
        <w:t>）依照法律法规为基金的利益对被投资公司行使股东权利，为基金的利益行使因基金财产投资于证券所产生的权利；</w:t>
      </w:r>
      <w:r w:rsidRPr="00D64D6F">
        <w:rPr>
          <w:bCs/>
          <w:sz w:val="24"/>
        </w:rPr>
        <w:tab/>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13</w:t>
      </w:r>
      <w:r w:rsidRPr="00D64D6F">
        <w:rPr>
          <w:bCs/>
          <w:sz w:val="24"/>
        </w:rPr>
        <w:t>）在法律法规允许的前提下，为基金的利益</w:t>
      </w:r>
      <w:bookmarkStart w:id="0" w:name="_GoBack"/>
      <w:bookmarkEnd w:id="0"/>
      <w:r w:rsidRPr="00D64D6F">
        <w:rPr>
          <w:bCs/>
          <w:sz w:val="24"/>
        </w:rPr>
        <w:t>依法为基金进行融资</w:t>
      </w:r>
      <w:r w:rsidRPr="00D64D6F">
        <w:rPr>
          <w:rFonts w:hint="eastAsia"/>
          <w:bCs/>
          <w:sz w:val="24"/>
        </w:rPr>
        <w:t>融券</w:t>
      </w:r>
      <w:r>
        <w:rPr>
          <w:rFonts w:hint="eastAsia"/>
          <w:bCs/>
          <w:sz w:val="24"/>
        </w:rPr>
        <w:t>和转融通</w:t>
      </w:r>
      <w:r w:rsidRPr="00D64D6F">
        <w:rPr>
          <w:bCs/>
          <w:sz w:val="24"/>
        </w:rPr>
        <w:t>；</w:t>
      </w:r>
      <w:r w:rsidRPr="00D64D6F">
        <w:rPr>
          <w:bCs/>
          <w:sz w:val="24"/>
        </w:rPr>
        <w:t xml:space="preserve"> </w:t>
      </w:r>
    </w:p>
    <w:p w:rsidR="00D804A8" w:rsidRPr="00D64D6F" w:rsidRDefault="00D804A8" w:rsidP="00D804A8">
      <w:pPr>
        <w:spacing w:line="440" w:lineRule="atLeast"/>
        <w:ind w:firstLineChars="200" w:firstLine="480"/>
        <w:rPr>
          <w:bCs/>
          <w:sz w:val="24"/>
        </w:rPr>
      </w:pPr>
      <w:r w:rsidRPr="00D64D6F">
        <w:rPr>
          <w:bCs/>
          <w:sz w:val="24"/>
        </w:rPr>
        <w:lastRenderedPageBreak/>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D804A8" w:rsidRPr="00487690" w:rsidRDefault="00D804A8" w:rsidP="00D804A8">
      <w:pPr>
        <w:spacing w:line="440" w:lineRule="atLeast"/>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w:t>
      </w:r>
      <w:r w:rsidRPr="00F34C2B">
        <w:rPr>
          <w:rFonts w:hint="eastAsia"/>
          <w:bCs/>
          <w:sz w:val="24"/>
        </w:rPr>
        <w:t>、期货经纪机构</w:t>
      </w:r>
      <w:r w:rsidRPr="00487690">
        <w:rPr>
          <w:bCs/>
          <w:sz w:val="24"/>
        </w:rPr>
        <w:t>或其他为基金提供服务的外部机构；</w:t>
      </w:r>
      <w:r w:rsidRPr="00487690">
        <w:rPr>
          <w:bCs/>
          <w:sz w:val="24"/>
        </w:rPr>
        <w:tab/>
      </w:r>
    </w:p>
    <w:p w:rsidR="00D804A8" w:rsidRDefault="00D804A8" w:rsidP="00D804A8">
      <w:pPr>
        <w:spacing w:line="440" w:lineRule="atLeast"/>
        <w:ind w:firstLineChars="200" w:firstLine="480"/>
        <w:rPr>
          <w:bCs/>
          <w:sz w:val="24"/>
        </w:rPr>
      </w:pPr>
      <w:r w:rsidRPr="00487690">
        <w:rPr>
          <w:bCs/>
          <w:sz w:val="24"/>
        </w:rPr>
        <w:t>（</w:t>
      </w:r>
      <w:r w:rsidRPr="00487690">
        <w:rPr>
          <w:bCs/>
          <w:sz w:val="24"/>
        </w:rPr>
        <w:t>16</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关基金认购、申购、赎回、转换</w:t>
      </w:r>
      <w:r>
        <w:rPr>
          <w:rFonts w:hint="eastAsia"/>
          <w:bCs/>
          <w:sz w:val="24"/>
        </w:rPr>
        <w:t>、上市交易、份额配对转换</w:t>
      </w:r>
      <w:r w:rsidRPr="00655864">
        <w:rPr>
          <w:rFonts w:hint="eastAsia"/>
          <w:bCs/>
          <w:sz w:val="24"/>
        </w:rPr>
        <w:t>等</w:t>
      </w:r>
      <w:r w:rsidRPr="00D64D6F">
        <w:rPr>
          <w:bCs/>
          <w:sz w:val="24"/>
        </w:rPr>
        <w:t>的业务规则；</w:t>
      </w:r>
    </w:p>
    <w:p w:rsidR="00D804A8" w:rsidRPr="00E53F98" w:rsidRDefault="00D804A8" w:rsidP="00D804A8">
      <w:pPr>
        <w:spacing w:line="440" w:lineRule="atLeast"/>
        <w:ind w:firstLineChars="200" w:firstLine="480"/>
        <w:rPr>
          <w:bCs/>
          <w:sz w:val="24"/>
          <w:szCs w:val="24"/>
        </w:rPr>
      </w:pPr>
      <w:r w:rsidRPr="00D64D6F">
        <w:rPr>
          <w:bCs/>
          <w:sz w:val="24"/>
        </w:rPr>
        <w:t>（</w:t>
      </w:r>
      <w:r w:rsidRPr="00D64D6F">
        <w:rPr>
          <w:bCs/>
          <w:sz w:val="24"/>
        </w:rPr>
        <w:t>17</w:t>
      </w:r>
      <w:r w:rsidRPr="00D64D6F">
        <w:rPr>
          <w:bCs/>
          <w:sz w:val="24"/>
        </w:rPr>
        <w:t>）法律法规及中国证监会规定的和《基金合同》约定的其他权利。</w:t>
      </w:r>
    </w:p>
    <w:p w:rsidR="00D804A8" w:rsidRDefault="00D804A8" w:rsidP="00D804A8">
      <w:pPr>
        <w:adjustRightInd w:val="0"/>
        <w:snapToGrid w:val="0"/>
        <w:spacing w:line="360" w:lineRule="auto"/>
        <w:ind w:firstLineChars="200" w:firstLine="480"/>
        <w:jc w:val="left"/>
        <w:rPr>
          <w:bCs/>
          <w:sz w:val="24"/>
          <w:szCs w:val="24"/>
        </w:rPr>
      </w:pPr>
      <w:r w:rsidRPr="001D1258">
        <w:rPr>
          <w:bCs/>
          <w:sz w:val="24"/>
          <w:szCs w:val="24"/>
        </w:rPr>
        <w:t>（二）基金管理人的义务</w:t>
      </w:r>
    </w:p>
    <w:p w:rsidR="00D804A8" w:rsidRDefault="00D804A8" w:rsidP="00D804A8">
      <w:pPr>
        <w:autoSpaceDE w:val="0"/>
        <w:autoSpaceDN w:val="0"/>
        <w:adjustRightInd w:val="0"/>
        <w:snapToGrid w:val="0"/>
        <w:spacing w:line="360" w:lineRule="auto"/>
        <w:ind w:firstLineChars="200" w:firstLine="480"/>
        <w:jc w:val="left"/>
        <w:rPr>
          <w:bCs/>
          <w:sz w:val="24"/>
          <w:szCs w:val="24"/>
        </w:rPr>
      </w:pPr>
      <w:r w:rsidRPr="001D1258">
        <w:rPr>
          <w:bCs/>
          <w:sz w:val="24"/>
          <w:szCs w:val="24"/>
        </w:rPr>
        <w:t>根据《基金法》、《运作办法》及其他有关规定，基金管理人的义务包括但不限于：</w:t>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1</w:t>
      </w:r>
      <w:r w:rsidRPr="00D64D6F">
        <w:rPr>
          <w:bCs/>
          <w:sz w:val="24"/>
        </w:rPr>
        <w:t>）依法</w:t>
      </w:r>
      <w:r w:rsidRPr="00FC4269">
        <w:rPr>
          <w:bCs/>
          <w:sz w:val="24"/>
        </w:rPr>
        <w:t>募集</w:t>
      </w:r>
      <w:r w:rsidRPr="00FC4269">
        <w:rPr>
          <w:rFonts w:hint="eastAsia"/>
          <w:bCs/>
          <w:sz w:val="24"/>
        </w:rPr>
        <w:t>资金</w:t>
      </w:r>
      <w:r w:rsidRPr="00FC4269">
        <w:rPr>
          <w:bCs/>
          <w:sz w:val="24"/>
        </w:rPr>
        <w:t>，办理或者委托经中</w:t>
      </w:r>
      <w:r w:rsidRPr="00D64D6F">
        <w:rPr>
          <w:bCs/>
          <w:sz w:val="24"/>
        </w:rPr>
        <w:t>国证监会认定的其他机构办理基金份额的发售、申购、赎回和登记事宜；</w:t>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2</w:t>
      </w:r>
      <w:r w:rsidRPr="00D64D6F">
        <w:rPr>
          <w:bCs/>
          <w:sz w:val="24"/>
        </w:rPr>
        <w:t>）办理基金备案手续；</w:t>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D804A8" w:rsidRPr="00D64D6F" w:rsidRDefault="00D804A8" w:rsidP="00D804A8">
      <w:pPr>
        <w:spacing w:line="440" w:lineRule="atLeast"/>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8</w:t>
      </w:r>
      <w:r w:rsidRPr="00D64D6F">
        <w:rPr>
          <w:bCs/>
          <w:sz w:val="24"/>
        </w:rPr>
        <w:t>）采取适当合理的措施使计算</w:t>
      </w:r>
      <w:r w:rsidRPr="0098097A">
        <w:rPr>
          <w:rFonts w:hint="eastAsia"/>
          <w:bCs/>
          <w:sz w:val="24"/>
        </w:rPr>
        <w:t>交银环境治理</w:t>
      </w:r>
      <w:r w:rsidRPr="00AE135F">
        <w:rPr>
          <w:rFonts w:hint="eastAsia"/>
          <w:bCs/>
          <w:sz w:val="24"/>
        </w:rPr>
        <w:t>份额</w:t>
      </w:r>
      <w:r>
        <w:rPr>
          <w:rFonts w:hint="eastAsia"/>
          <w:bCs/>
          <w:sz w:val="24"/>
        </w:rPr>
        <w:t>的</w:t>
      </w:r>
      <w:r w:rsidRPr="00D64D6F">
        <w:rPr>
          <w:bCs/>
          <w:sz w:val="24"/>
        </w:rPr>
        <w:t>认购、申购、赎回和注销价格的方法符合《基金合同》等法律文件的规定，按有关规定计算并公告</w:t>
      </w:r>
      <w:r w:rsidRPr="00AE135F">
        <w:rPr>
          <w:rFonts w:hint="eastAsia"/>
          <w:bCs/>
          <w:sz w:val="24"/>
        </w:rPr>
        <w:t>基金资产净值</w:t>
      </w:r>
      <w:r>
        <w:rPr>
          <w:rFonts w:hint="eastAsia"/>
          <w:bCs/>
          <w:sz w:val="24"/>
        </w:rPr>
        <w:t>、</w:t>
      </w:r>
      <w:r w:rsidRPr="0098097A">
        <w:rPr>
          <w:rFonts w:hint="eastAsia"/>
          <w:bCs/>
          <w:sz w:val="24"/>
        </w:rPr>
        <w:t>交银环境治理</w:t>
      </w:r>
      <w:r w:rsidRPr="00AE135F">
        <w:rPr>
          <w:rFonts w:hint="eastAsia"/>
          <w:bCs/>
          <w:sz w:val="24"/>
        </w:rPr>
        <w:t>份额</w:t>
      </w:r>
      <w:r>
        <w:rPr>
          <w:rFonts w:hint="eastAsia"/>
          <w:bCs/>
          <w:sz w:val="24"/>
        </w:rPr>
        <w:t>、</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8097A">
        <w:rPr>
          <w:rFonts w:hint="eastAsia"/>
          <w:bCs/>
          <w:sz w:val="24"/>
        </w:rPr>
        <w:t>交银环境治理</w:t>
      </w:r>
      <w:r>
        <w:rPr>
          <w:rFonts w:hint="eastAsia"/>
          <w:bCs/>
          <w:sz w:val="24"/>
        </w:rPr>
        <w:t>B</w:t>
      </w:r>
      <w:r w:rsidRPr="00AE135F">
        <w:rPr>
          <w:rFonts w:hint="eastAsia"/>
          <w:bCs/>
          <w:sz w:val="24"/>
        </w:rPr>
        <w:t>份额</w:t>
      </w:r>
      <w:r w:rsidRPr="00237374">
        <w:rPr>
          <w:rFonts w:hint="eastAsia"/>
          <w:bCs/>
          <w:sz w:val="24"/>
        </w:rPr>
        <w:t>的基金份额</w:t>
      </w:r>
      <w:r>
        <w:rPr>
          <w:rFonts w:hint="eastAsia"/>
          <w:bCs/>
          <w:sz w:val="24"/>
        </w:rPr>
        <w:t>（参考）</w:t>
      </w:r>
      <w:r w:rsidRPr="00237374">
        <w:rPr>
          <w:rFonts w:hint="eastAsia"/>
          <w:bCs/>
          <w:sz w:val="24"/>
        </w:rPr>
        <w:t>净值</w:t>
      </w:r>
      <w:r w:rsidRPr="00D64D6F">
        <w:rPr>
          <w:bCs/>
          <w:sz w:val="24"/>
        </w:rPr>
        <w:t>，确定</w:t>
      </w:r>
      <w:r w:rsidRPr="0098097A">
        <w:rPr>
          <w:rFonts w:hint="eastAsia"/>
          <w:bCs/>
          <w:sz w:val="24"/>
        </w:rPr>
        <w:t>交银环境治理</w:t>
      </w:r>
      <w:r w:rsidRPr="00D64D6F">
        <w:rPr>
          <w:bCs/>
          <w:sz w:val="24"/>
        </w:rPr>
        <w:t>基金份额申购、赎回的价格；</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D804A8" w:rsidRPr="00D64D6F" w:rsidRDefault="00D804A8" w:rsidP="00D804A8">
      <w:pPr>
        <w:spacing w:line="360" w:lineRule="auto"/>
        <w:ind w:firstLineChars="200" w:firstLine="480"/>
        <w:rPr>
          <w:bCs/>
          <w:sz w:val="24"/>
        </w:rPr>
      </w:pPr>
      <w:r w:rsidRPr="00D64D6F">
        <w:rPr>
          <w:bCs/>
          <w:sz w:val="24"/>
        </w:rPr>
        <w:lastRenderedPageBreak/>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w:t>
      </w:r>
      <w:r w:rsidRPr="0098097A">
        <w:rPr>
          <w:rFonts w:hint="eastAsia"/>
          <w:bCs/>
          <w:sz w:val="24"/>
        </w:rPr>
        <w:t>交银环境治理</w:t>
      </w:r>
      <w:r w:rsidRPr="00AE135F">
        <w:rPr>
          <w:rFonts w:hint="eastAsia"/>
          <w:bCs/>
          <w:sz w:val="24"/>
        </w:rPr>
        <w:t>份额</w:t>
      </w:r>
      <w:r>
        <w:rPr>
          <w:rFonts w:hint="eastAsia"/>
          <w:bCs/>
          <w:sz w:val="24"/>
        </w:rPr>
        <w:t>的</w:t>
      </w:r>
      <w:r w:rsidRPr="00D64D6F">
        <w:rPr>
          <w:bCs/>
          <w:sz w:val="24"/>
        </w:rPr>
        <w:t>申购与赎回申请，及时、足额支付赎回款项；</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22</w:t>
      </w:r>
      <w:r w:rsidRPr="00D64D6F">
        <w:rPr>
          <w:bCs/>
          <w:sz w:val="24"/>
        </w:rPr>
        <w:t>）当基金管理人将其义务委托第三方处理时，应当对第三方处理有关基金事务的行为承担责任；</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w:t>
      </w:r>
      <w:r w:rsidRPr="00D64D6F">
        <w:rPr>
          <w:bCs/>
          <w:sz w:val="24"/>
        </w:rPr>
        <w:lastRenderedPageBreak/>
        <w:t>行同</w:t>
      </w:r>
      <w:r w:rsidRPr="00FC4269">
        <w:rPr>
          <w:bCs/>
          <w:sz w:val="24"/>
        </w:rPr>
        <w:t>期</w:t>
      </w:r>
      <w:r>
        <w:rPr>
          <w:rFonts w:hint="eastAsia"/>
          <w:bCs/>
          <w:sz w:val="24"/>
        </w:rPr>
        <w:t>活期</w:t>
      </w:r>
      <w:r w:rsidRPr="00FC4269">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D804A8" w:rsidRPr="00E53F98" w:rsidRDefault="00D804A8" w:rsidP="00D804A8">
      <w:pPr>
        <w:spacing w:line="360" w:lineRule="auto"/>
        <w:ind w:firstLineChars="200" w:firstLine="480"/>
        <w:rPr>
          <w:bCs/>
          <w:sz w:val="24"/>
          <w:szCs w:val="24"/>
        </w:rPr>
      </w:pPr>
      <w:r w:rsidRPr="00D64D6F">
        <w:rPr>
          <w:bCs/>
          <w:sz w:val="24"/>
        </w:rPr>
        <w:t>（</w:t>
      </w:r>
      <w:r w:rsidRPr="00D64D6F">
        <w:rPr>
          <w:bCs/>
          <w:sz w:val="24"/>
        </w:rPr>
        <w:t>27</w:t>
      </w:r>
      <w:r w:rsidRPr="00D64D6F">
        <w:rPr>
          <w:bCs/>
          <w:sz w:val="24"/>
        </w:rPr>
        <w:t>）法律法规及中国证监会规定的和《基金合同》约定的其他义务。</w:t>
      </w:r>
    </w:p>
    <w:p w:rsidR="00D804A8" w:rsidRDefault="00D804A8" w:rsidP="00D804A8">
      <w:pPr>
        <w:adjustRightInd w:val="0"/>
        <w:snapToGrid w:val="0"/>
        <w:spacing w:line="360" w:lineRule="auto"/>
        <w:ind w:firstLineChars="200" w:firstLine="480"/>
        <w:jc w:val="left"/>
        <w:rPr>
          <w:bCs/>
          <w:sz w:val="24"/>
          <w:szCs w:val="24"/>
        </w:rPr>
      </w:pPr>
      <w:r w:rsidRPr="001D1258">
        <w:rPr>
          <w:bCs/>
          <w:sz w:val="24"/>
          <w:szCs w:val="24"/>
        </w:rPr>
        <w:t>（三）基金托管人的权利</w:t>
      </w:r>
    </w:p>
    <w:p w:rsidR="00D804A8" w:rsidRDefault="00D804A8" w:rsidP="00D804A8">
      <w:pPr>
        <w:adjustRightInd w:val="0"/>
        <w:snapToGrid w:val="0"/>
        <w:spacing w:line="360" w:lineRule="auto"/>
        <w:ind w:firstLineChars="200" w:firstLine="480"/>
        <w:jc w:val="left"/>
        <w:rPr>
          <w:bCs/>
          <w:sz w:val="24"/>
          <w:szCs w:val="24"/>
        </w:rPr>
      </w:pPr>
      <w:r w:rsidRPr="001D1258">
        <w:rPr>
          <w:bCs/>
          <w:sz w:val="24"/>
          <w:szCs w:val="24"/>
        </w:rPr>
        <w:t>根据《基金法》、《运作办法》及其他有关规定，基金托管人的权利包括但不限于：</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FC4269">
        <w:rPr>
          <w:bCs/>
          <w:sz w:val="24"/>
        </w:rPr>
        <w:t>开设</w:t>
      </w:r>
      <w:r w:rsidRPr="00FC4269">
        <w:rPr>
          <w:rFonts w:hint="eastAsia"/>
          <w:bCs/>
          <w:sz w:val="24"/>
        </w:rPr>
        <w:t>资金账户、</w:t>
      </w:r>
      <w:r w:rsidRPr="00FC4269">
        <w:rPr>
          <w:bCs/>
          <w:sz w:val="24"/>
        </w:rPr>
        <w:t>证券</w:t>
      </w:r>
      <w:r w:rsidRPr="00FC4269">
        <w:rPr>
          <w:rFonts w:hint="eastAsia"/>
          <w:bCs/>
          <w:sz w:val="24"/>
        </w:rPr>
        <w:t>账户等投资所需账户</w:t>
      </w:r>
      <w:r w:rsidRPr="00FC4269">
        <w:rPr>
          <w:bCs/>
          <w:sz w:val="24"/>
        </w:rPr>
        <w:t>、</w:t>
      </w:r>
      <w:r w:rsidRPr="00F34C2B">
        <w:rPr>
          <w:rFonts w:hint="eastAsia"/>
          <w:bCs/>
          <w:sz w:val="24"/>
        </w:rPr>
        <w:t>协助开立股指期货业务相关账户及交易编码、</w:t>
      </w:r>
      <w:r w:rsidRPr="00487690">
        <w:rPr>
          <w:bCs/>
          <w:sz w:val="24"/>
        </w:rPr>
        <w:t>为基金办理证券交易资金清算</w:t>
      </w:r>
      <w:r w:rsidRPr="00487690">
        <w:rPr>
          <w:rFonts w:hint="eastAsia"/>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5</w:t>
      </w:r>
      <w:r w:rsidRPr="00D64D6F">
        <w:rPr>
          <w:bCs/>
          <w:sz w:val="24"/>
        </w:rPr>
        <w:t>）提议召开或召集基金份额持有人大会；</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6</w:t>
      </w:r>
      <w:r w:rsidRPr="00D64D6F">
        <w:rPr>
          <w:bCs/>
          <w:sz w:val="24"/>
        </w:rPr>
        <w:t>）在基金管理人更换时，提名新的基金管理人；</w:t>
      </w:r>
    </w:p>
    <w:p w:rsidR="00D804A8" w:rsidRPr="00E53F98" w:rsidRDefault="00D804A8" w:rsidP="00D804A8">
      <w:pPr>
        <w:spacing w:line="360" w:lineRule="auto"/>
        <w:ind w:firstLineChars="200" w:firstLine="480"/>
        <w:rPr>
          <w:bCs/>
          <w:sz w:val="24"/>
          <w:szCs w:val="24"/>
        </w:rPr>
      </w:pPr>
      <w:r w:rsidRPr="00D64D6F">
        <w:rPr>
          <w:bCs/>
          <w:sz w:val="24"/>
        </w:rPr>
        <w:t>（</w:t>
      </w:r>
      <w:r w:rsidRPr="00D64D6F">
        <w:rPr>
          <w:bCs/>
          <w:sz w:val="24"/>
        </w:rPr>
        <w:t>7</w:t>
      </w:r>
      <w:r w:rsidRPr="00D64D6F">
        <w:rPr>
          <w:bCs/>
          <w:sz w:val="24"/>
        </w:rPr>
        <w:t>）</w:t>
      </w:r>
      <w:r w:rsidRPr="00D64D6F">
        <w:rPr>
          <w:rFonts w:hint="eastAsia"/>
          <w:bCs/>
          <w:sz w:val="24"/>
        </w:rPr>
        <w:t>法律法规及中国证监会规定的和《基金合同》约定的其他</w:t>
      </w:r>
      <w:r w:rsidRPr="00D64D6F">
        <w:rPr>
          <w:bCs/>
          <w:sz w:val="24"/>
        </w:rPr>
        <w:t>权利。</w:t>
      </w:r>
    </w:p>
    <w:p w:rsidR="00D804A8" w:rsidRDefault="00D804A8" w:rsidP="00D804A8">
      <w:pPr>
        <w:adjustRightInd w:val="0"/>
        <w:snapToGrid w:val="0"/>
        <w:spacing w:line="360" w:lineRule="auto"/>
        <w:ind w:firstLineChars="200" w:firstLine="480"/>
        <w:jc w:val="left"/>
        <w:rPr>
          <w:sz w:val="24"/>
          <w:szCs w:val="24"/>
        </w:rPr>
      </w:pPr>
      <w:r w:rsidRPr="001D1258">
        <w:rPr>
          <w:bCs/>
          <w:sz w:val="24"/>
          <w:szCs w:val="24"/>
        </w:rPr>
        <w:t>（四）</w:t>
      </w:r>
      <w:r w:rsidRPr="001D1258">
        <w:rPr>
          <w:sz w:val="24"/>
          <w:szCs w:val="24"/>
        </w:rPr>
        <w:t>基金托管人的义务</w:t>
      </w:r>
    </w:p>
    <w:p w:rsidR="00D804A8" w:rsidRDefault="00D804A8" w:rsidP="00D804A8">
      <w:pPr>
        <w:autoSpaceDE w:val="0"/>
        <w:autoSpaceDN w:val="0"/>
        <w:adjustRightInd w:val="0"/>
        <w:snapToGrid w:val="0"/>
        <w:spacing w:line="360" w:lineRule="auto"/>
        <w:ind w:firstLineChars="200" w:firstLine="480"/>
        <w:jc w:val="left"/>
        <w:rPr>
          <w:bCs/>
          <w:sz w:val="24"/>
          <w:szCs w:val="24"/>
        </w:rPr>
      </w:pPr>
      <w:r w:rsidRPr="001D1258">
        <w:rPr>
          <w:bCs/>
          <w:sz w:val="24"/>
          <w:szCs w:val="24"/>
        </w:rPr>
        <w:t>根据《基金法》、《运作办法》及其他有关规定，基金托管人的义务包括但不限于：</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）以诚实信用、勤勉尽责的原则持有并安全保管基金财产；</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）设立专门的基金托管部门，具有符合要求的营业场所，配备足够的、合格的熟悉基金托管业务的专职人员，负责基金财产托管事宜；</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4</w:t>
      </w:r>
      <w:r w:rsidRPr="00D64D6F">
        <w:rPr>
          <w:bCs/>
          <w:sz w:val="24"/>
        </w:rPr>
        <w:t>）除依据《基金法》、《基金合同》及其他有关规定外，不得利用基金财</w:t>
      </w:r>
      <w:r w:rsidRPr="00D64D6F">
        <w:rPr>
          <w:bCs/>
          <w:sz w:val="24"/>
        </w:rPr>
        <w:lastRenderedPageBreak/>
        <w:t>产为自己及任何第三人谋取利益，不得委托第三人托管基金财产；</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5</w:t>
      </w:r>
      <w:r w:rsidRPr="00D64D6F">
        <w:rPr>
          <w:bCs/>
          <w:sz w:val="24"/>
        </w:rPr>
        <w:t>）保管由基金管理人代表基金签订的与基金有关的重大合同及有关凭证；</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6</w:t>
      </w:r>
      <w:r w:rsidRPr="00D64D6F">
        <w:rPr>
          <w:bCs/>
          <w:sz w:val="24"/>
        </w:rPr>
        <w:t>）按规定开设基金财产的资金账户</w:t>
      </w:r>
      <w:r w:rsidRPr="00487690">
        <w:rPr>
          <w:bCs/>
          <w:sz w:val="24"/>
        </w:rPr>
        <w:t>和证券</w:t>
      </w:r>
      <w:r w:rsidRPr="00FC4269">
        <w:rPr>
          <w:bCs/>
          <w:sz w:val="24"/>
        </w:rPr>
        <w:t>账户</w:t>
      </w:r>
      <w:r w:rsidRPr="00FC4269">
        <w:rPr>
          <w:rFonts w:hint="eastAsia"/>
          <w:bCs/>
          <w:sz w:val="24"/>
        </w:rPr>
        <w:t>等投资所需账户</w:t>
      </w:r>
      <w:r w:rsidRPr="00F34C2B">
        <w:rPr>
          <w:rFonts w:hint="eastAsia"/>
          <w:bCs/>
          <w:sz w:val="24"/>
        </w:rPr>
        <w:t>，协助开立股指期货业务相关账户及交易编码</w:t>
      </w:r>
      <w:r w:rsidRPr="006D11DA">
        <w:rPr>
          <w:rFonts w:hint="eastAsia"/>
          <w:bCs/>
          <w:sz w:val="24"/>
        </w:rPr>
        <w:t>，</w:t>
      </w:r>
      <w:r w:rsidRPr="00487690">
        <w:rPr>
          <w:bCs/>
          <w:sz w:val="24"/>
        </w:rPr>
        <w:t>按照《基金合同》的约</w:t>
      </w:r>
      <w:r w:rsidRPr="00D64D6F">
        <w:rPr>
          <w:bCs/>
          <w:sz w:val="24"/>
        </w:rPr>
        <w:t>定，根据基金管理人的投资指令，及时办理清算、交割事宜；</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D804A8" w:rsidRDefault="00D804A8" w:rsidP="00D804A8">
      <w:pPr>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w:t>
      </w:r>
      <w:r w:rsidRPr="000B4F5B">
        <w:rPr>
          <w:rFonts w:hint="eastAsia"/>
          <w:bCs/>
          <w:sz w:val="24"/>
        </w:rPr>
        <w:t>交银环境治理</w:t>
      </w:r>
      <w:r w:rsidRPr="00AE135F">
        <w:rPr>
          <w:rFonts w:hint="eastAsia"/>
          <w:bCs/>
          <w:sz w:val="24"/>
        </w:rPr>
        <w:t>份额</w:t>
      </w:r>
      <w:r>
        <w:rPr>
          <w:rFonts w:hint="eastAsia"/>
          <w:bCs/>
          <w:sz w:val="24"/>
        </w:rPr>
        <w:t>、</w:t>
      </w:r>
      <w:r w:rsidRPr="000B4F5B">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0B4F5B">
        <w:rPr>
          <w:rFonts w:hint="eastAsia"/>
          <w:bCs/>
          <w:sz w:val="24"/>
        </w:rPr>
        <w:t>交银环境治理</w:t>
      </w:r>
      <w:r>
        <w:rPr>
          <w:rFonts w:hint="eastAsia"/>
          <w:bCs/>
          <w:sz w:val="24"/>
        </w:rPr>
        <w:t>B</w:t>
      </w:r>
      <w:r w:rsidRPr="00AE135F">
        <w:rPr>
          <w:rFonts w:hint="eastAsia"/>
          <w:bCs/>
          <w:sz w:val="24"/>
        </w:rPr>
        <w:t>份额</w:t>
      </w:r>
      <w:r w:rsidRPr="00237374">
        <w:rPr>
          <w:rFonts w:hint="eastAsia"/>
          <w:bCs/>
          <w:sz w:val="24"/>
        </w:rPr>
        <w:t>的基金份额</w:t>
      </w:r>
      <w:r>
        <w:rPr>
          <w:rFonts w:hint="eastAsia"/>
          <w:bCs/>
          <w:sz w:val="24"/>
        </w:rPr>
        <w:t>（参考）</w:t>
      </w:r>
      <w:r w:rsidRPr="00237374">
        <w:rPr>
          <w:rFonts w:hint="eastAsia"/>
          <w:bCs/>
          <w:sz w:val="24"/>
        </w:rPr>
        <w:t>净值</w:t>
      </w:r>
      <w:r>
        <w:rPr>
          <w:rFonts w:hint="eastAsia"/>
          <w:bCs/>
          <w:sz w:val="24"/>
        </w:rPr>
        <w:t>、</w:t>
      </w:r>
      <w:r w:rsidRPr="000B4F5B">
        <w:rPr>
          <w:rFonts w:hint="eastAsia"/>
          <w:bCs/>
          <w:sz w:val="24"/>
        </w:rPr>
        <w:t>交银环境治理</w:t>
      </w:r>
      <w:r w:rsidRPr="00AE135F">
        <w:rPr>
          <w:rFonts w:hint="eastAsia"/>
          <w:bCs/>
          <w:sz w:val="24"/>
        </w:rPr>
        <w:t>份额</w:t>
      </w:r>
      <w:r w:rsidRPr="00237374">
        <w:rPr>
          <w:rFonts w:hint="eastAsia"/>
          <w:bCs/>
          <w:sz w:val="24"/>
        </w:rPr>
        <w:t>的</w:t>
      </w:r>
      <w:r w:rsidRPr="00D64D6F">
        <w:rPr>
          <w:bCs/>
          <w:sz w:val="24"/>
        </w:rPr>
        <w:t>申购、赎回价格；</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Pr="00D64D6F">
        <w:rPr>
          <w:rFonts w:hint="eastAsia"/>
        </w:rPr>
        <w:t>15</w:t>
      </w:r>
      <w:r w:rsidRPr="00D64D6F">
        <w:rPr>
          <w:bCs/>
          <w:sz w:val="24"/>
        </w:rPr>
        <w:t>年以上；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D804A8" w:rsidRDefault="00D804A8" w:rsidP="00D804A8">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FC4269">
        <w:rPr>
          <w:bCs/>
          <w:sz w:val="24"/>
        </w:rPr>
        <w:t>配合</w:t>
      </w:r>
      <w:r w:rsidRPr="00FC4269">
        <w:rPr>
          <w:rFonts w:hint="eastAsia"/>
          <w:bCs/>
          <w:sz w:val="24"/>
        </w:rPr>
        <w:t>基金管理人、</w:t>
      </w:r>
      <w:r w:rsidRPr="00FC4269">
        <w:rPr>
          <w:bCs/>
          <w:sz w:val="24"/>
        </w:rPr>
        <w:t>基金份额持有人</w:t>
      </w:r>
      <w:r w:rsidRPr="00D64D6F">
        <w:rPr>
          <w:bCs/>
          <w:sz w:val="24"/>
        </w:rPr>
        <w:t>依法召集基金份额持有人大会；</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16</w:t>
      </w:r>
      <w:r w:rsidRPr="00D64D6F">
        <w:rPr>
          <w:bCs/>
          <w:sz w:val="24"/>
        </w:rPr>
        <w:t>）按照法律法规和《基金合同》的规定监督基金管理人的投资运作；</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）面临解散、依法被撤销或者被依法宣告破产时，及时报告中国证监会和银行业监督管理机构，并通知基金管理人；</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w:t>
      </w:r>
      <w:r w:rsidRPr="00D64D6F">
        <w:rPr>
          <w:bCs/>
          <w:sz w:val="24"/>
        </w:rPr>
        <w:lastRenderedPageBreak/>
        <w:t>责任不因其退任而免除；</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Pr="00D64D6F">
        <w:rPr>
          <w:rFonts w:hint="eastAsia"/>
          <w:bCs/>
          <w:sz w:val="24"/>
        </w:rPr>
        <w:t>议</w:t>
      </w:r>
      <w:r w:rsidRPr="00D64D6F">
        <w:rPr>
          <w:bCs/>
          <w:sz w:val="24"/>
        </w:rPr>
        <w:t>；</w:t>
      </w:r>
    </w:p>
    <w:p w:rsidR="00D804A8" w:rsidRDefault="00D804A8" w:rsidP="00D804A8">
      <w:pPr>
        <w:spacing w:line="360" w:lineRule="auto"/>
        <w:ind w:firstLineChars="200" w:firstLine="480"/>
        <w:rPr>
          <w:bCs/>
          <w:sz w:val="24"/>
          <w:szCs w:val="24"/>
        </w:rPr>
      </w:pPr>
      <w:r w:rsidRPr="00D64D6F">
        <w:rPr>
          <w:bCs/>
          <w:sz w:val="24"/>
        </w:rPr>
        <w:t>（</w:t>
      </w:r>
      <w:r w:rsidRPr="00D64D6F">
        <w:rPr>
          <w:bCs/>
          <w:sz w:val="24"/>
        </w:rPr>
        <w:t>22</w:t>
      </w:r>
      <w:r w:rsidRPr="00D64D6F">
        <w:rPr>
          <w:bCs/>
          <w:sz w:val="24"/>
        </w:rPr>
        <w:t>）法律法规及中国证监会规定的和《基金合同》约定的其他义务。</w:t>
      </w:r>
    </w:p>
    <w:p w:rsidR="00D804A8" w:rsidRDefault="00D804A8" w:rsidP="00D804A8">
      <w:pPr>
        <w:pStyle w:val="a5"/>
        <w:adjustRightInd w:val="0"/>
        <w:snapToGrid w:val="0"/>
        <w:spacing w:afterLines="0"/>
        <w:ind w:firstLine="480"/>
        <w:jc w:val="left"/>
        <w:rPr>
          <w:szCs w:val="24"/>
        </w:rPr>
      </w:pPr>
      <w:r w:rsidRPr="001D1258">
        <w:rPr>
          <w:bCs/>
          <w:szCs w:val="24"/>
        </w:rPr>
        <w:t>（五）</w:t>
      </w:r>
      <w:r w:rsidRPr="001D1258">
        <w:rPr>
          <w:szCs w:val="24"/>
        </w:rPr>
        <w:t>基金份额持有人的权利</w:t>
      </w:r>
    </w:p>
    <w:p w:rsidR="00D804A8" w:rsidRDefault="00D804A8" w:rsidP="00D804A8">
      <w:pPr>
        <w:adjustRightInd w:val="0"/>
        <w:snapToGrid w:val="0"/>
        <w:spacing w:line="360" w:lineRule="auto"/>
        <w:ind w:firstLineChars="200" w:firstLine="480"/>
        <w:jc w:val="left"/>
        <w:rPr>
          <w:bCs/>
          <w:sz w:val="24"/>
          <w:szCs w:val="24"/>
        </w:rPr>
      </w:pPr>
      <w:r w:rsidRPr="009B2A5C">
        <w:rPr>
          <w:bCs/>
          <w:sz w:val="24"/>
          <w:szCs w:val="24"/>
        </w:rPr>
        <w:t>基金投资者</w:t>
      </w:r>
      <w:r w:rsidRPr="002F4636">
        <w:rPr>
          <w:rFonts w:hint="eastAsia"/>
          <w:bCs/>
          <w:sz w:val="24"/>
          <w:szCs w:val="24"/>
        </w:rPr>
        <w:t>持有</w:t>
      </w:r>
      <w:r w:rsidRPr="009B2A5C">
        <w:rPr>
          <w:bCs/>
          <w:sz w:val="24"/>
          <w:szCs w:val="24"/>
        </w:rPr>
        <w:t>本基金基金份额的行为即视为对</w:t>
      </w:r>
      <w:r w:rsidRPr="002F4636">
        <w:rPr>
          <w:rFonts w:hint="eastAsia"/>
          <w:bCs/>
          <w:sz w:val="24"/>
          <w:szCs w:val="24"/>
        </w:rPr>
        <w:t>《</w:t>
      </w:r>
      <w:r w:rsidRPr="009B2A5C">
        <w:rPr>
          <w:bCs/>
          <w:sz w:val="24"/>
          <w:szCs w:val="24"/>
        </w:rPr>
        <w:t>基金合同</w:t>
      </w:r>
      <w:r w:rsidRPr="002F4636">
        <w:rPr>
          <w:rFonts w:hint="eastAsia"/>
          <w:bCs/>
          <w:sz w:val="24"/>
          <w:szCs w:val="24"/>
        </w:rPr>
        <w:t>》</w:t>
      </w:r>
      <w:r w:rsidRPr="009B2A5C">
        <w:rPr>
          <w:bCs/>
          <w:sz w:val="24"/>
          <w:szCs w:val="24"/>
        </w:rPr>
        <w:t>的承认和接受，基金投资者自依据</w:t>
      </w:r>
      <w:r w:rsidRPr="002F4636">
        <w:rPr>
          <w:rFonts w:hint="eastAsia"/>
          <w:bCs/>
          <w:sz w:val="24"/>
          <w:szCs w:val="24"/>
        </w:rPr>
        <w:t>《</w:t>
      </w:r>
      <w:r w:rsidRPr="009B2A5C">
        <w:rPr>
          <w:bCs/>
          <w:sz w:val="24"/>
          <w:szCs w:val="24"/>
        </w:rPr>
        <w:t>基金合同</w:t>
      </w:r>
      <w:r w:rsidRPr="002F4636">
        <w:rPr>
          <w:rFonts w:hint="eastAsia"/>
          <w:bCs/>
          <w:sz w:val="24"/>
          <w:szCs w:val="24"/>
        </w:rPr>
        <w:t>》</w:t>
      </w:r>
      <w:r w:rsidRPr="009B2A5C">
        <w:rPr>
          <w:bCs/>
          <w:sz w:val="24"/>
          <w:szCs w:val="24"/>
        </w:rPr>
        <w:t>取得</w:t>
      </w:r>
      <w:r w:rsidRPr="002F4636">
        <w:rPr>
          <w:rFonts w:hint="eastAsia"/>
          <w:bCs/>
          <w:sz w:val="24"/>
          <w:szCs w:val="24"/>
        </w:rPr>
        <w:t>本基金</w:t>
      </w:r>
      <w:r w:rsidRPr="009B2A5C">
        <w:rPr>
          <w:bCs/>
          <w:sz w:val="24"/>
          <w:szCs w:val="24"/>
        </w:rPr>
        <w:t>的基金份额</w:t>
      </w:r>
      <w:r>
        <w:rPr>
          <w:rFonts w:hint="eastAsia"/>
          <w:bCs/>
          <w:sz w:val="24"/>
        </w:rPr>
        <w:t>（包括</w:t>
      </w:r>
      <w:r w:rsidRPr="000B4F5B">
        <w:rPr>
          <w:rFonts w:hint="eastAsia"/>
          <w:bCs/>
          <w:sz w:val="24"/>
        </w:rPr>
        <w:t>交银环境治理</w:t>
      </w:r>
      <w:r w:rsidRPr="00AE135F">
        <w:rPr>
          <w:rFonts w:hint="eastAsia"/>
          <w:bCs/>
          <w:sz w:val="24"/>
        </w:rPr>
        <w:t>份额</w:t>
      </w:r>
      <w:r>
        <w:rPr>
          <w:rFonts w:hint="eastAsia"/>
          <w:bCs/>
          <w:sz w:val="24"/>
        </w:rPr>
        <w:t>、</w:t>
      </w:r>
      <w:r w:rsidRPr="000B4F5B">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0B4F5B">
        <w:rPr>
          <w:rFonts w:hint="eastAsia"/>
          <w:bCs/>
          <w:sz w:val="24"/>
        </w:rPr>
        <w:t>交银环境治理</w:t>
      </w:r>
      <w:r>
        <w:rPr>
          <w:rFonts w:hint="eastAsia"/>
          <w:bCs/>
          <w:sz w:val="24"/>
        </w:rPr>
        <w:t>B</w:t>
      </w:r>
      <w:r w:rsidRPr="00AE135F">
        <w:rPr>
          <w:rFonts w:hint="eastAsia"/>
          <w:bCs/>
          <w:sz w:val="24"/>
        </w:rPr>
        <w:t>份额</w:t>
      </w:r>
      <w:r>
        <w:rPr>
          <w:rFonts w:hint="eastAsia"/>
          <w:bCs/>
          <w:sz w:val="24"/>
        </w:rPr>
        <w:t>）</w:t>
      </w:r>
      <w:r w:rsidRPr="009B2A5C">
        <w:rPr>
          <w:bCs/>
          <w:sz w:val="24"/>
          <w:szCs w:val="24"/>
        </w:rPr>
        <w:t>，即成为本基金份额持有人和</w:t>
      </w:r>
      <w:r w:rsidRPr="002F4636">
        <w:rPr>
          <w:rFonts w:hint="eastAsia"/>
          <w:bCs/>
          <w:sz w:val="24"/>
          <w:szCs w:val="24"/>
        </w:rPr>
        <w:t>《</w:t>
      </w:r>
      <w:r w:rsidRPr="009B2A5C">
        <w:rPr>
          <w:bCs/>
          <w:sz w:val="24"/>
          <w:szCs w:val="24"/>
        </w:rPr>
        <w:t>基金合同</w:t>
      </w:r>
      <w:r w:rsidRPr="002F4636">
        <w:rPr>
          <w:rFonts w:hint="eastAsia"/>
          <w:bCs/>
          <w:sz w:val="24"/>
          <w:szCs w:val="24"/>
        </w:rPr>
        <w:t>》</w:t>
      </w:r>
      <w:r w:rsidRPr="009B2A5C">
        <w:rPr>
          <w:bCs/>
          <w:sz w:val="24"/>
          <w:szCs w:val="24"/>
        </w:rPr>
        <w:t>的当事人，直至其不再持有本基金的基金份额。基金份额持有人作为</w:t>
      </w:r>
      <w:r w:rsidRPr="002F4636">
        <w:rPr>
          <w:rFonts w:hint="eastAsia"/>
          <w:bCs/>
          <w:sz w:val="24"/>
          <w:szCs w:val="24"/>
        </w:rPr>
        <w:t>《</w:t>
      </w:r>
      <w:r w:rsidRPr="009B2A5C">
        <w:rPr>
          <w:bCs/>
          <w:sz w:val="24"/>
          <w:szCs w:val="24"/>
        </w:rPr>
        <w:t>基金合同</w:t>
      </w:r>
      <w:r w:rsidRPr="002F4636">
        <w:rPr>
          <w:rFonts w:hint="eastAsia"/>
          <w:bCs/>
          <w:sz w:val="24"/>
          <w:szCs w:val="24"/>
        </w:rPr>
        <w:t>》</w:t>
      </w:r>
      <w:r w:rsidRPr="009B2A5C">
        <w:rPr>
          <w:bCs/>
          <w:sz w:val="24"/>
          <w:szCs w:val="24"/>
        </w:rPr>
        <w:t>当事人并不以在</w:t>
      </w:r>
      <w:r w:rsidRPr="002F4636">
        <w:rPr>
          <w:rFonts w:hint="eastAsia"/>
          <w:bCs/>
          <w:sz w:val="24"/>
          <w:szCs w:val="24"/>
        </w:rPr>
        <w:t>《</w:t>
      </w:r>
      <w:r w:rsidRPr="009B2A5C">
        <w:rPr>
          <w:bCs/>
          <w:sz w:val="24"/>
          <w:szCs w:val="24"/>
        </w:rPr>
        <w:t>基金合同</w:t>
      </w:r>
      <w:r w:rsidRPr="002F4636">
        <w:rPr>
          <w:rFonts w:hint="eastAsia"/>
          <w:bCs/>
          <w:sz w:val="24"/>
          <w:szCs w:val="24"/>
        </w:rPr>
        <w:t>》</w:t>
      </w:r>
      <w:r w:rsidRPr="009B2A5C">
        <w:rPr>
          <w:bCs/>
          <w:sz w:val="24"/>
          <w:szCs w:val="24"/>
        </w:rPr>
        <w:t>上书面签章或签字为必要条件。</w:t>
      </w:r>
    </w:p>
    <w:p w:rsidR="00D804A8" w:rsidRDefault="00D804A8" w:rsidP="00D804A8">
      <w:pPr>
        <w:adjustRightInd w:val="0"/>
        <w:snapToGrid w:val="0"/>
        <w:spacing w:line="360" w:lineRule="auto"/>
        <w:ind w:firstLineChars="200" w:firstLine="480"/>
        <w:jc w:val="left"/>
        <w:rPr>
          <w:bCs/>
          <w:sz w:val="24"/>
          <w:szCs w:val="24"/>
        </w:rPr>
      </w:pPr>
      <w:r w:rsidRPr="009E0A90">
        <w:rPr>
          <w:bCs/>
          <w:sz w:val="24"/>
          <w:szCs w:val="24"/>
        </w:rPr>
        <w:t>每份</w:t>
      </w:r>
      <w:r w:rsidRPr="000B4F5B">
        <w:rPr>
          <w:rFonts w:hint="eastAsia"/>
          <w:bCs/>
          <w:sz w:val="24"/>
        </w:rPr>
        <w:t>交银环境治理</w:t>
      </w:r>
      <w:r w:rsidRPr="00AE135F">
        <w:rPr>
          <w:rFonts w:hint="eastAsia"/>
          <w:bCs/>
          <w:sz w:val="24"/>
        </w:rPr>
        <w:t>份额</w:t>
      </w:r>
      <w:r>
        <w:rPr>
          <w:rFonts w:hint="eastAsia"/>
          <w:bCs/>
          <w:sz w:val="24"/>
        </w:rPr>
        <w:t>、</w:t>
      </w:r>
      <w:r w:rsidRPr="000B4F5B">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0B4F5B">
        <w:rPr>
          <w:rFonts w:hint="eastAsia"/>
          <w:bCs/>
          <w:sz w:val="24"/>
        </w:rPr>
        <w:t>交银环境治理</w:t>
      </w:r>
      <w:r>
        <w:rPr>
          <w:rFonts w:hint="eastAsia"/>
          <w:bCs/>
          <w:sz w:val="24"/>
        </w:rPr>
        <w:t>B</w:t>
      </w:r>
      <w:r w:rsidRPr="00AE135F">
        <w:rPr>
          <w:rFonts w:hint="eastAsia"/>
          <w:bCs/>
          <w:sz w:val="24"/>
        </w:rPr>
        <w:t>份额仅在其各自份额类别内</w:t>
      </w:r>
      <w:r w:rsidRPr="009E0A90">
        <w:rPr>
          <w:bCs/>
          <w:sz w:val="24"/>
          <w:szCs w:val="24"/>
        </w:rPr>
        <w:t>具有同等的合法权益。</w:t>
      </w:r>
    </w:p>
    <w:p w:rsidR="00D804A8" w:rsidRDefault="00D804A8" w:rsidP="00D804A8">
      <w:pPr>
        <w:autoSpaceDE w:val="0"/>
        <w:autoSpaceDN w:val="0"/>
        <w:adjustRightInd w:val="0"/>
        <w:snapToGrid w:val="0"/>
        <w:spacing w:line="360" w:lineRule="auto"/>
        <w:ind w:firstLineChars="200" w:firstLine="480"/>
        <w:jc w:val="left"/>
        <w:rPr>
          <w:bCs/>
          <w:sz w:val="24"/>
          <w:szCs w:val="24"/>
        </w:rPr>
      </w:pPr>
      <w:r w:rsidRPr="001D1258">
        <w:rPr>
          <w:bCs/>
          <w:sz w:val="24"/>
          <w:szCs w:val="24"/>
        </w:rPr>
        <w:t>根据《基金法》、《运作办法》及其他有关规定，基金份额持有人的权利包括但不限于：</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Pr>
          <w:rFonts w:hint="eastAsia"/>
          <w:bCs/>
          <w:sz w:val="24"/>
        </w:rPr>
        <w:t>转</w:t>
      </w:r>
      <w:r w:rsidRPr="00AE135F">
        <w:rPr>
          <w:rFonts w:hint="eastAsia"/>
          <w:bCs/>
          <w:sz w:val="24"/>
        </w:rPr>
        <w:t>让其持有的</w:t>
      </w:r>
      <w:r w:rsidRPr="000B4F5B">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0B4F5B">
        <w:rPr>
          <w:rFonts w:hint="eastAsia"/>
          <w:bCs/>
          <w:sz w:val="24"/>
        </w:rPr>
        <w:t>交银环境治理</w:t>
      </w:r>
      <w:r>
        <w:rPr>
          <w:rFonts w:hint="eastAsia"/>
          <w:bCs/>
          <w:sz w:val="24"/>
        </w:rPr>
        <w:t>B</w:t>
      </w:r>
      <w:r w:rsidRPr="00AE135F">
        <w:rPr>
          <w:rFonts w:hint="eastAsia"/>
          <w:bCs/>
          <w:sz w:val="24"/>
        </w:rPr>
        <w:t>份额</w:t>
      </w:r>
      <w:r>
        <w:rPr>
          <w:rFonts w:hint="eastAsia"/>
          <w:bCs/>
          <w:sz w:val="24"/>
        </w:rPr>
        <w:t>，</w:t>
      </w:r>
      <w:r w:rsidRPr="00D64D6F">
        <w:rPr>
          <w:bCs/>
          <w:sz w:val="24"/>
        </w:rPr>
        <w:t>申请赎回</w:t>
      </w:r>
      <w:r>
        <w:rPr>
          <w:rFonts w:hint="eastAsia"/>
          <w:bCs/>
          <w:sz w:val="24"/>
        </w:rPr>
        <w:t>或转让</w:t>
      </w:r>
      <w:r w:rsidRPr="00D64D6F">
        <w:rPr>
          <w:bCs/>
          <w:sz w:val="24"/>
        </w:rPr>
        <w:t>其持有的</w:t>
      </w:r>
      <w:r w:rsidRPr="000B4F5B">
        <w:rPr>
          <w:rFonts w:hint="eastAsia"/>
          <w:bCs/>
          <w:sz w:val="24"/>
        </w:rPr>
        <w:t>交银环境治理</w:t>
      </w:r>
      <w:r w:rsidRPr="00AE135F">
        <w:rPr>
          <w:rFonts w:hint="eastAsia"/>
          <w:bCs/>
          <w:sz w:val="24"/>
        </w:rPr>
        <w:t>份额</w:t>
      </w:r>
      <w:r w:rsidRPr="00D64D6F">
        <w:rPr>
          <w:bCs/>
          <w:sz w:val="24"/>
        </w:rPr>
        <w:t>；</w:t>
      </w:r>
    </w:p>
    <w:p w:rsidR="00D804A8" w:rsidRPr="00FC4269" w:rsidRDefault="00D804A8" w:rsidP="00D804A8">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FC4269">
        <w:rPr>
          <w:bCs/>
          <w:sz w:val="24"/>
        </w:rPr>
        <w:t>大会</w:t>
      </w:r>
      <w:r w:rsidRPr="00FC4269">
        <w:rPr>
          <w:rFonts w:hint="eastAsia"/>
          <w:bCs/>
          <w:sz w:val="24"/>
        </w:rPr>
        <w:t>或者召集基金份额持有人大会</w:t>
      </w:r>
      <w:r w:rsidRPr="00FC4269">
        <w:rPr>
          <w:bCs/>
          <w:sz w:val="24"/>
        </w:rPr>
        <w:t>；</w:t>
      </w:r>
    </w:p>
    <w:p w:rsidR="00D804A8" w:rsidRPr="00FC4269" w:rsidRDefault="00D804A8" w:rsidP="00D804A8">
      <w:pPr>
        <w:spacing w:line="360" w:lineRule="auto"/>
        <w:ind w:firstLineChars="200" w:firstLine="480"/>
        <w:rPr>
          <w:bCs/>
          <w:sz w:val="24"/>
        </w:rPr>
      </w:pPr>
      <w:r w:rsidRPr="00FC4269">
        <w:rPr>
          <w:bCs/>
          <w:sz w:val="24"/>
        </w:rPr>
        <w:t>（</w:t>
      </w:r>
      <w:r w:rsidRPr="00FC4269">
        <w:rPr>
          <w:bCs/>
          <w:sz w:val="24"/>
        </w:rPr>
        <w:t>5</w:t>
      </w:r>
      <w:r w:rsidRPr="00FC4269">
        <w:rPr>
          <w:bCs/>
          <w:sz w:val="24"/>
        </w:rPr>
        <w:t>）出席或者委派代表出席基金份额持有人大会，对基金份额持有人大会审议事项行使表决权；</w:t>
      </w:r>
    </w:p>
    <w:p w:rsidR="00D804A8" w:rsidRPr="00FC4269" w:rsidRDefault="00D804A8" w:rsidP="00D804A8">
      <w:pPr>
        <w:spacing w:line="360" w:lineRule="auto"/>
        <w:ind w:firstLineChars="200" w:firstLine="480"/>
        <w:rPr>
          <w:bCs/>
          <w:sz w:val="24"/>
        </w:rPr>
      </w:pPr>
      <w:r w:rsidRPr="00FC4269">
        <w:rPr>
          <w:bCs/>
          <w:sz w:val="24"/>
        </w:rPr>
        <w:t>（</w:t>
      </w:r>
      <w:r w:rsidRPr="00FC4269">
        <w:rPr>
          <w:bCs/>
          <w:sz w:val="24"/>
        </w:rPr>
        <w:t>6</w:t>
      </w:r>
      <w:r w:rsidRPr="00FC4269">
        <w:rPr>
          <w:bCs/>
          <w:sz w:val="24"/>
        </w:rPr>
        <w:t>）查阅或者复制公开披露的基金信息资料；</w:t>
      </w:r>
    </w:p>
    <w:p w:rsidR="00D804A8" w:rsidRPr="00FC4269" w:rsidRDefault="00D804A8" w:rsidP="00D804A8">
      <w:pPr>
        <w:spacing w:line="360" w:lineRule="auto"/>
        <w:ind w:firstLineChars="200" w:firstLine="480"/>
        <w:rPr>
          <w:bCs/>
          <w:sz w:val="24"/>
        </w:rPr>
      </w:pPr>
      <w:r w:rsidRPr="00FC4269">
        <w:rPr>
          <w:bCs/>
          <w:sz w:val="24"/>
        </w:rPr>
        <w:t>（</w:t>
      </w:r>
      <w:r w:rsidRPr="00FC4269">
        <w:rPr>
          <w:bCs/>
          <w:sz w:val="24"/>
        </w:rPr>
        <w:t>7</w:t>
      </w:r>
      <w:r w:rsidRPr="00FC4269">
        <w:rPr>
          <w:bCs/>
          <w:sz w:val="24"/>
        </w:rPr>
        <w:t>）监督基金管理人的投资运作；</w:t>
      </w:r>
    </w:p>
    <w:p w:rsidR="00D804A8" w:rsidRPr="00D64D6F" w:rsidRDefault="00D804A8" w:rsidP="00D804A8">
      <w:pPr>
        <w:spacing w:line="360" w:lineRule="auto"/>
        <w:ind w:firstLineChars="200" w:firstLine="480"/>
        <w:rPr>
          <w:bCs/>
          <w:sz w:val="24"/>
        </w:rPr>
      </w:pPr>
      <w:r w:rsidRPr="00FC4269">
        <w:rPr>
          <w:bCs/>
          <w:sz w:val="24"/>
        </w:rPr>
        <w:t>（</w:t>
      </w:r>
      <w:r w:rsidRPr="00FC4269">
        <w:rPr>
          <w:bCs/>
          <w:sz w:val="24"/>
        </w:rPr>
        <w:t>8</w:t>
      </w:r>
      <w:r w:rsidRPr="00FC4269">
        <w:rPr>
          <w:bCs/>
          <w:sz w:val="24"/>
        </w:rPr>
        <w:t>）对基金管理人、基金托管人、基金</w:t>
      </w:r>
      <w:r w:rsidRPr="00FC4269">
        <w:rPr>
          <w:rFonts w:hint="eastAsia"/>
          <w:bCs/>
          <w:sz w:val="24"/>
        </w:rPr>
        <w:t>服务</w:t>
      </w:r>
      <w:r w:rsidRPr="00FC4269">
        <w:rPr>
          <w:bCs/>
          <w:sz w:val="24"/>
        </w:rPr>
        <w:t>机构损害其合法权益的行为依法提起诉讼或仲裁；</w:t>
      </w:r>
    </w:p>
    <w:p w:rsidR="00D804A8" w:rsidRPr="00FE6A47" w:rsidRDefault="00D804A8" w:rsidP="00D804A8">
      <w:pPr>
        <w:spacing w:line="360" w:lineRule="auto"/>
        <w:ind w:firstLineChars="200" w:firstLine="480"/>
        <w:rPr>
          <w:bCs/>
          <w:sz w:val="24"/>
        </w:rPr>
      </w:pPr>
      <w:r w:rsidRPr="00D64D6F">
        <w:rPr>
          <w:bCs/>
          <w:sz w:val="24"/>
        </w:rPr>
        <w:t>（</w:t>
      </w:r>
      <w:r w:rsidRPr="00D64D6F">
        <w:rPr>
          <w:bCs/>
          <w:sz w:val="24"/>
        </w:rPr>
        <w:t>9</w:t>
      </w:r>
      <w:r w:rsidRPr="00D64D6F">
        <w:rPr>
          <w:bCs/>
          <w:sz w:val="24"/>
        </w:rPr>
        <w:t>）法律法规及中国证监会规定的和《基金合同》约定的其他权利。</w:t>
      </w:r>
    </w:p>
    <w:p w:rsidR="00D804A8" w:rsidRDefault="00D804A8" w:rsidP="00D804A8">
      <w:pPr>
        <w:adjustRightInd w:val="0"/>
        <w:snapToGrid w:val="0"/>
        <w:spacing w:line="360" w:lineRule="auto"/>
        <w:ind w:firstLineChars="200" w:firstLine="480"/>
        <w:jc w:val="left"/>
        <w:rPr>
          <w:sz w:val="24"/>
          <w:szCs w:val="24"/>
        </w:rPr>
      </w:pPr>
      <w:r w:rsidRPr="001D1258">
        <w:rPr>
          <w:bCs/>
          <w:sz w:val="24"/>
          <w:szCs w:val="24"/>
        </w:rPr>
        <w:t>（六）</w:t>
      </w:r>
      <w:r w:rsidRPr="001D1258">
        <w:rPr>
          <w:sz w:val="24"/>
          <w:szCs w:val="24"/>
        </w:rPr>
        <w:t>基金份额持有人的义务</w:t>
      </w:r>
    </w:p>
    <w:p w:rsidR="00D804A8" w:rsidRDefault="00D804A8" w:rsidP="00D804A8">
      <w:pPr>
        <w:autoSpaceDE w:val="0"/>
        <w:autoSpaceDN w:val="0"/>
        <w:adjustRightInd w:val="0"/>
        <w:snapToGrid w:val="0"/>
        <w:spacing w:line="360" w:lineRule="auto"/>
        <w:ind w:firstLineChars="200" w:firstLine="480"/>
        <w:jc w:val="left"/>
        <w:rPr>
          <w:bCs/>
          <w:sz w:val="24"/>
          <w:szCs w:val="24"/>
        </w:rPr>
      </w:pPr>
      <w:r w:rsidRPr="001D1258">
        <w:rPr>
          <w:bCs/>
          <w:sz w:val="24"/>
          <w:szCs w:val="24"/>
        </w:rPr>
        <w:t>根据《基金法》、《运作办法》及其他有关规定，基金份额持有人的义务包括</w:t>
      </w:r>
      <w:r w:rsidRPr="001D1258">
        <w:rPr>
          <w:bCs/>
          <w:sz w:val="24"/>
          <w:szCs w:val="24"/>
        </w:rPr>
        <w:lastRenderedPageBreak/>
        <w:t>但不限于：</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Pr>
          <w:rFonts w:hint="eastAsia"/>
          <w:bCs/>
          <w:sz w:val="24"/>
        </w:rPr>
        <w:t>、招募说明书等信息披露文件</w:t>
      </w:r>
      <w:r w:rsidRPr="00D64D6F">
        <w:rPr>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Pr>
          <w:rFonts w:hint="eastAsia"/>
          <w:bCs/>
          <w:sz w:val="24"/>
        </w:rPr>
        <w:t>自主判断基金的投资价值，自主做出投资决策，</w:t>
      </w:r>
      <w:r w:rsidRPr="00D64D6F">
        <w:rPr>
          <w:bCs/>
          <w:sz w:val="24"/>
        </w:rPr>
        <w:t>自行承担投资风险；</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D804A8" w:rsidRDefault="00D804A8" w:rsidP="00D804A8">
      <w:pPr>
        <w:spacing w:line="360" w:lineRule="auto"/>
        <w:ind w:firstLineChars="200" w:firstLine="480"/>
        <w:rPr>
          <w:bCs/>
          <w:sz w:val="24"/>
        </w:rPr>
      </w:pPr>
      <w:r w:rsidRPr="00D64D6F">
        <w:rPr>
          <w:bCs/>
          <w:sz w:val="24"/>
        </w:rPr>
        <w:t>（</w:t>
      </w:r>
      <w:r w:rsidRPr="00D64D6F">
        <w:rPr>
          <w:bCs/>
          <w:sz w:val="24"/>
        </w:rPr>
        <w:t>4</w:t>
      </w:r>
      <w:r w:rsidRPr="00D64D6F">
        <w:rPr>
          <w:bCs/>
          <w:sz w:val="24"/>
        </w:rPr>
        <w:t>）缴纳基金认购、申购款项及法律法规和《基金合同》所规定的费用；</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Pr="00D64D6F">
        <w:rPr>
          <w:rFonts w:hint="eastAsia"/>
          <w:bCs/>
          <w:sz w:val="24"/>
        </w:rPr>
        <w:t>议</w:t>
      </w:r>
      <w:r w:rsidRPr="00D64D6F">
        <w:rPr>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D804A8" w:rsidRPr="00D64D6F" w:rsidRDefault="00D804A8" w:rsidP="00D804A8">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w:t>
      </w:r>
      <w:r w:rsidRPr="009D71B2">
        <w:rPr>
          <w:rFonts w:hint="eastAsia"/>
          <w:bCs/>
          <w:sz w:val="24"/>
        </w:rPr>
        <w:t>深圳证券交易所、</w:t>
      </w:r>
      <w:r w:rsidRPr="00D64D6F">
        <w:rPr>
          <w:rFonts w:hint="eastAsia"/>
          <w:bCs/>
          <w:sz w:val="24"/>
        </w:rPr>
        <w:t>销售机构和登记机构的相关交易及业务规则；</w:t>
      </w:r>
    </w:p>
    <w:p w:rsidR="00D804A8" w:rsidRPr="00D64D6F" w:rsidRDefault="00D804A8" w:rsidP="00D804A8">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D804A8" w:rsidRPr="00E53F98" w:rsidRDefault="00D804A8" w:rsidP="00D804A8">
      <w:pPr>
        <w:spacing w:line="360" w:lineRule="auto"/>
        <w:ind w:firstLineChars="200" w:firstLine="480"/>
        <w:rPr>
          <w:bCs/>
          <w:sz w:val="24"/>
          <w:szCs w:val="24"/>
        </w:rPr>
      </w:pPr>
      <w:r w:rsidRPr="00D64D6F">
        <w:rPr>
          <w:bCs/>
          <w:sz w:val="24"/>
        </w:rPr>
        <w:t>（</w:t>
      </w:r>
      <w:r w:rsidRPr="00D64D6F">
        <w:rPr>
          <w:rFonts w:hint="eastAsia"/>
          <w:bCs/>
          <w:sz w:val="24"/>
        </w:rPr>
        <w:t>11</w:t>
      </w:r>
      <w:r w:rsidRPr="00D64D6F">
        <w:rPr>
          <w:bCs/>
          <w:sz w:val="24"/>
        </w:rPr>
        <w:t>）法律法规及中国证监会规定的和《基金合同》约定的其他义务。</w:t>
      </w:r>
    </w:p>
    <w:p w:rsidR="00D804A8" w:rsidRDefault="00D804A8" w:rsidP="00D804A8">
      <w:pPr>
        <w:adjustRightInd w:val="0"/>
        <w:snapToGrid w:val="0"/>
        <w:spacing w:line="360" w:lineRule="auto"/>
        <w:ind w:firstLineChars="200" w:firstLine="482"/>
        <w:jc w:val="left"/>
        <w:rPr>
          <w:b/>
          <w:bCs/>
          <w:sz w:val="24"/>
          <w:szCs w:val="24"/>
        </w:rPr>
      </w:pPr>
      <w:r w:rsidRPr="001D1258">
        <w:rPr>
          <w:b/>
          <w:bCs/>
          <w:sz w:val="24"/>
          <w:szCs w:val="24"/>
        </w:rPr>
        <w:t>二、基金份额持有人大会召集、议事及表决的程序和规则</w:t>
      </w:r>
    </w:p>
    <w:p w:rsidR="00D804A8" w:rsidRPr="008167E6" w:rsidRDefault="00D804A8" w:rsidP="00D804A8">
      <w:pPr>
        <w:spacing w:line="360" w:lineRule="auto"/>
        <w:ind w:firstLineChars="200" w:firstLine="480"/>
        <w:rPr>
          <w:bCs/>
          <w:sz w:val="24"/>
        </w:rPr>
      </w:pPr>
      <w:r w:rsidRPr="008167E6">
        <w:rPr>
          <w:bCs/>
          <w:sz w:val="24"/>
        </w:rPr>
        <w:t>基金份额持有人大会由基金份额持有人组成，基金份额持有人的合法授权代表有权代表基金份额持有人出席会议并表决。</w:t>
      </w:r>
      <w:r w:rsidRPr="008167E6">
        <w:rPr>
          <w:rFonts w:hint="eastAsia"/>
          <w:bCs/>
          <w:sz w:val="24"/>
        </w:rPr>
        <w:t>基金份额持有人大会的审议事项应分别由交银</w:t>
      </w:r>
      <w:r>
        <w:rPr>
          <w:rFonts w:hint="eastAsia"/>
          <w:bCs/>
          <w:sz w:val="24"/>
        </w:rPr>
        <w:t>环境治理</w:t>
      </w:r>
      <w:r w:rsidRPr="008167E6">
        <w:rPr>
          <w:rFonts w:hint="eastAsia"/>
          <w:bCs/>
          <w:sz w:val="24"/>
        </w:rPr>
        <w:t>份额、交银</w:t>
      </w:r>
      <w:r>
        <w:rPr>
          <w:rFonts w:hint="eastAsia"/>
          <w:bCs/>
          <w:sz w:val="24"/>
        </w:rPr>
        <w:t>环境治理</w:t>
      </w:r>
      <w:r w:rsidRPr="008167E6">
        <w:rPr>
          <w:rFonts w:hint="eastAsia"/>
          <w:bCs/>
          <w:sz w:val="24"/>
        </w:rPr>
        <w:t>A</w:t>
      </w:r>
      <w:r w:rsidRPr="008167E6">
        <w:rPr>
          <w:rFonts w:hint="eastAsia"/>
          <w:bCs/>
          <w:sz w:val="24"/>
        </w:rPr>
        <w:t>份额和交银</w:t>
      </w:r>
      <w:r>
        <w:rPr>
          <w:rFonts w:hint="eastAsia"/>
          <w:bCs/>
          <w:sz w:val="24"/>
        </w:rPr>
        <w:t>环境治理</w:t>
      </w:r>
      <w:r w:rsidRPr="008167E6">
        <w:rPr>
          <w:rFonts w:hint="eastAsia"/>
          <w:bCs/>
          <w:sz w:val="24"/>
        </w:rPr>
        <w:t>B</w:t>
      </w:r>
      <w:r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sz w:val="24"/>
        </w:rPr>
        <w:t>/</w:t>
      </w:r>
      <w:r w:rsidRPr="008167E6">
        <w:rPr>
          <w:rFonts w:hint="eastAsia"/>
          <w:bCs/>
          <w:sz w:val="24"/>
        </w:rPr>
        <w:t>申购、场外认</w:t>
      </w:r>
      <w:r w:rsidRPr="008167E6">
        <w:rPr>
          <w:bCs/>
          <w:sz w:val="24"/>
        </w:rPr>
        <w:t>/</w:t>
      </w:r>
      <w:r w:rsidRPr="008167E6">
        <w:rPr>
          <w:rFonts w:hint="eastAsia"/>
          <w:bCs/>
          <w:sz w:val="24"/>
        </w:rPr>
        <w:t>申购、上市交易、分拆合并等）而有所差异。</w:t>
      </w:r>
    </w:p>
    <w:p w:rsidR="00D804A8" w:rsidRPr="008167E6" w:rsidRDefault="00D804A8" w:rsidP="00D804A8">
      <w:pPr>
        <w:spacing w:line="360" w:lineRule="auto"/>
        <w:ind w:firstLineChars="200" w:firstLine="480"/>
        <w:rPr>
          <w:bCs/>
          <w:sz w:val="24"/>
        </w:rPr>
      </w:pPr>
      <w:r w:rsidRPr="008167E6">
        <w:rPr>
          <w:rFonts w:hint="eastAsia"/>
          <w:bCs/>
          <w:sz w:val="24"/>
        </w:rPr>
        <w:t>本基金份额持有人大会不设日常机构。</w:t>
      </w:r>
    </w:p>
    <w:p w:rsidR="00D804A8" w:rsidRDefault="00D804A8" w:rsidP="00D804A8">
      <w:pPr>
        <w:adjustRightInd w:val="0"/>
        <w:snapToGrid w:val="0"/>
        <w:spacing w:line="360" w:lineRule="auto"/>
        <w:ind w:firstLineChars="200" w:firstLine="480"/>
        <w:jc w:val="left"/>
        <w:rPr>
          <w:bCs/>
          <w:sz w:val="24"/>
          <w:szCs w:val="24"/>
        </w:rPr>
      </w:pPr>
      <w:r w:rsidRPr="001D1258">
        <w:rPr>
          <w:bCs/>
          <w:sz w:val="24"/>
          <w:szCs w:val="24"/>
        </w:rPr>
        <w:t>（一）召开事由</w:t>
      </w:r>
    </w:p>
    <w:p w:rsidR="00D804A8" w:rsidRDefault="00D804A8" w:rsidP="00D804A8">
      <w:pPr>
        <w:adjustRightInd w:val="0"/>
        <w:snapToGrid w:val="0"/>
        <w:spacing w:line="360" w:lineRule="auto"/>
        <w:ind w:firstLineChars="200" w:firstLine="480"/>
        <w:jc w:val="left"/>
        <w:rPr>
          <w:bCs/>
          <w:sz w:val="24"/>
          <w:szCs w:val="24"/>
        </w:rPr>
      </w:pPr>
      <w:r w:rsidRPr="009E0A90">
        <w:rPr>
          <w:bCs/>
          <w:sz w:val="24"/>
          <w:szCs w:val="24"/>
        </w:rPr>
        <w:t>1</w:t>
      </w:r>
      <w:r w:rsidRPr="009E0A90">
        <w:rPr>
          <w:bCs/>
          <w:sz w:val="24"/>
          <w:szCs w:val="24"/>
        </w:rPr>
        <w:t>、当出现或需要决定下列事由之一的，应当召开基金份额持有人大会</w:t>
      </w:r>
      <w:r w:rsidRPr="00341B5E">
        <w:rPr>
          <w:rFonts w:hint="eastAsia"/>
          <w:bCs/>
          <w:sz w:val="24"/>
          <w:szCs w:val="24"/>
        </w:rPr>
        <w:t>，法律法规、基金合同和中国证监会另有规定的除外</w:t>
      </w:r>
      <w:r w:rsidRPr="009E0A90">
        <w:rPr>
          <w:bCs/>
          <w:sz w:val="24"/>
          <w:szCs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）终止《基金合同》；</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）更换基金管理人；</w:t>
      </w:r>
    </w:p>
    <w:p w:rsidR="00D804A8" w:rsidRPr="000C7FB1" w:rsidRDefault="00D804A8" w:rsidP="00D804A8">
      <w:pPr>
        <w:spacing w:line="360" w:lineRule="auto"/>
        <w:ind w:firstLineChars="200" w:firstLine="480"/>
        <w:rPr>
          <w:bCs/>
          <w:sz w:val="24"/>
        </w:rPr>
      </w:pPr>
      <w:r w:rsidRPr="00D64D6F">
        <w:rPr>
          <w:bCs/>
          <w:sz w:val="24"/>
        </w:rPr>
        <w:lastRenderedPageBreak/>
        <w:t>（</w:t>
      </w:r>
      <w:r w:rsidRPr="00D64D6F">
        <w:rPr>
          <w:bCs/>
          <w:sz w:val="24"/>
        </w:rPr>
        <w:t>3</w:t>
      </w:r>
      <w:r w:rsidRPr="00D64D6F">
        <w:rPr>
          <w:bCs/>
          <w:sz w:val="24"/>
        </w:rPr>
        <w:t>）更换基金托管人</w:t>
      </w:r>
      <w:r w:rsidRPr="000C7FB1">
        <w:rPr>
          <w:rFonts w:hint="eastAsia"/>
          <w:bCs/>
          <w:sz w:val="24"/>
        </w:rPr>
        <w:t>，但因涉及本基金与其他基金合并的除外</w:t>
      </w:r>
      <w:r w:rsidRPr="000C7FB1">
        <w:rPr>
          <w:bCs/>
          <w:sz w:val="24"/>
        </w:rPr>
        <w:t>；</w:t>
      </w:r>
    </w:p>
    <w:p w:rsidR="00D804A8" w:rsidRPr="00D64D6F" w:rsidRDefault="00D804A8" w:rsidP="00D804A8">
      <w:pPr>
        <w:spacing w:line="360" w:lineRule="auto"/>
        <w:ind w:firstLineChars="200" w:firstLine="480"/>
        <w:rPr>
          <w:bCs/>
          <w:sz w:val="24"/>
        </w:rPr>
      </w:pPr>
      <w:r w:rsidRPr="00574ACB">
        <w:rPr>
          <w:bCs/>
          <w:sz w:val="24"/>
        </w:rPr>
        <w:t>（</w:t>
      </w:r>
      <w:r w:rsidRPr="00574ACB">
        <w:rPr>
          <w:bCs/>
          <w:sz w:val="24"/>
        </w:rPr>
        <w:t>4</w:t>
      </w:r>
      <w:r w:rsidRPr="00351C9C">
        <w:rPr>
          <w:bCs/>
          <w:sz w:val="24"/>
        </w:rPr>
        <w:t>）转换基金运作方式</w:t>
      </w:r>
      <w:r w:rsidRPr="00CE43FD">
        <w:rPr>
          <w:bCs/>
          <w:sz w:val="24"/>
        </w:rPr>
        <w:t>；</w:t>
      </w:r>
    </w:p>
    <w:p w:rsidR="00D804A8" w:rsidRPr="00CE530E" w:rsidRDefault="00D804A8" w:rsidP="00D804A8">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）提高基金管理人、基金托管人的报酬标准</w:t>
      </w:r>
      <w:r w:rsidRPr="00CE530E">
        <w:rPr>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D804A8" w:rsidRPr="00574ACB" w:rsidRDefault="00D804A8" w:rsidP="00D804A8">
      <w:pPr>
        <w:spacing w:line="360" w:lineRule="auto"/>
        <w:ind w:firstLineChars="200" w:firstLine="480"/>
        <w:rPr>
          <w:bCs/>
          <w:sz w:val="24"/>
        </w:rPr>
      </w:pPr>
      <w:r w:rsidRPr="00D64D6F">
        <w:rPr>
          <w:bCs/>
          <w:sz w:val="24"/>
        </w:rPr>
        <w:t>（</w:t>
      </w:r>
      <w:r w:rsidRPr="00D64D6F">
        <w:rPr>
          <w:bCs/>
          <w:sz w:val="24"/>
        </w:rPr>
        <w:t>7</w:t>
      </w:r>
      <w:r w:rsidRPr="00D64D6F">
        <w:rPr>
          <w:bCs/>
          <w:sz w:val="24"/>
        </w:rPr>
        <w:t>）本基金与其他基金的合并</w:t>
      </w:r>
      <w:r w:rsidRPr="00574ACB">
        <w:rPr>
          <w:bCs/>
          <w:sz w:val="24"/>
        </w:rPr>
        <w:t>；</w:t>
      </w:r>
    </w:p>
    <w:p w:rsidR="00D804A8" w:rsidRPr="00B36E59" w:rsidRDefault="00D804A8" w:rsidP="00D804A8">
      <w:pPr>
        <w:spacing w:line="360" w:lineRule="auto"/>
        <w:ind w:firstLineChars="200" w:firstLine="480"/>
        <w:rPr>
          <w:bCs/>
          <w:sz w:val="24"/>
        </w:rPr>
      </w:pPr>
      <w:r w:rsidRPr="00351C9C">
        <w:rPr>
          <w:bCs/>
          <w:sz w:val="24"/>
        </w:rPr>
        <w:t>（</w:t>
      </w:r>
      <w:r w:rsidRPr="00351C9C">
        <w:rPr>
          <w:bCs/>
          <w:sz w:val="24"/>
        </w:rPr>
        <w:t>8</w:t>
      </w:r>
      <w:r w:rsidRPr="00CE43FD">
        <w:rPr>
          <w:bCs/>
          <w:sz w:val="24"/>
        </w:rPr>
        <w:t>）变更基金投资目标、范围或策略</w:t>
      </w:r>
      <w:r w:rsidRPr="00B36E59">
        <w:rPr>
          <w:bCs/>
          <w:sz w:val="24"/>
        </w:rPr>
        <w:t>；</w:t>
      </w:r>
    </w:p>
    <w:p w:rsidR="00D804A8" w:rsidRPr="00053CC7" w:rsidRDefault="00D804A8" w:rsidP="00D804A8">
      <w:pPr>
        <w:spacing w:line="360" w:lineRule="auto"/>
        <w:ind w:firstLineChars="200" w:firstLine="480"/>
        <w:rPr>
          <w:bCs/>
          <w:sz w:val="24"/>
        </w:rPr>
      </w:pPr>
      <w:r w:rsidRPr="009B2A5C">
        <w:rPr>
          <w:bCs/>
          <w:sz w:val="24"/>
        </w:rPr>
        <w:t>（</w:t>
      </w:r>
      <w:r w:rsidRPr="00C8235D">
        <w:rPr>
          <w:bCs/>
          <w:sz w:val="24"/>
        </w:rPr>
        <w:t>9</w:t>
      </w:r>
      <w:r w:rsidRPr="009E0A90">
        <w:rPr>
          <w:bCs/>
          <w:sz w:val="24"/>
        </w:rPr>
        <w:t>）变更基金份额持有人大会程序</w:t>
      </w:r>
      <w:r w:rsidRPr="00053CC7">
        <w:rPr>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D804A8" w:rsidRDefault="00D804A8" w:rsidP="00D804A8">
      <w:pPr>
        <w:spacing w:line="360" w:lineRule="auto"/>
        <w:ind w:firstLineChars="200" w:firstLine="480"/>
        <w:rPr>
          <w:bCs/>
          <w:sz w:val="24"/>
        </w:rPr>
      </w:pPr>
      <w:r w:rsidRPr="00D64D6F">
        <w:rPr>
          <w:bCs/>
          <w:sz w:val="24"/>
        </w:rPr>
        <w:t>（</w:t>
      </w:r>
      <w:r w:rsidRPr="00D64D6F">
        <w:rPr>
          <w:bCs/>
          <w:sz w:val="24"/>
        </w:rPr>
        <w:t>11</w:t>
      </w:r>
      <w:r w:rsidRPr="00D64D6F">
        <w:rPr>
          <w:bCs/>
          <w:sz w:val="24"/>
        </w:rPr>
        <w:t>）</w:t>
      </w:r>
      <w:r w:rsidRPr="00B92C69">
        <w:rPr>
          <w:rFonts w:hint="eastAsia"/>
          <w:bCs/>
          <w:sz w:val="24"/>
        </w:rPr>
        <w:t>终止</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B</w:t>
      </w:r>
      <w:r w:rsidRPr="00AE135F">
        <w:rPr>
          <w:rFonts w:hint="eastAsia"/>
          <w:bCs/>
          <w:sz w:val="24"/>
        </w:rPr>
        <w:t>份额</w:t>
      </w:r>
      <w:r w:rsidRPr="00B92C69">
        <w:rPr>
          <w:rFonts w:hint="eastAsia"/>
          <w:bCs/>
          <w:sz w:val="24"/>
        </w:rPr>
        <w:t>上市，但因基金不再具备上市条件而被</w:t>
      </w:r>
      <w:r w:rsidRPr="009D71B2">
        <w:rPr>
          <w:rFonts w:hint="eastAsia"/>
          <w:bCs/>
          <w:sz w:val="24"/>
        </w:rPr>
        <w:t>深圳证券交易所</w:t>
      </w:r>
      <w:r w:rsidRPr="00B92C69">
        <w:rPr>
          <w:rFonts w:hint="eastAsia"/>
          <w:bCs/>
          <w:sz w:val="24"/>
        </w:rPr>
        <w:t>终止上市的除外；</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12</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w:t>
      </w:r>
      <w:r w:rsidRPr="00AE135F">
        <w:rPr>
          <w:rFonts w:hint="eastAsia"/>
          <w:bCs/>
          <w:sz w:val="24"/>
        </w:rPr>
        <w:t>①以基金管理人收到提议当日的基金份额计算，下同；②指单独或合计持有</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份额各自的基金总份额</w:t>
      </w:r>
      <w:r w:rsidRPr="00AE135F">
        <w:rPr>
          <w:bCs/>
          <w:sz w:val="24"/>
        </w:rPr>
        <w:t>10%</w:t>
      </w:r>
      <w:r w:rsidRPr="00AE135F">
        <w:rPr>
          <w:rFonts w:hint="eastAsia"/>
          <w:bCs/>
          <w:sz w:val="24"/>
        </w:rPr>
        <w:t>以上基金份额的基金份额持有人，下同</w:t>
      </w:r>
      <w:r>
        <w:rPr>
          <w:rFonts w:hint="eastAsia"/>
          <w:bCs/>
          <w:sz w:val="24"/>
        </w:rPr>
        <w:t>；</w:t>
      </w:r>
      <w:r w:rsidRPr="00507E73">
        <w:rPr>
          <w:rFonts w:hint="eastAsia"/>
          <w:bCs/>
          <w:sz w:val="24"/>
        </w:rPr>
        <w:t>依据基金合同享有基金份额持有人大会召集提议权、自行召集权、提案权、会议表决权、新任基金管理人和基金托管人提名权的单独或合计持有本基金总份额</w:t>
      </w:r>
      <w:r w:rsidRPr="00507E73">
        <w:rPr>
          <w:rFonts w:hint="eastAsia"/>
          <w:bCs/>
          <w:sz w:val="24"/>
        </w:rPr>
        <w:t>10%</w:t>
      </w:r>
      <w:r w:rsidRPr="00507E73">
        <w:rPr>
          <w:rFonts w:hint="eastAsia"/>
          <w:bCs/>
          <w:sz w:val="24"/>
        </w:rPr>
        <w:t>以上（含</w:t>
      </w:r>
      <w:r w:rsidRPr="00507E73">
        <w:rPr>
          <w:rFonts w:hint="eastAsia"/>
          <w:bCs/>
          <w:sz w:val="24"/>
        </w:rPr>
        <w:t>10%</w:t>
      </w:r>
      <w:r w:rsidRPr="00507E73">
        <w:rPr>
          <w:rFonts w:hint="eastAsia"/>
          <w:bCs/>
          <w:sz w:val="24"/>
        </w:rPr>
        <w:t>）基金份额的基金份额持有人或类似表述均指“单独或合计持有</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507E73">
        <w:rPr>
          <w:rFonts w:hint="eastAsia"/>
          <w:bCs/>
          <w:sz w:val="24"/>
        </w:rPr>
        <w:t>各自的基金总份额</w:t>
      </w:r>
      <w:r w:rsidRPr="00507E73">
        <w:rPr>
          <w:rFonts w:hint="eastAsia"/>
          <w:bCs/>
          <w:sz w:val="24"/>
        </w:rPr>
        <w:t>10%</w:t>
      </w:r>
      <w:r w:rsidRPr="00507E73">
        <w:rPr>
          <w:rFonts w:hint="eastAsia"/>
          <w:bCs/>
          <w:sz w:val="24"/>
        </w:rPr>
        <w:t>以上基金份额持有人”或其类似表述</w:t>
      </w:r>
      <w:r w:rsidRPr="00D64D6F">
        <w:rPr>
          <w:bCs/>
          <w:sz w:val="24"/>
        </w:rPr>
        <w:t>）就同一事项书面要求召开基金份额持有人大会；</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Pr>
          <w:rFonts w:hint="eastAsia"/>
          <w:bCs/>
          <w:sz w:val="24"/>
        </w:rPr>
        <w:t>3</w:t>
      </w:r>
      <w:r w:rsidRPr="00D64D6F">
        <w:rPr>
          <w:bCs/>
          <w:sz w:val="24"/>
        </w:rPr>
        <w:t>）对基金</w:t>
      </w:r>
      <w:r>
        <w:rPr>
          <w:rFonts w:hint="eastAsia"/>
          <w:bCs/>
          <w:sz w:val="24"/>
        </w:rPr>
        <w:t>合同</w:t>
      </w:r>
      <w:r w:rsidRPr="00D64D6F">
        <w:rPr>
          <w:bCs/>
          <w:sz w:val="24"/>
        </w:rPr>
        <w:t>当事人权利和义务产生重大影响的其他事项；</w:t>
      </w:r>
    </w:p>
    <w:p w:rsidR="00D804A8" w:rsidRPr="00FE6A47" w:rsidRDefault="00D804A8" w:rsidP="00D804A8">
      <w:pPr>
        <w:spacing w:line="360" w:lineRule="auto"/>
        <w:ind w:firstLineChars="200" w:firstLine="480"/>
        <w:rPr>
          <w:bCs/>
          <w:sz w:val="24"/>
        </w:rPr>
      </w:pPr>
      <w:r w:rsidRPr="00D64D6F">
        <w:rPr>
          <w:bCs/>
          <w:sz w:val="24"/>
        </w:rPr>
        <w:t>（</w:t>
      </w:r>
      <w:r w:rsidRPr="00D64D6F">
        <w:rPr>
          <w:bCs/>
          <w:sz w:val="24"/>
        </w:rPr>
        <w:t>1</w:t>
      </w:r>
      <w:r>
        <w:rPr>
          <w:rFonts w:hint="eastAsia"/>
          <w:bCs/>
          <w:sz w:val="24"/>
        </w:rPr>
        <w:t>4</w:t>
      </w:r>
      <w:r w:rsidRPr="00D64D6F">
        <w:rPr>
          <w:bCs/>
          <w:sz w:val="24"/>
        </w:rPr>
        <w:t>）法律法规、《基金合同》或中国证监会规定的其他应当召开基金份额持有人大会的事项。</w:t>
      </w:r>
    </w:p>
    <w:p w:rsidR="00D804A8" w:rsidRDefault="00D804A8" w:rsidP="00D804A8">
      <w:pPr>
        <w:adjustRightInd w:val="0"/>
        <w:snapToGrid w:val="0"/>
        <w:spacing w:line="360" w:lineRule="auto"/>
        <w:ind w:firstLineChars="200" w:firstLine="480"/>
        <w:jc w:val="left"/>
        <w:rPr>
          <w:bCs/>
          <w:sz w:val="24"/>
          <w:szCs w:val="24"/>
        </w:rPr>
      </w:pPr>
      <w:r w:rsidRPr="00415508">
        <w:rPr>
          <w:bCs/>
          <w:sz w:val="24"/>
          <w:szCs w:val="24"/>
        </w:rPr>
        <w:t>2</w:t>
      </w:r>
      <w:r w:rsidRPr="0018438B">
        <w:rPr>
          <w:bCs/>
          <w:sz w:val="24"/>
          <w:szCs w:val="24"/>
        </w:rPr>
        <w:t>、以下情况可由基金管理人和基金托管人协商后修改，不需召开基金份额持有人大会：</w:t>
      </w:r>
    </w:p>
    <w:p w:rsidR="00D804A8"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）调低基金管理费、基金托管费</w:t>
      </w:r>
      <w:r w:rsidRPr="005C518A">
        <w:rPr>
          <w:rFonts w:hint="eastAsia"/>
          <w:bCs/>
          <w:sz w:val="24"/>
        </w:rPr>
        <w:t>和其他应由本基金或基金份额持有人承担的费用</w:t>
      </w:r>
      <w:r w:rsidRPr="00D64D6F">
        <w:rPr>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D804A8"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）在法律法规和《基金合同》规定的范围内调整</w:t>
      </w:r>
      <w:r w:rsidRPr="009D71B2">
        <w:rPr>
          <w:rFonts w:hint="eastAsia"/>
          <w:bCs/>
          <w:sz w:val="24"/>
        </w:rPr>
        <w:t>交银环境治理</w:t>
      </w:r>
      <w:r w:rsidRPr="00AE135F">
        <w:rPr>
          <w:rFonts w:hint="eastAsia"/>
          <w:bCs/>
          <w:sz w:val="24"/>
        </w:rPr>
        <w:t>份额</w:t>
      </w:r>
      <w:r w:rsidRPr="00D64D6F">
        <w:rPr>
          <w:bCs/>
          <w:sz w:val="24"/>
        </w:rPr>
        <w:t>的申购费率、调低赎回费率</w:t>
      </w:r>
      <w:r w:rsidRPr="00FC4269">
        <w:rPr>
          <w:rFonts w:hint="eastAsia"/>
          <w:bCs/>
          <w:sz w:val="24"/>
        </w:rPr>
        <w:t>、在</w:t>
      </w:r>
      <w:r>
        <w:rPr>
          <w:rFonts w:hint="eastAsia"/>
          <w:bCs/>
          <w:sz w:val="24"/>
        </w:rPr>
        <w:t>对</w:t>
      </w:r>
      <w:r w:rsidRPr="00FC4269">
        <w:rPr>
          <w:rFonts w:hint="eastAsia"/>
          <w:bCs/>
          <w:sz w:val="24"/>
        </w:rPr>
        <w:t>现有基金份额持有人利益</w:t>
      </w:r>
      <w:r>
        <w:rPr>
          <w:rFonts w:hint="eastAsia"/>
          <w:bCs/>
          <w:sz w:val="24"/>
        </w:rPr>
        <w:t>无实质性不利影响</w:t>
      </w:r>
      <w:r w:rsidRPr="00FC4269">
        <w:rPr>
          <w:rFonts w:hint="eastAsia"/>
          <w:bCs/>
          <w:sz w:val="24"/>
        </w:rPr>
        <w:t>的前提</w:t>
      </w:r>
      <w:r w:rsidRPr="00FC4269">
        <w:rPr>
          <w:rFonts w:hint="eastAsia"/>
          <w:bCs/>
          <w:sz w:val="24"/>
        </w:rPr>
        <w:lastRenderedPageBreak/>
        <w:t>下变更或增加收费</w:t>
      </w:r>
      <w:r w:rsidRPr="00D64D6F">
        <w:rPr>
          <w:rFonts w:hint="eastAsia"/>
          <w:bCs/>
          <w:sz w:val="24"/>
        </w:rPr>
        <w:t>方式</w:t>
      </w:r>
      <w:r w:rsidRPr="00D64D6F">
        <w:rPr>
          <w:bCs/>
          <w:sz w:val="24"/>
        </w:rPr>
        <w:t>；</w:t>
      </w:r>
    </w:p>
    <w:p w:rsidR="00D804A8" w:rsidRPr="00D64D6F" w:rsidRDefault="00D804A8" w:rsidP="00D804A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F34C2B">
        <w:rPr>
          <w:rFonts w:hint="eastAsia"/>
          <w:bCs/>
          <w:sz w:val="24"/>
        </w:rPr>
        <w:t>标的指数供应商根据相应指数使用许可协议变更标的指数许可使用费费率和计费方式</w:t>
      </w:r>
      <w:r>
        <w:rPr>
          <w:rFonts w:hint="eastAsia"/>
          <w:bCs/>
          <w:sz w:val="24"/>
        </w:rPr>
        <w:t>；</w:t>
      </w:r>
    </w:p>
    <w:p w:rsidR="00D804A8" w:rsidRPr="00D64D6F" w:rsidRDefault="00D804A8" w:rsidP="00D804A8">
      <w:pPr>
        <w:spacing w:line="360" w:lineRule="auto"/>
        <w:ind w:firstLineChars="200" w:firstLine="480"/>
        <w:rPr>
          <w:bCs/>
          <w:sz w:val="24"/>
        </w:rPr>
      </w:pPr>
      <w:r w:rsidRPr="00D64D6F">
        <w:rPr>
          <w:bCs/>
          <w:sz w:val="24"/>
        </w:rPr>
        <w:t>（</w:t>
      </w:r>
      <w:r>
        <w:rPr>
          <w:rFonts w:hint="eastAsia"/>
          <w:bCs/>
          <w:sz w:val="24"/>
        </w:rPr>
        <w:t>5</w:t>
      </w:r>
      <w:r w:rsidRPr="00D64D6F">
        <w:rPr>
          <w:bCs/>
          <w:sz w:val="24"/>
        </w:rPr>
        <w:t>）因相应的法律法规</w:t>
      </w:r>
      <w:r w:rsidRPr="004D36F4">
        <w:rPr>
          <w:bCs/>
          <w:sz w:val="24"/>
        </w:rPr>
        <w:t>、</w:t>
      </w:r>
      <w:r w:rsidRPr="009D71B2">
        <w:rPr>
          <w:bCs/>
          <w:sz w:val="24"/>
        </w:rPr>
        <w:t>深圳证券交易所</w:t>
      </w:r>
      <w:r w:rsidRPr="004D36F4">
        <w:rPr>
          <w:bCs/>
          <w:sz w:val="24"/>
        </w:rPr>
        <w:t>或登记机构的相关业务规则</w:t>
      </w:r>
      <w:r w:rsidRPr="00D64D6F">
        <w:rPr>
          <w:bCs/>
          <w:sz w:val="24"/>
        </w:rPr>
        <w:t>发生变动而应当对《基金合同》进行修改；</w:t>
      </w:r>
    </w:p>
    <w:p w:rsidR="00D804A8" w:rsidRDefault="00D804A8" w:rsidP="00D804A8">
      <w:pPr>
        <w:spacing w:line="360" w:lineRule="auto"/>
        <w:ind w:firstLineChars="200" w:firstLine="480"/>
        <w:rPr>
          <w:bCs/>
          <w:sz w:val="24"/>
        </w:rPr>
      </w:pPr>
      <w:r w:rsidRPr="00D64D6F">
        <w:rPr>
          <w:bCs/>
          <w:sz w:val="24"/>
        </w:rPr>
        <w:t>（</w:t>
      </w:r>
      <w:r>
        <w:rPr>
          <w:rFonts w:hint="eastAsia"/>
          <w:bCs/>
          <w:sz w:val="24"/>
        </w:rPr>
        <w:t>6</w:t>
      </w:r>
      <w:r w:rsidRPr="00D64D6F">
        <w:rPr>
          <w:bCs/>
          <w:sz w:val="24"/>
        </w:rPr>
        <w:t>）对《基金合同》的修改对基金份额持有人利益无实质性不利影响或修改不涉及《基金合同》当事人权利义务关系发生</w:t>
      </w:r>
      <w:r w:rsidRPr="005C518A">
        <w:rPr>
          <w:rFonts w:hint="eastAsia"/>
          <w:bCs/>
          <w:sz w:val="24"/>
        </w:rPr>
        <w:t>重大</w:t>
      </w:r>
      <w:r w:rsidRPr="00D64D6F">
        <w:rPr>
          <w:bCs/>
          <w:sz w:val="24"/>
        </w:rPr>
        <w:t>变化；</w:t>
      </w:r>
    </w:p>
    <w:p w:rsidR="00D804A8" w:rsidRDefault="00D804A8" w:rsidP="00D804A8">
      <w:pPr>
        <w:spacing w:line="360" w:lineRule="auto"/>
        <w:ind w:firstLineChars="200" w:firstLine="480"/>
        <w:rPr>
          <w:bCs/>
          <w:sz w:val="24"/>
        </w:rPr>
      </w:pPr>
      <w:r w:rsidRPr="009A7A1B">
        <w:rPr>
          <w:rFonts w:hint="eastAsia"/>
          <w:bCs/>
          <w:sz w:val="24"/>
        </w:rPr>
        <w:t>（</w:t>
      </w:r>
      <w:r>
        <w:rPr>
          <w:rFonts w:hint="eastAsia"/>
          <w:bCs/>
          <w:sz w:val="24"/>
        </w:rPr>
        <w:t>7</w:t>
      </w:r>
      <w:r w:rsidRPr="009A7A1B">
        <w:rPr>
          <w:rFonts w:hint="eastAsia"/>
          <w:bCs/>
          <w:sz w:val="24"/>
        </w:rPr>
        <w:t>）在法律法规允许的情况下基金推出新业务或服务</w:t>
      </w:r>
      <w:r w:rsidRPr="00341B5E">
        <w:rPr>
          <w:rFonts w:hint="eastAsia"/>
          <w:bCs/>
          <w:sz w:val="24"/>
        </w:rPr>
        <w:t>，且对基金份额持有人利益无实质性不利影响</w:t>
      </w:r>
      <w:r w:rsidRPr="009A7A1B">
        <w:rPr>
          <w:rFonts w:hint="eastAsia"/>
          <w:bCs/>
          <w:sz w:val="24"/>
        </w:rPr>
        <w:t>；</w:t>
      </w:r>
    </w:p>
    <w:p w:rsidR="00D804A8" w:rsidRDefault="00D804A8" w:rsidP="00D804A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AE135F">
        <w:rPr>
          <w:rFonts w:hint="eastAsia"/>
          <w:bCs/>
          <w:sz w:val="24"/>
        </w:rPr>
        <w:t>变更标的指数对基金投资范围和投资策略无实质性影响（包括但不限于指数编制单位变更、指数更名等事项）</w:t>
      </w:r>
      <w:r w:rsidRPr="00341B5E">
        <w:rPr>
          <w:rFonts w:hint="eastAsia"/>
          <w:bCs/>
          <w:sz w:val="24"/>
        </w:rPr>
        <w:t>，且对基金份额持有人利益无实质性不利影响</w:t>
      </w:r>
      <w:r>
        <w:rPr>
          <w:rFonts w:hint="eastAsia"/>
          <w:bCs/>
          <w:sz w:val="24"/>
        </w:rPr>
        <w:t>；</w:t>
      </w:r>
    </w:p>
    <w:p w:rsidR="00D804A8" w:rsidRPr="00693F0C" w:rsidRDefault="00D804A8" w:rsidP="00D804A8">
      <w:pPr>
        <w:spacing w:line="360" w:lineRule="auto"/>
        <w:ind w:firstLineChars="200" w:firstLine="480"/>
        <w:rPr>
          <w:bCs/>
          <w:sz w:val="24"/>
        </w:rPr>
      </w:pPr>
      <w:r w:rsidRPr="00AE135F">
        <w:rPr>
          <w:rFonts w:hint="eastAsia"/>
          <w:bCs/>
          <w:sz w:val="24"/>
        </w:rPr>
        <w:t>（</w:t>
      </w:r>
      <w:r>
        <w:rPr>
          <w:rFonts w:hint="eastAsia"/>
          <w:bCs/>
          <w:sz w:val="24"/>
        </w:rPr>
        <w:t>9</w:t>
      </w:r>
      <w:r w:rsidRPr="00AE135F">
        <w:rPr>
          <w:rFonts w:hint="eastAsia"/>
          <w:bCs/>
          <w:sz w:val="24"/>
        </w:rPr>
        <w:t>）基金管理人、登记机构、</w:t>
      </w:r>
      <w:r w:rsidRPr="009D71B2">
        <w:rPr>
          <w:rFonts w:hint="eastAsia"/>
          <w:bCs/>
          <w:sz w:val="24"/>
        </w:rPr>
        <w:t>深圳证券交易所</w:t>
      </w:r>
      <w:r w:rsidRPr="00AE135F">
        <w:rPr>
          <w:rFonts w:hint="eastAsia"/>
          <w:bCs/>
          <w:sz w:val="24"/>
        </w:rPr>
        <w:t>、销售机构在法律法规规定的范围内调整有关基金认购、申购、转换、非交易过户、转托管、上市交易、份额配对转换等业务的规则；</w:t>
      </w:r>
    </w:p>
    <w:p w:rsidR="00D804A8" w:rsidRPr="00AF2383" w:rsidRDefault="00D804A8" w:rsidP="00D804A8">
      <w:pPr>
        <w:spacing w:line="360" w:lineRule="auto"/>
        <w:ind w:firstLineChars="200" w:firstLine="480"/>
        <w:rPr>
          <w:bCs/>
          <w:sz w:val="24"/>
          <w:szCs w:val="24"/>
        </w:rPr>
      </w:pPr>
      <w:r w:rsidRPr="000C7FB1">
        <w:rPr>
          <w:rFonts w:hint="eastAsia"/>
          <w:bCs/>
          <w:sz w:val="24"/>
        </w:rPr>
        <w:t>（</w:t>
      </w:r>
      <w:r w:rsidRPr="007B3E6E">
        <w:rPr>
          <w:rFonts w:hint="eastAsia"/>
          <w:bCs/>
          <w:sz w:val="24"/>
        </w:rPr>
        <w:t>10</w:t>
      </w:r>
      <w:r w:rsidRPr="000C7FB1">
        <w:rPr>
          <w:rFonts w:hint="eastAsia"/>
          <w:bCs/>
          <w:sz w:val="24"/>
        </w:rPr>
        <w:t>）</w:t>
      </w:r>
      <w:r w:rsidRPr="00D64D6F">
        <w:rPr>
          <w:bCs/>
          <w:sz w:val="24"/>
        </w:rPr>
        <w:t>按照法律法规和《基金合同》规定不需召开基金份额持有人大会的以外的其他情形。</w:t>
      </w:r>
    </w:p>
    <w:p w:rsidR="00D804A8" w:rsidRDefault="00D804A8" w:rsidP="00D804A8">
      <w:pPr>
        <w:spacing w:line="360" w:lineRule="auto"/>
        <w:ind w:firstLineChars="200" w:firstLine="480"/>
        <w:rPr>
          <w:bCs/>
          <w:sz w:val="24"/>
        </w:rPr>
      </w:pPr>
      <w:r w:rsidRPr="000C7FB1">
        <w:rPr>
          <w:bCs/>
          <w:sz w:val="24"/>
        </w:rPr>
        <w:t>3</w:t>
      </w:r>
      <w:r w:rsidRPr="000C7FB1">
        <w:rPr>
          <w:rFonts w:hint="eastAsia"/>
          <w:bCs/>
          <w:sz w:val="24"/>
        </w:rPr>
        <w:t>、</w:t>
      </w:r>
      <w:r w:rsidRPr="003A035B">
        <w:rPr>
          <w:rFonts w:hint="eastAsia"/>
          <w:bCs/>
          <w:sz w:val="24"/>
        </w:rPr>
        <w:t>基金合同生效后的存续期内，若基金份额持有人数量连续</w:t>
      </w:r>
      <w:r w:rsidRPr="003A035B">
        <w:rPr>
          <w:bCs/>
          <w:sz w:val="24"/>
        </w:rPr>
        <w:t>60</w:t>
      </w:r>
      <w:r w:rsidRPr="003A035B">
        <w:rPr>
          <w:rFonts w:hint="eastAsia"/>
          <w:bCs/>
          <w:sz w:val="24"/>
        </w:rPr>
        <w:t>个工作日达不到</w:t>
      </w:r>
      <w:r w:rsidRPr="003A035B">
        <w:rPr>
          <w:bCs/>
          <w:sz w:val="24"/>
        </w:rPr>
        <w:t>200</w:t>
      </w:r>
      <w:r w:rsidRPr="003A035B">
        <w:rPr>
          <w:rFonts w:hint="eastAsia"/>
          <w:bCs/>
          <w:sz w:val="24"/>
        </w:rPr>
        <w:t>人或基金资产净值连续</w:t>
      </w:r>
      <w:r w:rsidRPr="003A035B">
        <w:rPr>
          <w:bCs/>
          <w:sz w:val="24"/>
        </w:rPr>
        <w:t>60</w:t>
      </w:r>
      <w:r w:rsidRPr="003A035B">
        <w:rPr>
          <w:rFonts w:hint="eastAsia"/>
          <w:bCs/>
          <w:sz w:val="24"/>
        </w:rPr>
        <w:t>个工作日低于</w:t>
      </w:r>
      <w:r w:rsidRPr="003A035B">
        <w:rPr>
          <w:bCs/>
          <w:sz w:val="24"/>
        </w:rPr>
        <w:t>5000</w:t>
      </w:r>
      <w:r w:rsidRPr="003A035B">
        <w:rPr>
          <w:rFonts w:hint="eastAsia"/>
          <w:bCs/>
          <w:sz w:val="24"/>
        </w:rPr>
        <w:t>万元，本基金管理人将向中国证监会报告并提前终止本基金合同，不需召开基金份额持有人大会。</w:t>
      </w:r>
    </w:p>
    <w:p w:rsidR="00D804A8" w:rsidRDefault="00D804A8" w:rsidP="00D804A8">
      <w:pPr>
        <w:adjustRightInd w:val="0"/>
        <w:snapToGrid w:val="0"/>
        <w:spacing w:beforeLines="50" w:before="156" w:line="360" w:lineRule="auto"/>
        <w:ind w:firstLineChars="200" w:firstLine="480"/>
        <w:jc w:val="left"/>
        <w:rPr>
          <w:bCs/>
          <w:sz w:val="24"/>
          <w:szCs w:val="24"/>
        </w:rPr>
      </w:pPr>
      <w:r w:rsidRPr="001D1258">
        <w:rPr>
          <w:bCs/>
          <w:sz w:val="24"/>
          <w:szCs w:val="24"/>
        </w:rPr>
        <w:t>（二）</w:t>
      </w:r>
      <w:r>
        <w:rPr>
          <w:rFonts w:hint="eastAsia"/>
          <w:bCs/>
          <w:sz w:val="24"/>
          <w:szCs w:val="24"/>
        </w:rPr>
        <w:t>会议</w:t>
      </w:r>
      <w:r w:rsidRPr="001D1258">
        <w:rPr>
          <w:bCs/>
          <w:sz w:val="24"/>
          <w:szCs w:val="24"/>
        </w:rPr>
        <w:t>召集人及召集方式</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、除法律法规规定或《基金合同》另有约定外，基金份额持有人大会由基金管理人召集；</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D804A8" w:rsidRPr="00D64D6F" w:rsidRDefault="00D804A8" w:rsidP="00D804A8">
      <w:pPr>
        <w:adjustRightInd w:val="0"/>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Pr>
          <w:rFonts w:hint="eastAsia"/>
          <w:bCs/>
          <w:sz w:val="24"/>
        </w:rPr>
        <w:t>60</w:t>
      </w:r>
      <w:r w:rsidRPr="00D64D6F">
        <w:rPr>
          <w:bCs/>
          <w:sz w:val="24"/>
        </w:rPr>
        <w:t>日内召开；基金管理人决定不召集，基金托管人仍认为有必要召开的，应当由基金托管</w:t>
      </w:r>
      <w:r w:rsidRPr="009A7A1B">
        <w:rPr>
          <w:bCs/>
          <w:sz w:val="24"/>
        </w:rPr>
        <w:t>人自行召集</w:t>
      </w:r>
      <w:r w:rsidRPr="001D1258">
        <w:rPr>
          <w:rFonts w:hint="eastAsia"/>
          <w:bCs/>
          <w:sz w:val="24"/>
        </w:rPr>
        <w:t>，并自出具书面决定之日起</w:t>
      </w:r>
      <w:r w:rsidRPr="001D1258">
        <w:rPr>
          <w:bCs/>
          <w:sz w:val="24"/>
        </w:rPr>
        <w:t>60</w:t>
      </w:r>
      <w:r w:rsidRPr="001D1258">
        <w:rPr>
          <w:rFonts w:hint="eastAsia"/>
          <w:bCs/>
          <w:sz w:val="24"/>
        </w:rPr>
        <w:t>日内召开并告知基金管理</w:t>
      </w:r>
      <w:r w:rsidRPr="001D1258">
        <w:rPr>
          <w:rFonts w:hint="eastAsia"/>
          <w:bCs/>
          <w:sz w:val="24"/>
        </w:rPr>
        <w:lastRenderedPageBreak/>
        <w:t>人，基金管理人应当配合</w:t>
      </w:r>
      <w:r w:rsidRPr="009A7A1B">
        <w:rPr>
          <w:rFonts w:hint="eastAsia"/>
          <w:bCs/>
          <w:sz w:val="24"/>
        </w:rPr>
        <w:t>；</w:t>
      </w:r>
    </w:p>
    <w:p w:rsidR="00D804A8" w:rsidRPr="00D64D6F" w:rsidRDefault="00D804A8" w:rsidP="00D804A8">
      <w:pPr>
        <w:adjustRightInd w:val="0"/>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r>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w:t>
      </w:r>
      <w:r w:rsidRPr="009A7A1B">
        <w:rPr>
          <w:bCs/>
          <w:sz w:val="24"/>
        </w:rPr>
        <w:t>召开</w:t>
      </w:r>
      <w:r w:rsidRPr="00AA70CE">
        <w:rPr>
          <w:rFonts w:hint="eastAsia"/>
          <w:bCs/>
          <w:sz w:val="24"/>
        </w:rPr>
        <w:t>并告知基金管理人，基金管理人应当配合</w:t>
      </w:r>
      <w:r w:rsidRPr="009A7A1B">
        <w:rPr>
          <w:rFonts w:hint="eastAsia"/>
          <w:bCs/>
          <w:sz w:val="24"/>
        </w:rPr>
        <w:t>；</w:t>
      </w:r>
    </w:p>
    <w:p w:rsidR="00D804A8" w:rsidRPr="00D64D6F" w:rsidRDefault="00D804A8" w:rsidP="00D804A8">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D804A8" w:rsidRPr="00FE6A47" w:rsidRDefault="00D804A8" w:rsidP="00D804A8">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D804A8" w:rsidRDefault="00D804A8" w:rsidP="00D804A8">
      <w:pPr>
        <w:adjustRightInd w:val="0"/>
        <w:snapToGrid w:val="0"/>
        <w:spacing w:line="360" w:lineRule="auto"/>
        <w:ind w:firstLineChars="200" w:firstLine="480"/>
        <w:jc w:val="left"/>
        <w:rPr>
          <w:bCs/>
          <w:sz w:val="24"/>
          <w:szCs w:val="24"/>
        </w:rPr>
      </w:pPr>
      <w:r w:rsidRPr="001D1258">
        <w:rPr>
          <w:bCs/>
          <w:sz w:val="24"/>
          <w:szCs w:val="24"/>
        </w:rPr>
        <w:t>（三）召开基金份额持有人大会的通知时间、通知内容、通知方式</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w:t>
      </w:r>
      <w:r w:rsidRPr="00D64D6F">
        <w:rPr>
          <w:bCs/>
          <w:sz w:val="24"/>
        </w:rPr>
        <w:lastRenderedPageBreak/>
        <w:t>中说明本次基金份额持有人大会所采取的具体通讯方式、委托的公证机关及其联系方式和联系人、书面表决意见寄交的截止时间和收取方式。</w:t>
      </w:r>
    </w:p>
    <w:p w:rsidR="00D804A8" w:rsidRPr="00AF2383" w:rsidRDefault="00D804A8" w:rsidP="00D804A8">
      <w:pPr>
        <w:spacing w:line="360" w:lineRule="auto"/>
        <w:ind w:firstLineChars="200" w:firstLine="480"/>
        <w:rPr>
          <w:bCs/>
          <w:sz w:val="24"/>
          <w:szCs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804A8" w:rsidRDefault="00D804A8" w:rsidP="00D804A8">
      <w:pPr>
        <w:adjustRightInd w:val="0"/>
        <w:snapToGrid w:val="0"/>
        <w:spacing w:line="360" w:lineRule="auto"/>
        <w:ind w:firstLineChars="200" w:firstLine="480"/>
        <w:jc w:val="left"/>
        <w:rPr>
          <w:bCs/>
          <w:sz w:val="24"/>
          <w:szCs w:val="24"/>
        </w:rPr>
      </w:pPr>
      <w:r w:rsidRPr="001D1258">
        <w:rPr>
          <w:bCs/>
          <w:sz w:val="24"/>
          <w:szCs w:val="24"/>
        </w:rPr>
        <w:t>（四）基金份额持有人出席会议的方式</w:t>
      </w:r>
    </w:p>
    <w:p w:rsidR="00D804A8" w:rsidRPr="00D64D6F" w:rsidRDefault="00D804A8" w:rsidP="00D804A8">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w:t>
      </w:r>
      <w:r w:rsidRPr="009A7A1B">
        <w:rPr>
          <w:bCs/>
          <w:sz w:val="24"/>
        </w:rPr>
        <w:t>份额的</w:t>
      </w:r>
      <w:r w:rsidRPr="009A7A1B">
        <w:rPr>
          <w:rFonts w:hint="eastAsia"/>
          <w:bCs/>
          <w:sz w:val="24"/>
        </w:rPr>
        <w:t>二分之一</w:t>
      </w:r>
      <w:r w:rsidRPr="009A7A1B">
        <w:rPr>
          <w:bCs/>
          <w:sz w:val="24"/>
        </w:rPr>
        <w:t>（</w:t>
      </w:r>
      <w:r w:rsidRPr="00693F0C">
        <w:rPr>
          <w:rFonts w:hint="eastAsia"/>
          <w:bCs/>
          <w:sz w:val="24"/>
        </w:rPr>
        <w:t>①</w:t>
      </w:r>
      <w:r w:rsidRPr="009A7A1B">
        <w:rPr>
          <w:bCs/>
          <w:sz w:val="24"/>
        </w:rPr>
        <w:t>含</w:t>
      </w:r>
      <w:r w:rsidRPr="009A7A1B">
        <w:rPr>
          <w:rFonts w:hint="eastAsia"/>
          <w:bCs/>
          <w:sz w:val="24"/>
        </w:rPr>
        <w:t>二分之一</w:t>
      </w:r>
      <w:r>
        <w:rPr>
          <w:rFonts w:hint="eastAsia"/>
          <w:bCs/>
          <w:sz w:val="24"/>
        </w:rPr>
        <w:t>；</w:t>
      </w:r>
      <w:r w:rsidRPr="00693F0C">
        <w:rPr>
          <w:rFonts w:hint="eastAsia"/>
          <w:bCs/>
          <w:sz w:val="24"/>
        </w:rPr>
        <w:t>②指有效的</w:t>
      </w:r>
      <w:r w:rsidRPr="009D71B2">
        <w:rPr>
          <w:rFonts w:hint="eastAsia"/>
          <w:bCs/>
          <w:sz w:val="24"/>
        </w:rPr>
        <w:t>交银环境治理</w:t>
      </w:r>
      <w:r w:rsidRPr="00693F0C">
        <w:rPr>
          <w:rFonts w:hint="eastAsia"/>
          <w:bCs/>
          <w:sz w:val="24"/>
        </w:rPr>
        <w:t>份额、</w:t>
      </w:r>
      <w:r w:rsidRPr="009D71B2">
        <w:rPr>
          <w:rFonts w:hint="eastAsia"/>
          <w:bCs/>
          <w:sz w:val="24"/>
        </w:rPr>
        <w:t>交银环境治理</w:t>
      </w:r>
      <w:r>
        <w:rPr>
          <w:rFonts w:hint="eastAsia"/>
          <w:bCs/>
          <w:sz w:val="24"/>
        </w:rPr>
        <w:t>A</w:t>
      </w:r>
      <w:r w:rsidRPr="00693F0C">
        <w:rPr>
          <w:rFonts w:hint="eastAsia"/>
          <w:bCs/>
          <w:sz w:val="24"/>
        </w:rPr>
        <w:t>份额和</w:t>
      </w:r>
      <w:r w:rsidRPr="009D71B2">
        <w:rPr>
          <w:rFonts w:hint="eastAsia"/>
          <w:bCs/>
          <w:sz w:val="24"/>
        </w:rPr>
        <w:t>交银环境治理</w:t>
      </w:r>
      <w:r>
        <w:rPr>
          <w:rFonts w:hint="eastAsia"/>
          <w:bCs/>
          <w:sz w:val="24"/>
        </w:rPr>
        <w:t>B</w:t>
      </w:r>
      <w:r w:rsidRPr="00AE135F">
        <w:rPr>
          <w:rFonts w:hint="eastAsia"/>
          <w:bCs/>
          <w:sz w:val="24"/>
        </w:rPr>
        <w:t>份额分别占权益登记日各自份额类别基金总份额不少于二分之一，下同</w:t>
      </w:r>
      <w:r w:rsidRPr="009A7A1B">
        <w:rPr>
          <w:bCs/>
          <w:sz w:val="24"/>
        </w:rPr>
        <w:t>）。</w:t>
      </w:r>
      <w:r w:rsidRPr="009A7A1B">
        <w:rPr>
          <w:rFonts w:hint="eastAsia"/>
          <w:bCs/>
          <w:sz w:val="24"/>
        </w:rPr>
        <w:t>若到会者在权益登记日代表的有效的</w:t>
      </w:r>
      <w:r w:rsidRPr="009D71B2">
        <w:rPr>
          <w:rFonts w:hint="eastAsia"/>
          <w:bCs/>
          <w:sz w:val="24"/>
        </w:rPr>
        <w:t>交银环境治理</w:t>
      </w:r>
      <w:r w:rsidRPr="00693F0C">
        <w:rPr>
          <w:rFonts w:hint="eastAsia"/>
          <w:bCs/>
          <w:sz w:val="24"/>
        </w:rPr>
        <w:t>份额、</w:t>
      </w:r>
      <w:r w:rsidRPr="009D71B2">
        <w:rPr>
          <w:rFonts w:hint="eastAsia"/>
          <w:bCs/>
          <w:sz w:val="24"/>
        </w:rPr>
        <w:t>交银环境治理</w:t>
      </w:r>
      <w:r>
        <w:rPr>
          <w:rFonts w:hint="eastAsia"/>
          <w:bCs/>
          <w:sz w:val="24"/>
        </w:rPr>
        <w:t>A</w:t>
      </w:r>
      <w:r w:rsidRPr="00693F0C">
        <w:rPr>
          <w:rFonts w:hint="eastAsia"/>
          <w:bCs/>
          <w:sz w:val="24"/>
        </w:rPr>
        <w:t>份额和</w:t>
      </w:r>
      <w:r w:rsidRPr="009D71B2">
        <w:rPr>
          <w:rFonts w:hint="eastAsia"/>
          <w:bCs/>
          <w:sz w:val="24"/>
        </w:rPr>
        <w:t>交银环境治理</w:t>
      </w:r>
      <w:r>
        <w:rPr>
          <w:rFonts w:hint="eastAsia"/>
          <w:bCs/>
          <w:sz w:val="24"/>
        </w:rPr>
        <w:t>B</w:t>
      </w:r>
      <w:r w:rsidRPr="00AE135F">
        <w:rPr>
          <w:rFonts w:hint="eastAsia"/>
          <w:bCs/>
          <w:sz w:val="24"/>
        </w:rPr>
        <w:t>份额</w:t>
      </w:r>
      <w:r>
        <w:rPr>
          <w:rFonts w:hint="eastAsia"/>
          <w:bCs/>
          <w:sz w:val="24"/>
        </w:rPr>
        <w:t>各自的</w:t>
      </w:r>
      <w:r w:rsidRPr="009A7A1B">
        <w:rPr>
          <w:rFonts w:hint="eastAsia"/>
          <w:bCs/>
          <w:sz w:val="24"/>
        </w:rPr>
        <w:t>基金份额少于本基金在权益登记日</w:t>
      </w:r>
      <w:r>
        <w:rPr>
          <w:rFonts w:hint="eastAsia"/>
          <w:bCs/>
          <w:sz w:val="24"/>
        </w:rPr>
        <w:t>其各自份额类别</w:t>
      </w:r>
      <w:r w:rsidRPr="009A7A1B">
        <w:rPr>
          <w:rFonts w:hint="eastAsia"/>
          <w:bCs/>
          <w:sz w:val="24"/>
        </w:rPr>
        <w:t>基金总份额的</w:t>
      </w:r>
      <w:r w:rsidRPr="009A7A1B">
        <w:rPr>
          <w:rFonts w:hint="eastAsia"/>
          <w:sz w:val="24"/>
          <w:szCs w:val="24"/>
        </w:rPr>
        <w:t>二分之一</w:t>
      </w:r>
      <w:r w:rsidRPr="009A7A1B">
        <w:rPr>
          <w:rFonts w:hint="eastAsia"/>
          <w:bCs/>
          <w:sz w:val="24"/>
        </w:rPr>
        <w:t>，召集人可以在原公告的基金份额持有人大会召开时间的</w:t>
      </w:r>
      <w:r w:rsidRPr="009A7A1B">
        <w:rPr>
          <w:bCs/>
          <w:sz w:val="24"/>
        </w:rPr>
        <w:t>3</w:t>
      </w:r>
      <w:r w:rsidRPr="009A7A1B">
        <w:rPr>
          <w:rFonts w:hint="eastAsia"/>
          <w:bCs/>
          <w:sz w:val="24"/>
        </w:rPr>
        <w:t>个月以后、</w:t>
      </w:r>
      <w:r w:rsidRPr="009A7A1B">
        <w:rPr>
          <w:bCs/>
          <w:sz w:val="24"/>
        </w:rPr>
        <w:t>6</w:t>
      </w:r>
      <w:r w:rsidRPr="009A7A1B">
        <w:rPr>
          <w:rFonts w:hint="eastAsia"/>
          <w:bCs/>
          <w:sz w:val="24"/>
        </w:rPr>
        <w:t>个月以内，就原定审议事项重新召集基金份额持有人大会。重新召集的基金份额持有人大会到会者在权益登记日代表的有效</w:t>
      </w:r>
      <w:r>
        <w:rPr>
          <w:rFonts w:hint="eastAsia"/>
          <w:bCs/>
          <w:sz w:val="24"/>
        </w:rPr>
        <w:t>的</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9A7A1B">
        <w:rPr>
          <w:rFonts w:hint="eastAsia"/>
          <w:bCs/>
          <w:sz w:val="24"/>
        </w:rPr>
        <w:t>应不少于在权益登记日</w:t>
      </w:r>
      <w:r w:rsidRPr="00AE135F">
        <w:rPr>
          <w:rFonts w:hint="eastAsia"/>
          <w:bCs/>
          <w:sz w:val="24"/>
        </w:rPr>
        <w:t>各自份额类别</w:t>
      </w:r>
      <w:r w:rsidRPr="009A7A1B">
        <w:rPr>
          <w:rFonts w:hint="eastAsia"/>
          <w:bCs/>
          <w:sz w:val="24"/>
        </w:rPr>
        <w:t>基</w:t>
      </w:r>
      <w:r w:rsidRPr="009A7A1B">
        <w:rPr>
          <w:rFonts w:hint="eastAsia"/>
          <w:bCs/>
          <w:sz w:val="24"/>
        </w:rPr>
        <w:lastRenderedPageBreak/>
        <w:t>金总份额的三分之一（含三分之一）。</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D804A8" w:rsidRPr="00D64D6F" w:rsidRDefault="00D804A8" w:rsidP="00D804A8">
      <w:pPr>
        <w:spacing w:line="360" w:lineRule="auto"/>
        <w:ind w:firstLineChars="200" w:firstLine="480"/>
        <w:rPr>
          <w:bCs/>
          <w:sz w:val="24"/>
        </w:rPr>
      </w:pPr>
      <w:r w:rsidRPr="00D64D6F">
        <w:rPr>
          <w:bCs/>
          <w:sz w:val="24"/>
        </w:rPr>
        <w:t>在同时符合以下条件时，通讯开会的方式视为有效：</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804A8" w:rsidRPr="00D64D6F" w:rsidRDefault="00D804A8" w:rsidP="00D804A8">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D64D6F">
        <w:rPr>
          <w:bCs/>
          <w:sz w:val="24"/>
        </w:rPr>
        <w:t>不小于在权益登记日</w:t>
      </w:r>
      <w:r w:rsidRPr="00AE135F">
        <w:rPr>
          <w:rFonts w:hint="eastAsia"/>
          <w:bCs/>
          <w:sz w:val="24"/>
        </w:rPr>
        <w:t>各自份额类别</w:t>
      </w:r>
      <w:r w:rsidRPr="00D64D6F">
        <w:rPr>
          <w:bCs/>
          <w:sz w:val="24"/>
        </w:rPr>
        <w:t>基金总份额的</w:t>
      </w:r>
      <w:r>
        <w:rPr>
          <w:rFonts w:hint="eastAsia"/>
          <w:bCs/>
          <w:sz w:val="24"/>
        </w:rPr>
        <w:t>二分之一</w:t>
      </w:r>
      <w:r w:rsidRPr="00D64D6F">
        <w:rPr>
          <w:bCs/>
          <w:sz w:val="24"/>
        </w:rPr>
        <w:t>（含</w:t>
      </w:r>
      <w:r>
        <w:rPr>
          <w:rFonts w:hint="eastAsia"/>
          <w:bCs/>
          <w:sz w:val="24"/>
        </w:rPr>
        <w:t>二分之一</w:t>
      </w:r>
      <w:r w:rsidRPr="00D64D6F">
        <w:rPr>
          <w:bCs/>
          <w:sz w:val="24"/>
        </w:rPr>
        <w:t>）</w:t>
      </w:r>
      <w:r w:rsidRPr="009A7A1B">
        <w:rPr>
          <w:bCs/>
          <w:sz w:val="24"/>
        </w:rPr>
        <w:t>；</w:t>
      </w:r>
      <w:r w:rsidRPr="009A7A1B">
        <w:rPr>
          <w:rFonts w:hint="eastAsia"/>
          <w:bCs/>
          <w:sz w:val="24"/>
        </w:rPr>
        <w:t>若</w:t>
      </w:r>
      <w:r w:rsidRPr="009A7A1B">
        <w:rPr>
          <w:bCs/>
          <w:sz w:val="24"/>
        </w:rPr>
        <w:t>本人直接出具书面意见或授权他人代表出具书面意见</w:t>
      </w:r>
      <w:r w:rsidRPr="009A7A1B">
        <w:rPr>
          <w:rFonts w:hint="eastAsia"/>
          <w:bCs/>
          <w:sz w:val="24"/>
        </w:rPr>
        <w:t>的</w:t>
      </w:r>
      <w:r w:rsidRPr="009A7A1B">
        <w:rPr>
          <w:bCs/>
          <w:sz w:val="24"/>
        </w:rPr>
        <w:t>基金份额持有人所持有的</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9A7A1B">
        <w:rPr>
          <w:bCs/>
          <w:sz w:val="24"/>
        </w:rPr>
        <w:t>小于在权益登记日</w:t>
      </w:r>
      <w:r w:rsidRPr="00AE135F">
        <w:rPr>
          <w:rFonts w:hint="eastAsia"/>
          <w:bCs/>
          <w:sz w:val="24"/>
        </w:rPr>
        <w:t>各自份额类别</w:t>
      </w:r>
      <w:r w:rsidRPr="009A7A1B">
        <w:rPr>
          <w:bCs/>
          <w:sz w:val="24"/>
        </w:rPr>
        <w:t>基金总份额的</w:t>
      </w:r>
      <w:r w:rsidRPr="009A7A1B">
        <w:rPr>
          <w:rFonts w:hint="eastAsia"/>
          <w:sz w:val="24"/>
          <w:szCs w:val="24"/>
        </w:rPr>
        <w:t>二分之一</w:t>
      </w:r>
      <w:r w:rsidRPr="009A7A1B">
        <w:rPr>
          <w:bCs/>
          <w:sz w:val="24"/>
        </w:rPr>
        <w:t>，召集人可以在原公告的基金份额持有人大会召开时间的</w:t>
      </w:r>
      <w:r w:rsidRPr="009A7A1B">
        <w:rPr>
          <w:rFonts w:hint="eastAsia"/>
          <w:bCs/>
          <w:sz w:val="24"/>
        </w:rPr>
        <w:t>3</w:t>
      </w:r>
      <w:r w:rsidRPr="009A7A1B">
        <w:rPr>
          <w:bCs/>
          <w:sz w:val="24"/>
        </w:rPr>
        <w:t>个月以后、</w:t>
      </w:r>
      <w:r w:rsidRPr="009A7A1B">
        <w:rPr>
          <w:rFonts w:hint="eastAsia"/>
          <w:bCs/>
          <w:sz w:val="24"/>
        </w:rPr>
        <w:t>6</w:t>
      </w:r>
      <w:r w:rsidRPr="009A7A1B">
        <w:rPr>
          <w:bCs/>
          <w:sz w:val="24"/>
        </w:rPr>
        <w:t>个月以内，就原定审议事项重新召集基金份额持有人大会。重新召集的基金份额持有人大会应当有代表</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份额各自份额类别</w:t>
      </w:r>
      <w:r w:rsidRPr="009A7A1B">
        <w:rPr>
          <w:rFonts w:hint="eastAsia"/>
          <w:bCs/>
          <w:sz w:val="24"/>
        </w:rPr>
        <w:t>基金总份额三分之一以上（含三分之一）基金份额的持有人直接出具书面意见或授权他人代表出具书面意见；</w:t>
      </w:r>
    </w:p>
    <w:p w:rsidR="00D804A8" w:rsidRDefault="00D804A8" w:rsidP="00D804A8">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D804A8" w:rsidRPr="00AF2383" w:rsidRDefault="00D804A8" w:rsidP="00D804A8">
      <w:pPr>
        <w:spacing w:line="360" w:lineRule="auto"/>
        <w:ind w:firstLine="480"/>
        <w:rPr>
          <w:bCs/>
          <w:sz w:val="24"/>
          <w:szCs w:val="24"/>
        </w:rPr>
      </w:pPr>
      <w:r w:rsidRPr="009A7A1B">
        <w:rPr>
          <w:rFonts w:hint="eastAsia"/>
          <w:bCs/>
          <w:sz w:val="24"/>
          <w:szCs w:val="24"/>
        </w:rPr>
        <w:t>3</w:t>
      </w:r>
      <w:r w:rsidRPr="009A7A1B">
        <w:rPr>
          <w:rFonts w:hint="eastAsia"/>
          <w:bCs/>
          <w:sz w:val="24"/>
          <w:szCs w:val="24"/>
        </w:rPr>
        <w:t>、在法律法规和监管机关允许的情况下，经会议通知载明，</w:t>
      </w:r>
      <w:r w:rsidRPr="009A7A1B">
        <w:rPr>
          <w:rFonts w:hAnsi="宋体"/>
          <w:bCs/>
          <w:sz w:val="24"/>
        </w:rPr>
        <w:t>本基金可采用网络、电话</w:t>
      </w:r>
      <w:r>
        <w:rPr>
          <w:rFonts w:hAnsi="宋体" w:hint="eastAsia"/>
          <w:bCs/>
          <w:sz w:val="24"/>
        </w:rPr>
        <w:t>、短信</w:t>
      </w:r>
      <w:r w:rsidRPr="009A7A1B">
        <w:rPr>
          <w:rFonts w:hAnsi="宋体"/>
          <w:bCs/>
          <w:sz w:val="24"/>
        </w:rPr>
        <w:t>等其他非书面方式由基金份额持有人向其授权代表进行授权</w:t>
      </w:r>
      <w:r w:rsidRPr="009A7A1B">
        <w:rPr>
          <w:rFonts w:hAnsi="宋体" w:hint="eastAsia"/>
          <w:bCs/>
          <w:sz w:val="24"/>
        </w:rPr>
        <w:t>；</w:t>
      </w:r>
      <w:r w:rsidRPr="009A7A1B">
        <w:rPr>
          <w:rFonts w:hint="eastAsia"/>
          <w:bCs/>
          <w:sz w:val="24"/>
          <w:szCs w:val="24"/>
        </w:rPr>
        <w:lastRenderedPageBreak/>
        <w:t>本基金亦可采用网络、电话</w:t>
      </w:r>
      <w:r>
        <w:rPr>
          <w:rFonts w:hint="eastAsia"/>
          <w:bCs/>
          <w:sz w:val="24"/>
          <w:szCs w:val="24"/>
        </w:rPr>
        <w:t>、短信</w:t>
      </w:r>
      <w:r w:rsidRPr="009A7A1B">
        <w:rPr>
          <w:rFonts w:hint="eastAsia"/>
          <w:bCs/>
          <w:sz w:val="24"/>
          <w:szCs w:val="24"/>
        </w:rPr>
        <w:t>等其他非现场方式或者以非现场方式与现场方式结合的方式召开基金份额持有人大会并表决，</w:t>
      </w:r>
      <w:r w:rsidRPr="00500432">
        <w:rPr>
          <w:rFonts w:hint="eastAsia"/>
          <w:bCs/>
          <w:sz w:val="24"/>
          <w:szCs w:val="24"/>
        </w:rPr>
        <w:t>具体方式由会议召集人确定并在会议通知中列明</w:t>
      </w:r>
      <w:r>
        <w:rPr>
          <w:rFonts w:hint="eastAsia"/>
          <w:bCs/>
          <w:sz w:val="24"/>
          <w:szCs w:val="24"/>
        </w:rPr>
        <w:t>，</w:t>
      </w:r>
      <w:r w:rsidRPr="009A7A1B">
        <w:rPr>
          <w:rFonts w:hint="eastAsia"/>
          <w:bCs/>
          <w:sz w:val="24"/>
          <w:szCs w:val="24"/>
        </w:rPr>
        <w:t>会议程序比照现场开会和通讯方式开会的程序进行</w:t>
      </w:r>
      <w:r w:rsidRPr="00500432">
        <w:rPr>
          <w:rFonts w:hint="eastAsia"/>
          <w:bCs/>
          <w:sz w:val="24"/>
          <w:szCs w:val="24"/>
        </w:rPr>
        <w:t>。</w:t>
      </w:r>
    </w:p>
    <w:p w:rsidR="00D804A8" w:rsidRDefault="00D804A8" w:rsidP="00D804A8">
      <w:pPr>
        <w:adjustRightInd w:val="0"/>
        <w:snapToGrid w:val="0"/>
        <w:spacing w:line="360" w:lineRule="auto"/>
        <w:ind w:firstLineChars="200" w:firstLine="480"/>
        <w:jc w:val="left"/>
        <w:rPr>
          <w:bCs/>
          <w:sz w:val="24"/>
          <w:szCs w:val="24"/>
        </w:rPr>
      </w:pPr>
      <w:r w:rsidRPr="001D1258">
        <w:rPr>
          <w:rFonts w:hint="eastAsia"/>
          <w:bCs/>
          <w:sz w:val="24"/>
          <w:szCs w:val="24"/>
        </w:rPr>
        <w:t>（五）议事内容与程序</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、议事内容及提案权</w:t>
      </w:r>
    </w:p>
    <w:p w:rsidR="00D804A8" w:rsidRPr="00D64D6F" w:rsidRDefault="00D804A8" w:rsidP="00D804A8">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574ACB">
        <w:rPr>
          <w:rFonts w:hint="eastAsia"/>
          <w:bCs/>
          <w:sz w:val="24"/>
        </w:rPr>
        <w:t>（法律法规、基金合同和中国证监会另有规定的除外）</w:t>
      </w:r>
      <w:r w:rsidRPr="00D64D6F">
        <w:rPr>
          <w:bCs/>
          <w:sz w:val="24"/>
        </w:rPr>
        <w:t>、法律法规及《基金合同》规定的其他事项以及会议召集人认为需提交基金份额持有人大会讨论的其他事项。</w:t>
      </w:r>
    </w:p>
    <w:p w:rsidR="00D804A8" w:rsidRPr="00D64D6F" w:rsidRDefault="00D804A8" w:rsidP="00D804A8">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D804A8" w:rsidRPr="00D64D6F" w:rsidRDefault="00D804A8" w:rsidP="00D804A8">
      <w:pPr>
        <w:spacing w:line="360" w:lineRule="auto"/>
        <w:ind w:firstLineChars="200" w:firstLine="480"/>
        <w:rPr>
          <w:bCs/>
          <w:sz w:val="24"/>
        </w:rPr>
      </w:pPr>
      <w:r w:rsidRPr="00D64D6F">
        <w:rPr>
          <w:bCs/>
          <w:sz w:val="24"/>
        </w:rPr>
        <w:t>基金份额持有人大会不得对未事先公告的议事内容进行表决。</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、议事程序</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D804A8" w:rsidRPr="00D64D6F" w:rsidRDefault="00D804A8" w:rsidP="00D804A8">
      <w:pPr>
        <w:spacing w:line="360" w:lineRule="auto"/>
        <w:ind w:firstLineChars="200" w:firstLine="480"/>
        <w:rPr>
          <w:bCs/>
          <w:sz w:val="24"/>
        </w:rPr>
      </w:pPr>
      <w:r w:rsidRPr="00D64D6F">
        <w:rPr>
          <w:bCs/>
          <w:sz w:val="24"/>
        </w:rPr>
        <w:t>在现场开会的方式下，首先由大会主持人按照下列第</w:t>
      </w:r>
      <w:r>
        <w:rPr>
          <w:rFonts w:hint="eastAsia"/>
          <w:bCs/>
          <w:sz w:val="24"/>
        </w:rPr>
        <w:t>（</w:t>
      </w:r>
      <w:r w:rsidRPr="00D64D6F">
        <w:rPr>
          <w:bCs/>
          <w:sz w:val="24"/>
        </w:rPr>
        <w:t>七</w:t>
      </w:r>
      <w:r>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w:t>
      </w:r>
      <w:r w:rsidRPr="009A7A1B">
        <w:rPr>
          <w:bCs/>
          <w:sz w:val="24"/>
        </w:rPr>
        <w:t>权的</w:t>
      </w:r>
      <w:r w:rsidRPr="009A7A1B">
        <w:rPr>
          <w:rFonts w:hint="eastAsia"/>
          <w:bCs/>
          <w:sz w:val="24"/>
        </w:rPr>
        <w:t>二分之一</w:t>
      </w:r>
      <w:r w:rsidRPr="009A7A1B">
        <w:rPr>
          <w:bCs/>
          <w:sz w:val="24"/>
        </w:rPr>
        <w:t>以上（含</w:t>
      </w:r>
      <w:r w:rsidRPr="009A7A1B">
        <w:rPr>
          <w:rFonts w:hint="eastAsia"/>
          <w:bCs/>
          <w:sz w:val="24"/>
        </w:rPr>
        <w:t>二分之一</w:t>
      </w:r>
      <w:r w:rsidRPr="009A7A1B">
        <w:rPr>
          <w:bCs/>
          <w:sz w:val="24"/>
        </w:rPr>
        <w:t>）选举产生</w:t>
      </w:r>
      <w:r w:rsidRPr="00D64D6F">
        <w:rPr>
          <w:bCs/>
          <w:sz w:val="24"/>
        </w:rPr>
        <w:t>一名基金份额持有人作为该次基金份额持有人大会的主持人。基金管理人和基金托管人拒不出席或主持基金份额持有人大会，不影响基金份额持有人大会作出的决议的效力。</w:t>
      </w:r>
    </w:p>
    <w:p w:rsidR="00D804A8" w:rsidRPr="00D64D6F" w:rsidRDefault="00D804A8" w:rsidP="00D804A8">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D804A8" w:rsidRPr="00AF2383" w:rsidRDefault="00D804A8" w:rsidP="00D804A8">
      <w:pPr>
        <w:spacing w:line="360" w:lineRule="auto"/>
        <w:ind w:firstLineChars="200" w:firstLine="480"/>
        <w:rPr>
          <w:bCs/>
          <w:sz w:val="24"/>
          <w:szCs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w:t>
      </w:r>
      <w:r w:rsidRPr="00D64D6F">
        <w:rPr>
          <w:bCs/>
          <w:sz w:val="24"/>
        </w:rPr>
        <w:lastRenderedPageBreak/>
        <w:t>机关监督下形成决议。</w:t>
      </w:r>
    </w:p>
    <w:p w:rsidR="00D804A8" w:rsidRDefault="00D804A8" w:rsidP="00D804A8">
      <w:pPr>
        <w:adjustRightInd w:val="0"/>
        <w:snapToGrid w:val="0"/>
        <w:spacing w:line="360" w:lineRule="auto"/>
        <w:ind w:firstLineChars="200" w:firstLine="480"/>
        <w:jc w:val="left"/>
        <w:rPr>
          <w:bCs/>
          <w:sz w:val="24"/>
          <w:szCs w:val="24"/>
        </w:rPr>
      </w:pPr>
      <w:r w:rsidRPr="001D1258">
        <w:rPr>
          <w:bCs/>
          <w:sz w:val="24"/>
          <w:szCs w:val="24"/>
        </w:rPr>
        <w:t>（六）表决</w:t>
      </w:r>
    </w:p>
    <w:p w:rsidR="00D804A8" w:rsidRPr="00D64D6F" w:rsidRDefault="00D804A8" w:rsidP="00D804A8">
      <w:pPr>
        <w:spacing w:line="360" w:lineRule="auto"/>
        <w:ind w:firstLineChars="200" w:firstLine="480"/>
        <w:rPr>
          <w:bCs/>
          <w:sz w:val="24"/>
        </w:rPr>
      </w:pPr>
      <w:r w:rsidRPr="00D64D6F">
        <w:rPr>
          <w:bCs/>
          <w:sz w:val="24"/>
        </w:rPr>
        <w:t>基金份额持有人所持每份基金份额有一票表决权。</w:t>
      </w:r>
    </w:p>
    <w:p w:rsidR="00D804A8" w:rsidRPr="00D64D6F" w:rsidRDefault="00D804A8" w:rsidP="00D804A8">
      <w:pPr>
        <w:spacing w:line="360" w:lineRule="auto"/>
        <w:ind w:firstLineChars="200" w:firstLine="480"/>
        <w:rPr>
          <w:bCs/>
          <w:sz w:val="24"/>
        </w:rPr>
      </w:pPr>
      <w:r w:rsidRPr="00D64D6F">
        <w:rPr>
          <w:bCs/>
          <w:sz w:val="24"/>
        </w:rPr>
        <w:t>基金份额持有人大会决议分为一般决议和特别决议：</w:t>
      </w:r>
    </w:p>
    <w:p w:rsidR="00D804A8" w:rsidRPr="009A7A1B" w:rsidRDefault="00D804A8" w:rsidP="00D804A8">
      <w:pPr>
        <w:spacing w:line="360" w:lineRule="auto"/>
        <w:ind w:firstLineChars="200" w:firstLine="480"/>
        <w:rPr>
          <w:bCs/>
          <w:sz w:val="24"/>
        </w:rPr>
      </w:pPr>
      <w:r w:rsidRPr="00D64D6F">
        <w:rPr>
          <w:bCs/>
          <w:sz w:val="24"/>
        </w:rPr>
        <w:t>1</w:t>
      </w:r>
      <w:r w:rsidRPr="00D64D6F">
        <w:rPr>
          <w:bCs/>
          <w:sz w:val="24"/>
        </w:rPr>
        <w:t>、一般决议，一般决议须经参加大会的</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D64D6F">
        <w:rPr>
          <w:bCs/>
          <w:sz w:val="24"/>
        </w:rPr>
        <w:t>基金份额持有人或其代理人</w:t>
      </w:r>
      <w:r>
        <w:rPr>
          <w:rFonts w:hint="eastAsia"/>
          <w:bCs/>
          <w:sz w:val="24"/>
        </w:rPr>
        <w:t>在各自份额类别内</w:t>
      </w:r>
      <w:r w:rsidRPr="00D64D6F">
        <w:rPr>
          <w:bCs/>
          <w:sz w:val="24"/>
        </w:rPr>
        <w:t>所持表决</w:t>
      </w:r>
      <w:r w:rsidRPr="009A7A1B">
        <w:rPr>
          <w:bCs/>
          <w:sz w:val="24"/>
        </w:rPr>
        <w:t>权的</w:t>
      </w:r>
      <w:r w:rsidRPr="009A7A1B">
        <w:rPr>
          <w:rFonts w:hint="eastAsia"/>
          <w:bCs/>
          <w:sz w:val="24"/>
        </w:rPr>
        <w:t>二分之一</w:t>
      </w:r>
      <w:r w:rsidRPr="009A7A1B">
        <w:rPr>
          <w:bCs/>
          <w:sz w:val="24"/>
        </w:rPr>
        <w:t>以上（含</w:t>
      </w:r>
      <w:r w:rsidRPr="009A7A1B">
        <w:rPr>
          <w:rFonts w:hint="eastAsia"/>
          <w:bCs/>
          <w:sz w:val="24"/>
        </w:rPr>
        <w:t>二分之一</w:t>
      </w:r>
      <w:r w:rsidRPr="009A7A1B">
        <w:rPr>
          <w:bCs/>
          <w:sz w:val="24"/>
        </w:rPr>
        <w:t>）通过方为有效；除下列第</w:t>
      </w:r>
      <w:r w:rsidRPr="009A7A1B">
        <w:rPr>
          <w:bCs/>
          <w:sz w:val="24"/>
        </w:rPr>
        <w:t>2</w:t>
      </w:r>
      <w:r w:rsidRPr="009A7A1B">
        <w:rPr>
          <w:bCs/>
          <w:sz w:val="24"/>
        </w:rPr>
        <w:t>项所规定的须以特别决议通过事项以外的其他事项均以一般决议的方式通过。</w:t>
      </w:r>
    </w:p>
    <w:p w:rsidR="00D804A8" w:rsidRPr="00D64D6F" w:rsidRDefault="00D804A8" w:rsidP="00D804A8">
      <w:pPr>
        <w:spacing w:line="360" w:lineRule="auto"/>
        <w:ind w:firstLineChars="200" w:firstLine="480"/>
        <w:rPr>
          <w:bCs/>
          <w:sz w:val="24"/>
        </w:rPr>
      </w:pPr>
      <w:r w:rsidRPr="009A7A1B">
        <w:rPr>
          <w:bCs/>
          <w:sz w:val="24"/>
        </w:rPr>
        <w:t>2</w:t>
      </w:r>
      <w:r w:rsidRPr="009A7A1B">
        <w:rPr>
          <w:bCs/>
          <w:sz w:val="24"/>
        </w:rPr>
        <w:t>、特别决议，特别决议应当经参加大会的</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9A7A1B">
        <w:rPr>
          <w:bCs/>
          <w:sz w:val="24"/>
        </w:rPr>
        <w:t>基金份额持有人或其代理人</w:t>
      </w:r>
      <w:r>
        <w:rPr>
          <w:rFonts w:hint="eastAsia"/>
          <w:bCs/>
          <w:sz w:val="24"/>
        </w:rPr>
        <w:t>在各自份额类别内</w:t>
      </w:r>
      <w:r w:rsidRPr="009A7A1B">
        <w:rPr>
          <w:bCs/>
          <w:sz w:val="24"/>
        </w:rPr>
        <w:t>所持表决权的</w:t>
      </w:r>
      <w:r w:rsidRPr="009A7A1B">
        <w:rPr>
          <w:rFonts w:hint="eastAsia"/>
          <w:bCs/>
          <w:sz w:val="24"/>
        </w:rPr>
        <w:t>三分之二</w:t>
      </w:r>
      <w:r w:rsidRPr="009A7A1B">
        <w:rPr>
          <w:bCs/>
          <w:sz w:val="24"/>
        </w:rPr>
        <w:t>以上（含</w:t>
      </w:r>
      <w:r w:rsidRPr="009A7A1B">
        <w:rPr>
          <w:rFonts w:hint="eastAsia"/>
          <w:bCs/>
          <w:sz w:val="24"/>
        </w:rPr>
        <w:t>三分之二</w:t>
      </w:r>
      <w:r w:rsidRPr="009A7A1B">
        <w:rPr>
          <w:bCs/>
          <w:sz w:val="24"/>
        </w:rPr>
        <w:t>）通过方可做出。</w:t>
      </w:r>
      <w:r>
        <w:rPr>
          <w:rFonts w:hint="eastAsia"/>
          <w:bCs/>
          <w:sz w:val="24"/>
        </w:rPr>
        <w:t>除基金合同另有约定外，</w:t>
      </w:r>
      <w:r w:rsidRPr="009A7A1B">
        <w:rPr>
          <w:bCs/>
          <w:sz w:val="24"/>
        </w:rPr>
        <w:t>转换基金运作方式、更换基金管理人或者基金托管人、终止《基金合同》</w:t>
      </w:r>
      <w:r w:rsidRPr="009A7A1B">
        <w:rPr>
          <w:rFonts w:hint="eastAsia"/>
          <w:bCs/>
          <w:sz w:val="24"/>
        </w:rPr>
        <w:t>、本基金与其他基金合并</w:t>
      </w:r>
      <w:r w:rsidRPr="009A7A1B">
        <w:rPr>
          <w:bCs/>
          <w:sz w:val="24"/>
        </w:rPr>
        <w:t>以特</w:t>
      </w:r>
      <w:r w:rsidRPr="00D64D6F">
        <w:rPr>
          <w:bCs/>
          <w:sz w:val="24"/>
        </w:rPr>
        <w:t>别决议通过方为有效。</w:t>
      </w:r>
    </w:p>
    <w:p w:rsidR="00D804A8" w:rsidRPr="00D64D6F" w:rsidRDefault="00D804A8" w:rsidP="00D804A8">
      <w:pPr>
        <w:spacing w:line="360" w:lineRule="auto"/>
        <w:ind w:firstLineChars="200" w:firstLine="480"/>
        <w:rPr>
          <w:bCs/>
          <w:sz w:val="24"/>
        </w:rPr>
      </w:pPr>
      <w:r w:rsidRPr="00D64D6F">
        <w:rPr>
          <w:bCs/>
          <w:sz w:val="24"/>
        </w:rPr>
        <w:t>基金份额持有人大会采取记名方式进行投票表决。</w:t>
      </w:r>
    </w:p>
    <w:p w:rsidR="00D804A8" w:rsidRPr="00D64D6F" w:rsidRDefault="00D804A8" w:rsidP="00D804A8">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sidRPr="00D64D6F">
        <w:rPr>
          <w:bCs/>
          <w:sz w:val="24"/>
        </w:rPr>
        <w:t>意见的基金份额持有人所代表的基金份额总数。</w:t>
      </w:r>
    </w:p>
    <w:p w:rsidR="00D804A8" w:rsidRPr="00AF2383" w:rsidRDefault="00D804A8" w:rsidP="00D804A8">
      <w:pPr>
        <w:spacing w:line="360" w:lineRule="auto"/>
        <w:ind w:firstLineChars="200" w:firstLine="480"/>
        <w:rPr>
          <w:bCs/>
          <w:sz w:val="24"/>
          <w:szCs w:val="24"/>
        </w:rPr>
      </w:pPr>
      <w:r w:rsidRPr="00D64D6F">
        <w:rPr>
          <w:bCs/>
          <w:sz w:val="24"/>
        </w:rPr>
        <w:t>基金份额持有人大会的各项提案或同一项提案内并列的各项议题应当分开审议、逐项表决。</w:t>
      </w:r>
    </w:p>
    <w:p w:rsidR="00D804A8" w:rsidRDefault="00D804A8" w:rsidP="00D804A8">
      <w:pPr>
        <w:adjustRightInd w:val="0"/>
        <w:snapToGrid w:val="0"/>
        <w:spacing w:line="360" w:lineRule="auto"/>
        <w:ind w:firstLineChars="200" w:firstLine="480"/>
        <w:jc w:val="left"/>
        <w:rPr>
          <w:bCs/>
          <w:sz w:val="24"/>
          <w:szCs w:val="24"/>
        </w:rPr>
      </w:pPr>
      <w:r w:rsidRPr="001D1258">
        <w:rPr>
          <w:rFonts w:hint="eastAsia"/>
          <w:bCs/>
          <w:sz w:val="24"/>
          <w:szCs w:val="24"/>
        </w:rPr>
        <w:t>（七）计票</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、现场开会</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D804A8" w:rsidRPr="00D64D6F" w:rsidRDefault="00D804A8" w:rsidP="00D804A8">
      <w:pPr>
        <w:spacing w:line="360" w:lineRule="auto"/>
        <w:ind w:firstLineChars="200" w:firstLine="480"/>
        <w:rPr>
          <w:bCs/>
          <w:sz w:val="24"/>
        </w:rPr>
      </w:pPr>
      <w:r w:rsidRPr="00D64D6F">
        <w:rPr>
          <w:bCs/>
          <w:sz w:val="24"/>
        </w:rPr>
        <w:lastRenderedPageBreak/>
        <w:t>（</w:t>
      </w:r>
      <w:r w:rsidRPr="00D64D6F">
        <w:rPr>
          <w:bCs/>
          <w:sz w:val="24"/>
        </w:rPr>
        <w:t>2</w:t>
      </w:r>
      <w:r w:rsidRPr="00D64D6F">
        <w:rPr>
          <w:bCs/>
          <w:sz w:val="24"/>
        </w:rPr>
        <w:t>）监票人应当在基金份额持有人表决后立即进行清点并由大会主持人当场公布计票结果。</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w:t>
      </w:r>
      <w:r w:rsidRPr="009A7A1B">
        <w:rPr>
          <w:bCs/>
          <w:sz w:val="24"/>
        </w:rPr>
        <w:t>公证</w:t>
      </w:r>
      <w:r w:rsidRPr="009A7A1B">
        <w:rPr>
          <w:rFonts w:hint="eastAsia"/>
          <w:bCs/>
          <w:sz w:val="24"/>
        </w:rPr>
        <w:t>，</w:t>
      </w:r>
      <w:r w:rsidRPr="009A7A1B">
        <w:rPr>
          <w:bCs/>
          <w:sz w:val="24"/>
        </w:rPr>
        <w:t>基金管理人或</w:t>
      </w:r>
      <w:r w:rsidRPr="00D64D6F">
        <w:rPr>
          <w:bCs/>
          <w:sz w:val="24"/>
        </w:rPr>
        <w:t>基金托管人拒不出席大会的，不影响计票的效力。</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、通讯开会</w:t>
      </w:r>
    </w:p>
    <w:p w:rsidR="00D804A8" w:rsidRPr="00D64D6F" w:rsidRDefault="00D804A8" w:rsidP="00D804A8">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804A8" w:rsidRDefault="00D804A8" w:rsidP="00D804A8">
      <w:pPr>
        <w:adjustRightInd w:val="0"/>
        <w:snapToGrid w:val="0"/>
        <w:spacing w:line="360" w:lineRule="auto"/>
        <w:ind w:firstLineChars="200" w:firstLine="480"/>
        <w:jc w:val="left"/>
        <w:rPr>
          <w:bCs/>
          <w:sz w:val="24"/>
          <w:szCs w:val="24"/>
        </w:rPr>
      </w:pPr>
      <w:r w:rsidRPr="002F4636">
        <w:rPr>
          <w:rFonts w:hint="eastAsia"/>
          <w:bCs/>
          <w:sz w:val="24"/>
          <w:szCs w:val="24"/>
        </w:rPr>
        <w:t>（</w:t>
      </w:r>
      <w:r w:rsidRPr="009B2A5C">
        <w:rPr>
          <w:bCs/>
          <w:sz w:val="24"/>
          <w:szCs w:val="24"/>
        </w:rPr>
        <w:t>八</w:t>
      </w:r>
      <w:r w:rsidRPr="002F4636">
        <w:rPr>
          <w:rFonts w:hint="eastAsia"/>
          <w:bCs/>
          <w:sz w:val="24"/>
          <w:szCs w:val="24"/>
        </w:rPr>
        <w:t>）</w:t>
      </w:r>
      <w:r w:rsidRPr="009B2A5C">
        <w:rPr>
          <w:bCs/>
          <w:sz w:val="24"/>
          <w:szCs w:val="24"/>
        </w:rPr>
        <w:t>生效与公告</w:t>
      </w:r>
    </w:p>
    <w:p w:rsidR="00D804A8" w:rsidRPr="00D64D6F" w:rsidRDefault="00D804A8" w:rsidP="00D804A8">
      <w:pPr>
        <w:spacing w:line="360" w:lineRule="auto"/>
        <w:ind w:firstLineChars="200" w:firstLine="480"/>
        <w:rPr>
          <w:bCs/>
          <w:sz w:val="24"/>
        </w:rPr>
      </w:pPr>
      <w:r w:rsidRPr="00D64D6F">
        <w:rPr>
          <w:bCs/>
          <w:sz w:val="24"/>
        </w:rPr>
        <w:t>基金份额持有人大会的决议，召集人应当自通过之日起</w:t>
      </w:r>
      <w:r w:rsidRPr="00D64D6F">
        <w:rPr>
          <w:rFonts w:hint="eastAsia"/>
          <w:bCs/>
          <w:sz w:val="24"/>
        </w:rPr>
        <w:t>5</w:t>
      </w:r>
      <w:r w:rsidRPr="00D64D6F">
        <w:rPr>
          <w:bCs/>
          <w:sz w:val="24"/>
        </w:rPr>
        <w:t>日内报中国证监会备案。</w:t>
      </w:r>
    </w:p>
    <w:p w:rsidR="00D804A8" w:rsidRPr="00D64D6F" w:rsidRDefault="00D804A8" w:rsidP="00D804A8">
      <w:pPr>
        <w:spacing w:line="360" w:lineRule="auto"/>
        <w:ind w:firstLineChars="200" w:firstLine="480"/>
        <w:rPr>
          <w:bCs/>
          <w:sz w:val="24"/>
        </w:rPr>
      </w:pPr>
      <w:r w:rsidRPr="00D64D6F">
        <w:rPr>
          <w:bCs/>
          <w:sz w:val="24"/>
        </w:rPr>
        <w:t>基金份额持有人大会的决议</w:t>
      </w:r>
      <w:r w:rsidRPr="009A7A1B">
        <w:rPr>
          <w:bCs/>
          <w:sz w:val="24"/>
        </w:rPr>
        <w:t>自</w:t>
      </w:r>
      <w:r w:rsidRPr="00262B02">
        <w:rPr>
          <w:rFonts w:hint="eastAsia"/>
          <w:bCs/>
          <w:sz w:val="24"/>
        </w:rPr>
        <w:t>表决通过</w:t>
      </w:r>
      <w:r w:rsidRPr="009A7A1B">
        <w:rPr>
          <w:bCs/>
          <w:sz w:val="24"/>
        </w:rPr>
        <w:t>之日起</w:t>
      </w:r>
      <w:r w:rsidRPr="00D64D6F">
        <w:rPr>
          <w:bCs/>
          <w:sz w:val="24"/>
        </w:rPr>
        <w:t>生效。</w:t>
      </w:r>
    </w:p>
    <w:p w:rsidR="00D804A8" w:rsidRPr="00D64D6F" w:rsidRDefault="00D804A8" w:rsidP="00D804A8">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D64D6F">
        <w:rPr>
          <w:bCs/>
          <w:sz w:val="24"/>
        </w:rPr>
        <w:t>个工作日内在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D804A8" w:rsidRPr="00D64D6F" w:rsidRDefault="00D804A8" w:rsidP="00D804A8">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D804A8" w:rsidRDefault="00D804A8" w:rsidP="00D804A8">
      <w:pPr>
        <w:adjustRightInd w:val="0"/>
        <w:snapToGrid w:val="0"/>
        <w:spacing w:line="360" w:lineRule="auto"/>
        <w:ind w:firstLineChars="200" w:firstLine="480"/>
        <w:jc w:val="left"/>
        <w:rPr>
          <w:bCs/>
          <w:sz w:val="24"/>
          <w:szCs w:val="24"/>
        </w:rPr>
      </w:pPr>
      <w:r w:rsidRPr="002F4636">
        <w:rPr>
          <w:rFonts w:hint="eastAsia"/>
          <w:bCs/>
          <w:sz w:val="24"/>
          <w:szCs w:val="24"/>
        </w:rPr>
        <w:t>（九）</w:t>
      </w:r>
      <w:r>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p w:rsidR="00D804A8" w:rsidRDefault="00D804A8" w:rsidP="00D804A8">
      <w:pPr>
        <w:pStyle w:val="a5"/>
        <w:adjustRightInd w:val="0"/>
        <w:snapToGrid w:val="0"/>
        <w:spacing w:afterLines="0"/>
        <w:ind w:firstLine="482"/>
        <w:jc w:val="left"/>
        <w:rPr>
          <w:b/>
          <w:szCs w:val="24"/>
        </w:rPr>
      </w:pPr>
      <w:r w:rsidRPr="001D1258">
        <w:rPr>
          <w:b/>
          <w:szCs w:val="24"/>
        </w:rPr>
        <w:t>三、基金收益分配原则、执行方式</w:t>
      </w:r>
    </w:p>
    <w:p w:rsidR="00D804A8" w:rsidRPr="00D64D6F" w:rsidRDefault="00D804A8" w:rsidP="00D804A8">
      <w:pPr>
        <w:spacing w:line="360" w:lineRule="auto"/>
        <w:ind w:firstLineChars="225" w:firstLine="540"/>
        <w:rPr>
          <w:bCs/>
          <w:sz w:val="24"/>
        </w:rPr>
      </w:pPr>
      <w:r>
        <w:rPr>
          <w:rFonts w:hint="eastAsia"/>
          <w:bCs/>
          <w:sz w:val="24"/>
        </w:rPr>
        <w:t>本基金（包括</w:t>
      </w:r>
      <w:r w:rsidRPr="00C40FE6">
        <w:rPr>
          <w:rFonts w:hint="eastAsia"/>
          <w:bCs/>
          <w:sz w:val="24"/>
        </w:rPr>
        <w:t>交银环境治理</w:t>
      </w:r>
      <w:r w:rsidRPr="00AE135F">
        <w:rPr>
          <w:rFonts w:hint="eastAsia"/>
          <w:bCs/>
          <w:sz w:val="24"/>
        </w:rPr>
        <w:t>份额</w:t>
      </w:r>
      <w:r>
        <w:rPr>
          <w:rFonts w:hint="eastAsia"/>
          <w:bCs/>
          <w:sz w:val="24"/>
        </w:rPr>
        <w:t>、</w:t>
      </w:r>
      <w:r w:rsidRPr="00C40FE6">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C40FE6">
        <w:rPr>
          <w:rFonts w:hint="eastAsia"/>
          <w:bCs/>
          <w:sz w:val="24"/>
        </w:rPr>
        <w:t>交银环境治理</w:t>
      </w:r>
      <w:r>
        <w:rPr>
          <w:rFonts w:hint="eastAsia"/>
          <w:bCs/>
          <w:sz w:val="24"/>
        </w:rPr>
        <w:t>B</w:t>
      </w:r>
      <w:r w:rsidRPr="00AE135F">
        <w:rPr>
          <w:rFonts w:hint="eastAsia"/>
          <w:bCs/>
          <w:sz w:val="24"/>
        </w:rPr>
        <w:t>份额</w:t>
      </w:r>
      <w:r>
        <w:rPr>
          <w:rFonts w:hint="eastAsia"/>
          <w:bCs/>
          <w:sz w:val="24"/>
        </w:rPr>
        <w:t>）存续期内不进行收益分配。</w:t>
      </w:r>
    </w:p>
    <w:p w:rsidR="00D804A8" w:rsidRDefault="00D804A8" w:rsidP="00D804A8">
      <w:pPr>
        <w:pStyle w:val="a5"/>
        <w:adjustRightInd w:val="0"/>
        <w:snapToGrid w:val="0"/>
        <w:spacing w:afterLines="0"/>
        <w:ind w:firstLine="482"/>
        <w:jc w:val="left"/>
        <w:rPr>
          <w:b/>
          <w:szCs w:val="24"/>
        </w:rPr>
      </w:pPr>
      <w:r w:rsidRPr="001D1258">
        <w:rPr>
          <w:b/>
          <w:szCs w:val="24"/>
        </w:rPr>
        <w:lastRenderedPageBreak/>
        <w:t>四、与基金财产管理、运用有关费用的提取、支付方式与比例</w:t>
      </w:r>
    </w:p>
    <w:p w:rsidR="00D804A8" w:rsidRDefault="00D804A8" w:rsidP="00D804A8">
      <w:pPr>
        <w:pStyle w:val="a5"/>
        <w:adjustRightInd w:val="0"/>
        <w:snapToGrid w:val="0"/>
        <w:spacing w:afterLines="0"/>
        <w:ind w:firstLine="480"/>
        <w:jc w:val="left"/>
        <w:rPr>
          <w:bCs/>
          <w:szCs w:val="24"/>
        </w:rPr>
      </w:pPr>
      <w:r w:rsidRPr="001D1258">
        <w:rPr>
          <w:rFonts w:hint="eastAsia"/>
          <w:bCs/>
          <w:szCs w:val="24"/>
        </w:rPr>
        <w:t>（一）基金费用的种类</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、基金管理人的管理费；</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、基金托管人的托管费；</w:t>
      </w:r>
    </w:p>
    <w:p w:rsidR="00D804A8" w:rsidRPr="00693F0C" w:rsidRDefault="00D804A8" w:rsidP="00D804A8">
      <w:pPr>
        <w:spacing w:line="360" w:lineRule="auto"/>
        <w:ind w:firstLineChars="200" w:firstLine="480"/>
        <w:rPr>
          <w:bCs/>
          <w:sz w:val="24"/>
        </w:rPr>
      </w:pPr>
      <w:r>
        <w:rPr>
          <w:bCs/>
          <w:sz w:val="24"/>
        </w:rPr>
        <w:t>3</w:t>
      </w:r>
      <w:r>
        <w:rPr>
          <w:rFonts w:hint="eastAsia"/>
          <w:bCs/>
          <w:sz w:val="24"/>
        </w:rPr>
        <w:t>、基金标的指数许可使用费；</w:t>
      </w:r>
    </w:p>
    <w:p w:rsidR="00D804A8" w:rsidRDefault="00D804A8" w:rsidP="00D804A8">
      <w:pPr>
        <w:spacing w:line="360" w:lineRule="auto"/>
        <w:ind w:firstLineChars="200" w:firstLine="480"/>
        <w:rPr>
          <w:bCs/>
          <w:sz w:val="24"/>
        </w:rPr>
      </w:pPr>
      <w:r>
        <w:rPr>
          <w:bCs/>
          <w:sz w:val="24"/>
        </w:rPr>
        <w:t>4</w:t>
      </w:r>
      <w:r>
        <w:rPr>
          <w:rFonts w:hint="eastAsia"/>
          <w:bCs/>
          <w:sz w:val="24"/>
        </w:rPr>
        <w:t>、基金上市初费及上市年费；</w:t>
      </w:r>
    </w:p>
    <w:p w:rsidR="00D804A8" w:rsidRPr="00D64D6F" w:rsidRDefault="00D804A8" w:rsidP="00D804A8">
      <w:pPr>
        <w:spacing w:line="360" w:lineRule="auto"/>
        <w:ind w:firstLineChars="200" w:firstLine="480"/>
        <w:rPr>
          <w:bCs/>
          <w:sz w:val="24"/>
        </w:rPr>
      </w:pPr>
      <w:r>
        <w:rPr>
          <w:rFonts w:hint="eastAsia"/>
          <w:bCs/>
          <w:sz w:val="24"/>
        </w:rPr>
        <w:t>5</w:t>
      </w:r>
      <w:r w:rsidRPr="00D64D6F">
        <w:rPr>
          <w:bCs/>
          <w:sz w:val="24"/>
        </w:rPr>
        <w:t>、《基金合同》生效后与基金相关的信息披露费用；</w:t>
      </w:r>
    </w:p>
    <w:p w:rsidR="00D804A8" w:rsidRPr="00D64D6F" w:rsidRDefault="00D804A8" w:rsidP="00D804A8">
      <w:pPr>
        <w:spacing w:line="360" w:lineRule="auto"/>
        <w:ind w:firstLineChars="200" w:firstLine="480"/>
        <w:rPr>
          <w:bCs/>
          <w:sz w:val="24"/>
        </w:rPr>
      </w:pPr>
      <w:r>
        <w:rPr>
          <w:rFonts w:hint="eastAsia"/>
          <w:bCs/>
          <w:sz w:val="24"/>
        </w:rPr>
        <w:t>6</w:t>
      </w:r>
      <w:r w:rsidRPr="00D64D6F">
        <w:rPr>
          <w:bCs/>
          <w:sz w:val="24"/>
        </w:rPr>
        <w:t>、《基金合同》生效后与基金相关的会计师费、律师费和诉讼费；</w:t>
      </w:r>
    </w:p>
    <w:p w:rsidR="00D804A8" w:rsidRPr="00D64D6F" w:rsidRDefault="00D804A8" w:rsidP="00D804A8">
      <w:pPr>
        <w:spacing w:line="360" w:lineRule="auto"/>
        <w:ind w:firstLineChars="200" w:firstLine="480"/>
        <w:rPr>
          <w:bCs/>
          <w:sz w:val="24"/>
        </w:rPr>
      </w:pPr>
      <w:r>
        <w:rPr>
          <w:rFonts w:hint="eastAsia"/>
          <w:bCs/>
          <w:sz w:val="24"/>
        </w:rPr>
        <w:t>7</w:t>
      </w:r>
      <w:r w:rsidRPr="00D64D6F">
        <w:rPr>
          <w:bCs/>
          <w:sz w:val="24"/>
        </w:rPr>
        <w:t>、基金份额持有人大会费用；</w:t>
      </w:r>
    </w:p>
    <w:p w:rsidR="00D804A8" w:rsidRPr="00D64D6F" w:rsidRDefault="00D804A8" w:rsidP="00D804A8">
      <w:pPr>
        <w:spacing w:line="360" w:lineRule="auto"/>
        <w:ind w:firstLineChars="200" w:firstLine="480"/>
        <w:rPr>
          <w:bCs/>
          <w:sz w:val="24"/>
        </w:rPr>
      </w:pPr>
      <w:r>
        <w:rPr>
          <w:rFonts w:hint="eastAsia"/>
          <w:bCs/>
          <w:sz w:val="24"/>
        </w:rPr>
        <w:t>8</w:t>
      </w:r>
      <w:r w:rsidRPr="00D64D6F">
        <w:rPr>
          <w:bCs/>
          <w:sz w:val="24"/>
        </w:rPr>
        <w:t>、基金的证</w:t>
      </w:r>
      <w:r w:rsidRPr="000D777A">
        <w:rPr>
          <w:bCs/>
          <w:sz w:val="24"/>
        </w:rPr>
        <w:t>券</w:t>
      </w:r>
      <w:r w:rsidRPr="00F34C2B">
        <w:rPr>
          <w:rFonts w:hint="eastAsia"/>
          <w:bCs/>
          <w:sz w:val="24"/>
        </w:rPr>
        <w:t>、期货</w:t>
      </w:r>
      <w:r w:rsidRPr="000D777A">
        <w:rPr>
          <w:bCs/>
          <w:sz w:val="24"/>
        </w:rPr>
        <w:t>交易费用</w:t>
      </w:r>
      <w:r w:rsidRPr="00D64D6F">
        <w:rPr>
          <w:bCs/>
          <w:sz w:val="24"/>
        </w:rPr>
        <w:t>；</w:t>
      </w:r>
    </w:p>
    <w:p w:rsidR="00D804A8" w:rsidRPr="00D64D6F" w:rsidRDefault="00D804A8" w:rsidP="00D804A8">
      <w:pPr>
        <w:spacing w:line="360" w:lineRule="auto"/>
        <w:ind w:firstLineChars="200" w:firstLine="480"/>
        <w:rPr>
          <w:bCs/>
          <w:sz w:val="24"/>
        </w:rPr>
      </w:pPr>
      <w:r>
        <w:rPr>
          <w:rFonts w:hint="eastAsia"/>
          <w:bCs/>
          <w:sz w:val="24"/>
        </w:rPr>
        <w:t>9</w:t>
      </w:r>
      <w:r w:rsidRPr="00D64D6F">
        <w:rPr>
          <w:bCs/>
          <w:sz w:val="24"/>
        </w:rPr>
        <w:t>、基金的银行汇划费用；</w:t>
      </w:r>
    </w:p>
    <w:p w:rsidR="00D804A8" w:rsidRDefault="00D804A8" w:rsidP="00D804A8">
      <w:pPr>
        <w:spacing w:line="360" w:lineRule="auto"/>
        <w:ind w:firstLineChars="200" w:firstLine="480"/>
        <w:rPr>
          <w:rFonts w:ascii="宋体" w:hAnsi="宋体"/>
          <w:sz w:val="24"/>
        </w:rPr>
      </w:pPr>
      <w:r>
        <w:rPr>
          <w:rFonts w:hint="eastAsia"/>
          <w:bCs/>
          <w:sz w:val="24"/>
        </w:rPr>
        <w:t>10</w:t>
      </w:r>
      <w:r w:rsidRPr="00D64D6F">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D804A8" w:rsidRPr="00D64D6F" w:rsidRDefault="00D804A8" w:rsidP="00D804A8">
      <w:pPr>
        <w:spacing w:line="360" w:lineRule="auto"/>
        <w:ind w:firstLineChars="200" w:firstLine="480"/>
        <w:rPr>
          <w:bCs/>
          <w:sz w:val="24"/>
        </w:rPr>
      </w:pPr>
      <w:r>
        <w:rPr>
          <w:rFonts w:hint="eastAsia"/>
          <w:bCs/>
          <w:sz w:val="24"/>
        </w:rPr>
        <w:t>11</w:t>
      </w:r>
      <w:r w:rsidRPr="00D64D6F">
        <w:rPr>
          <w:bCs/>
          <w:sz w:val="24"/>
        </w:rPr>
        <w:t>、按照国家有关规定和《基金合同》约定，可以在基金财产中列支的其他费用。</w:t>
      </w:r>
    </w:p>
    <w:p w:rsidR="00D804A8" w:rsidRDefault="00D804A8" w:rsidP="00D804A8">
      <w:pPr>
        <w:pStyle w:val="a5"/>
        <w:adjustRightInd w:val="0"/>
        <w:snapToGrid w:val="0"/>
        <w:spacing w:afterLines="0"/>
        <w:ind w:firstLine="480"/>
        <w:jc w:val="left"/>
        <w:rPr>
          <w:bCs/>
          <w:szCs w:val="24"/>
        </w:rPr>
      </w:pPr>
      <w:r w:rsidRPr="001D1258">
        <w:rPr>
          <w:rFonts w:hint="eastAsia"/>
          <w:bCs/>
          <w:szCs w:val="24"/>
        </w:rPr>
        <w:t>（二）基金费用计提方法、计提标准和支付方式</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D804A8" w:rsidRPr="008D127E" w:rsidRDefault="00D804A8" w:rsidP="00D804A8">
      <w:pPr>
        <w:spacing w:line="360" w:lineRule="auto"/>
        <w:ind w:firstLineChars="200" w:firstLine="480"/>
        <w:rPr>
          <w:bCs/>
          <w:sz w:val="24"/>
        </w:rPr>
      </w:pPr>
      <w:r w:rsidRPr="00D64D6F">
        <w:rPr>
          <w:bCs/>
          <w:sz w:val="24"/>
        </w:rPr>
        <w:t>本基金的管理费按前一日基金资产</w:t>
      </w:r>
      <w:r w:rsidRPr="008D127E">
        <w:rPr>
          <w:bCs/>
          <w:sz w:val="24"/>
        </w:rPr>
        <w:t>净值的</w:t>
      </w:r>
      <w:r w:rsidRPr="008D127E">
        <w:rPr>
          <w:bCs/>
          <w:sz w:val="24"/>
        </w:rPr>
        <w:t>1.0%</w:t>
      </w:r>
      <w:r w:rsidRPr="008D127E">
        <w:rPr>
          <w:bCs/>
          <w:sz w:val="24"/>
        </w:rPr>
        <w:t>年费率计提。管理费的计算方法如下：</w:t>
      </w:r>
    </w:p>
    <w:p w:rsidR="00D804A8" w:rsidRPr="00D64D6F" w:rsidRDefault="00D804A8" w:rsidP="00D804A8">
      <w:pPr>
        <w:spacing w:line="360" w:lineRule="auto"/>
        <w:ind w:firstLineChars="200" w:firstLine="480"/>
        <w:rPr>
          <w:bCs/>
          <w:sz w:val="24"/>
        </w:rPr>
      </w:pPr>
      <w:r>
        <w:rPr>
          <w:bCs/>
          <w:sz w:val="24"/>
        </w:rPr>
        <w:t>H</w:t>
      </w:r>
      <w:r>
        <w:rPr>
          <w:rFonts w:hint="eastAsia"/>
          <w:bCs/>
          <w:sz w:val="24"/>
        </w:rPr>
        <w:t>＝</w:t>
      </w:r>
      <w:r>
        <w:rPr>
          <w:bCs/>
          <w:sz w:val="24"/>
        </w:rPr>
        <w:t>E×1.0%÷</w:t>
      </w:r>
      <w:r>
        <w:rPr>
          <w:rFonts w:hint="eastAsia"/>
          <w:bCs/>
          <w:sz w:val="24"/>
        </w:rPr>
        <w:t>当年天数</w:t>
      </w:r>
    </w:p>
    <w:p w:rsidR="00D804A8" w:rsidRPr="00D64D6F" w:rsidRDefault="00D804A8" w:rsidP="00D804A8">
      <w:pPr>
        <w:spacing w:line="360" w:lineRule="auto"/>
        <w:ind w:firstLineChars="200" w:firstLine="480"/>
        <w:rPr>
          <w:bCs/>
          <w:sz w:val="24"/>
        </w:rPr>
      </w:pPr>
      <w:r w:rsidRPr="00D64D6F">
        <w:rPr>
          <w:bCs/>
          <w:sz w:val="24"/>
        </w:rPr>
        <w:t>H</w:t>
      </w:r>
      <w:r w:rsidRPr="00D64D6F">
        <w:rPr>
          <w:bCs/>
          <w:sz w:val="24"/>
        </w:rPr>
        <w:t>为每日应计提的基金管理费</w:t>
      </w:r>
    </w:p>
    <w:p w:rsidR="00D804A8" w:rsidRPr="00D64D6F" w:rsidRDefault="00D804A8" w:rsidP="00D804A8">
      <w:pPr>
        <w:spacing w:line="360" w:lineRule="auto"/>
        <w:ind w:firstLineChars="200" w:firstLine="480"/>
        <w:rPr>
          <w:bCs/>
          <w:sz w:val="24"/>
        </w:rPr>
      </w:pPr>
      <w:r w:rsidRPr="00D64D6F">
        <w:rPr>
          <w:bCs/>
          <w:sz w:val="24"/>
        </w:rPr>
        <w:t>E</w:t>
      </w:r>
      <w:r w:rsidRPr="00D64D6F">
        <w:rPr>
          <w:bCs/>
          <w:sz w:val="24"/>
        </w:rPr>
        <w:t>为前一日的基金资产净值</w:t>
      </w:r>
    </w:p>
    <w:p w:rsidR="00D804A8" w:rsidRPr="001E70D1" w:rsidRDefault="00D804A8" w:rsidP="00D804A8">
      <w:pPr>
        <w:spacing w:line="360" w:lineRule="auto"/>
        <w:ind w:firstLineChars="200" w:firstLine="480"/>
        <w:rPr>
          <w:bCs/>
          <w:sz w:val="24"/>
        </w:rPr>
      </w:pPr>
      <w:r>
        <w:rPr>
          <w:rFonts w:hint="eastAsia"/>
          <w:bCs/>
          <w:sz w:val="24"/>
        </w:rPr>
        <w:t>自基金合同生效日起，</w:t>
      </w:r>
      <w:r w:rsidRPr="00BD1D4B">
        <w:rPr>
          <w:bCs/>
          <w:sz w:val="24"/>
        </w:rPr>
        <w:t>基金管理费</w:t>
      </w:r>
      <w:r w:rsidRPr="001E70D1">
        <w:rPr>
          <w:rFonts w:hint="eastAsia"/>
          <w:bCs/>
          <w:sz w:val="24"/>
        </w:rPr>
        <w:t>每日计提，按月支付。</w:t>
      </w:r>
      <w:r w:rsidRPr="001B6C7F">
        <w:rPr>
          <w:rFonts w:hint="eastAsia"/>
          <w:bCs/>
          <w:sz w:val="24"/>
        </w:rPr>
        <w:t>由基金管理人与基金托管人核对一致后，由基金托管人于次月首日起第</w:t>
      </w:r>
      <w:r w:rsidRPr="001B6C7F">
        <w:rPr>
          <w:rFonts w:hint="eastAsia"/>
          <w:bCs/>
          <w:sz w:val="24"/>
        </w:rPr>
        <w:t>3</w:t>
      </w:r>
      <w:r w:rsidRPr="001B6C7F">
        <w:rPr>
          <w:rFonts w:hint="eastAsia"/>
          <w:bCs/>
          <w:sz w:val="24"/>
        </w:rPr>
        <w:t>个工作日从基金财产中一次性支付给基金管理人</w:t>
      </w:r>
      <w:r w:rsidRPr="001E70D1">
        <w:rPr>
          <w:rFonts w:hint="eastAsia"/>
          <w:bCs/>
          <w:sz w:val="24"/>
        </w:rPr>
        <w:t>。若遇法定节假日、休息日或不可抗力致使无法按时支付的，支付日期顺延。</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、基金托管人的托管费</w:t>
      </w:r>
    </w:p>
    <w:p w:rsidR="00D804A8" w:rsidRPr="00D64D6F" w:rsidRDefault="00D804A8" w:rsidP="00D804A8">
      <w:pPr>
        <w:spacing w:line="360" w:lineRule="auto"/>
        <w:ind w:firstLineChars="200" w:firstLine="480"/>
        <w:rPr>
          <w:bCs/>
          <w:sz w:val="24"/>
        </w:rPr>
      </w:pPr>
      <w:r w:rsidRPr="00D64D6F">
        <w:rPr>
          <w:bCs/>
          <w:sz w:val="24"/>
        </w:rPr>
        <w:t>本基金的托管费按前一日基金资</w:t>
      </w:r>
      <w:r w:rsidRPr="008D127E">
        <w:rPr>
          <w:bCs/>
          <w:sz w:val="24"/>
        </w:rPr>
        <w:t>产净值的</w:t>
      </w:r>
      <w:r w:rsidRPr="008D127E">
        <w:rPr>
          <w:bCs/>
          <w:sz w:val="24"/>
        </w:rPr>
        <w:t>0.2%</w:t>
      </w:r>
      <w:r>
        <w:rPr>
          <w:rFonts w:hint="eastAsia"/>
          <w:bCs/>
          <w:sz w:val="24"/>
        </w:rPr>
        <w:t>的年费率计提。托管费</w:t>
      </w:r>
      <w:r w:rsidRPr="00D64D6F">
        <w:rPr>
          <w:bCs/>
          <w:sz w:val="24"/>
        </w:rPr>
        <w:t>的计算方法如下：</w:t>
      </w:r>
    </w:p>
    <w:p w:rsidR="00D804A8" w:rsidRPr="00D64D6F" w:rsidRDefault="00D804A8" w:rsidP="00D804A8">
      <w:pPr>
        <w:spacing w:line="360" w:lineRule="auto"/>
        <w:ind w:firstLineChars="200" w:firstLine="480"/>
        <w:rPr>
          <w:bCs/>
          <w:sz w:val="24"/>
        </w:rPr>
      </w:pPr>
      <w:r w:rsidRPr="00D64D6F">
        <w:rPr>
          <w:bCs/>
          <w:sz w:val="24"/>
        </w:rPr>
        <w:t>H</w:t>
      </w:r>
      <w:r w:rsidRPr="00D64D6F">
        <w:rPr>
          <w:bCs/>
          <w:sz w:val="24"/>
        </w:rPr>
        <w:t>＝</w:t>
      </w:r>
      <w:r w:rsidRPr="00D64D6F">
        <w:rPr>
          <w:bCs/>
          <w:sz w:val="24"/>
        </w:rPr>
        <w:t>E</w:t>
      </w:r>
      <w:r w:rsidRPr="008D127E">
        <w:rPr>
          <w:bCs/>
          <w:sz w:val="24"/>
        </w:rPr>
        <w:t>×0.2%÷</w:t>
      </w:r>
      <w:r w:rsidRPr="008D127E">
        <w:rPr>
          <w:bCs/>
          <w:sz w:val="24"/>
        </w:rPr>
        <w:t>当年天数</w:t>
      </w:r>
    </w:p>
    <w:p w:rsidR="00D804A8" w:rsidRPr="00D64D6F" w:rsidRDefault="00D804A8" w:rsidP="00D804A8">
      <w:pPr>
        <w:spacing w:line="360" w:lineRule="auto"/>
        <w:ind w:firstLineChars="200" w:firstLine="480"/>
        <w:rPr>
          <w:bCs/>
          <w:sz w:val="24"/>
        </w:rPr>
      </w:pPr>
      <w:r w:rsidRPr="00D64D6F">
        <w:rPr>
          <w:bCs/>
          <w:sz w:val="24"/>
        </w:rPr>
        <w:lastRenderedPageBreak/>
        <w:t>H</w:t>
      </w:r>
      <w:r w:rsidRPr="00D64D6F">
        <w:rPr>
          <w:bCs/>
          <w:sz w:val="24"/>
        </w:rPr>
        <w:t>为每日应计提的基金托管费</w:t>
      </w:r>
    </w:p>
    <w:p w:rsidR="00D804A8" w:rsidRPr="00D64D6F" w:rsidRDefault="00D804A8" w:rsidP="00D804A8">
      <w:pPr>
        <w:spacing w:line="360" w:lineRule="auto"/>
        <w:ind w:firstLineChars="200" w:firstLine="480"/>
        <w:rPr>
          <w:bCs/>
          <w:sz w:val="24"/>
        </w:rPr>
      </w:pPr>
      <w:r w:rsidRPr="00D64D6F">
        <w:rPr>
          <w:bCs/>
          <w:sz w:val="24"/>
        </w:rPr>
        <w:t>E</w:t>
      </w:r>
      <w:r w:rsidRPr="00D64D6F">
        <w:rPr>
          <w:bCs/>
          <w:sz w:val="24"/>
        </w:rPr>
        <w:t>为前一日的基金资产净值</w:t>
      </w:r>
    </w:p>
    <w:p w:rsidR="00D804A8" w:rsidRPr="001E70D1" w:rsidRDefault="00D804A8" w:rsidP="00D804A8">
      <w:pPr>
        <w:spacing w:line="360" w:lineRule="auto"/>
        <w:ind w:firstLineChars="200" w:firstLine="480"/>
        <w:rPr>
          <w:bCs/>
          <w:sz w:val="24"/>
        </w:rPr>
      </w:pPr>
      <w:r>
        <w:rPr>
          <w:rFonts w:hint="eastAsia"/>
          <w:bCs/>
          <w:sz w:val="24"/>
        </w:rPr>
        <w:t>自基金合同生效日起，</w:t>
      </w:r>
      <w:r w:rsidRPr="00D64D6F">
        <w:rPr>
          <w:bCs/>
          <w:sz w:val="24"/>
        </w:rPr>
        <w:t>基金托管费</w:t>
      </w:r>
      <w:r w:rsidRPr="001E70D1">
        <w:rPr>
          <w:rFonts w:hint="eastAsia"/>
          <w:bCs/>
          <w:sz w:val="24"/>
        </w:rPr>
        <w:t>每日计提，按月支付。</w:t>
      </w:r>
      <w:r w:rsidRPr="001B6C7F">
        <w:rPr>
          <w:rFonts w:hint="eastAsia"/>
          <w:bCs/>
          <w:sz w:val="24"/>
        </w:rPr>
        <w:t>由基金管理人与基金托管人核对一致后，由基金托管人复核后于次月首日起第</w:t>
      </w:r>
      <w:r w:rsidRPr="001B6C7F">
        <w:rPr>
          <w:rFonts w:hint="eastAsia"/>
          <w:bCs/>
          <w:sz w:val="24"/>
        </w:rPr>
        <w:t>3</w:t>
      </w:r>
      <w:r w:rsidRPr="001B6C7F">
        <w:rPr>
          <w:rFonts w:hint="eastAsia"/>
          <w:bCs/>
          <w:sz w:val="24"/>
        </w:rPr>
        <w:t>个工作日从基金财产中一次性支付给基金托管人</w:t>
      </w:r>
      <w:r w:rsidRPr="001E70D1">
        <w:rPr>
          <w:rFonts w:hint="eastAsia"/>
          <w:bCs/>
          <w:sz w:val="24"/>
        </w:rPr>
        <w:t>。若遇法定节假日、休息日或不可抗力致使无法按时支付的，支付日期顺延。</w:t>
      </w:r>
    </w:p>
    <w:p w:rsidR="00D804A8" w:rsidRPr="00336827" w:rsidRDefault="00D804A8" w:rsidP="00D804A8">
      <w:pPr>
        <w:spacing w:line="360" w:lineRule="auto"/>
        <w:ind w:firstLineChars="200" w:firstLine="480"/>
        <w:rPr>
          <w:bCs/>
          <w:sz w:val="24"/>
        </w:rPr>
      </w:pPr>
      <w:r w:rsidRPr="00336827">
        <w:rPr>
          <w:bCs/>
          <w:sz w:val="24"/>
        </w:rPr>
        <w:t>3</w:t>
      </w:r>
      <w:r w:rsidRPr="00336827">
        <w:rPr>
          <w:rFonts w:hint="eastAsia"/>
          <w:bCs/>
          <w:sz w:val="24"/>
        </w:rPr>
        <w:t>、标的指数许可使用费</w:t>
      </w:r>
    </w:p>
    <w:p w:rsidR="00D804A8" w:rsidRPr="008D127E" w:rsidRDefault="00D804A8" w:rsidP="00D804A8">
      <w:pPr>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w:t>
      </w:r>
      <w:r w:rsidRPr="008D127E">
        <w:rPr>
          <w:rFonts w:hint="eastAsia"/>
          <w:bCs/>
          <w:sz w:val="24"/>
        </w:rPr>
        <w:t>净值的</w:t>
      </w:r>
      <w:r w:rsidRPr="008D127E">
        <w:rPr>
          <w:rFonts w:hint="eastAsia"/>
          <w:bCs/>
          <w:sz w:val="24"/>
        </w:rPr>
        <w:t>0.02%</w:t>
      </w:r>
      <w:r w:rsidRPr="008D127E">
        <w:rPr>
          <w:rFonts w:hint="eastAsia"/>
          <w:bCs/>
          <w:sz w:val="24"/>
        </w:rPr>
        <w:t>的年费率计提，标的指数许可使用费的计算方法如下：</w:t>
      </w:r>
    </w:p>
    <w:p w:rsidR="00D804A8" w:rsidRDefault="00D804A8" w:rsidP="00D804A8">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sidRPr="008D127E">
        <w:rPr>
          <w:rFonts w:hint="eastAsia"/>
          <w:bCs/>
          <w:sz w:val="24"/>
        </w:rPr>
        <w:t>0.02%</w:t>
      </w:r>
      <w:r w:rsidRPr="008D127E">
        <w:rPr>
          <w:rFonts w:hint="eastAsia"/>
          <w:bCs/>
          <w:sz w:val="24"/>
        </w:rPr>
        <w:t>÷当年天数</w:t>
      </w:r>
    </w:p>
    <w:p w:rsidR="00D804A8" w:rsidRDefault="00D804A8" w:rsidP="00D804A8">
      <w:pPr>
        <w:spacing w:line="360" w:lineRule="auto"/>
        <w:ind w:firstLineChars="200" w:firstLine="480"/>
        <w:rPr>
          <w:bCs/>
          <w:sz w:val="24"/>
        </w:rPr>
      </w:pPr>
      <w:r>
        <w:rPr>
          <w:rFonts w:hint="eastAsia"/>
          <w:bCs/>
          <w:sz w:val="24"/>
        </w:rPr>
        <w:t>H</w:t>
      </w:r>
      <w:r>
        <w:rPr>
          <w:rFonts w:hint="eastAsia"/>
          <w:bCs/>
          <w:sz w:val="24"/>
        </w:rPr>
        <w:t>为每日应计提的标的</w:t>
      </w:r>
      <w:r>
        <w:rPr>
          <w:sz w:val="24"/>
          <w:szCs w:val="24"/>
        </w:rPr>
        <w:t>指数许可使用费</w:t>
      </w:r>
    </w:p>
    <w:p w:rsidR="00D804A8" w:rsidRDefault="00D804A8" w:rsidP="00D804A8">
      <w:pPr>
        <w:spacing w:line="360" w:lineRule="auto"/>
        <w:ind w:firstLineChars="200" w:firstLine="480"/>
        <w:rPr>
          <w:bCs/>
          <w:sz w:val="24"/>
        </w:rPr>
      </w:pPr>
      <w:r>
        <w:rPr>
          <w:rFonts w:hint="eastAsia"/>
          <w:bCs/>
          <w:sz w:val="24"/>
        </w:rPr>
        <w:t>E</w:t>
      </w:r>
      <w:r>
        <w:rPr>
          <w:rFonts w:hint="eastAsia"/>
          <w:bCs/>
          <w:sz w:val="24"/>
        </w:rPr>
        <w:t>为前一日基金资产净值</w:t>
      </w:r>
    </w:p>
    <w:p w:rsidR="00D804A8" w:rsidRDefault="00D804A8" w:rsidP="00D804A8">
      <w:pPr>
        <w:spacing w:line="360" w:lineRule="auto"/>
        <w:ind w:firstLineChars="200" w:firstLine="480"/>
        <w:rPr>
          <w:bCs/>
          <w:sz w:val="24"/>
        </w:rPr>
      </w:pPr>
      <w:r>
        <w:rPr>
          <w:rFonts w:hint="eastAsia"/>
          <w:bCs/>
          <w:sz w:val="24"/>
        </w:rPr>
        <w:t>自基金合同生效日起，基金标的指数许可使用费每日计提，按季支付，标的指数</w:t>
      </w:r>
      <w:r>
        <w:rPr>
          <w:sz w:val="24"/>
          <w:szCs w:val="24"/>
        </w:rPr>
        <w:t>许可使用费的收取下限为每季度人民币</w:t>
      </w:r>
      <w:r>
        <w:rPr>
          <w:rFonts w:hint="eastAsia"/>
          <w:sz w:val="24"/>
          <w:szCs w:val="24"/>
        </w:rPr>
        <w:t>5</w:t>
      </w:r>
      <w:r>
        <w:rPr>
          <w:sz w:val="24"/>
          <w:szCs w:val="24"/>
        </w:rPr>
        <w:t>万元，计费期间不足一季度的，</w:t>
      </w:r>
      <w:r>
        <w:rPr>
          <w:rFonts w:hint="eastAsia"/>
          <w:sz w:val="24"/>
        </w:rPr>
        <w:t>根据实际天数按比例计算</w:t>
      </w:r>
      <w:r>
        <w:rPr>
          <w:sz w:val="24"/>
          <w:szCs w:val="24"/>
        </w:rPr>
        <w:t>。</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D804A8" w:rsidRDefault="00D804A8" w:rsidP="00D804A8">
      <w:pPr>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D804A8" w:rsidRPr="00D64D6F" w:rsidRDefault="00D804A8" w:rsidP="00D804A8">
      <w:pPr>
        <w:spacing w:line="360" w:lineRule="auto"/>
        <w:ind w:firstLineChars="200" w:firstLine="480"/>
        <w:rPr>
          <w:bCs/>
          <w:sz w:val="24"/>
        </w:rPr>
      </w:pPr>
      <w:r>
        <w:rPr>
          <w:rFonts w:hint="eastAsia"/>
          <w:bCs/>
          <w:color w:val="FF0000"/>
          <w:sz w:val="24"/>
        </w:rPr>
        <w:t>4</w:t>
      </w:r>
      <w:r w:rsidRPr="00D64D6F">
        <w:rPr>
          <w:rFonts w:hint="eastAsia"/>
          <w:bCs/>
          <w:sz w:val="24"/>
        </w:rPr>
        <w:t>、</w:t>
      </w:r>
      <w:r w:rsidRPr="00D64D6F">
        <w:rPr>
          <w:bCs/>
          <w:sz w:val="24"/>
        </w:rPr>
        <w:t>上述</w:t>
      </w:r>
      <w:r w:rsidRPr="00D64D6F">
        <w:rPr>
          <w:rFonts w:hint="eastAsia"/>
          <w:bCs/>
          <w:sz w:val="24"/>
        </w:rPr>
        <w:t>“</w:t>
      </w:r>
      <w:r w:rsidRPr="00D64D6F">
        <w:rPr>
          <w:bCs/>
          <w:sz w:val="24"/>
        </w:rPr>
        <w:t>一、基金费用的种类</w:t>
      </w:r>
      <w:r w:rsidRPr="00D64D6F">
        <w:rPr>
          <w:rFonts w:hint="eastAsia"/>
          <w:bCs/>
          <w:sz w:val="24"/>
        </w:rPr>
        <w:t>”</w:t>
      </w:r>
      <w:r w:rsidRPr="00D64D6F">
        <w:rPr>
          <w:bCs/>
          <w:sz w:val="24"/>
        </w:rPr>
        <w:t>中第</w:t>
      </w:r>
      <w:r>
        <w:rPr>
          <w:rFonts w:hint="eastAsia"/>
          <w:bCs/>
          <w:sz w:val="24"/>
        </w:rPr>
        <w:t>4</w:t>
      </w:r>
      <w:r w:rsidRPr="00D64D6F">
        <w:rPr>
          <w:bCs/>
          <w:sz w:val="24"/>
        </w:rPr>
        <w:t>－</w:t>
      </w:r>
      <w:r>
        <w:rPr>
          <w:rFonts w:hint="eastAsia"/>
          <w:bCs/>
          <w:sz w:val="24"/>
        </w:rPr>
        <w:t>11</w:t>
      </w:r>
      <w:r w:rsidRPr="00D64D6F">
        <w:rPr>
          <w:bCs/>
          <w:sz w:val="24"/>
        </w:rPr>
        <w:t>项费用，根据有关法规及相应协议规定，按费用实际支出金额列入当期费用，由基金托管人从基金财产中支付。</w:t>
      </w:r>
    </w:p>
    <w:p w:rsidR="00D804A8" w:rsidRDefault="00D804A8" w:rsidP="00D804A8">
      <w:pPr>
        <w:pStyle w:val="a5"/>
        <w:adjustRightInd w:val="0"/>
        <w:snapToGrid w:val="0"/>
        <w:spacing w:afterLines="0"/>
        <w:ind w:firstLine="480"/>
        <w:jc w:val="left"/>
        <w:rPr>
          <w:bCs/>
          <w:szCs w:val="24"/>
        </w:rPr>
      </w:pPr>
      <w:r w:rsidRPr="001D1258">
        <w:rPr>
          <w:rFonts w:hint="eastAsia"/>
          <w:bCs/>
          <w:szCs w:val="24"/>
        </w:rPr>
        <w:t>（三）不列入基金费用的项目</w:t>
      </w:r>
    </w:p>
    <w:p w:rsidR="00D804A8" w:rsidRPr="00D64D6F" w:rsidRDefault="00D804A8" w:rsidP="00D804A8">
      <w:pPr>
        <w:spacing w:line="360" w:lineRule="auto"/>
        <w:ind w:firstLineChars="200" w:firstLine="480"/>
        <w:rPr>
          <w:bCs/>
          <w:sz w:val="24"/>
        </w:rPr>
      </w:pPr>
      <w:r w:rsidRPr="00D64D6F">
        <w:rPr>
          <w:bCs/>
          <w:sz w:val="24"/>
        </w:rPr>
        <w:t>下列费用不列入基金费用：</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D804A8" w:rsidRPr="00D64D6F" w:rsidRDefault="00D804A8" w:rsidP="00D804A8">
      <w:pPr>
        <w:spacing w:line="360" w:lineRule="auto"/>
        <w:ind w:firstLineChars="200" w:firstLine="480"/>
        <w:rPr>
          <w:bCs/>
          <w:sz w:val="24"/>
        </w:rPr>
      </w:pPr>
      <w:r w:rsidRPr="00D64D6F">
        <w:rPr>
          <w:bCs/>
          <w:sz w:val="24"/>
        </w:rPr>
        <w:lastRenderedPageBreak/>
        <w:t>2</w:t>
      </w:r>
      <w:r w:rsidRPr="00D64D6F">
        <w:rPr>
          <w:bCs/>
          <w:sz w:val="24"/>
        </w:rPr>
        <w:t>、基金管理人和基金托管人处理与基金运作无关的事项发生的费用；</w:t>
      </w:r>
    </w:p>
    <w:p w:rsidR="00D804A8" w:rsidRPr="00D64D6F" w:rsidRDefault="00D804A8" w:rsidP="00D804A8">
      <w:pPr>
        <w:spacing w:line="360" w:lineRule="auto"/>
        <w:ind w:firstLineChars="200" w:firstLine="480"/>
        <w:rPr>
          <w:bCs/>
          <w:sz w:val="24"/>
        </w:rPr>
      </w:pPr>
      <w:r w:rsidRPr="00D64D6F">
        <w:rPr>
          <w:bCs/>
          <w:sz w:val="24"/>
        </w:rPr>
        <w:t>3</w:t>
      </w:r>
      <w:r w:rsidRPr="00D64D6F">
        <w:rPr>
          <w:bCs/>
          <w:sz w:val="24"/>
        </w:rPr>
        <w:t>、《基金合同》生效前的相关费用；</w:t>
      </w:r>
    </w:p>
    <w:p w:rsidR="00D804A8" w:rsidRPr="00D64D6F" w:rsidRDefault="00D804A8" w:rsidP="00D804A8">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D804A8" w:rsidRDefault="00D804A8" w:rsidP="00D804A8">
      <w:pPr>
        <w:pStyle w:val="a5"/>
        <w:adjustRightInd w:val="0"/>
        <w:snapToGrid w:val="0"/>
        <w:spacing w:afterLines="0"/>
        <w:ind w:firstLine="480"/>
        <w:jc w:val="left"/>
        <w:rPr>
          <w:bCs/>
          <w:szCs w:val="24"/>
        </w:rPr>
      </w:pPr>
      <w:r w:rsidRPr="001D1258">
        <w:rPr>
          <w:rFonts w:hint="eastAsia"/>
          <w:bCs/>
          <w:szCs w:val="24"/>
        </w:rPr>
        <w:t>（四）</w:t>
      </w:r>
      <w:r w:rsidRPr="00D64D6F">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rPr>
        <w:t>媒介</w:t>
      </w:r>
      <w:r w:rsidRPr="00D64D6F">
        <w:rPr>
          <w:rFonts w:ascii="宋体" w:hAnsi="宋体" w:hint="eastAsia"/>
        </w:rPr>
        <w:t>上刊登公告。</w:t>
      </w:r>
    </w:p>
    <w:p w:rsidR="00D804A8" w:rsidRDefault="00D804A8" w:rsidP="00D804A8">
      <w:pPr>
        <w:pStyle w:val="a5"/>
        <w:adjustRightInd w:val="0"/>
        <w:snapToGrid w:val="0"/>
        <w:spacing w:afterLines="0"/>
        <w:ind w:firstLine="480"/>
        <w:jc w:val="left"/>
        <w:rPr>
          <w:bCs/>
          <w:szCs w:val="24"/>
        </w:rPr>
      </w:pPr>
      <w:r w:rsidRPr="001D1258">
        <w:rPr>
          <w:rFonts w:hint="eastAsia"/>
          <w:bCs/>
          <w:szCs w:val="24"/>
        </w:rPr>
        <w:t>（五）基金税收</w:t>
      </w:r>
    </w:p>
    <w:p w:rsidR="00D804A8" w:rsidRDefault="00D804A8" w:rsidP="00D804A8">
      <w:pPr>
        <w:pStyle w:val="a5"/>
        <w:adjustRightInd w:val="0"/>
        <w:snapToGrid w:val="0"/>
        <w:spacing w:afterLines="0"/>
        <w:ind w:firstLine="480"/>
        <w:jc w:val="left"/>
        <w:rPr>
          <w:b/>
          <w:szCs w:val="24"/>
        </w:rPr>
      </w:pPr>
      <w:r w:rsidRPr="00D64D6F">
        <w:rPr>
          <w:bCs/>
        </w:rPr>
        <w:t>本基金运作过程中涉及的各纳税主体，其纳税义务按国家税收法律、法规执行。</w:t>
      </w:r>
    </w:p>
    <w:p w:rsidR="00D804A8" w:rsidRDefault="00D804A8" w:rsidP="00D804A8">
      <w:pPr>
        <w:pStyle w:val="a5"/>
        <w:adjustRightInd w:val="0"/>
        <w:snapToGrid w:val="0"/>
        <w:spacing w:afterLines="0"/>
        <w:ind w:firstLine="482"/>
        <w:jc w:val="left"/>
        <w:rPr>
          <w:b/>
          <w:szCs w:val="24"/>
        </w:rPr>
      </w:pPr>
      <w:r w:rsidRPr="001D1258">
        <w:rPr>
          <w:b/>
          <w:szCs w:val="24"/>
        </w:rPr>
        <w:t>五、基金财产的投资方向和投资限制</w:t>
      </w:r>
    </w:p>
    <w:p w:rsidR="00D804A8" w:rsidRDefault="00D804A8" w:rsidP="00D804A8">
      <w:pPr>
        <w:adjustRightInd w:val="0"/>
        <w:snapToGrid w:val="0"/>
        <w:spacing w:line="360" w:lineRule="auto"/>
        <w:ind w:firstLineChars="200" w:firstLine="480"/>
        <w:jc w:val="left"/>
        <w:rPr>
          <w:sz w:val="24"/>
          <w:szCs w:val="24"/>
        </w:rPr>
      </w:pPr>
      <w:r w:rsidRPr="001D1258">
        <w:rPr>
          <w:sz w:val="24"/>
          <w:szCs w:val="24"/>
        </w:rPr>
        <w:t>（一）投资目标</w:t>
      </w:r>
    </w:p>
    <w:p w:rsidR="00D804A8" w:rsidRDefault="00D804A8" w:rsidP="00D804A8">
      <w:pPr>
        <w:pStyle w:val="21"/>
        <w:rPr>
          <w:rFonts w:ascii="Times New Roman" w:eastAsia="宋体"/>
          <w:bCs/>
          <w:sz w:val="24"/>
        </w:rPr>
      </w:pPr>
      <w:r w:rsidRPr="009E4D52">
        <w:rPr>
          <w:rFonts w:ascii="Times New Roman" w:eastAsia="宋体" w:hint="eastAsia"/>
          <w:bCs/>
          <w:sz w:val="24"/>
        </w:rPr>
        <w:t>本基金采用指数化投资，紧密跟踪标的指数，追求跟踪偏离度与跟踪误差最小化</w:t>
      </w:r>
      <w:r w:rsidRPr="000C3A7A">
        <w:rPr>
          <w:rFonts w:ascii="Times New Roman" w:eastAsia="宋体" w:hint="eastAsia"/>
          <w:bCs/>
          <w:sz w:val="24"/>
        </w:rPr>
        <w:t>。</w:t>
      </w:r>
      <w:r w:rsidRPr="001F3BA7">
        <w:rPr>
          <w:rFonts w:ascii="Times New Roman" w:eastAsia="宋体" w:hint="eastAsia"/>
          <w:bCs/>
          <w:sz w:val="24"/>
        </w:rPr>
        <w:t>本基金力争控制本基金日均跟踪偏离度的绝对值不超过</w:t>
      </w:r>
      <w:r w:rsidRPr="001F3BA7">
        <w:rPr>
          <w:rFonts w:ascii="Times New Roman" w:eastAsia="宋体"/>
          <w:bCs/>
          <w:sz w:val="24"/>
        </w:rPr>
        <w:t>0.35%</w:t>
      </w:r>
      <w:r w:rsidRPr="001F3BA7">
        <w:rPr>
          <w:rFonts w:ascii="Times New Roman" w:eastAsia="宋体" w:hint="eastAsia"/>
          <w:bCs/>
          <w:sz w:val="24"/>
        </w:rPr>
        <w:t>，年跟踪误差不超过</w:t>
      </w:r>
      <w:r w:rsidRPr="001F3BA7">
        <w:rPr>
          <w:rFonts w:ascii="Times New Roman" w:eastAsia="宋体"/>
          <w:bCs/>
          <w:sz w:val="24"/>
        </w:rPr>
        <w:t>4%</w:t>
      </w:r>
      <w:r w:rsidRPr="001F3BA7">
        <w:rPr>
          <w:rFonts w:ascii="Times New Roman" w:eastAsia="宋体" w:hint="eastAsia"/>
          <w:bCs/>
          <w:sz w:val="24"/>
        </w:rPr>
        <w:t>。</w:t>
      </w:r>
    </w:p>
    <w:p w:rsidR="00D804A8" w:rsidRDefault="00D804A8" w:rsidP="00D804A8">
      <w:pPr>
        <w:adjustRightInd w:val="0"/>
        <w:snapToGrid w:val="0"/>
        <w:spacing w:line="360" w:lineRule="auto"/>
        <w:ind w:firstLineChars="200" w:firstLine="480"/>
        <w:jc w:val="left"/>
        <w:rPr>
          <w:sz w:val="24"/>
          <w:szCs w:val="24"/>
        </w:rPr>
      </w:pPr>
      <w:r w:rsidRPr="001D1258">
        <w:rPr>
          <w:rFonts w:hint="eastAsia"/>
          <w:sz w:val="24"/>
          <w:szCs w:val="24"/>
        </w:rPr>
        <w:t>（二）投资范围</w:t>
      </w:r>
    </w:p>
    <w:p w:rsidR="00D804A8" w:rsidRPr="0002212D" w:rsidRDefault="00D804A8" w:rsidP="00D804A8">
      <w:pPr>
        <w:spacing w:line="360" w:lineRule="auto"/>
        <w:ind w:firstLine="480"/>
        <w:rPr>
          <w:bCs/>
          <w:sz w:val="24"/>
        </w:rPr>
      </w:pPr>
      <w:r w:rsidRPr="00AE135F">
        <w:rPr>
          <w:rFonts w:hint="eastAsia"/>
          <w:bCs/>
          <w:sz w:val="24"/>
        </w:rPr>
        <w:t>本基金投资于具有良好流动性的金融工具，以</w:t>
      </w:r>
      <w:r>
        <w:rPr>
          <w:rFonts w:hint="eastAsia"/>
          <w:bCs/>
          <w:sz w:val="24"/>
        </w:rPr>
        <w:t>中证</w:t>
      </w:r>
      <w:r w:rsidRPr="00C40FE6">
        <w:rPr>
          <w:rFonts w:hint="eastAsia"/>
          <w:bCs/>
          <w:sz w:val="24"/>
        </w:rPr>
        <w:t>环境治理</w:t>
      </w:r>
      <w:r w:rsidRPr="00AE135F">
        <w:rPr>
          <w:rFonts w:hint="eastAsia"/>
          <w:bCs/>
          <w:sz w:val="24"/>
        </w:rPr>
        <w:t>指数的成份股及其备选成份股</w:t>
      </w:r>
      <w:r w:rsidRPr="00AE135F">
        <w:rPr>
          <w:bCs/>
          <w:sz w:val="24"/>
        </w:rPr>
        <w:t>(</w:t>
      </w:r>
      <w:r w:rsidRPr="00AE135F">
        <w:rPr>
          <w:rFonts w:hint="eastAsia"/>
          <w:bCs/>
          <w:sz w:val="24"/>
        </w:rPr>
        <w:t>含中小板、创业板及其他经中国证监会核准的上市股票</w:t>
      </w:r>
      <w:r w:rsidRPr="00AE135F">
        <w:rPr>
          <w:bCs/>
          <w:sz w:val="24"/>
        </w:rPr>
        <w:t>)</w:t>
      </w:r>
      <w:r w:rsidRPr="00AE135F">
        <w:rPr>
          <w:rFonts w:hint="eastAsia"/>
          <w:bCs/>
          <w:sz w:val="24"/>
        </w:rPr>
        <w:t>为主要投资对象。为更好地实现投资目标，本基金也可少量投资于其他股票</w:t>
      </w:r>
      <w:r w:rsidRPr="00AE135F">
        <w:rPr>
          <w:bCs/>
          <w:sz w:val="24"/>
        </w:rPr>
        <w:t>(</w:t>
      </w:r>
      <w:r w:rsidRPr="00AE135F">
        <w:rPr>
          <w:rFonts w:hint="eastAsia"/>
          <w:bCs/>
          <w:sz w:val="24"/>
        </w:rPr>
        <w:t>非标的指数成份股及其备选成份股</w:t>
      </w:r>
      <w:r w:rsidRPr="00AE135F">
        <w:rPr>
          <w:bCs/>
          <w:sz w:val="24"/>
        </w:rPr>
        <w:t>)</w:t>
      </w:r>
      <w:r w:rsidRPr="00AE135F">
        <w:rPr>
          <w:rFonts w:hint="eastAsia"/>
          <w:bCs/>
          <w:sz w:val="24"/>
        </w:rPr>
        <w:t>、</w:t>
      </w:r>
      <w:r w:rsidRPr="0002212D">
        <w:rPr>
          <w:bCs/>
          <w:sz w:val="24"/>
        </w:rPr>
        <w:t>债券</w:t>
      </w:r>
      <w:r w:rsidRPr="0002212D">
        <w:rPr>
          <w:rFonts w:hint="eastAsia"/>
          <w:bCs/>
          <w:sz w:val="24"/>
        </w:rPr>
        <w:t>、中期票据、</w:t>
      </w:r>
      <w:r w:rsidRPr="0002212D">
        <w:rPr>
          <w:rFonts w:ascii="宋体" w:hAnsi="宋体" w:hint="eastAsia"/>
          <w:sz w:val="24"/>
        </w:rPr>
        <w:t>货币市场工具、</w:t>
      </w:r>
      <w:r>
        <w:rPr>
          <w:rFonts w:ascii="宋体" w:hAnsi="宋体" w:hint="eastAsia"/>
          <w:sz w:val="24"/>
        </w:rPr>
        <w:t>债券回购、</w:t>
      </w:r>
      <w:r w:rsidRPr="0002212D">
        <w:rPr>
          <w:rFonts w:ascii="宋体" w:hAnsi="宋体" w:hint="eastAsia"/>
          <w:sz w:val="24"/>
        </w:rPr>
        <w:t>权证、资产支持证券、</w:t>
      </w:r>
      <w:r w:rsidRPr="00F34C2B">
        <w:rPr>
          <w:rFonts w:ascii="宋体" w:hAnsi="宋体" w:hint="eastAsia"/>
          <w:sz w:val="24"/>
        </w:rPr>
        <w:t>股指期货</w:t>
      </w:r>
      <w:r w:rsidRPr="0002212D">
        <w:rPr>
          <w:bCs/>
          <w:sz w:val="24"/>
        </w:rPr>
        <w:t>以及法律法规或中国证监会允许基金投资的其他金融工具</w:t>
      </w:r>
      <w:r w:rsidRPr="0002212D">
        <w:rPr>
          <w:rFonts w:hint="eastAsia"/>
          <w:bCs/>
          <w:sz w:val="24"/>
        </w:rPr>
        <w:t>（</w:t>
      </w:r>
      <w:r w:rsidRPr="0002212D">
        <w:rPr>
          <w:bCs/>
          <w:sz w:val="24"/>
        </w:rPr>
        <w:t>但须符合中国证监会相关规定</w:t>
      </w:r>
      <w:r w:rsidRPr="0002212D">
        <w:rPr>
          <w:rFonts w:hint="eastAsia"/>
          <w:bCs/>
          <w:sz w:val="24"/>
        </w:rPr>
        <w:t>）</w:t>
      </w:r>
      <w:r w:rsidRPr="0002212D">
        <w:rPr>
          <w:bCs/>
          <w:sz w:val="24"/>
        </w:rPr>
        <w:t>。</w:t>
      </w:r>
    </w:p>
    <w:p w:rsidR="00D804A8" w:rsidRPr="002B7E98" w:rsidRDefault="00D804A8" w:rsidP="00D804A8">
      <w:pPr>
        <w:spacing w:line="360" w:lineRule="auto"/>
        <w:ind w:firstLine="480"/>
        <w:rPr>
          <w:bCs/>
        </w:rPr>
      </w:pPr>
      <w:r w:rsidRPr="002B7E98">
        <w:rPr>
          <w:bCs/>
          <w:sz w:val="24"/>
        </w:rPr>
        <w:t>如法律法规或监管机构以后允许基金投资其他品种，基金管理人在履行适当程序后，可以将其纳入投资范围。</w:t>
      </w:r>
    </w:p>
    <w:p w:rsidR="00D804A8" w:rsidRDefault="00D804A8" w:rsidP="00D804A8">
      <w:pPr>
        <w:spacing w:line="360" w:lineRule="auto"/>
        <w:ind w:firstLine="480"/>
        <w:rPr>
          <w:bCs/>
          <w:sz w:val="24"/>
        </w:rPr>
      </w:pPr>
      <w:r w:rsidRPr="002B7E98">
        <w:rPr>
          <w:bCs/>
          <w:sz w:val="24"/>
        </w:rPr>
        <w:t>基金的投资组合比例为：</w:t>
      </w:r>
      <w:r w:rsidRPr="00743F48">
        <w:rPr>
          <w:rFonts w:hint="eastAsia"/>
          <w:bCs/>
          <w:sz w:val="24"/>
        </w:rPr>
        <w:t>本基金的股票资产投资比例不低于基金资产的</w:t>
      </w:r>
      <w:r w:rsidRPr="00743F48">
        <w:rPr>
          <w:rFonts w:hint="eastAsia"/>
          <w:bCs/>
          <w:sz w:val="24"/>
        </w:rPr>
        <w:t xml:space="preserve"> </w:t>
      </w:r>
      <w:r w:rsidRPr="00AF2383">
        <w:rPr>
          <w:rFonts w:hint="eastAsia"/>
          <w:bCs/>
          <w:sz w:val="24"/>
        </w:rPr>
        <w:t>90%</w:t>
      </w:r>
      <w:r w:rsidRPr="00AF2383">
        <w:rPr>
          <w:rFonts w:hint="eastAsia"/>
          <w:bCs/>
          <w:sz w:val="24"/>
        </w:rPr>
        <w:t>，</w:t>
      </w:r>
      <w:r w:rsidRPr="00693F0C">
        <w:rPr>
          <w:rFonts w:hint="eastAsia"/>
          <w:bCs/>
          <w:sz w:val="24"/>
        </w:rPr>
        <w:t>本基金投资于</w:t>
      </w:r>
      <w:r w:rsidRPr="00C40FE6">
        <w:rPr>
          <w:rFonts w:hint="eastAsia"/>
          <w:bCs/>
          <w:sz w:val="24"/>
        </w:rPr>
        <w:t>中证环境治理</w:t>
      </w:r>
      <w:r w:rsidRPr="00AE135F">
        <w:rPr>
          <w:rFonts w:hint="eastAsia"/>
          <w:bCs/>
          <w:sz w:val="24"/>
        </w:rPr>
        <w:t>指数</w:t>
      </w:r>
      <w:r w:rsidRPr="00693F0C">
        <w:rPr>
          <w:rFonts w:hint="eastAsia"/>
          <w:bCs/>
          <w:sz w:val="24"/>
        </w:rPr>
        <w:t>的成份股及其备选成份股的比例不低于</w:t>
      </w:r>
      <w:r>
        <w:rPr>
          <w:rFonts w:hint="eastAsia"/>
          <w:bCs/>
          <w:sz w:val="24"/>
        </w:rPr>
        <w:t>非现金</w:t>
      </w:r>
      <w:r w:rsidRPr="00693F0C">
        <w:rPr>
          <w:rFonts w:hint="eastAsia"/>
          <w:bCs/>
          <w:sz w:val="24"/>
        </w:rPr>
        <w:t>基金资产的</w:t>
      </w:r>
      <w:r w:rsidRPr="00AF2383">
        <w:rPr>
          <w:rFonts w:hint="eastAsia"/>
          <w:bCs/>
          <w:sz w:val="24"/>
        </w:rPr>
        <w:t>90%</w:t>
      </w:r>
      <w:r w:rsidRPr="00AF2383">
        <w:rPr>
          <w:rFonts w:hint="eastAsia"/>
          <w:bCs/>
          <w:sz w:val="24"/>
        </w:rPr>
        <w:t>，</w:t>
      </w:r>
      <w:r w:rsidRPr="00693F0C">
        <w:rPr>
          <w:rFonts w:hint="eastAsia"/>
          <w:bCs/>
          <w:sz w:val="24"/>
        </w:rPr>
        <w:t>投资于权证的比例不得超过基金资产净值的</w:t>
      </w:r>
      <w:r w:rsidRPr="00693F0C">
        <w:rPr>
          <w:rFonts w:hint="eastAsia"/>
          <w:bCs/>
          <w:sz w:val="24"/>
        </w:rPr>
        <w:t>3%</w:t>
      </w:r>
      <w:r w:rsidRPr="00693F0C">
        <w:rPr>
          <w:rFonts w:hint="eastAsia"/>
          <w:bCs/>
          <w:sz w:val="24"/>
        </w:rPr>
        <w:t>，每个交易日日终在扣除股指期货</w:t>
      </w:r>
      <w:r>
        <w:rPr>
          <w:rFonts w:hint="eastAsia"/>
          <w:bCs/>
          <w:sz w:val="24"/>
        </w:rPr>
        <w:t>合约需缴纳的交易</w:t>
      </w:r>
      <w:r w:rsidRPr="00693F0C">
        <w:rPr>
          <w:rFonts w:hint="eastAsia"/>
          <w:bCs/>
          <w:sz w:val="24"/>
        </w:rPr>
        <w:t>保证金以后，</w:t>
      </w:r>
      <w:r w:rsidRPr="00AE135F">
        <w:rPr>
          <w:rFonts w:hint="eastAsia"/>
          <w:bCs/>
          <w:sz w:val="24"/>
        </w:rPr>
        <w:t>持有现金或到期日在一年以内的政府债券的比例不低于基金资产净值的</w:t>
      </w:r>
      <w:r w:rsidRPr="00AE135F">
        <w:rPr>
          <w:bCs/>
          <w:sz w:val="24"/>
        </w:rPr>
        <w:t>5%</w:t>
      </w:r>
      <w:r w:rsidRPr="00AE135F">
        <w:rPr>
          <w:rFonts w:hint="eastAsia"/>
          <w:bCs/>
          <w:sz w:val="24"/>
        </w:rPr>
        <w:t>。</w:t>
      </w:r>
    </w:p>
    <w:p w:rsidR="00D804A8" w:rsidRPr="002B7E98" w:rsidRDefault="00D804A8" w:rsidP="00D804A8">
      <w:pPr>
        <w:spacing w:line="360" w:lineRule="auto"/>
        <w:ind w:firstLine="480"/>
        <w:rPr>
          <w:bCs/>
          <w:sz w:val="24"/>
        </w:rPr>
      </w:pPr>
      <w:r w:rsidRPr="00C4277B">
        <w:rPr>
          <w:rFonts w:hint="eastAsia"/>
          <w:bCs/>
          <w:sz w:val="24"/>
        </w:rPr>
        <w:lastRenderedPageBreak/>
        <w:t>如果法律法规或中国证监会变更投资品种的投资比例限制，基金管理人在履行适当程序后，可以调整上述投资品种的投资比例。</w:t>
      </w:r>
    </w:p>
    <w:p w:rsidR="00D804A8" w:rsidRDefault="00D804A8" w:rsidP="00D804A8">
      <w:pPr>
        <w:adjustRightInd w:val="0"/>
        <w:snapToGrid w:val="0"/>
        <w:spacing w:line="360" w:lineRule="auto"/>
        <w:ind w:firstLineChars="200" w:firstLine="480"/>
        <w:jc w:val="left"/>
        <w:rPr>
          <w:sz w:val="24"/>
          <w:szCs w:val="24"/>
        </w:rPr>
      </w:pPr>
      <w:r w:rsidRPr="001D1258">
        <w:rPr>
          <w:sz w:val="24"/>
          <w:szCs w:val="24"/>
        </w:rPr>
        <w:t>（三）投资策略</w:t>
      </w:r>
    </w:p>
    <w:p w:rsidR="00D804A8" w:rsidRPr="00693F0C" w:rsidRDefault="00D804A8" w:rsidP="00D804A8">
      <w:pPr>
        <w:spacing w:line="360" w:lineRule="auto"/>
        <w:ind w:firstLineChars="200" w:firstLine="480"/>
        <w:rPr>
          <w:bCs/>
          <w:sz w:val="24"/>
        </w:rPr>
      </w:pPr>
      <w:r w:rsidRPr="00AE135F">
        <w:rPr>
          <w:rFonts w:hint="eastAsia"/>
          <w:bCs/>
          <w:sz w:val="24"/>
        </w:rPr>
        <w:t>本基金为指数型基金，绝大部分资产采用完全复制标的指数的方法跟踪标的指数，即按照</w:t>
      </w:r>
      <w:r w:rsidRPr="00C40FE6">
        <w:rPr>
          <w:rFonts w:hint="eastAsia"/>
          <w:bCs/>
          <w:sz w:val="24"/>
        </w:rPr>
        <w:t>中证环境治理</w:t>
      </w:r>
      <w:r w:rsidRPr="00AE135F">
        <w:rPr>
          <w:rFonts w:hint="eastAsia"/>
          <w:bCs/>
          <w:sz w:val="24"/>
        </w:rPr>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AE135F">
        <w:rPr>
          <w:bCs/>
          <w:sz w:val="24"/>
        </w:rPr>
        <w:t>0.35%</w:t>
      </w:r>
      <w:r w:rsidRPr="00AE135F">
        <w:rPr>
          <w:rFonts w:hint="eastAsia"/>
          <w:bCs/>
          <w:sz w:val="24"/>
        </w:rPr>
        <w:t>，年跟踪误差不超过</w:t>
      </w:r>
      <w:r w:rsidRPr="00AE135F">
        <w:rPr>
          <w:bCs/>
          <w:sz w:val="24"/>
        </w:rPr>
        <w:t>4%</w:t>
      </w:r>
      <w:r w:rsidRPr="00AE135F">
        <w:rPr>
          <w:rFonts w:hint="eastAsia"/>
          <w:bCs/>
          <w:sz w:val="24"/>
        </w:rPr>
        <w:t>。如因指数编制规则调整或其他因素导致跟踪偏离度和跟踪误差超过上述范围，基金管理人应采取合理措施避免跟踪偏离度、跟踪误差进一步扩大。</w:t>
      </w:r>
    </w:p>
    <w:p w:rsidR="00D804A8" w:rsidRPr="00693F0C" w:rsidRDefault="00D804A8" w:rsidP="00D804A8">
      <w:pPr>
        <w:spacing w:line="360" w:lineRule="auto"/>
        <w:ind w:firstLineChars="200" w:firstLine="480"/>
        <w:rPr>
          <w:bCs/>
          <w:sz w:val="24"/>
        </w:rPr>
      </w:pPr>
      <w:r w:rsidRPr="00743F48">
        <w:rPr>
          <w:rFonts w:hint="eastAsia"/>
          <w:bCs/>
          <w:sz w:val="24"/>
        </w:rPr>
        <w:t>本基金的股票资产投资比例不低于基金资产的</w:t>
      </w:r>
      <w:r w:rsidRPr="00743F48">
        <w:rPr>
          <w:rFonts w:hint="eastAsia"/>
          <w:bCs/>
          <w:sz w:val="24"/>
        </w:rPr>
        <w:t xml:space="preserve"> 90%</w:t>
      </w:r>
      <w:r w:rsidRPr="00743F48">
        <w:rPr>
          <w:rFonts w:hint="eastAsia"/>
          <w:bCs/>
          <w:sz w:val="24"/>
        </w:rPr>
        <w:t>，</w:t>
      </w:r>
      <w:r w:rsidRPr="00AE135F">
        <w:rPr>
          <w:rFonts w:hint="eastAsia"/>
          <w:bCs/>
          <w:sz w:val="24"/>
        </w:rPr>
        <w:t>本基金投资于</w:t>
      </w:r>
      <w:r w:rsidRPr="00C40FE6">
        <w:rPr>
          <w:rFonts w:hint="eastAsia"/>
          <w:bCs/>
          <w:sz w:val="24"/>
        </w:rPr>
        <w:t>中证环境治理</w:t>
      </w:r>
      <w:r w:rsidRPr="00AE135F">
        <w:rPr>
          <w:rFonts w:hint="eastAsia"/>
          <w:bCs/>
          <w:sz w:val="24"/>
        </w:rPr>
        <w:t>指数的成份股及其备选成份股的比例不低于</w:t>
      </w:r>
      <w:r>
        <w:rPr>
          <w:rFonts w:hint="eastAsia"/>
          <w:bCs/>
          <w:sz w:val="24"/>
        </w:rPr>
        <w:t>非现金</w:t>
      </w:r>
      <w:r w:rsidRPr="00AE135F">
        <w:rPr>
          <w:rFonts w:hint="eastAsia"/>
          <w:bCs/>
          <w:sz w:val="24"/>
        </w:rPr>
        <w:t>基金资产的</w:t>
      </w:r>
      <w:r w:rsidRPr="00AE135F">
        <w:rPr>
          <w:bCs/>
          <w:sz w:val="24"/>
        </w:rPr>
        <w:t>90%</w:t>
      </w:r>
      <w:r w:rsidRPr="00AE135F">
        <w:rPr>
          <w:rFonts w:hint="eastAsia"/>
          <w:bCs/>
          <w:sz w:val="24"/>
        </w:rPr>
        <w:t>，其余资产可投资于其他股票</w:t>
      </w:r>
      <w:r>
        <w:rPr>
          <w:rFonts w:hint="eastAsia"/>
          <w:bCs/>
          <w:sz w:val="24"/>
        </w:rPr>
        <w:t>（</w:t>
      </w:r>
      <w:r w:rsidRPr="00AE135F">
        <w:rPr>
          <w:rFonts w:hint="eastAsia"/>
          <w:bCs/>
          <w:sz w:val="24"/>
        </w:rPr>
        <w:t>非标的指数成份股及其备选成份股</w:t>
      </w:r>
      <w:r>
        <w:rPr>
          <w:rFonts w:hint="eastAsia"/>
          <w:bCs/>
          <w:sz w:val="24"/>
        </w:rPr>
        <w:t>）</w:t>
      </w:r>
      <w:r w:rsidRPr="00AE135F">
        <w:rPr>
          <w:rFonts w:hint="eastAsia"/>
          <w:bCs/>
          <w:sz w:val="24"/>
        </w:rPr>
        <w:t>、债券、中期票据、货币市场工具、债券回购、权证、资产支持证券、股指期货以及法律法规或中国证监会批准的允许基金投资的其它金融工具</w:t>
      </w:r>
      <w:r>
        <w:rPr>
          <w:rFonts w:hint="eastAsia"/>
          <w:bCs/>
          <w:sz w:val="24"/>
        </w:rPr>
        <w:t>（</w:t>
      </w:r>
      <w:r w:rsidRPr="00AE135F">
        <w:rPr>
          <w:rFonts w:hint="eastAsia"/>
          <w:bCs/>
          <w:sz w:val="24"/>
        </w:rPr>
        <w:t>但须符合中国证监会相关规定</w:t>
      </w:r>
      <w:r>
        <w:rPr>
          <w:rFonts w:hint="eastAsia"/>
          <w:bCs/>
          <w:sz w:val="24"/>
        </w:rPr>
        <w:t>）</w:t>
      </w:r>
      <w:r w:rsidRPr="00AE135F">
        <w:rPr>
          <w:rFonts w:hint="eastAsia"/>
          <w:bCs/>
          <w:sz w:val="24"/>
        </w:rPr>
        <w:t>，其目的是在保证基金资产流动性的前提下，有效利用基金资产，更好地实现跟踪标的指数的投资目标。</w:t>
      </w:r>
    </w:p>
    <w:p w:rsidR="00D804A8" w:rsidRPr="00693F0C" w:rsidRDefault="00D804A8" w:rsidP="00D804A8">
      <w:pPr>
        <w:spacing w:line="360" w:lineRule="auto"/>
        <w:ind w:firstLineChars="200" w:firstLine="480"/>
        <w:rPr>
          <w:bCs/>
          <w:sz w:val="24"/>
        </w:rPr>
      </w:pPr>
      <w:r w:rsidRPr="00AE135F">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D804A8" w:rsidRDefault="00D804A8" w:rsidP="00D804A8">
      <w:pPr>
        <w:spacing w:line="360" w:lineRule="auto"/>
        <w:ind w:firstLineChars="200" w:firstLine="480"/>
        <w:rPr>
          <w:bCs/>
          <w:sz w:val="24"/>
        </w:rPr>
      </w:pPr>
      <w:r w:rsidRPr="00AE135F">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804A8" w:rsidRDefault="00D804A8" w:rsidP="00D804A8">
      <w:pPr>
        <w:adjustRightInd w:val="0"/>
        <w:snapToGrid w:val="0"/>
        <w:spacing w:line="360" w:lineRule="auto"/>
        <w:ind w:firstLineChars="200" w:firstLine="480"/>
        <w:jc w:val="left"/>
        <w:rPr>
          <w:bCs/>
          <w:sz w:val="24"/>
          <w:szCs w:val="24"/>
        </w:rPr>
      </w:pPr>
      <w:r w:rsidRPr="001D1258">
        <w:rPr>
          <w:bCs/>
          <w:sz w:val="24"/>
          <w:szCs w:val="24"/>
        </w:rPr>
        <w:t>（四）投资限制</w:t>
      </w:r>
    </w:p>
    <w:p w:rsidR="00D804A8" w:rsidRDefault="00D804A8" w:rsidP="00D804A8">
      <w:pPr>
        <w:adjustRightInd w:val="0"/>
        <w:snapToGrid w:val="0"/>
        <w:spacing w:line="360" w:lineRule="auto"/>
        <w:ind w:firstLineChars="200" w:firstLine="480"/>
        <w:jc w:val="left"/>
        <w:rPr>
          <w:bCs/>
          <w:sz w:val="24"/>
          <w:szCs w:val="24"/>
        </w:rPr>
      </w:pPr>
      <w:r w:rsidRPr="009E0A90">
        <w:rPr>
          <w:bCs/>
          <w:sz w:val="24"/>
          <w:szCs w:val="24"/>
        </w:rPr>
        <w:lastRenderedPageBreak/>
        <w:t>1</w:t>
      </w:r>
      <w:r w:rsidRPr="009E0A90">
        <w:rPr>
          <w:bCs/>
          <w:sz w:val="24"/>
          <w:szCs w:val="24"/>
        </w:rPr>
        <w:t>、组合限制</w:t>
      </w:r>
    </w:p>
    <w:p w:rsidR="00D804A8" w:rsidRPr="00AC5508" w:rsidRDefault="00D804A8" w:rsidP="00D804A8">
      <w:pPr>
        <w:spacing w:line="360" w:lineRule="auto"/>
        <w:ind w:firstLineChars="200" w:firstLine="480"/>
        <w:rPr>
          <w:bCs/>
          <w:sz w:val="24"/>
        </w:rPr>
      </w:pPr>
      <w:r w:rsidRPr="00AC5508">
        <w:rPr>
          <w:bCs/>
          <w:sz w:val="24"/>
        </w:rPr>
        <w:t>基金的投资组合应遵循以下限制：</w:t>
      </w:r>
    </w:p>
    <w:p w:rsidR="00D804A8" w:rsidRPr="00AC5508" w:rsidRDefault="00D804A8" w:rsidP="00D804A8">
      <w:pPr>
        <w:spacing w:line="360" w:lineRule="auto"/>
        <w:ind w:firstLineChars="200" w:firstLine="480"/>
        <w:rPr>
          <w:bCs/>
          <w:i/>
          <w:sz w:val="24"/>
          <w:u w:val="single"/>
        </w:rPr>
      </w:pPr>
      <w:r>
        <w:rPr>
          <w:rFonts w:hint="eastAsia"/>
          <w:bCs/>
          <w:sz w:val="24"/>
        </w:rPr>
        <w:t>（</w:t>
      </w:r>
      <w:r>
        <w:rPr>
          <w:bCs/>
          <w:sz w:val="24"/>
        </w:rPr>
        <w:t>1</w:t>
      </w:r>
      <w:r>
        <w:rPr>
          <w:rFonts w:hint="eastAsia"/>
          <w:bCs/>
          <w:sz w:val="24"/>
        </w:rPr>
        <w:t>）本基金的股票资产投资比例不低于基金资产的</w:t>
      </w:r>
      <w:r>
        <w:rPr>
          <w:bCs/>
          <w:sz w:val="24"/>
        </w:rPr>
        <w:t xml:space="preserve"> 90%</w:t>
      </w:r>
      <w:r w:rsidRPr="00AC5508">
        <w:rPr>
          <w:rFonts w:hint="eastAsia"/>
          <w:bCs/>
          <w:sz w:val="24"/>
        </w:rPr>
        <w:t>，本基金投资于</w:t>
      </w:r>
      <w:r>
        <w:rPr>
          <w:rFonts w:hint="eastAsia"/>
          <w:bCs/>
          <w:sz w:val="24"/>
        </w:rPr>
        <w:t>中证环境治理指数的成份股及其备选成份股的比例不低于非现金基金资产的</w:t>
      </w:r>
      <w:r w:rsidRPr="001D1258">
        <w:rPr>
          <w:bCs/>
          <w:sz w:val="24"/>
        </w:rPr>
        <w:t>90%</w:t>
      </w:r>
      <w:r w:rsidRPr="00AC5508">
        <w:rPr>
          <w:rFonts w:hint="eastAsia"/>
          <w:bCs/>
          <w:sz w:val="24"/>
        </w:rPr>
        <w:t>；</w:t>
      </w:r>
    </w:p>
    <w:p w:rsidR="00D804A8" w:rsidRPr="00AC5508" w:rsidRDefault="00D804A8" w:rsidP="00D804A8">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）本基金每个交易日日终在扣除股指期货合约需缴纳的交易保证金后，保持不低于基金资产净值</w:t>
      </w:r>
      <w:r>
        <w:rPr>
          <w:bCs/>
          <w:sz w:val="24"/>
        </w:rPr>
        <w:t>5</w:t>
      </w:r>
      <w:r>
        <w:rPr>
          <w:rFonts w:hint="eastAsia"/>
          <w:bCs/>
          <w:sz w:val="24"/>
        </w:rPr>
        <w:t>％的现金或者到期日在一年以内的政府债券；</w:t>
      </w:r>
    </w:p>
    <w:p w:rsidR="00D804A8" w:rsidRPr="00AC5508" w:rsidRDefault="00D804A8" w:rsidP="00D804A8">
      <w:pPr>
        <w:spacing w:line="360" w:lineRule="auto"/>
        <w:ind w:firstLineChars="200" w:firstLine="480"/>
        <w:rPr>
          <w:bCs/>
          <w:sz w:val="24"/>
        </w:rPr>
      </w:pPr>
      <w:r>
        <w:rPr>
          <w:rFonts w:hint="eastAsia"/>
          <w:bCs/>
          <w:sz w:val="24"/>
        </w:rPr>
        <w:t>（</w:t>
      </w:r>
      <w:r>
        <w:rPr>
          <w:bCs/>
          <w:sz w:val="24"/>
        </w:rPr>
        <w:t>3</w:t>
      </w:r>
      <w:r>
        <w:rPr>
          <w:rFonts w:hint="eastAsia"/>
          <w:bCs/>
          <w:sz w:val="24"/>
        </w:rPr>
        <w:t>）本基金持有的全部权证，其市值不得超过基金资产净值的</w:t>
      </w:r>
      <w:r>
        <w:rPr>
          <w:bCs/>
          <w:sz w:val="24"/>
        </w:rPr>
        <w:t>3%</w:t>
      </w:r>
      <w:r>
        <w:rPr>
          <w:rFonts w:hint="eastAsia"/>
          <w:bCs/>
          <w:sz w:val="24"/>
        </w:rPr>
        <w:t>；</w:t>
      </w:r>
    </w:p>
    <w:p w:rsidR="00D804A8" w:rsidRPr="00AC5508" w:rsidRDefault="00D804A8" w:rsidP="00D804A8">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）本基金管理人管理的全部基金持有的同一权证，不得超过该权证的</w:t>
      </w:r>
      <w:r>
        <w:rPr>
          <w:bCs/>
          <w:sz w:val="24"/>
        </w:rPr>
        <w:t xml:space="preserve">   10%</w:t>
      </w:r>
      <w:r>
        <w:rPr>
          <w:rFonts w:hint="eastAsia"/>
          <w:bCs/>
          <w:sz w:val="24"/>
        </w:rPr>
        <w:t>；</w:t>
      </w:r>
    </w:p>
    <w:p w:rsidR="00D804A8" w:rsidRPr="00AC5508" w:rsidRDefault="00D804A8" w:rsidP="00D804A8">
      <w:pPr>
        <w:spacing w:line="360" w:lineRule="auto"/>
        <w:ind w:firstLineChars="200" w:firstLine="480"/>
        <w:rPr>
          <w:bCs/>
          <w:sz w:val="24"/>
        </w:rPr>
      </w:pPr>
      <w:r>
        <w:rPr>
          <w:rFonts w:hint="eastAsia"/>
          <w:bCs/>
          <w:sz w:val="24"/>
        </w:rPr>
        <w:t>（</w:t>
      </w:r>
      <w:r>
        <w:rPr>
          <w:bCs/>
          <w:sz w:val="24"/>
        </w:rPr>
        <w:t>5</w:t>
      </w:r>
      <w:r>
        <w:rPr>
          <w:rFonts w:hint="eastAsia"/>
          <w:bCs/>
          <w:sz w:val="24"/>
        </w:rPr>
        <w:t>）本基金在任何交易日买入权证的总金额，不得超过上一交易日基金资产净值的</w:t>
      </w:r>
      <w:r>
        <w:rPr>
          <w:bCs/>
          <w:sz w:val="24"/>
        </w:rPr>
        <w:t>0.5%</w:t>
      </w:r>
      <w:r>
        <w:rPr>
          <w:rFonts w:hint="eastAsia"/>
          <w:bCs/>
          <w:sz w:val="24"/>
        </w:rPr>
        <w:t>；</w:t>
      </w:r>
    </w:p>
    <w:p w:rsidR="00D804A8" w:rsidRPr="00AC5508" w:rsidRDefault="00D804A8" w:rsidP="00D804A8">
      <w:pPr>
        <w:spacing w:line="360" w:lineRule="auto"/>
        <w:ind w:firstLineChars="200" w:firstLine="480"/>
        <w:rPr>
          <w:bCs/>
          <w:sz w:val="24"/>
        </w:rPr>
      </w:pPr>
      <w:r>
        <w:rPr>
          <w:rFonts w:hint="eastAsia"/>
          <w:bCs/>
          <w:sz w:val="24"/>
        </w:rPr>
        <w:t>（</w:t>
      </w:r>
      <w:r>
        <w:rPr>
          <w:bCs/>
          <w:sz w:val="24"/>
        </w:rPr>
        <w:t>6</w:t>
      </w:r>
      <w:r>
        <w:rPr>
          <w:rFonts w:hint="eastAsia"/>
          <w:bCs/>
          <w:sz w:val="24"/>
        </w:rPr>
        <w:t>）本基金投资于同一原始权益人的各类资产支持证券的比例，不得超过基金资产净值的</w:t>
      </w:r>
      <w:r>
        <w:rPr>
          <w:bCs/>
          <w:sz w:val="24"/>
        </w:rPr>
        <w:t>10%</w:t>
      </w:r>
      <w:r>
        <w:rPr>
          <w:rFonts w:hint="eastAsia"/>
          <w:bCs/>
          <w:sz w:val="24"/>
        </w:rPr>
        <w:t>；</w:t>
      </w:r>
    </w:p>
    <w:p w:rsidR="00D804A8" w:rsidRPr="00AC5508" w:rsidRDefault="00D804A8" w:rsidP="00D804A8">
      <w:pPr>
        <w:spacing w:line="360" w:lineRule="auto"/>
        <w:ind w:firstLineChars="200" w:firstLine="480"/>
        <w:rPr>
          <w:bCs/>
          <w:sz w:val="24"/>
        </w:rPr>
      </w:pPr>
      <w:r>
        <w:rPr>
          <w:rFonts w:hint="eastAsia"/>
          <w:bCs/>
          <w:sz w:val="24"/>
        </w:rPr>
        <w:t>（</w:t>
      </w:r>
      <w:r>
        <w:rPr>
          <w:bCs/>
          <w:sz w:val="24"/>
        </w:rPr>
        <w:t>7</w:t>
      </w:r>
      <w:r>
        <w:rPr>
          <w:rFonts w:hint="eastAsia"/>
          <w:bCs/>
          <w:sz w:val="24"/>
        </w:rPr>
        <w:t>）本基金持有的全部资产支持证券，其市值不得超过基金资产净值的</w:t>
      </w:r>
      <w:r>
        <w:rPr>
          <w:bCs/>
          <w:sz w:val="24"/>
        </w:rPr>
        <w:t>20%</w:t>
      </w:r>
      <w:r>
        <w:rPr>
          <w:rFonts w:hint="eastAsia"/>
          <w:bCs/>
          <w:sz w:val="24"/>
        </w:rPr>
        <w:t>；</w:t>
      </w:r>
    </w:p>
    <w:p w:rsidR="00D804A8" w:rsidRPr="00AC5508" w:rsidRDefault="00D804A8" w:rsidP="00D804A8">
      <w:pPr>
        <w:spacing w:line="360" w:lineRule="auto"/>
        <w:ind w:firstLineChars="200" w:firstLine="480"/>
        <w:rPr>
          <w:bCs/>
          <w:sz w:val="24"/>
        </w:rPr>
      </w:pPr>
      <w:r>
        <w:rPr>
          <w:rFonts w:hint="eastAsia"/>
          <w:bCs/>
          <w:sz w:val="24"/>
        </w:rPr>
        <w:t>（</w:t>
      </w:r>
      <w:r>
        <w:rPr>
          <w:bCs/>
          <w:sz w:val="24"/>
        </w:rPr>
        <w:t>8</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D804A8" w:rsidRPr="00AC5508" w:rsidRDefault="00D804A8" w:rsidP="00D804A8">
      <w:pPr>
        <w:spacing w:line="360" w:lineRule="auto"/>
        <w:ind w:firstLineChars="200" w:firstLine="480"/>
        <w:rPr>
          <w:bCs/>
          <w:sz w:val="24"/>
        </w:rPr>
      </w:pPr>
      <w:r>
        <w:rPr>
          <w:rFonts w:hint="eastAsia"/>
          <w:bCs/>
          <w:sz w:val="24"/>
        </w:rPr>
        <w:t>（</w:t>
      </w:r>
      <w:r>
        <w:rPr>
          <w:bCs/>
          <w:sz w:val="24"/>
        </w:rPr>
        <w:t>9</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rsidR="00D804A8" w:rsidRPr="00AC5508" w:rsidRDefault="00D804A8" w:rsidP="00D804A8">
      <w:pPr>
        <w:spacing w:line="360" w:lineRule="auto"/>
        <w:ind w:firstLineChars="200" w:firstLine="480"/>
        <w:rPr>
          <w:bCs/>
          <w:sz w:val="24"/>
        </w:rPr>
      </w:pPr>
      <w:r>
        <w:rPr>
          <w:rFonts w:hint="eastAsia"/>
          <w:bCs/>
          <w:sz w:val="24"/>
        </w:rPr>
        <w:t>（</w:t>
      </w:r>
      <w:r>
        <w:rPr>
          <w:bCs/>
          <w:sz w:val="24"/>
        </w:rPr>
        <w:t>10</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D804A8" w:rsidRPr="00AC5508" w:rsidRDefault="00D804A8" w:rsidP="00D804A8">
      <w:pPr>
        <w:spacing w:line="360" w:lineRule="auto"/>
        <w:ind w:firstLineChars="200" w:firstLine="480"/>
        <w:rPr>
          <w:bCs/>
          <w:sz w:val="24"/>
        </w:rPr>
      </w:pPr>
      <w:r>
        <w:rPr>
          <w:rFonts w:hint="eastAsia"/>
          <w:bCs/>
          <w:sz w:val="24"/>
        </w:rPr>
        <w:t>（</w:t>
      </w:r>
      <w:r>
        <w:rPr>
          <w:bCs/>
          <w:sz w:val="24"/>
        </w:rPr>
        <w:t>11</w:t>
      </w:r>
      <w:r>
        <w:rPr>
          <w:rFonts w:hint="eastAsia"/>
          <w:bCs/>
          <w:sz w:val="24"/>
        </w:rPr>
        <w:t>）基金财产参与股票发行申购，本基金所申报的金额不超过本基金的总资产，本基金所申报的股票数量不超过拟发行股票公司本次发行股票的总量；</w:t>
      </w:r>
    </w:p>
    <w:p w:rsidR="00D804A8" w:rsidRDefault="00D804A8" w:rsidP="00D804A8">
      <w:pPr>
        <w:spacing w:line="360" w:lineRule="auto"/>
        <w:ind w:firstLineChars="200" w:firstLine="480"/>
        <w:rPr>
          <w:bCs/>
          <w:sz w:val="24"/>
        </w:rPr>
      </w:pPr>
      <w:r>
        <w:rPr>
          <w:rFonts w:hint="eastAsia"/>
          <w:bCs/>
          <w:sz w:val="24"/>
        </w:rPr>
        <w:t>（</w:t>
      </w:r>
      <w:r>
        <w:rPr>
          <w:bCs/>
          <w:sz w:val="24"/>
        </w:rPr>
        <w:t>12</w:t>
      </w:r>
      <w:r>
        <w:rPr>
          <w:rFonts w:hint="eastAsia"/>
          <w:bCs/>
          <w:sz w:val="24"/>
        </w:rPr>
        <w:t>）本基金进入全国银行间同业市场进行债券回购的资金余额</w:t>
      </w:r>
      <w:r w:rsidRPr="00D64D6F">
        <w:rPr>
          <w:bCs/>
          <w:sz w:val="24"/>
        </w:rPr>
        <w:t>不得超过基金资产净值的</w:t>
      </w:r>
      <w:r w:rsidRPr="00D64D6F">
        <w:rPr>
          <w:bCs/>
          <w:sz w:val="24"/>
        </w:rPr>
        <w:t>40%</w:t>
      </w:r>
      <w:r>
        <w:rPr>
          <w:rFonts w:hint="eastAsia"/>
          <w:bCs/>
          <w:sz w:val="24"/>
        </w:rPr>
        <w:t>；</w:t>
      </w:r>
      <w:r w:rsidRPr="00306D9E">
        <w:rPr>
          <w:rFonts w:hint="eastAsia"/>
          <w:bCs/>
          <w:sz w:val="24"/>
        </w:rPr>
        <w:t>本基金进入全国银行间同业市场进行债券回购的最长期限为</w:t>
      </w:r>
      <w:r w:rsidRPr="00306D9E">
        <w:rPr>
          <w:rFonts w:hint="eastAsia"/>
          <w:bCs/>
          <w:sz w:val="24"/>
        </w:rPr>
        <w:t>1</w:t>
      </w:r>
      <w:r w:rsidRPr="00306D9E">
        <w:rPr>
          <w:rFonts w:hint="eastAsia"/>
          <w:bCs/>
          <w:sz w:val="24"/>
        </w:rPr>
        <w:t>年</w:t>
      </w:r>
      <w:r w:rsidRPr="00306D9E">
        <w:rPr>
          <w:rFonts w:hint="eastAsia"/>
          <w:bCs/>
          <w:sz w:val="24"/>
        </w:rPr>
        <w:t>,</w:t>
      </w:r>
      <w:r w:rsidRPr="00306D9E">
        <w:rPr>
          <w:rFonts w:hint="eastAsia"/>
          <w:bCs/>
          <w:sz w:val="24"/>
        </w:rPr>
        <w:t>债券回购到期后不得展期；</w:t>
      </w:r>
    </w:p>
    <w:p w:rsidR="00D804A8" w:rsidRPr="00613A19" w:rsidRDefault="00D804A8" w:rsidP="00D804A8">
      <w:pPr>
        <w:spacing w:line="360" w:lineRule="auto"/>
        <w:ind w:firstLineChars="200" w:firstLine="480"/>
        <w:rPr>
          <w:bCs/>
          <w:sz w:val="24"/>
        </w:rPr>
      </w:pPr>
      <w:r w:rsidRPr="00613A19">
        <w:rPr>
          <w:bCs/>
          <w:sz w:val="24"/>
        </w:rPr>
        <w:t>（</w:t>
      </w:r>
      <w:r w:rsidRPr="00613A19">
        <w:rPr>
          <w:bCs/>
          <w:sz w:val="24"/>
        </w:rPr>
        <w:t>1</w:t>
      </w:r>
      <w:r>
        <w:rPr>
          <w:rFonts w:hint="eastAsia"/>
          <w:bCs/>
          <w:sz w:val="24"/>
        </w:rPr>
        <w:t>3</w:t>
      </w:r>
      <w:r w:rsidRPr="00613A19">
        <w:rPr>
          <w:bCs/>
          <w:sz w:val="24"/>
        </w:rPr>
        <w:t>）</w:t>
      </w:r>
      <w:r w:rsidRPr="00613A19">
        <w:rPr>
          <w:rFonts w:hint="eastAsia"/>
          <w:bCs/>
          <w:sz w:val="24"/>
        </w:rPr>
        <w:t>本基金在任何交易日日终，持有的买入股指期货合约价值，不得超过基金资产净值的</w:t>
      </w:r>
      <w:r w:rsidRPr="00613A19">
        <w:rPr>
          <w:bCs/>
          <w:sz w:val="24"/>
        </w:rPr>
        <w:t>10%</w:t>
      </w:r>
      <w:r w:rsidRPr="00613A19">
        <w:rPr>
          <w:rFonts w:hint="eastAsia"/>
          <w:bCs/>
          <w:sz w:val="24"/>
        </w:rPr>
        <w:t>；</w:t>
      </w:r>
    </w:p>
    <w:p w:rsidR="00D804A8" w:rsidRPr="00613A19" w:rsidRDefault="00D804A8" w:rsidP="00D804A8">
      <w:pPr>
        <w:spacing w:line="360" w:lineRule="auto"/>
        <w:ind w:firstLineChars="200" w:firstLine="480"/>
        <w:rPr>
          <w:bCs/>
          <w:sz w:val="24"/>
        </w:rPr>
      </w:pPr>
      <w:r w:rsidRPr="00613A19">
        <w:rPr>
          <w:bCs/>
          <w:sz w:val="24"/>
        </w:rPr>
        <w:t>（</w:t>
      </w:r>
      <w:r w:rsidRPr="00613A19">
        <w:rPr>
          <w:bCs/>
          <w:sz w:val="24"/>
        </w:rPr>
        <w:t>1</w:t>
      </w:r>
      <w:r>
        <w:rPr>
          <w:rFonts w:hint="eastAsia"/>
          <w:bCs/>
          <w:sz w:val="24"/>
        </w:rPr>
        <w:t>4</w:t>
      </w:r>
      <w:r w:rsidRPr="00613A19">
        <w:rPr>
          <w:bCs/>
          <w:sz w:val="24"/>
        </w:rPr>
        <w:t>）</w:t>
      </w:r>
      <w:r w:rsidRPr="00613A19">
        <w:rPr>
          <w:rFonts w:hint="eastAsia"/>
          <w:bCs/>
          <w:sz w:val="24"/>
        </w:rPr>
        <w:t>本基金在任何交易日日终，持有的买入期货合约价值与有价证券市值</w:t>
      </w:r>
      <w:r w:rsidRPr="00613A19">
        <w:rPr>
          <w:rFonts w:hint="eastAsia"/>
          <w:bCs/>
          <w:sz w:val="24"/>
        </w:rPr>
        <w:lastRenderedPageBreak/>
        <w:t>之和</w:t>
      </w:r>
      <w:r w:rsidRPr="00F7742A">
        <w:rPr>
          <w:rFonts w:ascii="宋体" w:hAnsi="宋体"/>
          <w:bCs/>
          <w:sz w:val="24"/>
        </w:rPr>
        <w:t>,</w:t>
      </w:r>
      <w:r w:rsidRPr="00613A19">
        <w:rPr>
          <w:rFonts w:hint="eastAsia"/>
          <w:bCs/>
          <w:sz w:val="24"/>
        </w:rPr>
        <w:t>不得超过基金资产净值的</w:t>
      </w:r>
      <w:r>
        <w:rPr>
          <w:rFonts w:hint="eastAsia"/>
          <w:bCs/>
          <w:sz w:val="24"/>
        </w:rPr>
        <w:t>100</w:t>
      </w:r>
      <w:r w:rsidRPr="00613A19">
        <w:rPr>
          <w:bCs/>
          <w:sz w:val="24"/>
        </w:rPr>
        <w:t>%</w:t>
      </w:r>
      <w:r w:rsidRPr="00613A19">
        <w:rPr>
          <w:rFonts w:hint="eastAsia"/>
          <w:bCs/>
          <w:sz w:val="24"/>
        </w:rPr>
        <w:t>。其中，有价证券指股票、债券（不含到期日在一年以内的政府债券）、权证、资产支持证券、买入返售金融资产（不含质押式回购）等；</w:t>
      </w:r>
    </w:p>
    <w:p w:rsidR="00D804A8" w:rsidRPr="00613A19" w:rsidRDefault="00D804A8" w:rsidP="00D804A8">
      <w:pPr>
        <w:spacing w:line="360" w:lineRule="auto"/>
        <w:ind w:firstLineChars="200" w:firstLine="480"/>
        <w:rPr>
          <w:bCs/>
          <w:sz w:val="24"/>
        </w:rPr>
      </w:pPr>
      <w:r w:rsidRPr="00613A19">
        <w:rPr>
          <w:bCs/>
          <w:sz w:val="24"/>
        </w:rPr>
        <w:t>（</w:t>
      </w:r>
      <w:r w:rsidRPr="00613A19">
        <w:rPr>
          <w:bCs/>
          <w:sz w:val="24"/>
        </w:rPr>
        <w:t>1</w:t>
      </w:r>
      <w:r>
        <w:rPr>
          <w:rFonts w:hint="eastAsia"/>
          <w:bCs/>
          <w:sz w:val="24"/>
        </w:rPr>
        <w:t>5</w:t>
      </w:r>
      <w:r w:rsidRPr="00613A19">
        <w:rPr>
          <w:bCs/>
          <w:sz w:val="24"/>
        </w:rPr>
        <w:t>）</w:t>
      </w:r>
      <w:r w:rsidRPr="00613A19">
        <w:rPr>
          <w:rFonts w:hint="eastAsia"/>
          <w:bCs/>
          <w:sz w:val="24"/>
        </w:rPr>
        <w:t>本基金在任何交易日日终，持有的卖出期货合约价值不得超过基金持有的股票总市值的</w:t>
      </w:r>
      <w:r w:rsidRPr="00613A19">
        <w:rPr>
          <w:bCs/>
          <w:sz w:val="24"/>
        </w:rPr>
        <w:t>20%</w:t>
      </w:r>
      <w:r w:rsidRPr="00613A19">
        <w:rPr>
          <w:rFonts w:hint="eastAsia"/>
          <w:bCs/>
          <w:sz w:val="24"/>
        </w:rPr>
        <w:t>；</w:t>
      </w:r>
    </w:p>
    <w:p w:rsidR="00D804A8" w:rsidRPr="00613A19" w:rsidRDefault="00D804A8" w:rsidP="00D804A8">
      <w:pPr>
        <w:spacing w:line="360" w:lineRule="auto"/>
        <w:ind w:firstLineChars="200" w:firstLine="480"/>
        <w:rPr>
          <w:bCs/>
          <w:sz w:val="24"/>
        </w:rPr>
      </w:pPr>
      <w:r w:rsidRPr="00613A19">
        <w:rPr>
          <w:bCs/>
          <w:sz w:val="24"/>
        </w:rPr>
        <w:t>（</w:t>
      </w:r>
      <w:r w:rsidRPr="00613A19">
        <w:rPr>
          <w:bCs/>
          <w:sz w:val="24"/>
        </w:rPr>
        <w:t>1</w:t>
      </w:r>
      <w:r>
        <w:rPr>
          <w:rFonts w:hint="eastAsia"/>
          <w:bCs/>
          <w:sz w:val="24"/>
        </w:rPr>
        <w:t>6</w:t>
      </w:r>
      <w:r w:rsidRPr="00613A19">
        <w:rPr>
          <w:bCs/>
          <w:sz w:val="24"/>
        </w:rPr>
        <w:t>）</w:t>
      </w:r>
      <w:r w:rsidRPr="00C40FE6">
        <w:rPr>
          <w:rFonts w:hint="eastAsia"/>
          <w:bCs/>
          <w:sz w:val="24"/>
        </w:rPr>
        <w:t>本基金所持有的股票市值和买入、卖出股指期货合约价值，合计（轧差计算）应当符合基金合同关于股票投资比例的有关约定；</w:t>
      </w:r>
    </w:p>
    <w:p w:rsidR="00D804A8" w:rsidRPr="00613A19" w:rsidRDefault="00D804A8" w:rsidP="00D804A8">
      <w:pPr>
        <w:spacing w:line="360" w:lineRule="auto"/>
        <w:ind w:firstLineChars="200" w:firstLine="480"/>
        <w:rPr>
          <w:bCs/>
          <w:sz w:val="24"/>
        </w:rPr>
      </w:pPr>
      <w:r w:rsidRPr="00613A19">
        <w:rPr>
          <w:bCs/>
          <w:sz w:val="24"/>
        </w:rPr>
        <w:t>（</w:t>
      </w:r>
      <w:r w:rsidRPr="00613A19">
        <w:rPr>
          <w:bCs/>
          <w:sz w:val="24"/>
        </w:rPr>
        <w:t>1</w:t>
      </w:r>
      <w:r>
        <w:rPr>
          <w:rFonts w:hint="eastAsia"/>
          <w:bCs/>
          <w:sz w:val="24"/>
        </w:rPr>
        <w:t>7</w:t>
      </w:r>
      <w:r w:rsidRPr="00F34C2B">
        <w:rPr>
          <w:rFonts w:hint="eastAsia"/>
          <w:bCs/>
          <w:sz w:val="24"/>
        </w:rPr>
        <w:t>）本基金在任何交易日内交易（不包括平仓）的股指期货合约的成交金额不得超过上一交易日基金资产净值的</w:t>
      </w:r>
      <w:r w:rsidRPr="00F34C2B">
        <w:rPr>
          <w:bCs/>
          <w:sz w:val="24"/>
        </w:rPr>
        <w:t>20%</w:t>
      </w:r>
      <w:r w:rsidRPr="00F34C2B">
        <w:rPr>
          <w:rFonts w:hint="eastAsia"/>
          <w:bCs/>
          <w:sz w:val="24"/>
        </w:rPr>
        <w:t>；</w:t>
      </w:r>
    </w:p>
    <w:p w:rsidR="00D804A8" w:rsidRDefault="00D804A8" w:rsidP="00D804A8">
      <w:pPr>
        <w:spacing w:line="360" w:lineRule="auto"/>
        <w:ind w:firstLineChars="200" w:firstLine="480"/>
        <w:rPr>
          <w:bCs/>
          <w:sz w:val="24"/>
        </w:rPr>
      </w:pPr>
      <w:r w:rsidRPr="00D64D6F">
        <w:rPr>
          <w:bCs/>
          <w:sz w:val="24"/>
        </w:rPr>
        <w:t>（</w:t>
      </w:r>
      <w:r>
        <w:rPr>
          <w:rFonts w:hint="eastAsia"/>
          <w:bCs/>
          <w:sz w:val="24"/>
        </w:rPr>
        <w:t>18</w:t>
      </w:r>
      <w:r w:rsidRPr="00D64D6F">
        <w:rPr>
          <w:bCs/>
          <w:sz w:val="24"/>
        </w:rPr>
        <w:t>）</w:t>
      </w:r>
      <w:r w:rsidRPr="00E9083B">
        <w:rPr>
          <w:bCs/>
          <w:sz w:val="24"/>
        </w:rPr>
        <w:t>本基金的基金资产总值不得超过基金资产净值的</w:t>
      </w:r>
      <w:r w:rsidRPr="00E9083B">
        <w:rPr>
          <w:bCs/>
          <w:sz w:val="24"/>
        </w:rPr>
        <w:t>140%</w:t>
      </w:r>
      <w:r w:rsidRPr="00E9083B">
        <w:rPr>
          <w:bCs/>
          <w:sz w:val="24"/>
        </w:rPr>
        <w:t>；</w:t>
      </w:r>
    </w:p>
    <w:p w:rsidR="00D804A8" w:rsidRPr="00AC5508" w:rsidRDefault="00D804A8" w:rsidP="00D804A8">
      <w:pPr>
        <w:spacing w:line="360" w:lineRule="auto"/>
        <w:ind w:firstLineChars="200" w:firstLine="480"/>
        <w:rPr>
          <w:bCs/>
          <w:sz w:val="24"/>
        </w:rPr>
      </w:pPr>
      <w:r w:rsidRPr="001D1258">
        <w:rPr>
          <w:rFonts w:hint="eastAsia"/>
          <w:bCs/>
          <w:sz w:val="24"/>
        </w:rPr>
        <w:t>（</w:t>
      </w:r>
      <w:r w:rsidRPr="001D1258">
        <w:rPr>
          <w:bCs/>
          <w:sz w:val="24"/>
        </w:rPr>
        <w:t>19</w:t>
      </w:r>
      <w:r w:rsidRPr="001D1258">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D804A8" w:rsidRPr="00D64D6F" w:rsidRDefault="00D804A8" w:rsidP="00D804A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D64D6F">
        <w:rPr>
          <w:rFonts w:hint="eastAsia"/>
          <w:bCs/>
          <w:sz w:val="24"/>
        </w:rPr>
        <w:t>法律法规及中国证监会规定的和《基金合同》约定的其他投资限制。</w:t>
      </w:r>
    </w:p>
    <w:p w:rsidR="00D804A8" w:rsidRPr="00D64D6F" w:rsidRDefault="00D804A8" w:rsidP="00D804A8">
      <w:pPr>
        <w:spacing w:line="360" w:lineRule="auto"/>
        <w:ind w:firstLineChars="200" w:firstLine="480"/>
        <w:rPr>
          <w:bCs/>
        </w:rPr>
      </w:pPr>
      <w:r w:rsidRPr="00D64D6F">
        <w:rPr>
          <w:bCs/>
          <w:sz w:val="24"/>
        </w:rPr>
        <w:t>因证</w:t>
      </w:r>
      <w:r w:rsidRPr="00B954F0">
        <w:rPr>
          <w:bCs/>
          <w:sz w:val="24"/>
        </w:rPr>
        <w:t>券</w:t>
      </w:r>
      <w:r w:rsidRPr="00F34C2B">
        <w:rPr>
          <w:rFonts w:hint="eastAsia"/>
          <w:bCs/>
          <w:sz w:val="24"/>
        </w:rPr>
        <w:t>、期货</w:t>
      </w:r>
      <w:r w:rsidRPr="00B954F0">
        <w:rPr>
          <w:bCs/>
          <w:sz w:val="24"/>
        </w:rPr>
        <w:t>市场波动</w:t>
      </w:r>
      <w:r w:rsidRPr="00C4277B">
        <w:rPr>
          <w:bCs/>
          <w:sz w:val="24"/>
        </w:rPr>
        <w:t>、</w:t>
      </w:r>
      <w:r w:rsidRPr="00C4277B">
        <w:rPr>
          <w:rFonts w:hint="eastAsia"/>
          <w:bCs/>
          <w:sz w:val="24"/>
        </w:rPr>
        <w:t>证券发行人</w:t>
      </w:r>
      <w:r w:rsidRPr="00C4277B">
        <w:rPr>
          <w:bCs/>
          <w:sz w:val="24"/>
        </w:rPr>
        <w:t>合并、基</w:t>
      </w:r>
      <w:r w:rsidRPr="00D64D6F">
        <w:rPr>
          <w:bCs/>
          <w:sz w:val="24"/>
        </w:rPr>
        <w:t>金规模变动、股权分置改革中支付对价等基金管理人之外的因素致使基金投资比例不符合上述规定投资比例的，基金管理人应当在</w:t>
      </w:r>
      <w:r w:rsidRPr="00D64D6F">
        <w:rPr>
          <w:bCs/>
          <w:sz w:val="24"/>
        </w:rPr>
        <w:t>10</w:t>
      </w:r>
      <w:r w:rsidRPr="00D64D6F">
        <w:rPr>
          <w:bCs/>
          <w:sz w:val="24"/>
        </w:rPr>
        <w:t>个交易日内进行调整</w:t>
      </w:r>
      <w:r w:rsidRPr="004B4880">
        <w:rPr>
          <w:rFonts w:ascii="宋体" w:hAnsi="宋体" w:hint="eastAsia"/>
          <w:bCs/>
          <w:sz w:val="24"/>
        </w:rPr>
        <w:t>，但中国证监会规定的特殊情形除外</w:t>
      </w:r>
      <w:r w:rsidRPr="00D64D6F">
        <w:rPr>
          <w:bCs/>
          <w:sz w:val="24"/>
        </w:rPr>
        <w:t>。</w:t>
      </w:r>
      <w:r w:rsidRPr="00D64D6F">
        <w:rPr>
          <w:rFonts w:hint="eastAsia"/>
          <w:bCs/>
          <w:sz w:val="24"/>
        </w:rPr>
        <w:t>法律法规另有规定的，从其规定。</w:t>
      </w:r>
    </w:p>
    <w:p w:rsidR="00D804A8" w:rsidRPr="00D64D6F" w:rsidRDefault="00D804A8" w:rsidP="00D804A8">
      <w:pPr>
        <w:spacing w:line="360" w:lineRule="auto"/>
        <w:ind w:firstLineChars="200" w:firstLine="480"/>
        <w:rPr>
          <w:bCs/>
          <w:sz w:val="24"/>
        </w:rPr>
      </w:pPr>
      <w:r w:rsidRPr="00D64D6F">
        <w:rPr>
          <w:bCs/>
          <w:sz w:val="24"/>
        </w:rPr>
        <w:t>基金管理人应当自基金合同生效之日起</w:t>
      </w:r>
      <w:r w:rsidRPr="00D64D6F">
        <w:rPr>
          <w:rFonts w:hint="eastAsia"/>
          <w:bCs/>
          <w:sz w:val="24"/>
        </w:rPr>
        <w:t>6</w:t>
      </w:r>
      <w:r w:rsidRPr="00D64D6F">
        <w:rPr>
          <w:bCs/>
          <w:sz w:val="24"/>
        </w:rPr>
        <w:t>个月内使基金的投资组合比例符合基金合同的有关约定。</w:t>
      </w:r>
      <w:r>
        <w:rPr>
          <w:rFonts w:hint="eastAsia"/>
          <w:bCs/>
          <w:sz w:val="24"/>
        </w:rPr>
        <w:t>在上述</w:t>
      </w:r>
      <w:r w:rsidRPr="004B4880">
        <w:rPr>
          <w:rFonts w:ascii="宋体" w:hAnsi="宋体" w:hint="eastAsia"/>
          <w:bCs/>
          <w:sz w:val="24"/>
        </w:rPr>
        <w:t>期间</w:t>
      </w:r>
      <w:r>
        <w:rPr>
          <w:rFonts w:ascii="宋体" w:hAnsi="宋体" w:hint="eastAsia"/>
          <w:bCs/>
          <w:sz w:val="24"/>
        </w:rPr>
        <w:t>内</w:t>
      </w:r>
      <w:r w:rsidRPr="004B4880">
        <w:rPr>
          <w:rFonts w:ascii="宋体" w:hAnsi="宋体" w:hint="eastAsia"/>
          <w:bCs/>
          <w:sz w:val="24"/>
        </w:rPr>
        <w:t>，</w:t>
      </w:r>
      <w:r>
        <w:rPr>
          <w:rFonts w:ascii="宋体" w:hAnsi="宋体" w:hint="eastAsia"/>
          <w:bCs/>
          <w:sz w:val="24"/>
        </w:rPr>
        <w:t>本</w:t>
      </w:r>
      <w:r w:rsidRPr="004B4880">
        <w:rPr>
          <w:rFonts w:ascii="宋体" w:hAnsi="宋体" w:hint="eastAsia"/>
          <w:bCs/>
          <w:sz w:val="24"/>
        </w:rPr>
        <w:t>基金的投资范围、投资策略应当符合基金合同的约定。</w:t>
      </w:r>
      <w:r w:rsidRPr="00D64D6F">
        <w:rPr>
          <w:bCs/>
          <w:sz w:val="24"/>
        </w:rPr>
        <w:t>基金托管人对基金的投资的监督与检查自本基金合同生效之日起开始。</w:t>
      </w:r>
    </w:p>
    <w:p w:rsidR="00D804A8" w:rsidRDefault="00D804A8" w:rsidP="00D804A8">
      <w:pPr>
        <w:spacing w:line="360" w:lineRule="auto"/>
        <w:ind w:firstLineChars="200" w:firstLine="480"/>
        <w:rPr>
          <w:bCs/>
          <w:sz w:val="24"/>
        </w:rPr>
      </w:pPr>
      <w:r w:rsidRPr="00C4277B">
        <w:rPr>
          <w:rFonts w:hint="eastAsia"/>
          <w:bCs/>
          <w:sz w:val="24"/>
        </w:rPr>
        <w:t>法律法规对上述投资组合比例限制进行变更的，以变更后的规定为准。</w:t>
      </w:r>
      <w:r w:rsidRPr="00C4277B">
        <w:rPr>
          <w:bCs/>
          <w:sz w:val="24"/>
        </w:rPr>
        <w:t>法律</w:t>
      </w:r>
      <w:r w:rsidRPr="00D64D6F">
        <w:rPr>
          <w:bCs/>
          <w:sz w:val="24"/>
        </w:rPr>
        <w:t>法规或监管部门取消上述限制，如适用于本基金，基金管理人</w:t>
      </w:r>
      <w:r w:rsidRPr="00D64D6F">
        <w:rPr>
          <w:rFonts w:hint="eastAsia"/>
          <w:bCs/>
          <w:sz w:val="24"/>
        </w:rPr>
        <w:t>在</w:t>
      </w:r>
      <w:r w:rsidRPr="00D64D6F">
        <w:rPr>
          <w:bCs/>
          <w:sz w:val="24"/>
        </w:rPr>
        <w:t>履行适当程序后，则本基金投资</w:t>
      </w:r>
      <w:r w:rsidRPr="006D11DA">
        <w:rPr>
          <w:rFonts w:hint="eastAsia"/>
          <w:bCs/>
          <w:sz w:val="24"/>
        </w:rPr>
        <w:t>不再受相关限制</w:t>
      </w:r>
      <w:r w:rsidRPr="00D64D6F">
        <w:rPr>
          <w:bCs/>
          <w:sz w:val="24"/>
        </w:rPr>
        <w:t>。</w:t>
      </w:r>
    </w:p>
    <w:p w:rsidR="00D804A8" w:rsidRDefault="00D804A8" w:rsidP="00D804A8">
      <w:pPr>
        <w:spacing w:line="360" w:lineRule="auto"/>
        <w:ind w:firstLineChars="200" w:firstLine="480"/>
        <w:rPr>
          <w:bCs/>
          <w:sz w:val="24"/>
        </w:rPr>
      </w:pPr>
      <w:r w:rsidRPr="00341B5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w:t>
      </w:r>
      <w:r w:rsidRPr="00341B5E">
        <w:rPr>
          <w:rFonts w:hint="eastAsia"/>
          <w:bCs/>
          <w:sz w:val="24"/>
        </w:rPr>
        <w:lastRenderedPageBreak/>
        <w:t>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804A8" w:rsidRDefault="00D804A8" w:rsidP="00D804A8">
      <w:pPr>
        <w:adjustRightInd w:val="0"/>
        <w:snapToGrid w:val="0"/>
        <w:spacing w:line="360" w:lineRule="exact"/>
        <w:ind w:firstLineChars="200" w:firstLine="480"/>
        <w:jc w:val="left"/>
        <w:rPr>
          <w:bCs/>
          <w:sz w:val="24"/>
          <w:szCs w:val="24"/>
        </w:rPr>
      </w:pPr>
      <w:r w:rsidRPr="00415508">
        <w:rPr>
          <w:bCs/>
          <w:sz w:val="24"/>
          <w:szCs w:val="24"/>
        </w:rPr>
        <w:t>2</w:t>
      </w:r>
      <w:r w:rsidRPr="002F4636">
        <w:rPr>
          <w:rFonts w:hint="eastAsia"/>
          <w:bCs/>
          <w:sz w:val="24"/>
          <w:szCs w:val="24"/>
        </w:rPr>
        <w:t>、</w:t>
      </w:r>
      <w:r w:rsidRPr="009B2A5C">
        <w:rPr>
          <w:bCs/>
          <w:sz w:val="24"/>
          <w:szCs w:val="24"/>
        </w:rPr>
        <w:t>禁止行为</w:t>
      </w:r>
    </w:p>
    <w:p w:rsidR="00D804A8" w:rsidRPr="00D64D6F" w:rsidRDefault="00D804A8" w:rsidP="00D804A8">
      <w:pPr>
        <w:spacing w:line="360" w:lineRule="exact"/>
        <w:ind w:firstLineChars="200" w:firstLine="480"/>
        <w:rPr>
          <w:bCs/>
          <w:sz w:val="24"/>
        </w:rPr>
      </w:pPr>
      <w:r w:rsidRPr="00D64D6F">
        <w:rPr>
          <w:bCs/>
          <w:sz w:val="24"/>
        </w:rPr>
        <w:t>为维护基金份额持有人的合法权益，基金财产不得用于下列投资或者活动：</w:t>
      </w:r>
    </w:p>
    <w:p w:rsidR="00D804A8" w:rsidRPr="0002212D" w:rsidRDefault="00D804A8" w:rsidP="00D804A8">
      <w:pPr>
        <w:spacing w:line="360" w:lineRule="exact"/>
        <w:ind w:firstLineChars="200" w:firstLine="480"/>
        <w:rPr>
          <w:bCs/>
          <w:sz w:val="24"/>
        </w:rPr>
      </w:pPr>
      <w:r w:rsidRPr="0002212D">
        <w:rPr>
          <w:bCs/>
          <w:sz w:val="24"/>
        </w:rPr>
        <w:t>（</w:t>
      </w:r>
      <w:r w:rsidRPr="0002212D">
        <w:rPr>
          <w:bCs/>
          <w:sz w:val="24"/>
        </w:rPr>
        <w:t>1</w:t>
      </w:r>
      <w:r w:rsidRPr="0002212D">
        <w:rPr>
          <w:bCs/>
          <w:sz w:val="24"/>
        </w:rPr>
        <w:t>）承销证券；</w:t>
      </w:r>
    </w:p>
    <w:p w:rsidR="00D804A8" w:rsidRPr="0002212D" w:rsidRDefault="00D804A8" w:rsidP="00D804A8">
      <w:pPr>
        <w:spacing w:line="360" w:lineRule="exact"/>
        <w:ind w:firstLineChars="200" w:firstLine="480"/>
        <w:rPr>
          <w:bCs/>
          <w:sz w:val="24"/>
        </w:rPr>
      </w:pPr>
      <w:r w:rsidRPr="0002212D">
        <w:rPr>
          <w:bCs/>
          <w:sz w:val="24"/>
        </w:rPr>
        <w:t>（</w:t>
      </w:r>
      <w:r w:rsidRPr="0002212D">
        <w:rPr>
          <w:rFonts w:hint="eastAsia"/>
          <w:bCs/>
          <w:sz w:val="24"/>
        </w:rPr>
        <w:t>2</w:t>
      </w:r>
      <w:r w:rsidRPr="0002212D">
        <w:rPr>
          <w:bCs/>
          <w:sz w:val="24"/>
        </w:rPr>
        <w:t>）</w:t>
      </w:r>
      <w:r w:rsidRPr="0002212D">
        <w:rPr>
          <w:rFonts w:hint="eastAsia"/>
          <w:bCs/>
          <w:sz w:val="24"/>
        </w:rPr>
        <w:t>违反规定</w:t>
      </w:r>
      <w:r w:rsidRPr="0002212D">
        <w:rPr>
          <w:bCs/>
          <w:sz w:val="24"/>
        </w:rPr>
        <w:t>向他人贷款或者提供担保；</w:t>
      </w:r>
    </w:p>
    <w:p w:rsidR="00D804A8" w:rsidRPr="0002212D" w:rsidRDefault="00D804A8" w:rsidP="00D804A8">
      <w:pPr>
        <w:spacing w:line="360" w:lineRule="exact"/>
        <w:ind w:firstLineChars="200" w:firstLine="480"/>
        <w:rPr>
          <w:bCs/>
          <w:sz w:val="24"/>
        </w:rPr>
      </w:pPr>
      <w:r w:rsidRPr="0002212D">
        <w:rPr>
          <w:bCs/>
          <w:sz w:val="24"/>
        </w:rPr>
        <w:t>（</w:t>
      </w:r>
      <w:r w:rsidRPr="0002212D">
        <w:rPr>
          <w:rFonts w:hint="eastAsia"/>
          <w:bCs/>
          <w:sz w:val="24"/>
        </w:rPr>
        <w:t>3</w:t>
      </w:r>
      <w:r w:rsidRPr="0002212D">
        <w:rPr>
          <w:bCs/>
          <w:sz w:val="24"/>
        </w:rPr>
        <w:t>）从事承担无限责任的投资；</w:t>
      </w:r>
    </w:p>
    <w:p w:rsidR="00D804A8" w:rsidRPr="0002212D" w:rsidRDefault="00D804A8" w:rsidP="00D804A8">
      <w:pPr>
        <w:spacing w:line="360" w:lineRule="exact"/>
        <w:ind w:firstLineChars="200" w:firstLine="480"/>
        <w:rPr>
          <w:bCs/>
          <w:sz w:val="24"/>
        </w:rPr>
      </w:pPr>
      <w:r w:rsidRPr="0002212D">
        <w:rPr>
          <w:bCs/>
          <w:sz w:val="24"/>
        </w:rPr>
        <w:t>（</w:t>
      </w:r>
      <w:r w:rsidRPr="0002212D">
        <w:rPr>
          <w:rFonts w:hint="eastAsia"/>
          <w:bCs/>
          <w:sz w:val="24"/>
        </w:rPr>
        <w:t>4</w:t>
      </w:r>
      <w:r w:rsidRPr="0002212D">
        <w:rPr>
          <w:bCs/>
          <w:sz w:val="24"/>
        </w:rPr>
        <w:t>）买卖其他基金份额，但是</w:t>
      </w:r>
      <w:r w:rsidRPr="0002212D">
        <w:rPr>
          <w:rFonts w:hint="eastAsia"/>
          <w:bCs/>
          <w:sz w:val="24"/>
        </w:rPr>
        <w:t>中国证监会</w:t>
      </w:r>
      <w:r w:rsidRPr="0002212D">
        <w:rPr>
          <w:bCs/>
          <w:sz w:val="24"/>
        </w:rPr>
        <w:t>另有规定的除外；</w:t>
      </w:r>
    </w:p>
    <w:p w:rsidR="00D804A8" w:rsidRPr="0002212D" w:rsidRDefault="00D804A8" w:rsidP="00D804A8">
      <w:pPr>
        <w:spacing w:line="360" w:lineRule="exact"/>
        <w:ind w:firstLineChars="200" w:firstLine="480"/>
        <w:rPr>
          <w:bCs/>
          <w:sz w:val="24"/>
        </w:rPr>
      </w:pPr>
      <w:r w:rsidRPr="0002212D">
        <w:rPr>
          <w:bCs/>
          <w:sz w:val="24"/>
        </w:rPr>
        <w:t>（</w:t>
      </w:r>
      <w:r w:rsidRPr="0002212D">
        <w:rPr>
          <w:rFonts w:hint="eastAsia"/>
          <w:bCs/>
          <w:sz w:val="24"/>
        </w:rPr>
        <w:t>5</w:t>
      </w:r>
      <w:r w:rsidRPr="0002212D">
        <w:rPr>
          <w:bCs/>
          <w:sz w:val="24"/>
        </w:rPr>
        <w:t>）向其基金管理人、基金托管人出资；</w:t>
      </w:r>
    </w:p>
    <w:p w:rsidR="00D804A8" w:rsidRPr="0002212D" w:rsidRDefault="00D804A8" w:rsidP="00D804A8">
      <w:pPr>
        <w:spacing w:line="360" w:lineRule="exact"/>
        <w:ind w:firstLineChars="200" w:firstLine="480"/>
        <w:rPr>
          <w:bCs/>
          <w:sz w:val="24"/>
        </w:rPr>
      </w:pPr>
      <w:r w:rsidRPr="0002212D">
        <w:rPr>
          <w:bCs/>
          <w:sz w:val="24"/>
        </w:rPr>
        <w:t>（</w:t>
      </w:r>
      <w:r w:rsidRPr="0002212D">
        <w:rPr>
          <w:rFonts w:hint="eastAsia"/>
          <w:bCs/>
          <w:sz w:val="24"/>
        </w:rPr>
        <w:t>6</w:t>
      </w:r>
      <w:r w:rsidRPr="0002212D">
        <w:rPr>
          <w:bCs/>
          <w:sz w:val="24"/>
        </w:rPr>
        <w:t>）从事内幕交易、操纵证券交易价格及其他不正当的证券交易活动；</w:t>
      </w:r>
    </w:p>
    <w:p w:rsidR="00D804A8" w:rsidRPr="00C4277B" w:rsidRDefault="00D804A8" w:rsidP="00D804A8">
      <w:pPr>
        <w:spacing w:line="360" w:lineRule="exact"/>
        <w:ind w:firstLineChars="200" w:firstLine="480"/>
        <w:rPr>
          <w:bCs/>
          <w:sz w:val="24"/>
        </w:rPr>
      </w:pPr>
      <w:r w:rsidRPr="00C4277B">
        <w:rPr>
          <w:bCs/>
          <w:sz w:val="24"/>
        </w:rPr>
        <w:t>（</w:t>
      </w:r>
      <w:r w:rsidRPr="00C4277B">
        <w:rPr>
          <w:rFonts w:hint="eastAsia"/>
          <w:bCs/>
          <w:sz w:val="24"/>
        </w:rPr>
        <w:t>7</w:t>
      </w:r>
      <w:r w:rsidRPr="00C4277B">
        <w:rPr>
          <w:bCs/>
          <w:sz w:val="24"/>
        </w:rPr>
        <w:t>）法律</w:t>
      </w:r>
      <w:r w:rsidRPr="00C4277B">
        <w:rPr>
          <w:rFonts w:hint="eastAsia"/>
          <w:bCs/>
          <w:sz w:val="24"/>
        </w:rPr>
        <w:t>、行政</w:t>
      </w:r>
      <w:r w:rsidRPr="00C4277B">
        <w:rPr>
          <w:bCs/>
          <w:sz w:val="24"/>
        </w:rPr>
        <w:t>法规</w:t>
      </w:r>
      <w:r w:rsidRPr="003B7C88">
        <w:rPr>
          <w:rFonts w:hint="eastAsia"/>
          <w:bCs/>
          <w:sz w:val="24"/>
        </w:rPr>
        <w:t>和</w:t>
      </w:r>
      <w:r w:rsidRPr="00C4277B">
        <w:rPr>
          <w:bCs/>
          <w:sz w:val="24"/>
        </w:rPr>
        <w:t>中国证监会规定禁止的其他活动</w:t>
      </w:r>
      <w:r w:rsidRPr="00C4277B">
        <w:rPr>
          <w:rFonts w:hint="eastAsia"/>
          <w:bCs/>
          <w:sz w:val="24"/>
        </w:rPr>
        <w:t>。</w:t>
      </w:r>
    </w:p>
    <w:p w:rsidR="00D804A8" w:rsidRPr="00D64D6F" w:rsidRDefault="00D804A8" w:rsidP="00D804A8">
      <w:pPr>
        <w:spacing w:line="360" w:lineRule="exact"/>
        <w:ind w:firstLineChars="200" w:firstLine="480"/>
        <w:rPr>
          <w:bCs/>
          <w:sz w:val="24"/>
        </w:rPr>
      </w:pPr>
      <w:r w:rsidRPr="00C4277B">
        <w:rPr>
          <w:rFonts w:hint="eastAsia"/>
          <w:bCs/>
          <w:sz w:val="24"/>
        </w:rPr>
        <w:t>如法律、行政法规或监管部门取消上述禁止性规定，如适用于本基金，基金</w:t>
      </w:r>
      <w:r w:rsidRPr="00D64D6F">
        <w:rPr>
          <w:rFonts w:hint="eastAsia"/>
          <w:bCs/>
          <w:sz w:val="24"/>
        </w:rPr>
        <w:t>管理人在履行适当程序后，本基金可不受上述规定的限制。</w:t>
      </w:r>
    </w:p>
    <w:p w:rsidR="00D804A8" w:rsidRDefault="00D804A8" w:rsidP="00D804A8">
      <w:pPr>
        <w:adjustRightInd w:val="0"/>
        <w:snapToGrid w:val="0"/>
        <w:spacing w:line="360" w:lineRule="exact"/>
        <w:ind w:firstLineChars="200" w:firstLine="480"/>
        <w:jc w:val="left"/>
        <w:rPr>
          <w:bCs/>
          <w:sz w:val="24"/>
          <w:szCs w:val="24"/>
        </w:rPr>
      </w:pPr>
      <w:r w:rsidRPr="002F4636">
        <w:rPr>
          <w:rFonts w:hint="eastAsia"/>
          <w:bCs/>
          <w:sz w:val="24"/>
          <w:szCs w:val="24"/>
        </w:rPr>
        <w:t>（</w:t>
      </w:r>
      <w:r w:rsidRPr="009B2A5C">
        <w:rPr>
          <w:bCs/>
          <w:sz w:val="24"/>
          <w:szCs w:val="24"/>
        </w:rPr>
        <w:t>五</w:t>
      </w:r>
      <w:r w:rsidRPr="002F4636">
        <w:rPr>
          <w:rFonts w:hint="eastAsia"/>
          <w:bCs/>
          <w:sz w:val="24"/>
          <w:szCs w:val="24"/>
        </w:rPr>
        <w:t>）</w:t>
      </w:r>
      <w:r w:rsidRPr="009B2A5C">
        <w:rPr>
          <w:bCs/>
          <w:sz w:val="24"/>
          <w:szCs w:val="24"/>
        </w:rPr>
        <w:t>业绩比较基准</w:t>
      </w:r>
    </w:p>
    <w:p w:rsidR="00D804A8" w:rsidRDefault="00D804A8" w:rsidP="00D804A8">
      <w:pPr>
        <w:spacing w:line="360" w:lineRule="exact"/>
        <w:ind w:firstLineChars="200" w:firstLine="480"/>
        <w:rPr>
          <w:bCs/>
          <w:sz w:val="24"/>
        </w:rPr>
      </w:pPr>
      <w:r w:rsidRPr="00C40FE6">
        <w:rPr>
          <w:rFonts w:hint="eastAsia"/>
          <w:bCs/>
          <w:sz w:val="24"/>
        </w:rPr>
        <w:t>中证环境治理</w:t>
      </w:r>
      <w:r w:rsidRPr="00AE135F">
        <w:rPr>
          <w:rFonts w:hint="eastAsia"/>
          <w:bCs/>
          <w:sz w:val="24"/>
        </w:rPr>
        <w:t>指数收益率×</w:t>
      </w:r>
      <w:r w:rsidRPr="00AE135F">
        <w:rPr>
          <w:bCs/>
          <w:sz w:val="24"/>
        </w:rPr>
        <w:t>95%</w:t>
      </w:r>
      <w:r w:rsidRPr="00AE135F">
        <w:rPr>
          <w:rFonts w:hint="eastAsia"/>
          <w:bCs/>
          <w:sz w:val="24"/>
        </w:rPr>
        <w:t>＋银行活期存款利率（税后）×</w:t>
      </w:r>
      <w:r w:rsidRPr="00AE135F">
        <w:rPr>
          <w:bCs/>
          <w:sz w:val="24"/>
        </w:rPr>
        <w:t>5%</w:t>
      </w:r>
    </w:p>
    <w:p w:rsidR="00D804A8" w:rsidRDefault="00D804A8" w:rsidP="00D804A8">
      <w:pPr>
        <w:spacing w:line="360" w:lineRule="exact"/>
        <w:ind w:firstLineChars="200" w:firstLine="480"/>
        <w:rPr>
          <w:bCs/>
          <w:sz w:val="24"/>
        </w:rPr>
      </w:pPr>
      <w:r w:rsidRPr="00AE135F">
        <w:rPr>
          <w:rFonts w:hint="eastAsia"/>
          <w:bCs/>
          <w:sz w:val="24"/>
        </w:rPr>
        <w:t>本基金的标的指数为</w:t>
      </w:r>
      <w:r w:rsidRPr="00C40FE6">
        <w:rPr>
          <w:rFonts w:hint="eastAsia"/>
          <w:bCs/>
          <w:sz w:val="24"/>
        </w:rPr>
        <w:t>中证环境治理</w:t>
      </w:r>
      <w:r w:rsidRPr="00AE135F">
        <w:rPr>
          <w:rFonts w:hint="eastAsia"/>
          <w:bCs/>
          <w:sz w:val="24"/>
        </w:rPr>
        <w:t>指数。</w:t>
      </w:r>
      <w:r w:rsidRPr="00C40FE6">
        <w:rPr>
          <w:rFonts w:hint="eastAsia"/>
          <w:bCs/>
          <w:sz w:val="24"/>
        </w:rPr>
        <w:t>中证环境治理</w:t>
      </w:r>
      <w:r w:rsidRPr="00AE135F">
        <w:rPr>
          <w:rFonts w:hint="eastAsia"/>
          <w:bCs/>
          <w:sz w:val="24"/>
        </w:rPr>
        <w:t>指数是由</w:t>
      </w:r>
      <w:r w:rsidRPr="00C40FE6">
        <w:rPr>
          <w:rFonts w:ascii="宋体" w:hAnsi="宋体" w:hint="eastAsia"/>
          <w:sz w:val="24"/>
        </w:rPr>
        <w:t>中证指数有限公司</w:t>
      </w:r>
      <w:r w:rsidRPr="00AE135F">
        <w:rPr>
          <w:rFonts w:ascii="宋体" w:hAnsi="宋体" w:hint="eastAsia"/>
          <w:sz w:val="24"/>
        </w:rPr>
        <w:t>编制，</w:t>
      </w:r>
      <w:r w:rsidRPr="00AE135F">
        <w:rPr>
          <w:rFonts w:hint="eastAsia"/>
          <w:bCs/>
          <w:sz w:val="24"/>
        </w:rPr>
        <w:t>代表性和可投资性受到市场认可。</w:t>
      </w:r>
    </w:p>
    <w:p w:rsidR="00D804A8" w:rsidRDefault="00D804A8" w:rsidP="00D804A8">
      <w:pPr>
        <w:spacing w:line="360" w:lineRule="exact"/>
        <w:ind w:firstLineChars="200" w:firstLine="480"/>
        <w:rPr>
          <w:bCs/>
          <w:sz w:val="24"/>
        </w:rPr>
      </w:pPr>
      <w:r w:rsidRPr="00AE135F">
        <w:rPr>
          <w:rFonts w:hint="eastAsia"/>
          <w:bCs/>
          <w:sz w:val="24"/>
        </w:rPr>
        <w:t>由于本基金每个交易日日终在扣除股指期货合约需缴纳的交易保证金后，投资于现金或者到期日在一年以内的政府债券不低于基金资产净值的</w:t>
      </w:r>
      <w:r w:rsidRPr="00AE135F">
        <w:rPr>
          <w:bCs/>
          <w:sz w:val="24"/>
        </w:rPr>
        <w:t>5%</w:t>
      </w:r>
      <w:r w:rsidRPr="00AE135F">
        <w:rPr>
          <w:rFonts w:hint="eastAsia"/>
          <w:bCs/>
          <w:sz w:val="24"/>
        </w:rPr>
        <w:t>，因此本基金业绩比较基准中同时加入了</w:t>
      </w:r>
      <w:r w:rsidRPr="00AE135F">
        <w:rPr>
          <w:bCs/>
          <w:sz w:val="24"/>
        </w:rPr>
        <w:t>5%</w:t>
      </w:r>
      <w:r w:rsidRPr="00AE135F">
        <w:rPr>
          <w:rFonts w:hint="eastAsia"/>
          <w:bCs/>
          <w:sz w:val="24"/>
        </w:rPr>
        <w:t>的银行活期存款利率</w:t>
      </w:r>
      <w:r w:rsidRPr="00AE135F">
        <w:rPr>
          <w:bCs/>
          <w:sz w:val="24"/>
        </w:rPr>
        <w:t>(</w:t>
      </w:r>
      <w:r w:rsidRPr="00AE135F">
        <w:rPr>
          <w:rFonts w:hint="eastAsia"/>
          <w:bCs/>
          <w:sz w:val="24"/>
        </w:rPr>
        <w:t>税后</w:t>
      </w:r>
      <w:r w:rsidRPr="00AE135F">
        <w:rPr>
          <w:bCs/>
          <w:sz w:val="24"/>
        </w:rPr>
        <w:t>)</w:t>
      </w:r>
      <w:r w:rsidRPr="00AE135F">
        <w:rPr>
          <w:rFonts w:hint="eastAsia"/>
          <w:bCs/>
          <w:sz w:val="24"/>
        </w:rPr>
        <w:t>。本基金管理人认为，该业绩比较基准目前能够忠实地反映本基金的风险收益特征。</w:t>
      </w:r>
    </w:p>
    <w:p w:rsidR="00D804A8" w:rsidRDefault="00D804A8" w:rsidP="00D804A8">
      <w:pPr>
        <w:spacing w:line="360" w:lineRule="auto"/>
        <w:ind w:firstLineChars="200" w:firstLine="480"/>
        <w:rPr>
          <w:bCs/>
          <w:sz w:val="24"/>
        </w:rPr>
      </w:pPr>
      <w:r w:rsidRPr="00AE135F">
        <w:rPr>
          <w:rFonts w:hint="eastAsia"/>
          <w:bCs/>
          <w:sz w:val="24"/>
        </w:rPr>
        <w:t>如果今后本基金所跟踪的标的指数的指数编制单位变更或停止</w:t>
      </w:r>
      <w:r w:rsidRPr="00C40FE6">
        <w:rPr>
          <w:rFonts w:hint="eastAsia"/>
          <w:bCs/>
          <w:sz w:val="24"/>
        </w:rPr>
        <w:t>中证环境治理</w:t>
      </w:r>
      <w:r w:rsidRPr="00AE135F">
        <w:rPr>
          <w:rFonts w:hint="eastAsia"/>
          <w:bCs/>
          <w:sz w:val="24"/>
        </w:rPr>
        <w:t>指数的编制、发布或授权，或</w:t>
      </w:r>
      <w:r w:rsidRPr="00C40FE6">
        <w:rPr>
          <w:rFonts w:hint="eastAsia"/>
          <w:bCs/>
          <w:sz w:val="24"/>
        </w:rPr>
        <w:t>中证环境治理</w:t>
      </w:r>
      <w:r w:rsidRPr="00AE135F">
        <w:rPr>
          <w:rFonts w:hint="eastAsia"/>
          <w:bCs/>
          <w:sz w:val="24"/>
        </w:rPr>
        <w:t>指数由其他指数替代、或由于指数编制方法的重大变更等事项导致</w:t>
      </w:r>
      <w:r w:rsidRPr="00C40FE6">
        <w:rPr>
          <w:rFonts w:hint="eastAsia"/>
          <w:bCs/>
          <w:sz w:val="24"/>
        </w:rPr>
        <w:t>中证环境治理</w:t>
      </w:r>
      <w:r w:rsidRPr="00AE135F">
        <w:rPr>
          <w:rFonts w:hint="eastAsia"/>
          <w:bCs/>
          <w:sz w:val="24"/>
        </w:rPr>
        <w:t>指数不宜继续作为标的指数，或证券市场有其他代表性更强、更适合投资的指数推出，基金管理人认为有必要作相应调整时，本基金管理人可以依据维护</w:t>
      </w:r>
      <w:r>
        <w:rPr>
          <w:rFonts w:hint="eastAsia"/>
          <w:bCs/>
          <w:sz w:val="24"/>
        </w:rPr>
        <w:t>基金份额持有人</w:t>
      </w:r>
      <w:r w:rsidRPr="00AE135F">
        <w:rPr>
          <w:rFonts w:hint="eastAsia"/>
          <w:bCs/>
          <w:sz w:val="24"/>
        </w:rPr>
        <w:t>合法权益的原则，在履行适当程序后变更本基金的标的指数、业绩比较基准和基金名称</w:t>
      </w:r>
      <w:r>
        <w:rPr>
          <w:rFonts w:hint="eastAsia"/>
          <w:bCs/>
          <w:sz w:val="24"/>
        </w:rPr>
        <w:t>等</w:t>
      </w:r>
      <w:r w:rsidRPr="00AE135F">
        <w:rPr>
          <w:rFonts w:hint="eastAsia"/>
          <w:bCs/>
          <w:sz w:val="24"/>
        </w:rPr>
        <w:t>。其中，若变更标的指数涉及本基金投资范围或投资策略的实质性变更，则基金管理人应就变更标的指数召开基金份额持有人大会，报中国证监会备案且在指定</w:t>
      </w:r>
      <w:r>
        <w:rPr>
          <w:rFonts w:hint="eastAsia"/>
          <w:bCs/>
          <w:sz w:val="24"/>
        </w:rPr>
        <w:t>媒介</w:t>
      </w:r>
      <w:r w:rsidRPr="00AE135F">
        <w:rPr>
          <w:rFonts w:hint="eastAsia"/>
          <w:bCs/>
          <w:sz w:val="24"/>
        </w:rPr>
        <w:t>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w:t>
      </w:r>
      <w:r w:rsidRPr="00AE135F">
        <w:rPr>
          <w:rFonts w:hint="eastAsia"/>
          <w:bCs/>
          <w:sz w:val="24"/>
        </w:rPr>
        <w:lastRenderedPageBreak/>
        <w:t>本基金业绩比较基准也相应变更。</w:t>
      </w:r>
    </w:p>
    <w:p w:rsidR="00D804A8" w:rsidRDefault="00D804A8" w:rsidP="00D804A8">
      <w:pPr>
        <w:spacing w:line="360" w:lineRule="exact"/>
        <w:ind w:firstLineChars="200" w:firstLine="480"/>
        <w:rPr>
          <w:bCs/>
          <w:sz w:val="24"/>
        </w:rPr>
      </w:pPr>
      <w:r>
        <w:rPr>
          <w:rFonts w:hint="eastAsia"/>
          <w:bCs/>
          <w:sz w:val="24"/>
        </w:rPr>
        <w:t>除上述情形外，</w:t>
      </w:r>
      <w:r w:rsidRPr="0057337B">
        <w:rPr>
          <w:rFonts w:hint="eastAsia"/>
          <w:bCs/>
          <w:sz w:val="24"/>
        </w:rPr>
        <w:t>如果今后法律法规发生变化，又或者市场推出更具权威、且更能够表征本基金风险收益特征的</w:t>
      </w:r>
      <w:r>
        <w:rPr>
          <w:rFonts w:hint="eastAsia"/>
          <w:bCs/>
          <w:sz w:val="24"/>
        </w:rPr>
        <w:t>业绩比较基准</w:t>
      </w:r>
      <w:r w:rsidRPr="0057337B">
        <w:rPr>
          <w:rFonts w:hint="eastAsia"/>
          <w:bCs/>
          <w:sz w:val="24"/>
        </w:rPr>
        <w:t>，则本基金管理人可与本基金托管人协商一致后，调整或变更本基金的业绩比较基准并及时公告，而无需召开基金份额持有人大会。</w:t>
      </w:r>
    </w:p>
    <w:p w:rsidR="00D804A8" w:rsidRDefault="00D804A8" w:rsidP="00D804A8">
      <w:pPr>
        <w:pStyle w:val="a5"/>
        <w:adjustRightInd w:val="0"/>
        <w:snapToGrid w:val="0"/>
        <w:spacing w:afterLines="0" w:line="240" w:lineRule="auto"/>
        <w:ind w:firstLine="482"/>
        <w:jc w:val="left"/>
        <w:rPr>
          <w:b/>
          <w:szCs w:val="24"/>
        </w:rPr>
      </w:pPr>
      <w:r w:rsidRPr="001D1258">
        <w:rPr>
          <w:b/>
          <w:szCs w:val="24"/>
        </w:rPr>
        <w:t>六、基金资产净值的计算方法和公告方式</w:t>
      </w:r>
    </w:p>
    <w:p w:rsidR="00D804A8" w:rsidRDefault="00D804A8" w:rsidP="00D804A8">
      <w:pPr>
        <w:pStyle w:val="a5"/>
        <w:adjustRightInd w:val="0"/>
        <w:snapToGrid w:val="0"/>
        <w:spacing w:afterLines="0" w:line="240" w:lineRule="auto"/>
        <w:ind w:firstLine="480"/>
        <w:jc w:val="left"/>
        <w:rPr>
          <w:szCs w:val="24"/>
        </w:rPr>
      </w:pPr>
      <w:r w:rsidRPr="001D1258">
        <w:rPr>
          <w:bCs/>
          <w:szCs w:val="24"/>
        </w:rPr>
        <w:t>（一）估值方法</w:t>
      </w:r>
    </w:p>
    <w:p w:rsidR="00D804A8" w:rsidRPr="00D64D6F" w:rsidRDefault="00D804A8" w:rsidP="00D804A8">
      <w:pPr>
        <w:ind w:firstLineChars="200" w:firstLine="480"/>
        <w:rPr>
          <w:bCs/>
          <w:sz w:val="24"/>
        </w:rPr>
      </w:pPr>
      <w:r w:rsidRPr="00D64D6F">
        <w:rPr>
          <w:bCs/>
          <w:sz w:val="24"/>
        </w:rPr>
        <w:t>1</w:t>
      </w:r>
      <w:r w:rsidRPr="00D64D6F">
        <w:rPr>
          <w:bCs/>
          <w:sz w:val="24"/>
        </w:rPr>
        <w:t>、证券交易所上市的有价证券的估值</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）交易所上市的有价证券（包括股票、权证等），以其估值日在证券交易所挂牌的市价（收盘价）估值；估值日无交易的，且最近交易日后经济环境未发生重大变化</w:t>
      </w:r>
      <w:r w:rsidRPr="00D64D6F">
        <w:rPr>
          <w:rFonts w:hint="eastAsia"/>
          <w:bCs/>
          <w:sz w:val="24"/>
        </w:rPr>
        <w:t>或</w:t>
      </w:r>
      <w:r w:rsidRPr="00D64D6F">
        <w:rPr>
          <w:bCs/>
          <w:sz w:val="24"/>
        </w:rPr>
        <w:t>证券发行机构未发生影响证券价格的重大事件的，以最近交易日的市价（收盘价）估值；如最近交易日后经济环境发生了重大变化</w:t>
      </w:r>
      <w:r w:rsidRPr="00D64D6F">
        <w:rPr>
          <w:rFonts w:hint="eastAsia"/>
          <w:bCs/>
          <w:sz w:val="24"/>
        </w:rPr>
        <w:t>或</w:t>
      </w:r>
      <w:r w:rsidRPr="00D64D6F">
        <w:rPr>
          <w:bCs/>
          <w:sz w:val="24"/>
        </w:rPr>
        <w:t>证券发行机构发生影响证券价格的重大事件的，可参考类似投资品种的现行市价及重大变化因素，调整最近交易市价，确定公允价格</w:t>
      </w:r>
      <w:r w:rsidRPr="00D64D6F">
        <w:rPr>
          <w:rFonts w:hint="eastAsia"/>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4</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）送股、转增股、配股和公开增发的新股，按估值日在证券交易所挂牌的同一股票的估值方法估值；</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）首次公开发行未上市的股票、债券和权证，采用估值技术确定公允价</w:t>
      </w:r>
      <w:r w:rsidRPr="00D64D6F">
        <w:rPr>
          <w:bCs/>
          <w:sz w:val="24"/>
        </w:rPr>
        <w:lastRenderedPageBreak/>
        <w:t>值，在估值技术难以可靠计量公允价值的情况下，按成本估值</w:t>
      </w:r>
      <w:r w:rsidRPr="003E4FE0">
        <w:rPr>
          <w:rFonts w:hint="eastAsia"/>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D804A8" w:rsidRPr="00D64D6F" w:rsidRDefault="00D804A8" w:rsidP="00D804A8">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D804A8" w:rsidRPr="00D64D6F" w:rsidRDefault="00D804A8" w:rsidP="00D804A8">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D804A8" w:rsidRPr="006D11DA" w:rsidRDefault="00D804A8" w:rsidP="00D804A8">
      <w:pPr>
        <w:spacing w:line="360" w:lineRule="auto"/>
        <w:ind w:firstLineChars="200" w:firstLine="480"/>
        <w:rPr>
          <w:bCs/>
          <w:sz w:val="24"/>
        </w:rPr>
      </w:pPr>
      <w:r w:rsidRPr="00F34C2B">
        <w:rPr>
          <w:bCs/>
          <w:sz w:val="24"/>
        </w:rPr>
        <w:t>5</w:t>
      </w:r>
      <w:r w:rsidRPr="00F34C2B">
        <w:rPr>
          <w:rFonts w:hint="eastAsia"/>
          <w:bCs/>
          <w:sz w:val="24"/>
        </w:rPr>
        <w:t>、本基金投资股指期货合约，一般以估值当日结算价进行估值，估值当日无结算价的，且最近交易日后经济环境未发生重大变化的，采用最近交易日结算价估值。</w:t>
      </w:r>
    </w:p>
    <w:p w:rsidR="00D804A8" w:rsidRPr="00D64D6F" w:rsidRDefault="00D804A8" w:rsidP="00D804A8">
      <w:pPr>
        <w:spacing w:line="360" w:lineRule="auto"/>
        <w:ind w:firstLineChars="200" w:firstLine="480"/>
        <w:rPr>
          <w:bCs/>
          <w:sz w:val="24"/>
        </w:rPr>
      </w:pPr>
      <w:r w:rsidRPr="00D64D6F">
        <w:rPr>
          <w:rFonts w:hint="eastAsia"/>
          <w:bCs/>
          <w:sz w:val="24"/>
        </w:rPr>
        <w:t>6</w:t>
      </w:r>
      <w:r w:rsidRPr="00D64D6F">
        <w:rPr>
          <w:bCs/>
          <w:sz w:val="24"/>
        </w:rPr>
        <w:t>、如有确凿证据表明按上述方法进行估值不能客观反映其公允价值的，基金管理人可根据具体情况与基金托管人商定后，按最能反映公允价值的价格估值。</w:t>
      </w:r>
    </w:p>
    <w:p w:rsidR="00D804A8" w:rsidRPr="00D64D6F" w:rsidRDefault="00D804A8" w:rsidP="00D804A8">
      <w:pPr>
        <w:spacing w:line="360" w:lineRule="auto"/>
        <w:ind w:firstLineChars="200" w:firstLine="480"/>
        <w:rPr>
          <w:bCs/>
          <w:sz w:val="24"/>
        </w:rPr>
      </w:pPr>
      <w:r w:rsidRPr="00D64D6F">
        <w:rPr>
          <w:rFonts w:hint="eastAsia"/>
          <w:bCs/>
          <w:sz w:val="24"/>
        </w:rPr>
        <w:t>7</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D804A8" w:rsidRPr="00D64D6F" w:rsidRDefault="00D804A8" w:rsidP="00D804A8">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804A8" w:rsidRPr="00D64D6F" w:rsidRDefault="00D804A8" w:rsidP="00D804A8">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804A8" w:rsidRDefault="00D804A8" w:rsidP="00D804A8">
      <w:pPr>
        <w:adjustRightInd w:val="0"/>
        <w:snapToGrid w:val="0"/>
        <w:spacing w:line="360" w:lineRule="auto"/>
        <w:ind w:firstLineChars="200" w:firstLine="480"/>
        <w:jc w:val="left"/>
        <w:rPr>
          <w:sz w:val="24"/>
          <w:szCs w:val="24"/>
        </w:rPr>
      </w:pPr>
      <w:r w:rsidRPr="001D1258">
        <w:rPr>
          <w:sz w:val="24"/>
          <w:szCs w:val="24"/>
        </w:rPr>
        <w:t>（二）估值程序</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w:t>
      </w:r>
      <w:r w:rsidRPr="00C40FE6">
        <w:rPr>
          <w:rFonts w:hint="eastAsia"/>
          <w:bCs/>
          <w:sz w:val="24"/>
        </w:rPr>
        <w:t>交银环境治理</w:t>
      </w:r>
      <w:r w:rsidRPr="00AE135F">
        <w:rPr>
          <w:rFonts w:hint="eastAsia"/>
          <w:bCs/>
          <w:sz w:val="24"/>
        </w:rPr>
        <w:t>份额</w:t>
      </w:r>
      <w:r>
        <w:rPr>
          <w:rFonts w:hint="eastAsia"/>
          <w:bCs/>
          <w:sz w:val="24"/>
        </w:rPr>
        <w:t>的</w:t>
      </w:r>
      <w:r w:rsidRPr="00D64D6F">
        <w:rPr>
          <w:bCs/>
          <w:sz w:val="24"/>
        </w:rPr>
        <w:t>基金份额净值</w:t>
      </w:r>
      <w:r>
        <w:rPr>
          <w:rFonts w:hint="eastAsia"/>
          <w:bCs/>
          <w:sz w:val="24"/>
        </w:rPr>
        <w:t>、</w:t>
      </w:r>
      <w:r w:rsidRPr="00C40FE6">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C40FE6">
        <w:rPr>
          <w:rFonts w:hint="eastAsia"/>
          <w:bCs/>
          <w:sz w:val="24"/>
        </w:rPr>
        <w:t>交银环境治理</w:t>
      </w:r>
      <w:r>
        <w:rPr>
          <w:rFonts w:hint="eastAsia"/>
          <w:bCs/>
          <w:sz w:val="24"/>
        </w:rPr>
        <w:t>B</w:t>
      </w:r>
      <w:r w:rsidRPr="00AE135F">
        <w:rPr>
          <w:rFonts w:hint="eastAsia"/>
          <w:bCs/>
          <w:sz w:val="24"/>
        </w:rPr>
        <w:t>份额</w:t>
      </w:r>
      <w:r>
        <w:rPr>
          <w:rFonts w:hint="eastAsia"/>
          <w:bCs/>
          <w:sz w:val="24"/>
        </w:rPr>
        <w:t>的基金份额参考净值的计算</w:t>
      </w:r>
      <w:r w:rsidRPr="00D64D6F">
        <w:rPr>
          <w:bCs/>
          <w:sz w:val="24"/>
        </w:rPr>
        <w:t>精确到</w:t>
      </w:r>
      <w:r w:rsidRPr="00D64D6F">
        <w:rPr>
          <w:rFonts w:hint="eastAsia"/>
          <w:bCs/>
          <w:sz w:val="24"/>
        </w:rPr>
        <w:t>0.001</w:t>
      </w:r>
      <w:r w:rsidRPr="00D64D6F">
        <w:rPr>
          <w:bCs/>
          <w:sz w:val="24"/>
        </w:rPr>
        <w:t>元，小数点后第</w:t>
      </w:r>
      <w:r w:rsidRPr="00D64D6F">
        <w:rPr>
          <w:rFonts w:hint="eastAsia"/>
          <w:bCs/>
          <w:sz w:val="24"/>
        </w:rPr>
        <w:t>四</w:t>
      </w:r>
      <w:r w:rsidRPr="00D64D6F">
        <w:rPr>
          <w:bCs/>
          <w:sz w:val="24"/>
        </w:rPr>
        <w:t>位四舍五入。国家另有规定的，从其规定。</w:t>
      </w:r>
    </w:p>
    <w:p w:rsidR="00D804A8" w:rsidRPr="00D64D6F" w:rsidRDefault="00D804A8" w:rsidP="00D804A8">
      <w:pPr>
        <w:spacing w:line="360" w:lineRule="auto"/>
        <w:ind w:firstLineChars="200" w:firstLine="480"/>
        <w:rPr>
          <w:bCs/>
          <w:sz w:val="24"/>
        </w:rPr>
      </w:pPr>
      <w:r w:rsidRPr="0002212D">
        <w:rPr>
          <w:rFonts w:hint="eastAsia"/>
          <w:bCs/>
          <w:sz w:val="24"/>
        </w:rPr>
        <w:t>基金管理人于</w:t>
      </w:r>
      <w:r w:rsidRPr="0002212D">
        <w:rPr>
          <w:bCs/>
          <w:sz w:val="24"/>
        </w:rPr>
        <w:t>每个工</w:t>
      </w:r>
      <w:r w:rsidRPr="00D64D6F">
        <w:rPr>
          <w:bCs/>
          <w:sz w:val="24"/>
        </w:rPr>
        <w:t>作日计算基金资产净值及</w:t>
      </w:r>
      <w:r w:rsidRPr="00C40FE6">
        <w:rPr>
          <w:rFonts w:hint="eastAsia"/>
          <w:bCs/>
          <w:sz w:val="24"/>
        </w:rPr>
        <w:t>交银环境治理</w:t>
      </w:r>
      <w:r w:rsidRPr="00AE135F">
        <w:rPr>
          <w:rFonts w:hint="eastAsia"/>
          <w:bCs/>
          <w:sz w:val="24"/>
        </w:rPr>
        <w:t>份额</w:t>
      </w:r>
      <w:r>
        <w:rPr>
          <w:rFonts w:hint="eastAsia"/>
          <w:bCs/>
          <w:sz w:val="24"/>
        </w:rPr>
        <w:t>的</w:t>
      </w:r>
      <w:r w:rsidRPr="00D64D6F">
        <w:rPr>
          <w:bCs/>
          <w:sz w:val="24"/>
        </w:rPr>
        <w:t>基金份额净值</w:t>
      </w:r>
      <w:r>
        <w:rPr>
          <w:rFonts w:hint="eastAsia"/>
          <w:bCs/>
          <w:sz w:val="24"/>
        </w:rPr>
        <w:t>、</w:t>
      </w:r>
      <w:r w:rsidRPr="00C40FE6">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C40FE6">
        <w:rPr>
          <w:rFonts w:hint="eastAsia"/>
          <w:bCs/>
          <w:sz w:val="24"/>
        </w:rPr>
        <w:t>交银环境治理</w:t>
      </w:r>
      <w:r>
        <w:rPr>
          <w:rFonts w:hint="eastAsia"/>
          <w:bCs/>
          <w:sz w:val="24"/>
        </w:rPr>
        <w:t>B</w:t>
      </w:r>
      <w:r w:rsidRPr="00AE135F">
        <w:rPr>
          <w:rFonts w:hint="eastAsia"/>
          <w:bCs/>
          <w:sz w:val="24"/>
        </w:rPr>
        <w:t>份额</w:t>
      </w:r>
      <w:r>
        <w:rPr>
          <w:rFonts w:hint="eastAsia"/>
          <w:bCs/>
          <w:sz w:val="24"/>
        </w:rPr>
        <w:t>的基金份额参考净值</w:t>
      </w:r>
      <w:r w:rsidRPr="00D64D6F">
        <w:rPr>
          <w:bCs/>
          <w:sz w:val="24"/>
        </w:rPr>
        <w:t>，并按规定公告。</w:t>
      </w:r>
      <w:r w:rsidRPr="007B1C1D">
        <w:rPr>
          <w:rFonts w:hint="eastAsia"/>
          <w:bCs/>
          <w:sz w:val="24"/>
        </w:rPr>
        <w:t>如遇特殊情况，经中国证监会同意，可以适当延迟计算或公告。</w:t>
      </w:r>
    </w:p>
    <w:p w:rsidR="00D804A8" w:rsidRPr="00D64D6F" w:rsidRDefault="00D804A8" w:rsidP="00D804A8">
      <w:pPr>
        <w:spacing w:line="360" w:lineRule="auto"/>
        <w:ind w:firstLineChars="200" w:firstLine="480"/>
        <w:rPr>
          <w:bCs/>
          <w:sz w:val="24"/>
        </w:rPr>
      </w:pPr>
      <w:r w:rsidRPr="00D64D6F">
        <w:rPr>
          <w:bCs/>
          <w:sz w:val="24"/>
        </w:rPr>
        <w:lastRenderedPageBreak/>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w:t>
      </w:r>
      <w:r w:rsidRPr="00C40FE6">
        <w:rPr>
          <w:rFonts w:hint="eastAsia"/>
          <w:bCs/>
          <w:sz w:val="24"/>
        </w:rPr>
        <w:t>交银环境治理</w:t>
      </w:r>
      <w:r w:rsidRPr="00AE135F">
        <w:rPr>
          <w:rFonts w:hint="eastAsia"/>
          <w:bCs/>
          <w:sz w:val="24"/>
        </w:rPr>
        <w:t>份额</w:t>
      </w:r>
      <w:r>
        <w:rPr>
          <w:rFonts w:hint="eastAsia"/>
          <w:bCs/>
          <w:sz w:val="24"/>
        </w:rPr>
        <w:t>的</w:t>
      </w:r>
      <w:r w:rsidRPr="00D64D6F">
        <w:rPr>
          <w:bCs/>
          <w:sz w:val="24"/>
        </w:rPr>
        <w:t>基金份额净值</w:t>
      </w:r>
      <w:r>
        <w:rPr>
          <w:rFonts w:hint="eastAsia"/>
          <w:bCs/>
          <w:sz w:val="24"/>
        </w:rPr>
        <w:t>、</w:t>
      </w:r>
      <w:r w:rsidRPr="00C40FE6">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C40FE6">
        <w:rPr>
          <w:rFonts w:hint="eastAsia"/>
          <w:bCs/>
          <w:sz w:val="24"/>
        </w:rPr>
        <w:t>交银环境治理</w:t>
      </w:r>
      <w:r>
        <w:rPr>
          <w:rFonts w:hint="eastAsia"/>
          <w:bCs/>
          <w:sz w:val="24"/>
        </w:rPr>
        <w:t>B</w:t>
      </w:r>
      <w:r w:rsidRPr="00AE135F">
        <w:rPr>
          <w:rFonts w:hint="eastAsia"/>
          <w:bCs/>
          <w:sz w:val="24"/>
        </w:rPr>
        <w:t>份额</w:t>
      </w:r>
      <w:r>
        <w:rPr>
          <w:rFonts w:hint="eastAsia"/>
          <w:bCs/>
          <w:sz w:val="24"/>
        </w:rPr>
        <w:t>的基金份额参考净值</w:t>
      </w:r>
      <w:r w:rsidRPr="00D64D6F">
        <w:rPr>
          <w:bCs/>
          <w:sz w:val="24"/>
        </w:rPr>
        <w:t>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D804A8" w:rsidRDefault="00D804A8" w:rsidP="00D804A8">
      <w:pPr>
        <w:adjustRightInd w:val="0"/>
        <w:snapToGrid w:val="0"/>
        <w:spacing w:line="360" w:lineRule="auto"/>
        <w:ind w:firstLineChars="200" w:firstLine="480"/>
        <w:jc w:val="left"/>
        <w:rPr>
          <w:sz w:val="24"/>
          <w:szCs w:val="24"/>
        </w:rPr>
      </w:pPr>
      <w:r w:rsidRPr="001D1258">
        <w:rPr>
          <w:sz w:val="24"/>
          <w:szCs w:val="24"/>
        </w:rPr>
        <w:t>（三）暂停估值的情形</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、基金投资所涉及的证券</w:t>
      </w:r>
      <w:r w:rsidRPr="00F34C2B">
        <w:rPr>
          <w:rFonts w:hint="eastAsia"/>
          <w:bCs/>
          <w:sz w:val="24"/>
        </w:rPr>
        <w:t>、期货</w:t>
      </w:r>
      <w:r w:rsidRPr="00D64D6F">
        <w:rPr>
          <w:bCs/>
          <w:sz w:val="24"/>
        </w:rPr>
        <w:t>交易市场遇法定节假日或因其他原因暂停营业时；</w:t>
      </w:r>
    </w:p>
    <w:p w:rsidR="00D804A8" w:rsidRDefault="00D804A8" w:rsidP="00D804A8">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D804A8" w:rsidRPr="00D64D6F" w:rsidRDefault="00D804A8" w:rsidP="00D804A8">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D804A8" w:rsidRPr="00D64D6F" w:rsidRDefault="00D804A8" w:rsidP="00D804A8">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中国证监会和基金合同认定的其它情形。</w:t>
      </w:r>
    </w:p>
    <w:p w:rsidR="00D804A8" w:rsidRDefault="00D804A8" w:rsidP="00D804A8">
      <w:pPr>
        <w:pStyle w:val="a5"/>
        <w:adjustRightInd w:val="0"/>
        <w:snapToGrid w:val="0"/>
        <w:spacing w:afterLines="0"/>
        <w:ind w:firstLine="482"/>
        <w:jc w:val="left"/>
        <w:rPr>
          <w:b/>
          <w:szCs w:val="24"/>
        </w:rPr>
      </w:pPr>
      <w:r w:rsidRPr="001D1258">
        <w:rPr>
          <w:b/>
          <w:szCs w:val="24"/>
        </w:rPr>
        <w:t>七、基金合同</w:t>
      </w:r>
      <w:r w:rsidRPr="001D1258">
        <w:rPr>
          <w:rFonts w:hint="eastAsia"/>
          <w:b/>
          <w:szCs w:val="24"/>
        </w:rPr>
        <w:t>变更、</w:t>
      </w:r>
      <w:r w:rsidRPr="001D1258">
        <w:rPr>
          <w:b/>
          <w:szCs w:val="24"/>
        </w:rPr>
        <w:t>解除和终止的事由、程序以及基金财产清算方式</w:t>
      </w:r>
    </w:p>
    <w:p w:rsidR="00D804A8" w:rsidRDefault="00D804A8" w:rsidP="00D804A8">
      <w:pPr>
        <w:adjustRightInd w:val="0"/>
        <w:snapToGrid w:val="0"/>
        <w:spacing w:line="360" w:lineRule="auto"/>
        <w:ind w:firstLineChars="200" w:firstLine="480"/>
        <w:jc w:val="left"/>
        <w:rPr>
          <w:sz w:val="24"/>
          <w:szCs w:val="24"/>
        </w:rPr>
      </w:pPr>
      <w:r w:rsidRPr="001D1258">
        <w:rPr>
          <w:sz w:val="24"/>
          <w:szCs w:val="24"/>
        </w:rPr>
        <w:t>（一）</w:t>
      </w:r>
      <w:r>
        <w:rPr>
          <w:rFonts w:hint="eastAsia"/>
          <w:sz w:val="24"/>
          <w:szCs w:val="24"/>
        </w:rPr>
        <w:t>《</w:t>
      </w:r>
      <w:r w:rsidRPr="009B2A5C">
        <w:rPr>
          <w:bCs/>
          <w:sz w:val="24"/>
          <w:szCs w:val="24"/>
        </w:rPr>
        <w:t>基金合同</w:t>
      </w:r>
      <w:r>
        <w:rPr>
          <w:rFonts w:hint="eastAsia"/>
          <w:bCs/>
          <w:sz w:val="24"/>
          <w:szCs w:val="24"/>
        </w:rPr>
        <w:t>》</w:t>
      </w:r>
      <w:r w:rsidRPr="009B2A5C">
        <w:rPr>
          <w:bCs/>
          <w:sz w:val="24"/>
          <w:szCs w:val="24"/>
        </w:rPr>
        <w:t>的变更</w:t>
      </w:r>
    </w:p>
    <w:p w:rsidR="00D804A8" w:rsidRDefault="00D804A8" w:rsidP="00D804A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、关于《基金合同》变更的基金份额持有人大</w:t>
      </w:r>
      <w:r w:rsidRPr="00C4277B">
        <w:rPr>
          <w:bCs/>
          <w:sz w:val="24"/>
        </w:rPr>
        <w:t>会决议</w:t>
      </w:r>
      <w:r w:rsidRPr="00C4277B">
        <w:rPr>
          <w:rFonts w:hint="eastAsia"/>
          <w:bCs/>
          <w:sz w:val="24"/>
        </w:rPr>
        <w:t>生效</w:t>
      </w:r>
      <w:r w:rsidRPr="00C4277B">
        <w:rPr>
          <w:bCs/>
          <w:sz w:val="24"/>
        </w:rPr>
        <w:t>后方可执行，</w:t>
      </w:r>
      <w:r w:rsidRPr="00C4277B">
        <w:rPr>
          <w:rFonts w:hint="eastAsia"/>
          <w:bCs/>
          <w:sz w:val="24"/>
        </w:rPr>
        <w:t>并</w:t>
      </w:r>
      <w:r w:rsidRPr="00C4277B">
        <w:rPr>
          <w:bCs/>
          <w:sz w:val="24"/>
        </w:rPr>
        <w:t>自决议生效后</w:t>
      </w:r>
      <w:r w:rsidRPr="00C4277B">
        <w:rPr>
          <w:rFonts w:hint="eastAsia"/>
          <w:bCs/>
          <w:sz w:val="24"/>
        </w:rPr>
        <w:t>依照《信息披露办法》的规定</w:t>
      </w:r>
      <w:r w:rsidRPr="00C4277B">
        <w:rPr>
          <w:bCs/>
          <w:sz w:val="24"/>
        </w:rPr>
        <w:t>在指定</w:t>
      </w:r>
      <w:r>
        <w:rPr>
          <w:bCs/>
          <w:sz w:val="24"/>
        </w:rPr>
        <w:t>媒介</w:t>
      </w:r>
      <w:r w:rsidRPr="00C4277B">
        <w:rPr>
          <w:bCs/>
          <w:sz w:val="24"/>
        </w:rPr>
        <w:t>公告。</w:t>
      </w:r>
    </w:p>
    <w:p w:rsidR="00D804A8" w:rsidRDefault="00D804A8" w:rsidP="00D804A8">
      <w:pPr>
        <w:adjustRightInd w:val="0"/>
        <w:snapToGrid w:val="0"/>
        <w:spacing w:line="360" w:lineRule="auto"/>
        <w:ind w:firstLineChars="200" w:firstLine="480"/>
        <w:jc w:val="left"/>
        <w:rPr>
          <w:sz w:val="24"/>
          <w:szCs w:val="24"/>
        </w:rPr>
      </w:pPr>
      <w:r w:rsidRPr="001D1258">
        <w:rPr>
          <w:rFonts w:hint="eastAsia"/>
          <w:sz w:val="24"/>
          <w:szCs w:val="24"/>
        </w:rPr>
        <w:t>（二）</w:t>
      </w:r>
      <w:r>
        <w:rPr>
          <w:rFonts w:hint="eastAsia"/>
          <w:sz w:val="24"/>
          <w:szCs w:val="24"/>
        </w:rPr>
        <w:t>《</w:t>
      </w:r>
      <w:r w:rsidRPr="001D1258">
        <w:rPr>
          <w:sz w:val="24"/>
          <w:szCs w:val="24"/>
        </w:rPr>
        <w:t>基金合同</w:t>
      </w:r>
      <w:r>
        <w:rPr>
          <w:rFonts w:hint="eastAsia"/>
          <w:sz w:val="24"/>
          <w:szCs w:val="24"/>
        </w:rPr>
        <w:t>》</w:t>
      </w:r>
      <w:r w:rsidRPr="001D1258">
        <w:rPr>
          <w:sz w:val="24"/>
          <w:szCs w:val="24"/>
        </w:rPr>
        <w:t>的终止</w:t>
      </w:r>
      <w:r w:rsidRPr="001D1258">
        <w:rPr>
          <w:bCs/>
          <w:sz w:val="24"/>
          <w:szCs w:val="24"/>
        </w:rPr>
        <w:t>事由</w:t>
      </w:r>
    </w:p>
    <w:p w:rsidR="00D804A8" w:rsidRPr="00D64D6F" w:rsidRDefault="00D804A8" w:rsidP="00D804A8">
      <w:pPr>
        <w:spacing w:line="360" w:lineRule="auto"/>
        <w:ind w:firstLineChars="200" w:firstLine="480"/>
        <w:rPr>
          <w:bCs/>
          <w:sz w:val="24"/>
        </w:rPr>
      </w:pPr>
      <w:r w:rsidRPr="00D64D6F">
        <w:rPr>
          <w:bCs/>
          <w:sz w:val="24"/>
        </w:rPr>
        <w:t>有下列情形之一的，《基金合同》应当终止：</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、基金份额持有人大会决定终止的；</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D804A8" w:rsidRPr="00AF0501" w:rsidRDefault="00D804A8" w:rsidP="00D804A8">
      <w:pPr>
        <w:spacing w:line="360" w:lineRule="auto"/>
        <w:ind w:firstLineChars="200" w:firstLine="480"/>
        <w:rPr>
          <w:bCs/>
          <w:sz w:val="24"/>
        </w:rPr>
      </w:pPr>
      <w:r w:rsidRPr="00784A13">
        <w:rPr>
          <w:rFonts w:hint="eastAsia"/>
          <w:bCs/>
          <w:sz w:val="24"/>
        </w:rPr>
        <w:t>3</w:t>
      </w:r>
      <w:r w:rsidRPr="00AF0501">
        <w:rPr>
          <w:rFonts w:hint="eastAsia"/>
          <w:bCs/>
          <w:sz w:val="24"/>
        </w:rPr>
        <w:t>、本基金作为被合并方与其他基金进行合并的；</w:t>
      </w:r>
    </w:p>
    <w:p w:rsidR="00D804A8" w:rsidRDefault="00D804A8" w:rsidP="00D804A8">
      <w:pPr>
        <w:spacing w:line="360" w:lineRule="auto"/>
        <w:ind w:firstLineChars="200" w:firstLine="480"/>
        <w:rPr>
          <w:bCs/>
          <w:sz w:val="24"/>
        </w:rPr>
      </w:pPr>
      <w:r>
        <w:rPr>
          <w:bCs/>
          <w:sz w:val="24"/>
        </w:rPr>
        <w:t>4</w:t>
      </w:r>
      <w:r>
        <w:rPr>
          <w:rFonts w:hint="eastAsia"/>
          <w:bCs/>
          <w:sz w:val="24"/>
        </w:rPr>
        <w:t>、连续</w:t>
      </w:r>
      <w:r>
        <w:rPr>
          <w:rFonts w:hint="eastAsia"/>
          <w:bCs/>
          <w:sz w:val="24"/>
        </w:rPr>
        <w:t>60</w:t>
      </w:r>
      <w:r>
        <w:rPr>
          <w:rFonts w:hint="eastAsia"/>
          <w:bCs/>
          <w:sz w:val="24"/>
        </w:rPr>
        <w:t>个</w:t>
      </w:r>
      <w:r>
        <w:rPr>
          <w:bCs/>
          <w:sz w:val="24"/>
        </w:rPr>
        <w:t>工作日出现基金份额持有人数量不满</w:t>
      </w:r>
      <w:r>
        <w:rPr>
          <w:rFonts w:hint="eastAsia"/>
          <w:bCs/>
          <w:sz w:val="24"/>
        </w:rPr>
        <w:t>200</w:t>
      </w:r>
      <w:r>
        <w:rPr>
          <w:rFonts w:hint="eastAsia"/>
          <w:bCs/>
          <w:sz w:val="24"/>
        </w:rPr>
        <w:t>人或者</w:t>
      </w:r>
      <w:r>
        <w:rPr>
          <w:bCs/>
          <w:sz w:val="24"/>
        </w:rPr>
        <w:t>基金资产净值</w:t>
      </w:r>
      <w:r>
        <w:rPr>
          <w:rFonts w:hint="eastAsia"/>
          <w:bCs/>
          <w:sz w:val="24"/>
        </w:rPr>
        <w:t>低于</w:t>
      </w:r>
      <w:r>
        <w:rPr>
          <w:rFonts w:hint="eastAsia"/>
          <w:bCs/>
          <w:sz w:val="24"/>
        </w:rPr>
        <w:t>5000</w:t>
      </w:r>
      <w:r>
        <w:rPr>
          <w:rFonts w:hint="eastAsia"/>
          <w:bCs/>
          <w:sz w:val="24"/>
        </w:rPr>
        <w:t>万</w:t>
      </w:r>
      <w:r>
        <w:rPr>
          <w:bCs/>
          <w:sz w:val="24"/>
        </w:rPr>
        <w:t>元情形的；</w:t>
      </w:r>
    </w:p>
    <w:p w:rsidR="00D804A8" w:rsidRPr="00D64D6F" w:rsidRDefault="00D804A8" w:rsidP="00D804A8">
      <w:pPr>
        <w:spacing w:line="360" w:lineRule="auto"/>
        <w:ind w:firstLineChars="200" w:firstLine="480"/>
        <w:rPr>
          <w:bCs/>
          <w:sz w:val="24"/>
        </w:rPr>
      </w:pPr>
      <w:r>
        <w:rPr>
          <w:bCs/>
          <w:sz w:val="24"/>
        </w:rPr>
        <w:t>5</w:t>
      </w:r>
      <w:r w:rsidRPr="00D64D6F">
        <w:rPr>
          <w:bCs/>
          <w:sz w:val="24"/>
        </w:rPr>
        <w:t>、《基金合同》约定的其他情形；</w:t>
      </w:r>
    </w:p>
    <w:p w:rsidR="00D804A8" w:rsidRPr="00D64D6F" w:rsidRDefault="00D804A8" w:rsidP="00D804A8">
      <w:pPr>
        <w:spacing w:line="360" w:lineRule="auto"/>
        <w:ind w:firstLineChars="200" w:firstLine="480"/>
        <w:rPr>
          <w:bCs/>
          <w:sz w:val="24"/>
        </w:rPr>
      </w:pPr>
      <w:r>
        <w:rPr>
          <w:bCs/>
          <w:sz w:val="24"/>
        </w:rPr>
        <w:t>6</w:t>
      </w:r>
      <w:r w:rsidRPr="00D64D6F">
        <w:rPr>
          <w:bCs/>
          <w:sz w:val="24"/>
        </w:rPr>
        <w:t>、相关法律法规和中国证监会规定的其他情况。</w:t>
      </w:r>
    </w:p>
    <w:p w:rsidR="00D804A8" w:rsidRDefault="00D804A8" w:rsidP="00D804A8">
      <w:pPr>
        <w:adjustRightInd w:val="0"/>
        <w:snapToGrid w:val="0"/>
        <w:spacing w:line="360" w:lineRule="auto"/>
        <w:ind w:firstLineChars="200" w:firstLine="480"/>
        <w:jc w:val="left"/>
        <w:rPr>
          <w:sz w:val="24"/>
          <w:szCs w:val="24"/>
        </w:rPr>
      </w:pPr>
      <w:r w:rsidRPr="001D1258">
        <w:rPr>
          <w:sz w:val="24"/>
          <w:szCs w:val="24"/>
        </w:rPr>
        <w:lastRenderedPageBreak/>
        <w:t>（</w:t>
      </w:r>
      <w:r w:rsidRPr="001D1258">
        <w:rPr>
          <w:rFonts w:hint="eastAsia"/>
          <w:sz w:val="24"/>
          <w:szCs w:val="24"/>
        </w:rPr>
        <w:t>三</w:t>
      </w:r>
      <w:r w:rsidRPr="001D1258">
        <w:rPr>
          <w:sz w:val="24"/>
          <w:szCs w:val="24"/>
        </w:rPr>
        <w:t>）</w:t>
      </w:r>
      <w:r w:rsidRPr="009B2A5C">
        <w:rPr>
          <w:sz w:val="24"/>
          <w:szCs w:val="24"/>
        </w:rPr>
        <w:tab/>
      </w:r>
      <w:r w:rsidRPr="001D1258">
        <w:rPr>
          <w:sz w:val="24"/>
          <w:szCs w:val="24"/>
        </w:rPr>
        <w:t>基金财产的清算</w:t>
      </w:r>
    </w:p>
    <w:p w:rsidR="00D804A8" w:rsidRPr="00D64D6F" w:rsidRDefault="00D804A8" w:rsidP="00D804A8">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D804A8" w:rsidRPr="00D64D6F" w:rsidRDefault="00D804A8" w:rsidP="00D804A8">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804A8" w:rsidRPr="00D64D6F" w:rsidRDefault="00D804A8" w:rsidP="00D804A8">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D804A8" w:rsidRPr="00D64D6F" w:rsidRDefault="00D804A8" w:rsidP="00D804A8">
      <w:pPr>
        <w:spacing w:line="360" w:lineRule="auto"/>
        <w:ind w:firstLineChars="200" w:firstLine="480"/>
        <w:rPr>
          <w:bCs/>
          <w:sz w:val="24"/>
        </w:rPr>
      </w:pPr>
      <w:r w:rsidRPr="00D64D6F">
        <w:rPr>
          <w:bCs/>
          <w:sz w:val="24"/>
        </w:rPr>
        <w:t>4</w:t>
      </w:r>
      <w:r w:rsidRPr="00D64D6F">
        <w:rPr>
          <w:bCs/>
          <w:sz w:val="24"/>
        </w:rPr>
        <w:t>、基金财产清算程序：</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D804A8" w:rsidRPr="00D64D6F" w:rsidRDefault="00D804A8" w:rsidP="00D804A8">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D804A8" w:rsidRPr="00D64D6F" w:rsidRDefault="00D804A8" w:rsidP="00D804A8">
      <w:pPr>
        <w:spacing w:line="360" w:lineRule="auto"/>
        <w:ind w:firstLineChars="200" w:firstLine="480"/>
        <w:rPr>
          <w:bCs/>
          <w:sz w:val="24"/>
        </w:rPr>
      </w:pPr>
      <w:r w:rsidRPr="00D64D6F">
        <w:rPr>
          <w:bCs/>
          <w:sz w:val="24"/>
        </w:rPr>
        <w:t>5</w:t>
      </w:r>
      <w:r w:rsidRPr="00D64D6F">
        <w:rPr>
          <w:bCs/>
          <w:sz w:val="24"/>
        </w:rPr>
        <w:t>、基金财产清算的期限为</w:t>
      </w:r>
      <w:r w:rsidRPr="00D64D6F">
        <w:rPr>
          <w:rFonts w:hint="eastAsia"/>
          <w:bCs/>
          <w:sz w:val="24"/>
        </w:rPr>
        <w:t>6</w:t>
      </w:r>
      <w:r w:rsidRPr="00D64D6F">
        <w:rPr>
          <w:bCs/>
          <w:sz w:val="24"/>
        </w:rPr>
        <w:t>个月</w:t>
      </w:r>
      <w:r w:rsidRPr="00D64D6F">
        <w:rPr>
          <w:rFonts w:hint="eastAsia"/>
          <w:bCs/>
          <w:sz w:val="24"/>
        </w:rPr>
        <w:t>，若遇基金持有的有价证券出现长期休市、停牌或其他流通受限的情形除外</w:t>
      </w:r>
      <w:r w:rsidRPr="00D64D6F">
        <w:rPr>
          <w:bCs/>
          <w:sz w:val="24"/>
        </w:rPr>
        <w:t>。</w:t>
      </w:r>
    </w:p>
    <w:p w:rsidR="00D804A8" w:rsidRDefault="00D804A8" w:rsidP="00D804A8">
      <w:pPr>
        <w:pStyle w:val="a5"/>
        <w:adjustRightInd w:val="0"/>
        <w:snapToGrid w:val="0"/>
        <w:spacing w:afterLines="0"/>
        <w:ind w:firstLine="482"/>
        <w:jc w:val="left"/>
        <w:rPr>
          <w:b/>
          <w:szCs w:val="24"/>
        </w:rPr>
      </w:pPr>
      <w:r w:rsidRPr="001D1258">
        <w:rPr>
          <w:b/>
          <w:szCs w:val="24"/>
        </w:rPr>
        <w:t>八、争议解决方式</w:t>
      </w:r>
    </w:p>
    <w:p w:rsidR="00D804A8" w:rsidRDefault="00D804A8" w:rsidP="00D804A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Pr="00F34C2B">
        <w:rPr>
          <w:rFonts w:ascii="宋体" w:hAnsi="宋体" w:hint="eastAsia"/>
          <w:sz w:val="24"/>
        </w:rPr>
        <w:t>仲裁费用由败诉方承担。</w:t>
      </w:r>
    </w:p>
    <w:p w:rsidR="00D804A8" w:rsidRDefault="00D804A8" w:rsidP="00D804A8">
      <w:pPr>
        <w:adjustRightInd w:val="0"/>
        <w:snapToGrid w:val="0"/>
        <w:spacing w:line="360" w:lineRule="auto"/>
        <w:ind w:firstLineChars="200" w:firstLine="480"/>
        <w:jc w:val="left"/>
        <w:rPr>
          <w:bCs/>
          <w:sz w:val="24"/>
          <w:szCs w:val="24"/>
        </w:rPr>
      </w:pPr>
      <w:r w:rsidRPr="00D64D6F">
        <w:rPr>
          <w:bCs/>
          <w:sz w:val="24"/>
        </w:rPr>
        <w:t>《基金合同》受中国法律管辖。</w:t>
      </w:r>
    </w:p>
    <w:p w:rsidR="00D804A8" w:rsidRDefault="00D804A8" w:rsidP="00D804A8">
      <w:pPr>
        <w:pStyle w:val="a5"/>
        <w:adjustRightInd w:val="0"/>
        <w:snapToGrid w:val="0"/>
        <w:spacing w:afterLines="0"/>
        <w:ind w:firstLine="482"/>
        <w:jc w:val="left"/>
      </w:pPr>
      <w:r w:rsidRPr="001D1258">
        <w:rPr>
          <w:b/>
          <w:szCs w:val="24"/>
        </w:rPr>
        <w:t>九、基金合同存放地和投资者取得基金合同的方式</w:t>
      </w:r>
    </w:p>
    <w:p w:rsidR="00D804A8" w:rsidRPr="00D64D6F" w:rsidRDefault="00D804A8" w:rsidP="00D804A8">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CC24AB" w:rsidRPr="00CC24AB" w:rsidRDefault="00D804A8" w:rsidP="00D804A8">
      <w:pPr>
        <w:spacing w:line="360" w:lineRule="auto"/>
        <w:ind w:firstLineChars="200" w:firstLine="480"/>
        <w:rPr>
          <w:rFonts w:ascii="Times New Roman" w:eastAsia="宋体" w:hAnsi="Times New Roman" w:cs="Times New Roman"/>
          <w:b/>
          <w:sz w:val="32"/>
          <w:szCs w:val="32"/>
        </w:rPr>
      </w:pPr>
      <w:r w:rsidRPr="00D64D6F">
        <w:rPr>
          <w:bCs/>
          <w:sz w:val="24"/>
        </w:rPr>
        <w:lastRenderedPageBreak/>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sectPr w:rsidR="00CC24AB" w:rsidRPr="00CC24AB" w:rsidSect="00E1669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4D5" w:rsidRDefault="006F74D5" w:rsidP="00CC24AB">
      <w:r>
        <w:separator/>
      </w:r>
    </w:p>
  </w:endnote>
  <w:endnote w:type="continuationSeparator" w:id="0">
    <w:p w:rsidR="006F74D5" w:rsidRDefault="006F74D5" w:rsidP="00CC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9754"/>
      <w:docPartObj>
        <w:docPartGallery w:val="Page Numbers (Bottom of Page)"/>
        <w:docPartUnique/>
      </w:docPartObj>
    </w:sdtPr>
    <w:sdtEndPr>
      <w:rPr>
        <w:rFonts w:ascii="Times New Roman" w:hAnsi="Times New Roman" w:cs="Times New Roman"/>
        <w:sz w:val="21"/>
        <w:szCs w:val="21"/>
      </w:rPr>
    </w:sdtEndPr>
    <w:sdtContent>
      <w:p w:rsidR="0037611B" w:rsidRPr="0037611B" w:rsidRDefault="00947C01">
        <w:pPr>
          <w:pStyle w:val="a4"/>
          <w:jc w:val="center"/>
          <w:rPr>
            <w:rFonts w:ascii="Times New Roman" w:hAnsi="Times New Roman" w:cs="Times New Roman"/>
            <w:sz w:val="21"/>
            <w:szCs w:val="21"/>
          </w:rPr>
        </w:pPr>
        <w:r w:rsidRPr="0037611B">
          <w:rPr>
            <w:rFonts w:ascii="Times New Roman" w:hAnsi="Times New Roman" w:cs="Times New Roman"/>
            <w:sz w:val="21"/>
            <w:szCs w:val="21"/>
          </w:rPr>
          <w:fldChar w:fldCharType="begin"/>
        </w:r>
        <w:r w:rsidR="0037611B" w:rsidRPr="0037611B">
          <w:rPr>
            <w:rFonts w:ascii="Times New Roman" w:hAnsi="Times New Roman" w:cs="Times New Roman"/>
            <w:sz w:val="21"/>
            <w:szCs w:val="21"/>
          </w:rPr>
          <w:instrText xml:space="preserve"> PAGE   \* MERGEFORMAT </w:instrText>
        </w:r>
        <w:r w:rsidRPr="0037611B">
          <w:rPr>
            <w:rFonts w:ascii="Times New Roman" w:hAnsi="Times New Roman" w:cs="Times New Roman"/>
            <w:sz w:val="21"/>
            <w:szCs w:val="21"/>
          </w:rPr>
          <w:fldChar w:fldCharType="separate"/>
        </w:r>
        <w:r w:rsidR="00CD47A4" w:rsidRPr="00CD47A4">
          <w:rPr>
            <w:rFonts w:ascii="Times New Roman" w:hAnsi="Times New Roman" w:cs="Times New Roman"/>
            <w:noProof/>
            <w:sz w:val="21"/>
            <w:szCs w:val="21"/>
            <w:lang w:val="zh-CN"/>
          </w:rPr>
          <w:t>2</w:t>
        </w:r>
        <w:r w:rsidRPr="0037611B">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4D5" w:rsidRDefault="006F74D5" w:rsidP="00CC24AB">
      <w:r>
        <w:separator/>
      </w:r>
    </w:p>
  </w:footnote>
  <w:footnote w:type="continuationSeparator" w:id="0">
    <w:p w:rsidR="006F74D5" w:rsidRDefault="006F74D5" w:rsidP="00CC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B" w:rsidRPr="00CC24AB" w:rsidRDefault="00CC24AB" w:rsidP="00CC24AB">
    <w:pPr>
      <w:pStyle w:val="a3"/>
      <w:jc w:val="right"/>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Pr="006141D9">
      <w:rPr>
        <w:rFonts w:hint="eastAsia"/>
      </w:rPr>
      <w:t xml:space="preserve">                             </w:t>
    </w:r>
    <w:r>
      <w:rPr>
        <w:rFonts w:hint="eastAsia"/>
      </w:rPr>
      <w:t xml:space="preserve">       </w:t>
    </w:r>
    <w:r>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003C3CBB" w:rsidRPr="003C3CBB">
      <w:rPr>
        <w:rFonts w:hint="eastAsia"/>
      </w:rPr>
      <w:t>交银施罗德</w:t>
    </w:r>
    <w:r w:rsidR="00AF476E">
      <w:rPr>
        <w:rFonts w:hint="eastAsia"/>
      </w:rPr>
      <w:t>中证</w:t>
    </w:r>
    <w:r w:rsidR="00D804A8">
      <w:rPr>
        <w:rFonts w:hint="eastAsia"/>
      </w:rPr>
      <w:t>环境治理</w:t>
    </w:r>
    <w:r w:rsidR="00AF476E">
      <w:rPr>
        <w:rFonts w:hint="eastAsia"/>
      </w:rPr>
      <w:t>指数分级证券投资基金</w:t>
    </w:r>
    <w:r w:rsidR="003C3CBB">
      <w:rPr>
        <w:rFonts w:hint="eastAsia"/>
      </w:rPr>
      <w:t>基金</w:t>
    </w:r>
    <w:r w:rsidR="003C3CBB">
      <w:t>合同</w:t>
    </w:r>
    <w:r w:rsidRPr="00BD5755">
      <w:rPr>
        <w:rFonts w:hint="eastAsia"/>
      </w:rPr>
      <w:t>摘要</w:t>
    </w:r>
  </w:p>
  <w:p w:rsidR="00CC24AB" w:rsidRDefault="00CC2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5"/>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FAB"/>
    <w:rsid w:val="0012532B"/>
    <w:rsid w:val="0037611B"/>
    <w:rsid w:val="003C3CBB"/>
    <w:rsid w:val="005E1FCE"/>
    <w:rsid w:val="005E537B"/>
    <w:rsid w:val="005F64F4"/>
    <w:rsid w:val="00655FAB"/>
    <w:rsid w:val="006B131B"/>
    <w:rsid w:val="006F74D5"/>
    <w:rsid w:val="00713E69"/>
    <w:rsid w:val="00947C01"/>
    <w:rsid w:val="00AF476E"/>
    <w:rsid w:val="00CC24AB"/>
    <w:rsid w:val="00CD47A4"/>
    <w:rsid w:val="00D6447E"/>
    <w:rsid w:val="00D804A8"/>
    <w:rsid w:val="00DC1A3C"/>
    <w:rsid w:val="00E1669A"/>
    <w:rsid w:val="00E4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5E3D9B-C6BB-4621-8D33-CFF8E5FE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9A"/>
    <w:pPr>
      <w:widowControl w:val="0"/>
      <w:jc w:val="both"/>
    </w:pPr>
  </w:style>
  <w:style w:type="paragraph" w:styleId="1">
    <w:name w:val="heading 1"/>
    <w:basedOn w:val="a"/>
    <w:next w:val="a"/>
    <w:link w:val="1Char"/>
    <w:qFormat/>
    <w:rsid w:val="00D804A8"/>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0">
    <w:name w:val="heading 2"/>
    <w:basedOn w:val="a"/>
    <w:next w:val="a"/>
    <w:link w:val="2Char"/>
    <w:qFormat/>
    <w:rsid w:val="00D804A8"/>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rsid w:val="00D804A8"/>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24AB"/>
    <w:rPr>
      <w:sz w:val="18"/>
      <w:szCs w:val="18"/>
    </w:rPr>
  </w:style>
  <w:style w:type="paragraph" w:styleId="a4">
    <w:name w:val="footer"/>
    <w:basedOn w:val="a"/>
    <w:link w:val="Char0"/>
    <w:uiPriority w:val="99"/>
    <w:unhideWhenUsed/>
    <w:rsid w:val="00CC24AB"/>
    <w:pPr>
      <w:tabs>
        <w:tab w:val="center" w:pos="4153"/>
        <w:tab w:val="right" w:pos="8306"/>
      </w:tabs>
      <w:snapToGrid w:val="0"/>
      <w:jc w:val="left"/>
    </w:pPr>
    <w:rPr>
      <w:sz w:val="18"/>
      <w:szCs w:val="18"/>
    </w:rPr>
  </w:style>
  <w:style w:type="character" w:customStyle="1" w:styleId="Char0">
    <w:name w:val="页脚 Char"/>
    <w:basedOn w:val="a0"/>
    <w:link w:val="a4"/>
    <w:uiPriority w:val="99"/>
    <w:rsid w:val="00CC24AB"/>
    <w:rPr>
      <w:sz w:val="18"/>
      <w:szCs w:val="18"/>
    </w:rPr>
  </w:style>
  <w:style w:type="character" w:customStyle="1" w:styleId="read">
    <w:name w:val="read"/>
    <w:basedOn w:val="a0"/>
    <w:rsid w:val="00CC24AB"/>
  </w:style>
  <w:style w:type="paragraph" w:customStyle="1" w:styleId="a5">
    <w:name w:val="正文正文"/>
    <w:basedOn w:val="a"/>
    <w:rsid w:val="00CC24AB"/>
    <w:pPr>
      <w:spacing w:afterLines="25" w:line="360" w:lineRule="auto"/>
      <w:ind w:firstLineChars="200" w:firstLine="200"/>
    </w:pPr>
    <w:rPr>
      <w:rFonts w:ascii="Times New Roman" w:eastAsia="宋体" w:hAnsi="Times New Roman" w:cs="Times New Roman"/>
      <w:sz w:val="24"/>
      <w:szCs w:val="20"/>
    </w:rPr>
  </w:style>
  <w:style w:type="character" w:styleId="a6">
    <w:name w:val="annotation reference"/>
    <w:rsid w:val="005E1FCE"/>
    <w:rPr>
      <w:sz w:val="21"/>
      <w:szCs w:val="21"/>
    </w:rPr>
  </w:style>
  <w:style w:type="character" w:customStyle="1" w:styleId="Char1">
    <w:name w:val="批注文字 Char"/>
    <w:link w:val="a7"/>
    <w:rsid w:val="005E1FCE"/>
  </w:style>
  <w:style w:type="paragraph" w:styleId="a7">
    <w:name w:val="annotation text"/>
    <w:basedOn w:val="a"/>
    <w:link w:val="Char1"/>
    <w:rsid w:val="005E1FCE"/>
    <w:pPr>
      <w:jc w:val="left"/>
    </w:pPr>
  </w:style>
  <w:style w:type="character" w:customStyle="1" w:styleId="Char10">
    <w:name w:val="批注文字 Char1"/>
    <w:basedOn w:val="a0"/>
    <w:uiPriority w:val="99"/>
    <w:semiHidden/>
    <w:rsid w:val="005E1FCE"/>
  </w:style>
  <w:style w:type="paragraph" w:styleId="a8">
    <w:name w:val="Balloon Text"/>
    <w:basedOn w:val="a"/>
    <w:link w:val="Char2"/>
    <w:unhideWhenUsed/>
    <w:rsid w:val="00D6447E"/>
    <w:rPr>
      <w:sz w:val="18"/>
      <w:szCs w:val="18"/>
    </w:rPr>
  </w:style>
  <w:style w:type="character" w:customStyle="1" w:styleId="Char2">
    <w:name w:val="批注框文本 Char"/>
    <w:basedOn w:val="a0"/>
    <w:link w:val="a8"/>
    <w:uiPriority w:val="99"/>
    <w:semiHidden/>
    <w:rsid w:val="00D6447E"/>
    <w:rPr>
      <w:sz w:val="18"/>
      <w:szCs w:val="18"/>
    </w:rPr>
  </w:style>
  <w:style w:type="character" w:customStyle="1" w:styleId="1Char">
    <w:name w:val="标题 1 Char"/>
    <w:basedOn w:val="a0"/>
    <w:link w:val="1"/>
    <w:rsid w:val="00D804A8"/>
    <w:rPr>
      <w:rFonts w:ascii="宋体" w:eastAsia="宋体" w:hAnsi="Times New Roman" w:cs="Times New Roman"/>
      <w:b/>
      <w:color w:val="000000"/>
      <w:kern w:val="0"/>
      <w:sz w:val="24"/>
      <w:szCs w:val="20"/>
    </w:rPr>
  </w:style>
  <w:style w:type="character" w:customStyle="1" w:styleId="2Char">
    <w:name w:val="标题 2 Char"/>
    <w:basedOn w:val="a0"/>
    <w:link w:val="20"/>
    <w:rsid w:val="00D804A8"/>
    <w:rPr>
      <w:rFonts w:ascii="Arial" w:eastAsia="黑体" w:hAnsi="Arial" w:cs="Times New Roman"/>
      <w:b/>
      <w:sz w:val="32"/>
      <w:szCs w:val="20"/>
    </w:rPr>
  </w:style>
  <w:style w:type="character" w:customStyle="1" w:styleId="3Char">
    <w:name w:val="标题 3 Char"/>
    <w:basedOn w:val="a0"/>
    <w:link w:val="3"/>
    <w:rsid w:val="00D804A8"/>
    <w:rPr>
      <w:rFonts w:ascii="Times New Roman" w:eastAsia="宋体" w:hAnsi="Times New Roman" w:cs="Times New Roman"/>
      <w:b/>
      <w:sz w:val="32"/>
      <w:szCs w:val="20"/>
    </w:rPr>
  </w:style>
  <w:style w:type="character" w:customStyle="1" w:styleId="Char3">
    <w:name w:val="正文文本 Char"/>
    <w:link w:val="a9"/>
    <w:rsid w:val="00D804A8"/>
    <w:rPr>
      <w:rFonts w:ascii="宋体"/>
      <w:kern w:val="0"/>
    </w:rPr>
  </w:style>
  <w:style w:type="character" w:customStyle="1" w:styleId="unnamed11">
    <w:name w:val="unnamed11"/>
    <w:rsid w:val="00D804A8"/>
    <w:rPr>
      <w:rFonts w:ascii="宋体" w:eastAsia="宋体" w:hAnsi="宋体" w:hint="eastAsia"/>
      <w:sz w:val="18"/>
    </w:rPr>
  </w:style>
  <w:style w:type="character" w:styleId="aa">
    <w:name w:val="footnote reference"/>
    <w:rsid w:val="00D804A8"/>
    <w:rPr>
      <w:vertAlign w:val="superscript"/>
    </w:rPr>
  </w:style>
  <w:style w:type="character" w:customStyle="1" w:styleId="Char4">
    <w:name w:val="标题 Char"/>
    <w:link w:val="ab"/>
    <w:rsid w:val="00D804A8"/>
    <w:rPr>
      <w:rFonts w:ascii="Cambria" w:hAnsi="Cambria"/>
      <w:b/>
      <w:sz w:val="32"/>
    </w:rPr>
  </w:style>
  <w:style w:type="character" w:styleId="ac">
    <w:name w:val="page number"/>
    <w:basedOn w:val="a0"/>
    <w:rsid w:val="00D804A8"/>
  </w:style>
  <w:style w:type="character" w:styleId="ad">
    <w:name w:val="Hyperlink"/>
    <w:uiPriority w:val="99"/>
    <w:rsid w:val="00D804A8"/>
    <w:rPr>
      <w:color w:val="0000FF"/>
      <w:u w:val="single"/>
    </w:rPr>
  </w:style>
  <w:style w:type="paragraph" w:styleId="30">
    <w:name w:val="toc 3"/>
    <w:basedOn w:val="a"/>
    <w:next w:val="a"/>
    <w:rsid w:val="00D804A8"/>
    <w:pPr>
      <w:ind w:leftChars="400" w:left="840"/>
    </w:pPr>
    <w:rPr>
      <w:rFonts w:ascii="Times New Roman" w:eastAsia="宋体" w:hAnsi="Times New Roman" w:cs="Times New Roman"/>
      <w:szCs w:val="20"/>
    </w:rPr>
  </w:style>
  <w:style w:type="paragraph" w:styleId="31">
    <w:name w:val="Body Text Indent 3"/>
    <w:basedOn w:val="a"/>
    <w:link w:val="3Char0"/>
    <w:rsid w:val="00D804A8"/>
    <w:pPr>
      <w:autoSpaceDE w:val="0"/>
      <w:autoSpaceDN w:val="0"/>
      <w:adjustRightInd w:val="0"/>
      <w:spacing w:line="360" w:lineRule="auto"/>
      <w:ind w:left="420" w:firstLine="435"/>
    </w:pPr>
    <w:rPr>
      <w:rFonts w:ascii="Times New Roman" w:eastAsia="宋体" w:hAnsi="Times New Roman" w:cs="Times New Roman"/>
      <w:color w:val="0000FF"/>
      <w:szCs w:val="20"/>
    </w:rPr>
  </w:style>
  <w:style w:type="character" w:customStyle="1" w:styleId="3Char0">
    <w:name w:val="正文文本缩进 3 Char"/>
    <w:basedOn w:val="a0"/>
    <w:link w:val="31"/>
    <w:rsid w:val="00D804A8"/>
    <w:rPr>
      <w:rFonts w:ascii="Times New Roman" w:eastAsia="宋体" w:hAnsi="Times New Roman" w:cs="Times New Roman"/>
      <w:color w:val="0000FF"/>
      <w:szCs w:val="20"/>
    </w:rPr>
  </w:style>
  <w:style w:type="paragraph" w:customStyle="1" w:styleId="CharChar">
    <w:name w:val="Char Char"/>
    <w:basedOn w:val="a"/>
    <w:rsid w:val="00D804A8"/>
    <w:rPr>
      <w:rFonts w:ascii="Times New Roman" w:eastAsia="宋体" w:hAnsi="Times New Roman" w:cs="Times New Roman"/>
      <w:szCs w:val="20"/>
    </w:rPr>
  </w:style>
  <w:style w:type="paragraph" w:customStyle="1" w:styleId="Default">
    <w:name w:val="Default"/>
    <w:rsid w:val="00D804A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unnamed1">
    <w:name w:val="unnamed1"/>
    <w:basedOn w:val="a"/>
    <w:rsid w:val="00D804A8"/>
    <w:pPr>
      <w:spacing w:before="60" w:after="60"/>
      <w:ind w:left="15" w:right="15"/>
    </w:pPr>
    <w:rPr>
      <w:rFonts w:ascii="宋体" w:eastAsia="宋体" w:hAnsi="宋体" w:cs="Times New Roman" w:hint="eastAsia"/>
      <w:color w:val="000000"/>
      <w:sz w:val="18"/>
      <w:szCs w:val="18"/>
    </w:rPr>
  </w:style>
  <w:style w:type="paragraph" w:customStyle="1" w:styleId="Listbullet">
    <w:name w:val="List_bullet"/>
    <w:basedOn w:val="a"/>
    <w:rsid w:val="00D804A8"/>
    <w:pPr>
      <w:widowControl/>
      <w:tabs>
        <w:tab w:val="left" w:pos="360"/>
      </w:tabs>
      <w:ind w:left="360" w:hanging="360"/>
      <w:jc w:val="left"/>
    </w:pPr>
    <w:rPr>
      <w:rFonts w:ascii="Times New Roman" w:eastAsia="宋体" w:hAnsi="Times New Roman" w:cs="Times New Roman"/>
      <w:kern w:val="0"/>
      <w:sz w:val="24"/>
      <w:szCs w:val="20"/>
    </w:rPr>
  </w:style>
  <w:style w:type="paragraph" w:customStyle="1" w:styleId="msonormal1">
    <w:name w:val="msonormal1"/>
    <w:rsid w:val="00D804A8"/>
    <w:pPr>
      <w:widowControl w:val="0"/>
      <w:jc w:val="both"/>
    </w:pPr>
    <w:rPr>
      <w:rFonts w:ascii="Times New Roman" w:eastAsia="宋体" w:hAnsi="Times New Roman" w:cs="Times New Roman"/>
      <w:szCs w:val="20"/>
    </w:rPr>
  </w:style>
  <w:style w:type="paragraph" w:styleId="ae">
    <w:name w:val="annotation subject"/>
    <w:basedOn w:val="a7"/>
    <w:next w:val="a7"/>
    <w:link w:val="Char5"/>
    <w:rsid w:val="00D804A8"/>
    <w:rPr>
      <w:rFonts w:ascii="Times New Roman" w:eastAsia="宋体" w:hAnsi="Times New Roman" w:cs="Times New Roman"/>
      <w:b/>
      <w:szCs w:val="20"/>
    </w:rPr>
  </w:style>
  <w:style w:type="character" w:customStyle="1" w:styleId="Char5">
    <w:name w:val="批注主题 Char"/>
    <w:basedOn w:val="Char1"/>
    <w:link w:val="ae"/>
    <w:rsid w:val="00D804A8"/>
    <w:rPr>
      <w:rFonts w:ascii="Times New Roman" w:eastAsia="宋体" w:hAnsi="Times New Roman" w:cs="Times New Roman"/>
      <w:b/>
      <w:szCs w:val="20"/>
    </w:rPr>
  </w:style>
  <w:style w:type="paragraph" w:styleId="af">
    <w:name w:val="Document Map"/>
    <w:basedOn w:val="a"/>
    <w:link w:val="Char6"/>
    <w:rsid w:val="00D804A8"/>
    <w:pPr>
      <w:shd w:val="clear" w:color="auto" w:fill="000080"/>
    </w:pPr>
    <w:rPr>
      <w:rFonts w:ascii="Times New Roman" w:eastAsia="宋体" w:hAnsi="Times New Roman" w:cs="Times New Roman"/>
      <w:szCs w:val="20"/>
    </w:rPr>
  </w:style>
  <w:style w:type="character" w:customStyle="1" w:styleId="Char6">
    <w:name w:val="文档结构图 Char"/>
    <w:basedOn w:val="a0"/>
    <w:link w:val="af"/>
    <w:rsid w:val="00D804A8"/>
    <w:rPr>
      <w:rFonts w:ascii="Times New Roman" w:eastAsia="宋体" w:hAnsi="Times New Roman" w:cs="Times New Roman"/>
      <w:szCs w:val="20"/>
      <w:shd w:val="clear" w:color="auto" w:fill="000080"/>
    </w:rPr>
  </w:style>
  <w:style w:type="paragraph" w:customStyle="1" w:styleId="Char7">
    <w:name w:val="Char"/>
    <w:basedOn w:val="a"/>
    <w:rsid w:val="00D804A8"/>
    <w:rPr>
      <w:rFonts w:ascii="Times New Roman" w:eastAsia="宋体" w:hAnsi="Times New Roman" w:cs="Times New Roman"/>
      <w:szCs w:val="20"/>
    </w:rPr>
  </w:style>
  <w:style w:type="paragraph" w:styleId="ab">
    <w:name w:val="Title"/>
    <w:basedOn w:val="a"/>
    <w:next w:val="a"/>
    <w:link w:val="Char4"/>
    <w:qFormat/>
    <w:rsid w:val="00D804A8"/>
    <w:pPr>
      <w:spacing w:before="240" w:after="60"/>
      <w:jc w:val="center"/>
      <w:outlineLvl w:val="0"/>
    </w:pPr>
    <w:rPr>
      <w:rFonts w:ascii="Cambria" w:hAnsi="Cambria"/>
      <w:b/>
      <w:sz w:val="32"/>
    </w:rPr>
  </w:style>
  <w:style w:type="character" w:customStyle="1" w:styleId="Char11">
    <w:name w:val="标题 Char1"/>
    <w:basedOn w:val="a0"/>
    <w:uiPriority w:val="10"/>
    <w:rsid w:val="00D804A8"/>
    <w:rPr>
      <w:rFonts w:asciiTheme="majorHAnsi" w:eastAsia="宋体" w:hAnsiTheme="majorHAnsi" w:cstheme="majorBidi"/>
      <w:b/>
      <w:bCs/>
      <w:sz w:val="32"/>
      <w:szCs w:val="32"/>
    </w:rPr>
  </w:style>
  <w:style w:type="paragraph" w:styleId="a9">
    <w:name w:val="Body Text"/>
    <w:basedOn w:val="a"/>
    <w:link w:val="Char3"/>
    <w:rsid w:val="00D804A8"/>
    <w:pPr>
      <w:autoSpaceDE w:val="0"/>
      <w:autoSpaceDN w:val="0"/>
      <w:adjustRightInd w:val="0"/>
      <w:spacing w:line="360" w:lineRule="auto"/>
      <w:jc w:val="left"/>
    </w:pPr>
    <w:rPr>
      <w:rFonts w:ascii="宋体"/>
      <w:kern w:val="0"/>
    </w:rPr>
  </w:style>
  <w:style w:type="character" w:customStyle="1" w:styleId="Char12">
    <w:name w:val="正文文本 Char1"/>
    <w:basedOn w:val="a0"/>
    <w:uiPriority w:val="99"/>
    <w:semiHidden/>
    <w:rsid w:val="00D804A8"/>
  </w:style>
  <w:style w:type="paragraph" w:styleId="af0">
    <w:name w:val="Normal Indent"/>
    <w:aliases w:val="特点,表正文,正文非缩进,段1,正文缩进1,ALT+Z"/>
    <w:basedOn w:val="a"/>
    <w:rsid w:val="00D804A8"/>
    <w:pPr>
      <w:ind w:firstLineChars="200" w:firstLine="420"/>
    </w:pPr>
    <w:rPr>
      <w:rFonts w:ascii="Times New Roman" w:eastAsia="宋体" w:hAnsi="Times New Roman" w:cs="Times New Roman"/>
      <w:szCs w:val="20"/>
    </w:rPr>
  </w:style>
  <w:style w:type="paragraph" w:customStyle="1" w:styleId="Char13">
    <w:name w:val="Char1"/>
    <w:basedOn w:val="a"/>
    <w:rsid w:val="00D804A8"/>
    <w:rPr>
      <w:rFonts w:ascii="Times New Roman" w:eastAsia="宋体" w:hAnsi="Times New Roman" w:cs="Times New Roman"/>
      <w:szCs w:val="20"/>
    </w:rPr>
  </w:style>
  <w:style w:type="paragraph" w:customStyle="1" w:styleId="CharCharChar">
    <w:name w:val="Char Char Char"/>
    <w:basedOn w:val="a"/>
    <w:rsid w:val="00D804A8"/>
    <w:rPr>
      <w:rFonts w:ascii="Times New Roman" w:eastAsia="宋体" w:hAnsi="Times New Roman" w:cs="Times New Roman"/>
      <w:szCs w:val="20"/>
    </w:rPr>
  </w:style>
  <w:style w:type="paragraph" w:styleId="af1">
    <w:name w:val="footnote text"/>
    <w:basedOn w:val="a"/>
    <w:link w:val="Char8"/>
    <w:rsid w:val="00D804A8"/>
    <w:pPr>
      <w:snapToGrid w:val="0"/>
      <w:jc w:val="left"/>
    </w:pPr>
    <w:rPr>
      <w:rFonts w:ascii="Times New Roman" w:eastAsia="宋体" w:hAnsi="Times New Roman" w:cs="Times New Roman"/>
      <w:sz w:val="18"/>
      <w:szCs w:val="20"/>
    </w:rPr>
  </w:style>
  <w:style w:type="character" w:customStyle="1" w:styleId="Char8">
    <w:name w:val="脚注文本 Char"/>
    <w:basedOn w:val="a0"/>
    <w:link w:val="af1"/>
    <w:rsid w:val="00D804A8"/>
    <w:rPr>
      <w:rFonts w:ascii="Times New Roman" w:eastAsia="宋体" w:hAnsi="Times New Roman" w:cs="Times New Roman"/>
      <w:sz w:val="18"/>
      <w:szCs w:val="20"/>
    </w:rPr>
  </w:style>
  <w:style w:type="paragraph" w:styleId="10">
    <w:name w:val="toc 1"/>
    <w:basedOn w:val="a"/>
    <w:next w:val="a"/>
    <w:uiPriority w:val="39"/>
    <w:rsid w:val="00D804A8"/>
    <w:pPr>
      <w:tabs>
        <w:tab w:val="right" w:leader="dot" w:pos="8296"/>
      </w:tabs>
      <w:spacing w:line="360" w:lineRule="auto"/>
    </w:pPr>
    <w:rPr>
      <w:rFonts w:ascii="Times New Roman" w:eastAsia="宋体" w:hAnsi="Times New Roman" w:cs="Times New Roman"/>
      <w:szCs w:val="20"/>
    </w:rPr>
  </w:style>
  <w:style w:type="paragraph" w:styleId="af2">
    <w:name w:val="Plain Text"/>
    <w:basedOn w:val="a"/>
    <w:link w:val="Char9"/>
    <w:rsid w:val="00D804A8"/>
    <w:pPr>
      <w:adjustRightInd w:val="0"/>
      <w:spacing w:line="312" w:lineRule="atLeast"/>
      <w:textAlignment w:val="baseline"/>
    </w:pPr>
    <w:rPr>
      <w:rFonts w:ascii="宋体" w:eastAsia="宋体" w:hAnsi="Courier New" w:cs="Times New Roman"/>
      <w:kern w:val="0"/>
      <w:szCs w:val="20"/>
    </w:rPr>
  </w:style>
  <w:style w:type="character" w:customStyle="1" w:styleId="Char9">
    <w:name w:val="纯文本 Char"/>
    <w:basedOn w:val="a0"/>
    <w:link w:val="af2"/>
    <w:rsid w:val="00D804A8"/>
    <w:rPr>
      <w:rFonts w:ascii="宋体" w:eastAsia="宋体" w:hAnsi="Courier New" w:cs="Times New Roman"/>
      <w:kern w:val="0"/>
      <w:szCs w:val="20"/>
    </w:rPr>
  </w:style>
  <w:style w:type="paragraph" w:styleId="21">
    <w:name w:val="Body Text Indent 2"/>
    <w:basedOn w:val="a"/>
    <w:link w:val="2Char0"/>
    <w:rsid w:val="00D804A8"/>
    <w:pPr>
      <w:spacing w:line="360" w:lineRule="auto"/>
      <w:ind w:firstLine="425"/>
    </w:pPr>
    <w:rPr>
      <w:rFonts w:ascii="仿宋_GB2312" w:eastAsia="仿宋_GB2312" w:hAnsi="Times New Roman" w:cs="Times New Roman"/>
      <w:sz w:val="28"/>
      <w:szCs w:val="20"/>
    </w:rPr>
  </w:style>
  <w:style w:type="character" w:customStyle="1" w:styleId="2Char0">
    <w:name w:val="正文文本缩进 2 Char"/>
    <w:basedOn w:val="a0"/>
    <w:link w:val="21"/>
    <w:rsid w:val="00D804A8"/>
    <w:rPr>
      <w:rFonts w:ascii="仿宋_GB2312" w:eastAsia="仿宋_GB2312" w:hAnsi="Times New Roman" w:cs="Times New Roman"/>
      <w:sz w:val="28"/>
      <w:szCs w:val="20"/>
    </w:rPr>
  </w:style>
  <w:style w:type="paragraph" w:customStyle="1" w:styleId="InfoBlue">
    <w:name w:val="InfoBlue"/>
    <w:basedOn w:val="a"/>
    <w:next w:val="a9"/>
    <w:rsid w:val="00D804A8"/>
    <w:pPr>
      <w:tabs>
        <w:tab w:val="left" w:pos="420"/>
      </w:tabs>
      <w:spacing w:after="120" w:line="240" w:lineRule="atLeast"/>
      <w:ind w:left="420" w:hanging="420"/>
      <w:jc w:val="left"/>
    </w:pPr>
    <w:rPr>
      <w:rFonts w:ascii="宋体" w:eastAsia="宋体" w:hAnsi="宋体" w:cs="Times New Roman"/>
      <w:szCs w:val="20"/>
    </w:rPr>
  </w:style>
  <w:style w:type="paragraph" w:customStyle="1" w:styleId="CharCharCharChar">
    <w:name w:val="Char Char Char Char"/>
    <w:basedOn w:val="a"/>
    <w:rsid w:val="00D804A8"/>
    <w:pPr>
      <w:tabs>
        <w:tab w:val="left" w:pos="360"/>
      </w:tabs>
    </w:pPr>
    <w:rPr>
      <w:rFonts w:ascii="Times New Roman" w:eastAsia="宋体" w:hAnsi="Times New Roman" w:cs="Times New Roman"/>
      <w:szCs w:val="20"/>
    </w:rPr>
  </w:style>
  <w:style w:type="paragraph" w:customStyle="1" w:styleId="CharChar1">
    <w:name w:val="Char Char1"/>
    <w:basedOn w:val="a"/>
    <w:rsid w:val="00D804A8"/>
    <w:rPr>
      <w:rFonts w:ascii="Times New Roman" w:eastAsia="宋体" w:hAnsi="Times New Roman" w:cs="Times New Roman"/>
      <w:szCs w:val="20"/>
    </w:rPr>
  </w:style>
  <w:style w:type="paragraph" w:customStyle="1" w:styleId="af3">
    <w:name w:val="正文所"/>
    <w:basedOn w:val="a"/>
    <w:rsid w:val="00D804A8"/>
    <w:pPr>
      <w:spacing w:line="360" w:lineRule="auto"/>
      <w:ind w:firstLineChars="200" w:firstLine="420"/>
    </w:pPr>
    <w:rPr>
      <w:rFonts w:ascii="宋体" w:eastAsia="宋体" w:hAnsi="Times New Roman" w:cs="Times New Roman"/>
      <w:szCs w:val="20"/>
    </w:rPr>
  </w:style>
  <w:style w:type="paragraph" w:styleId="af4">
    <w:name w:val="Revision"/>
    <w:hidden/>
    <w:uiPriority w:val="99"/>
    <w:semiHidden/>
    <w:rsid w:val="00D804A8"/>
    <w:rPr>
      <w:rFonts w:ascii="Times New Roman" w:eastAsia="宋体" w:hAnsi="Times New Roman" w:cs="Times New Roman"/>
      <w:szCs w:val="20"/>
    </w:rPr>
  </w:style>
  <w:style w:type="paragraph" w:styleId="af5">
    <w:name w:val="Normal (Web)"/>
    <w:basedOn w:val="a"/>
    <w:rsid w:val="00D804A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9"/>
    <w:link w:val="Chara"/>
    <w:uiPriority w:val="99"/>
    <w:semiHidden/>
    <w:unhideWhenUsed/>
    <w:rsid w:val="00D804A8"/>
    <w:pPr>
      <w:autoSpaceDE/>
      <w:autoSpaceDN/>
      <w:adjustRightInd/>
      <w:spacing w:after="120" w:line="240" w:lineRule="auto"/>
      <w:ind w:firstLineChars="100" w:firstLine="420"/>
      <w:jc w:val="both"/>
    </w:pPr>
    <w:rPr>
      <w:kern w:val="2"/>
    </w:rPr>
  </w:style>
  <w:style w:type="character" w:customStyle="1" w:styleId="Chara">
    <w:name w:val="正文首行缩进 Char"/>
    <w:basedOn w:val="Char12"/>
    <w:link w:val="af6"/>
    <w:uiPriority w:val="99"/>
    <w:semiHidden/>
    <w:rsid w:val="00D804A8"/>
    <w:rPr>
      <w:rFonts w:ascii="宋体"/>
    </w:rPr>
  </w:style>
  <w:style w:type="paragraph" w:customStyle="1" w:styleId="2">
    <w:name w:val="编号正文2"/>
    <w:basedOn w:val="a"/>
    <w:rsid w:val="00D804A8"/>
    <w:pPr>
      <w:numPr>
        <w:numId w:val="4"/>
      </w:numPr>
      <w:autoSpaceDE w:val="0"/>
      <w:autoSpaceDN w:val="0"/>
      <w:adjustRightInd w:val="0"/>
      <w:spacing w:after="120" w:line="300" w:lineRule="auto"/>
      <w:textAlignment w:val="baseline"/>
    </w:pPr>
    <w:rPr>
      <w:rFonts w:ascii="宋体" w:eastAsia="宋体" w:hAnsi="Times New Roman" w:cs="Times New Roman"/>
      <w:kern w:val="0"/>
      <w:szCs w:val="20"/>
    </w:rPr>
  </w:style>
  <w:style w:type="character" w:styleId="af7">
    <w:name w:val="FollowedHyperlink"/>
    <w:uiPriority w:val="99"/>
    <w:semiHidden/>
    <w:unhideWhenUsed/>
    <w:rsid w:val="00D804A8"/>
    <w:rPr>
      <w:color w:val="800080"/>
      <w:u w:val="single"/>
    </w:rPr>
  </w:style>
  <w:style w:type="paragraph" w:styleId="af8">
    <w:name w:val="List Paragraph"/>
    <w:basedOn w:val="a"/>
    <w:uiPriority w:val="34"/>
    <w:qFormat/>
    <w:rsid w:val="00D804A8"/>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3068</Words>
  <Characters>17490</Characters>
  <Application>Microsoft Office Word</Application>
  <DocSecurity>0</DocSecurity>
  <Lines>145</Lines>
  <Paragraphs>41</Paragraphs>
  <ScaleCrop>false</ScaleCrop>
  <Company>Microsoft</Company>
  <LinksUpToDate>false</LinksUpToDate>
  <CharactersWithSpaces>20517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荣华</cp:lastModifiedBy>
  <cp:revision>12</cp:revision>
  <dcterms:created xsi:type="dcterms:W3CDTF">2015-05-18T07:05:00Z</dcterms:created>
  <dcterms:modified xsi:type="dcterms:W3CDTF">2015-06-29T10:15:00Z</dcterms:modified>
</cp:coreProperties>
</file>