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w:t>
      </w:r>
      <w:r w:rsidR="008A70B2">
        <w:rPr>
          <w:rFonts w:asciiTheme="minorEastAsia" w:eastAsiaTheme="minorEastAsia" w:hAnsiTheme="minorEastAsia" w:cs="宋体" w:hint="eastAsia"/>
          <w:b/>
          <w:kern w:val="0"/>
          <w:sz w:val="30"/>
          <w:szCs w:val="30"/>
        </w:rPr>
        <w:t>关于</w:t>
      </w:r>
      <w:r w:rsidRPr="002A51E8">
        <w:rPr>
          <w:rFonts w:asciiTheme="minorEastAsia" w:eastAsiaTheme="minorEastAsia" w:hAnsiTheme="minorEastAsia" w:cs="宋体" w:hint="eastAsia"/>
          <w:b/>
          <w:kern w:val="0"/>
          <w:sz w:val="30"/>
          <w:szCs w:val="30"/>
        </w:rPr>
        <w:t>交银施罗德纯债债券型发起式证券投资基金基金经理变更</w:t>
      </w:r>
      <w:r w:rsidR="008A70B2">
        <w:rPr>
          <w:rFonts w:asciiTheme="minorEastAsia" w:eastAsiaTheme="minorEastAsia" w:hAnsiTheme="minorEastAsia" w:cs="宋体" w:hint="eastAsia"/>
          <w:b/>
          <w:kern w:val="0"/>
          <w:sz w:val="30"/>
          <w:szCs w:val="30"/>
        </w:rPr>
        <w:t>的</w:t>
      </w:r>
      <w:r w:rsidRPr="002A51E8">
        <w:rPr>
          <w:rFonts w:asciiTheme="minorEastAsia" w:eastAsiaTheme="minorEastAsia" w:hAnsiTheme="minorEastAsia" w:cs="宋体" w:hint="eastAsia"/>
          <w:b/>
          <w:kern w:val="0"/>
          <w:sz w:val="30"/>
          <w:szCs w:val="30"/>
        </w:rPr>
        <w:t>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2015年6月3日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交银施罗德纯债债券型发起式证券投资基金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交银纯债债券发起</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FE5B8F">
        <w:trPr>
          <w:jc w:val="center"/>
        </w:trPr>
        <w:tc>
          <w:tcPr>
            <w:tcW w:w="4353" w:type="dxa"/>
            <w:vAlign w:val="center"/>
          </w:tcPr>
          <w:p w:rsidR="00FE5B8F" w:rsidRDefault="008A70B2">
            <w:pPr>
              <w:jc w:val="left"/>
            </w:pPr>
            <w:r>
              <w:rPr>
                <w:rFonts w:asciiTheme="minorEastAsia" w:eastAsiaTheme="minorEastAsia" w:hAnsiTheme="minorEastAsia"/>
                <w:sz w:val="24"/>
                <w:szCs w:val="24"/>
              </w:rPr>
              <w:t>共同管理本基金的其他基金经理姓名</w:t>
            </w:r>
          </w:p>
        </w:tc>
        <w:tc>
          <w:tcPr>
            <w:tcW w:w="5286" w:type="dxa"/>
            <w:vAlign w:val="center"/>
          </w:tcPr>
          <w:p w:rsidR="00FE5B8F" w:rsidRDefault="008A70B2">
            <w:pPr>
              <w:jc w:val="left"/>
            </w:pPr>
            <w:r>
              <w:rPr>
                <w:rFonts w:asciiTheme="minorEastAsia" w:eastAsiaTheme="minorEastAsia" w:hAnsiTheme="minorEastAsia"/>
                <w:sz w:val="24"/>
                <w:szCs w:val="24"/>
              </w:rPr>
              <w:t>孙超</w:t>
            </w:r>
          </w:p>
        </w:tc>
      </w:tr>
      <w:tr w:rsidR="00FE5B8F">
        <w:trPr>
          <w:jc w:val="center"/>
        </w:trPr>
        <w:tc>
          <w:tcPr>
            <w:tcW w:w="4353" w:type="dxa"/>
            <w:vAlign w:val="center"/>
          </w:tcPr>
          <w:p w:rsidR="00FE5B8F" w:rsidRDefault="008A70B2">
            <w:pPr>
              <w:jc w:val="left"/>
            </w:pPr>
            <w:r>
              <w:rPr>
                <w:rFonts w:asciiTheme="minorEastAsia" w:eastAsiaTheme="minorEastAsia" w:hAnsiTheme="minorEastAsia"/>
                <w:sz w:val="24"/>
                <w:szCs w:val="24"/>
              </w:rPr>
              <w:t>离任基金经理姓名</w:t>
            </w:r>
          </w:p>
        </w:tc>
        <w:tc>
          <w:tcPr>
            <w:tcW w:w="5286" w:type="dxa"/>
            <w:vAlign w:val="center"/>
          </w:tcPr>
          <w:p w:rsidR="00FE5B8F" w:rsidRDefault="008A70B2">
            <w:pPr>
              <w:jc w:val="left"/>
            </w:pPr>
            <w:r>
              <w:rPr>
                <w:rFonts w:asciiTheme="minorEastAsia" w:eastAsiaTheme="minorEastAsia" w:hAnsiTheme="minorEastAsia"/>
                <w:sz w:val="24"/>
                <w:szCs w:val="24"/>
              </w:rPr>
              <w:t>林洪钧</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林洪钧</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2015年6月1日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因工作需要，经交银施罗德基金管理有限公司领导办公会审议通过，林洪钧先生不再担任交银施罗德纯债债券型发起式证券投资基金基金经理。</w:t>
      </w:r>
      <w:bookmarkStart w:id="3" w:name="_GoBack"/>
      <w:bookmarkEnd w:id="3"/>
      <w:r w:rsidRPr="0000418A">
        <w:rPr>
          <w:rFonts w:asciiTheme="minorEastAsia" w:eastAsiaTheme="minorEastAsia" w:hAnsiTheme="minorEastAsia"/>
          <w:color w:val="000000"/>
          <w:sz w:val="24"/>
          <w:szCs w:val="24"/>
        </w:rPr>
        <w:t>交银施罗德纯债债券型发起式证券投资基金由孙超先生单独管理。上述事项已在中国证券投资基金业协会完成注销手续，并报中国证券监督管理委员会上海监管局备案。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4024"/>
    <w:rsid w:val="0087717F"/>
    <w:rsid w:val="008A70B2"/>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 w:val="00FE5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59264FB-2845-41E7-AE64-C829EC43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73</Words>
  <Characters>420</Characters>
  <Application>Microsoft Office Word</Application>
  <DocSecurity>0</DocSecurity>
  <Lines>3</Lines>
  <Paragraphs>1</Paragraphs>
  <ScaleCrop>false</ScaleCrop>
  <Company>微软中国</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2015-06-02T10:13:00Z</dcterms:modified>
</cp:coreProperties>
</file>