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7A" w:rsidRDefault="0072597A">
      <w:pPr>
        <w:spacing w:line="360" w:lineRule="auto"/>
        <w:rPr>
          <w:sz w:val="32"/>
        </w:rPr>
      </w:pPr>
    </w:p>
    <w:p w:rsidR="0072597A" w:rsidRDefault="0072597A">
      <w:pPr>
        <w:spacing w:line="360" w:lineRule="auto"/>
        <w:rPr>
          <w:sz w:val="32"/>
        </w:rPr>
      </w:pPr>
    </w:p>
    <w:p w:rsidR="0072597A" w:rsidRDefault="0072597A">
      <w:pPr>
        <w:spacing w:line="360" w:lineRule="auto"/>
        <w:rPr>
          <w:sz w:val="32"/>
        </w:rPr>
      </w:pPr>
    </w:p>
    <w:p w:rsidR="0072597A" w:rsidRDefault="0072597A">
      <w:pPr>
        <w:spacing w:line="360" w:lineRule="auto"/>
        <w:rPr>
          <w:sz w:val="32"/>
        </w:rPr>
      </w:pPr>
    </w:p>
    <w:p w:rsidR="0072597A" w:rsidRDefault="004A5467">
      <w:pPr>
        <w:spacing w:line="360" w:lineRule="auto"/>
        <w:jc w:val="center"/>
        <w:rPr>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342pt;height:45pt">
            <v:imagedata r:id="rId8" o:title=""/>
          </v:shape>
        </w:pict>
      </w:r>
    </w:p>
    <w:p w:rsidR="0072597A" w:rsidRDefault="0072597A">
      <w:pPr>
        <w:spacing w:line="360" w:lineRule="auto"/>
        <w:jc w:val="center"/>
        <w:rPr>
          <w:rFonts w:ascii="黑体" w:eastAsia="黑体" w:hAnsi="宋体"/>
          <w:b/>
          <w:sz w:val="32"/>
        </w:rPr>
      </w:pPr>
    </w:p>
    <w:p w:rsidR="0072597A" w:rsidRDefault="0072597A">
      <w:pPr>
        <w:spacing w:line="360" w:lineRule="auto"/>
        <w:jc w:val="center"/>
        <w:rPr>
          <w:rFonts w:ascii="黑体" w:eastAsia="黑体" w:hAnsi="宋体"/>
          <w:b/>
          <w:sz w:val="44"/>
        </w:rPr>
      </w:pPr>
    </w:p>
    <w:p w:rsidR="0072597A" w:rsidRDefault="0072597A">
      <w:pPr>
        <w:spacing w:line="360" w:lineRule="auto"/>
        <w:jc w:val="center"/>
        <w:rPr>
          <w:rFonts w:ascii="黑体" w:eastAsia="黑体" w:hAnsi="宋体"/>
          <w:b/>
          <w:sz w:val="44"/>
        </w:rPr>
      </w:pPr>
    </w:p>
    <w:p w:rsidR="0072597A" w:rsidRDefault="00B0639A">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rsidR="0072597A" w:rsidRDefault="00B0639A">
      <w:pPr>
        <w:spacing w:line="360" w:lineRule="auto"/>
        <w:jc w:val="center"/>
        <w:rPr>
          <w:rFonts w:ascii="黑体" w:eastAsia="黑体" w:hAnsi="宋体"/>
          <w:b/>
          <w:sz w:val="44"/>
        </w:rPr>
      </w:pPr>
      <w:r>
        <w:rPr>
          <w:rFonts w:ascii="黑体" w:eastAsia="黑体" w:hAnsi="宋体" w:hint="eastAsia"/>
          <w:b/>
          <w:sz w:val="44"/>
        </w:rPr>
        <w:t>证券投资基金（更新）招募说明书</w:t>
      </w:r>
    </w:p>
    <w:p w:rsidR="0072597A" w:rsidRDefault="0072597A">
      <w:pPr>
        <w:spacing w:line="360" w:lineRule="auto"/>
        <w:jc w:val="center"/>
        <w:rPr>
          <w:rFonts w:ascii="黑体" w:eastAsia="黑体" w:hAnsi="宋体"/>
          <w:b/>
          <w:sz w:val="44"/>
        </w:rPr>
      </w:pPr>
    </w:p>
    <w:p w:rsidR="0072597A" w:rsidRDefault="00B0639A">
      <w:pPr>
        <w:spacing w:line="360" w:lineRule="auto"/>
        <w:jc w:val="center"/>
        <w:rPr>
          <w:rFonts w:ascii="黑体" w:eastAsia="黑体" w:hAnsi="宋体"/>
          <w:b/>
          <w:sz w:val="32"/>
        </w:rPr>
      </w:pPr>
      <w:r>
        <w:rPr>
          <w:rFonts w:ascii="黑体" w:eastAsia="黑体" w:hAnsi="宋体" w:hint="eastAsia"/>
          <w:b/>
          <w:sz w:val="32"/>
        </w:rPr>
        <w:t>（2014年第2号）</w:t>
      </w:r>
    </w:p>
    <w:p w:rsidR="0072597A" w:rsidRDefault="0072597A">
      <w:pPr>
        <w:spacing w:line="360" w:lineRule="auto"/>
        <w:rPr>
          <w:rFonts w:ascii="宋体" w:hAnsi="宋体"/>
          <w:sz w:val="24"/>
        </w:rPr>
      </w:pPr>
    </w:p>
    <w:p w:rsidR="0072597A" w:rsidRDefault="0072597A">
      <w:pPr>
        <w:spacing w:line="360" w:lineRule="auto"/>
        <w:ind w:leftChars="942" w:left="1978"/>
        <w:rPr>
          <w:rFonts w:ascii="黑体" w:eastAsia="黑体" w:hAnsi="宋体"/>
          <w:b/>
          <w:sz w:val="28"/>
        </w:rPr>
      </w:pPr>
    </w:p>
    <w:p w:rsidR="0072597A" w:rsidRDefault="0072597A">
      <w:pPr>
        <w:spacing w:line="360" w:lineRule="auto"/>
        <w:ind w:leftChars="942" w:left="1978"/>
        <w:rPr>
          <w:rFonts w:ascii="黑体" w:eastAsia="黑体" w:hAnsi="宋体"/>
          <w:b/>
          <w:sz w:val="28"/>
        </w:rPr>
      </w:pPr>
    </w:p>
    <w:p w:rsidR="0072597A" w:rsidRDefault="0072597A">
      <w:pPr>
        <w:spacing w:line="360" w:lineRule="auto"/>
        <w:ind w:leftChars="942" w:left="1978"/>
        <w:rPr>
          <w:rFonts w:ascii="黑体" w:eastAsia="黑体" w:hAnsi="宋体"/>
          <w:b/>
          <w:sz w:val="28"/>
        </w:rPr>
      </w:pPr>
    </w:p>
    <w:p w:rsidR="0072597A" w:rsidRDefault="00B0639A">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rsidR="0072597A" w:rsidRDefault="00B0639A">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rsidR="0072597A" w:rsidRDefault="0072597A">
      <w:pPr>
        <w:widowControl/>
        <w:spacing w:line="360" w:lineRule="auto"/>
        <w:ind w:firstLineChars="200" w:firstLine="420"/>
        <w:rPr>
          <w:rFonts w:ascii="宋体" w:hAnsi="宋体"/>
          <w:kern w:val="0"/>
        </w:rPr>
      </w:pPr>
    </w:p>
    <w:p w:rsidR="0072597A" w:rsidRDefault="00B0639A">
      <w:pPr>
        <w:autoSpaceDE w:val="0"/>
        <w:autoSpaceDN w:val="0"/>
        <w:spacing w:line="360" w:lineRule="auto"/>
        <w:ind w:left="2996" w:hanging="2996"/>
        <w:jc w:val="center"/>
        <w:textAlignment w:val="bottom"/>
        <w:rPr>
          <w:rFonts w:ascii="黑体" w:eastAsia="黑体" w:hAnsi="宋体"/>
          <w:b/>
          <w:sz w:val="24"/>
        </w:rPr>
      </w:pPr>
      <w:r>
        <w:rPr>
          <w:rFonts w:ascii="黑体" w:eastAsia="黑体" w:hAnsi="宋体" w:hint="eastAsia"/>
          <w:b/>
          <w:sz w:val="28"/>
        </w:rPr>
        <w:t>二〇一四年九月</w:t>
      </w:r>
    </w:p>
    <w:p w:rsidR="0072597A" w:rsidRDefault="00B0639A">
      <w:pPr>
        <w:spacing w:line="360" w:lineRule="auto"/>
        <w:rPr>
          <w:rFonts w:ascii="楷体_GB2312" w:eastAsia="楷体_GB2312" w:hAnsi="宋体"/>
          <w:kern w:val="0"/>
        </w:rPr>
      </w:pPr>
      <w:r>
        <w:rPr>
          <w:rFonts w:ascii="宋体" w:hAnsi="宋体"/>
          <w:kern w:val="0"/>
        </w:rPr>
        <w:t>基金招募说明书自基金合同生效日起，每</w:t>
      </w:r>
      <w:r>
        <w:rPr>
          <w:rFonts w:ascii="宋体" w:hAnsi="宋体" w:hint="eastAsia"/>
          <w:kern w:val="0"/>
        </w:rPr>
        <w:t>6</w:t>
      </w:r>
      <w:r>
        <w:rPr>
          <w:rFonts w:ascii="宋体" w:hAnsi="宋体"/>
          <w:kern w:val="0"/>
        </w:rPr>
        <w:t>个月更新一次，并于每</w:t>
      </w:r>
      <w:r>
        <w:rPr>
          <w:rFonts w:ascii="宋体" w:hAnsi="宋体" w:hint="eastAsia"/>
          <w:kern w:val="0"/>
        </w:rPr>
        <w:t>6</w:t>
      </w:r>
      <w:r>
        <w:rPr>
          <w:rFonts w:ascii="宋体" w:hAnsi="宋体"/>
          <w:kern w:val="0"/>
        </w:rPr>
        <w:t>个月结束之日后的45日内公告，更新内容截至每</w:t>
      </w:r>
      <w:r>
        <w:rPr>
          <w:rFonts w:ascii="宋体" w:hAnsi="宋体" w:hint="eastAsia"/>
          <w:kern w:val="0"/>
        </w:rPr>
        <w:t>6</w:t>
      </w:r>
      <w:r>
        <w:rPr>
          <w:rFonts w:ascii="宋体" w:hAnsi="宋体"/>
          <w:kern w:val="0"/>
        </w:rPr>
        <w:t xml:space="preserve">个月的最后1日。 </w:t>
      </w:r>
    </w:p>
    <w:p w:rsidR="0072597A" w:rsidRDefault="0072597A">
      <w:pPr>
        <w:widowControl/>
        <w:spacing w:line="360" w:lineRule="auto"/>
        <w:jc w:val="center"/>
        <w:rPr>
          <w:rFonts w:ascii="黑体" w:eastAsia="黑体" w:hAnsi="宋体"/>
          <w:b/>
          <w:kern w:val="0"/>
          <w:sz w:val="30"/>
        </w:rPr>
        <w:sectPr w:rsidR="0072597A">
          <w:headerReference w:type="default" r:id="rId9"/>
          <w:footerReference w:type="default" r:id="rId10"/>
          <w:type w:val="continuous"/>
          <w:pgSz w:w="11906" w:h="16838"/>
          <w:pgMar w:top="1703" w:right="1826" w:bottom="1440" w:left="1620" w:header="851" w:footer="992" w:gutter="0"/>
          <w:cols w:space="720"/>
          <w:docGrid w:type="lines" w:linePitch="312"/>
        </w:sectPr>
      </w:pPr>
    </w:p>
    <w:p w:rsidR="0072597A" w:rsidRDefault="00B0639A">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本基金基金合同于2009年9月25日正式生效。</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r>
        <w:rPr>
          <w:rFonts w:ascii="宋体" w:hAnsi="宋体" w:hint="eastAsia"/>
          <w:kern w:val="0"/>
          <w:sz w:val="24"/>
        </w:rPr>
        <w:t>募集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 xml:space="preserve">不表明其对本基金的价值和收益作出实质性判断或保证，也不表明投资于本基金没有风险。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72597A" w:rsidRDefault="00B0639A">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rsidR="0072597A" w:rsidRDefault="00B0639A">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Pr>
          <w:rFonts w:ascii="宋体" w:hAnsi="宋体" w:hint="eastAsia"/>
          <w:kern w:val="0"/>
          <w:sz w:val="24"/>
        </w:rPr>
        <w:t>和基金合同</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rsidR="0072597A" w:rsidRDefault="00B0639A">
      <w:pPr>
        <w:spacing w:line="360" w:lineRule="auto"/>
        <w:ind w:firstLineChars="200" w:firstLine="480"/>
        <w:rPr>
          <w:rFonts w:ascii="宋体" w:hAnsi="宋体"/>
          <w:sz w:val="24"/>
        </w:rPr>
      </w:pPr>
      <w:r>
        <w:rPr>
          <w:rFonts w:ascii="宋体" w:hAnsi="宋体" w:hint="eastAsia"/>
          <w:sz w:val="24"/>
        </w:rPr>
        <w:t>本招募说明书所载内容截止日为2014年9月25日，有关财务数据和净值表现截止日为2014年6月30日。本招募说明书所载的财务数据未经审计。</w:t>
      </w:r>
    </w:p>
    <w:p w:rsidR="0072597A" w:rsidRDefault="00B0639A">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lastRenderedPageBreak/>
        <w:t>目 录</w:t>
      </w:r>
    </w:p>
    <w:bookmarkStart w:id="0" w:name="_Toc109537379"/>
    <w:p w:rsidR="0072597A" w:rsidRDefault="00231F91">
      <w:pPr>
        <w:pStyle w:val="10"/>
        <w:spacing w:line="360" w:lineRule="auto"/>
        <w:rPr>
          <w:rFonts w:ascii="Calibri" w:eastAsia="宋体" w:hAnsi="Calibri"/>
          <w:b w:val="0"/>
          <w:noProof/>
          <w:kern w:val="2"/>
          <w:sz w:val="21"/>
          <w:szCs w:val="22"/>
        </w:rPr>
      </w:pPr>
      <w:r>
        <w:rPr>
          <w:rFonts w:hint="eastAsia"/>
          <w:b w:val="0"/>
        </w:rPr>
        <w:fldChar w:fldCharType="begin"/>
      </w:r>
      <w:r w:rsidR="00B0639A">
        <w:rPr>
          <w:rFonts w:hint="eastAsia"/>
          <w:b w:val="0"/>
        </w:rPr>
        <w:instrText xml:space="preserve"> TOC \o "1-1" \h \z \u </w:instrText>
      </w:r>
      <w:r>
        <w:rPr>
          <w:rFonts w:hint="eastAsia"/>
          <w:b w:val="0"/>
        </w:rPr>
        <w:fldChar w:fldCharType="separate"/>
      </w:r>
      <w:hyperlink w:anchor="_Toc322520456" w:history="1">
        <w:r w:rsidR="00B0639A">
          <w:rPr>
            <w:rStyle w:val="af5"/>
            <w:rFonts w:hint="eastAsia"/>
            <w:noProof/>
          </w:rPr>
          <w:t>一、绪言</w:t>
        </w:r>
        <w:r w:rsidR="00B0639A">
          <w:rPr>
            <w:noProof/>
          </w:rPr>
          <w:tab/>
        </w:r>
        <w:r>
          <w:rPr>
            <w:noProof/>
          </w:rPr>
          <w:fldChar w:fldCharType="begin"/>
        </w:r>
        <w:r w:rsidR="00B0639A">
          <w:rPr>
            <w:noProof/>
          </w:rPr>
          <w:instrText xml:space="preserve"> PAGEREF _Toc322520456 \h </w:instrText>
        </w:r>
        <w:r>
          <w:rPr>
            <w:noProof/>
          </w:rPr>
        </w:r>
        <w:r>
          <w:rPr>
            <w:noProof/>
          </w:rPr>
          <w:fldChar w:fldCharType="separate"/>
        </w:r>
        <w:r w:rsidR="00CD5CEC">
          <w:rPr>
            <w:noProof/>
          </w:rPr>
          <w:t>3</w:t>
        </w:r>
        <w:r>
          <w:rPr>
            <w:noProof/>
          </w:rPr>
          <w:fldChar w:fldCharType="end"/>
        </w:r>
      </w:hyperlink>
    </w:p>
    <w:p w:rsidR="0072597A" w:rsidRDefault="004A5467">
      <w:pPr>
        <w:pStyle w:val="10"/>
        <w:spacing w:line="360" w:lineRule="auto"/>
        <w:rPr>
          <w:rFonts w:ascii="Calibri" w:eastAsia="宋体" w:hAnsi="Calibri"/>
          <w:b w:val="0"/>
          <w:noProof/>
          <w:kern w:val="2"/>
          <w:sz w:val="21"/>
          <w:szCs w:val="22"/>
        </w:rPr>
      </w:pPr>
      <w:hyperlink w:anchor="_Toc322520457" w:history="1">
        <w:r w:rsidR="00B0639A">
          <w:rPr>
            <w:rStyle w:val="af5"/>
            <w:rFonts w:hint="eastAsia"/>
            <w:noProof/>
          </w:rPr>
          <w:t>二、释义</w:t>
        </w:r>
        <w:r w:rsidR="00B0639A">
          <w:rPr>
            <w:noProof/>
          </w:rPr>
          <w:tab/>
        </w:r>
        <w:r w:rsidR="00231F91">
          <w:rPr>
            <w:noProof/>
          </w:rPr>
          <w:fldChar w:fldCharType="begin"/>
        </w:r>
        <w:r w:rsidR="00B0639A">
          <w:rPr>
            <w:noProof/>
          </w:rPr>
          <w:instrText xml:space="preserve"> PAGEREF _Toc322520457 \h </w:instrText>
        </w:r>
        <w:r w:rsidR="00231F91">
          <w:rPr>
            <w:noProof/>
          </w:rPr>
        </w:r>
        <w:r w:rsidR="00231F91">
          <w:rPr>
            <w:noProof/>
          </w:rPr>
          <w:fldChar w:fldCharType="separate"/>
        </w:r>
        <w:r w:rsidR="00CD5CEC">
          <w:rPr>
            <w:noProof/>
          </w:rPr>
          <w:t>4</w:t>
        </w:r>
        <w:r w:rsidR="00231F91">
          <w:rPr>
            <w:noProof/>
          </w:rPr>
          <w:fldChar w:fldCharType="end"/>
        </w:r>
      </w:hyperlink>
    </w:p>
    <w:p w:rsidR="0072597A" w:rsidRDefault="004A5467">
      <w:pPr>
        <w:pStyle w:val="10"/>
        <w:spacing w:line="360" w:lineRule="auto"/>
        <w:rPr>
          <w:rFonts w:ascii="Calibri" w:eastAsia="宋体" w:hAnsi="Calibri"/>
          <w:b w:val="0"/>
          <w:noProof/>
          <w:kern w:val="2"/>
          <w:sz w:val="21"/>
          <w:szCs w:val="22"/>
        </w:rPr>
      </w:pPr>
      <w:hyperlink w:anchor="_Toc322520458" w:history="1">
        <w:r w:rsidR="00B0639A">
          <w:rPr>
            <w:rStyle w:val="af5"/>
            <w:rFonts w:hint="eastAsia"/>
            <w:noProof/>
          </w:rPr>
          <w:t>三、基金管理人</w:t>
        </w:r>
        <w:r w:rsidR="00B0639A">
          <w:rPr>
            <w:noProof/>
          </w:rPr>
          <w:tab/>
        </w:r>
        <w:r w:rsidR="00231F91">
          <w:rPr>
            <w:noProof/>
          </w:rPr>
          <w:fldChar w:fldCharType="begin"/>
        </w:r>
        <w:r w:rsidR="00B0639A">
          <w:rPr>
            <w:noProof/>
          </w:rPr>
          <w:instrText xml:space="preserve"> PAGEREF _Toc322520458 \h </w:instrText>
        </w:r>
        <w:r w:rsidR="00231F91">
          <w:rPr>
            <w:noProof/>
          </w:rPr>
        </w:r>
        <w:r w:rsidR="00231F91">
          <w:rPr>
            <w:noProof/>
          </w:rPr>
          <w:fldChar w:fldCharType="separate"/>
        </w:r>
        <w:r w:rsidR="00CD5CEC">
          <w:rPr>
            <w:noProof/>
          </w:rPr>
          <w:t>10</w:t>
        </w:r>
        <w:r w:rsidR="00231F91">
          <w:rPr>
            <w:noProof/>
          </w:rPr>
          <w:fldChar w:fldCharType="end"/>
        </w:r>
      </w:hyperlink>
    </w:p>
    <w:p w:rsidR="0072597A" w:rsidRDefault="004A5467">
      <w:pPr>
        <w:pStyle w:val="10"/>
        <w:spacing w:line="360" w:lineRule="auto"/>
        <w:rPr>
          <w:rFonts w:ascii="Calibri" w:eastAsia="宋体" w:hAnsi="Calibri"/>
          <w:b w:val="0"/>
          <w:noProof/>
          <w:kern w:val="2"/>
          <w:sz w:val="21"/>
          <w:szCs w:val="22"/>
        </w:rPr>
      </w:pPr>
      <w:hyperlink w:anchor="_Toc322520459" w:history="1">
        <w:r w:rsidR="00B0639A">
          <w:rPr>
            <w:rStyle w:val="af5"/>
            <w:rFonts w:hint="eastAsia"/>
            <w:noProof/>
          </w:rPr>
          <w:t>四、基金托</w:t>
        </w:r>
        <w:bookmarkStart w:id="1" w:name="_Hlt370198977"/>
        <w:bookmarkStart w:id="2" w:name="_Hlt370198978"/>
        <w:r w:rsidR="00B0639A">
          <w:rPr>
            <w:rStyle w:val="af5"/>
            <w:rFonts w:hint="eastAsia"/>
            <w:noProof/>
          </w:rPr>
          <w:t>管</w:t>
        </w:r>
        <w:bookmarkEnd w:id="1"/>
        <w:bookmarkEnd w:id="2"/>
        <w:r w:rsidR="00B0639A">
          <w:rPr>
            <w:rStyle w:val="af5"/>
            <w:rFonts w:hint="eastAsia"/>
            <w:noProof/>
          </w:rPr>
          <w:t>人</w:t>
        </w:r>
        <w:r w:rsidR="00B0639A">
          <w:rPr>
            <w:noProof/>
          </w:rPr>
          <w:tab/>
        </w:r>
        <w:r w:rsidR="00231F91">
          <w:rPr>
            <w:noProof/>
          </w:rPr>
          <w:fldChar w:fldCharType="begin"/>
        </w:r>
        <w:r w:rsidR="00B0639A">
          <w:rPr>
            <w:noProof/>
          </w:rPr>
          <w:instrText xml:space="preserve"> PAGEREF _Toc322520459 \h </w:instrText>
        </w:r>
        <w:r w:rsidR="00231F91">
          <w:rPr>
            <w:noProof/>
          </w:rPr>
        </w:r>
        <w:r w:rsidR="00231F91">
          <w:rPr>
            <w:noProof/>
          </w:rPr>
          <w:fldChar w:fldCharType="separate"/>
        </w:r>
        <w:r w:rsidR="00CD5CEC">
          <w:rPr>
            <w:noProof/>
          </w:rPr>
          <w:t>18</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60" w:history="1">
        <w:r w:rsidR="00B0639A">
          <w:rPr>
            <w:rStyle w:val="af5"/>
            <w:rFonts w:hint="eastAsia"/>
            <w:noProof/>
          </w:rPr>
          <w:t>五、相关服务机构</w:t>
        </w:r>
        <w:r w:rsidR="00B0639A">
          <w:rPr>
            <w:noProof/>
          </w:rPr>
          <w:tab/>
        </w:r>
        <w:r w:rsidR="00231F91">
          <w:rPr>
            <w:noProof/>
          </w:rPr>
          <w:fldChar w:fldCharType="begin"/>
        </w:r>
        <w:r w:rsidR="00B0639A">
          <w:rPr>
            <w:noProof/>
          </w:rPr>
          <w:instrText xml:space="preserve"> PAGEREF _Toc322520460 \h </w:instrText>
        </w:r>
        <w:r w:rsidR="00231F91">
          <w:rPr>
            <w:noProof/>
          </w:rPr>
        </w:r>
        <w:r w:rsidR="00231F91">
          <w:rPr>
            <w:noProof/>
          </w:rPr>
          <w:fldChar w:fldCharType="separate"/>
        </w:r>
        <w:r w:rsidR="00CD5CEC">
          <w:rPr>
            <w:noProof/>
          </w:rPr>
          <w:t>25</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61" w:history="1">
        <w:r w:rsidR="00B0639A">
          <w:rPr>
            <w:rStyle w:val="af5"/>
            <w:rFonts w:hint="eastAsia"/>
            <w:noProof/>
          </w:rPr>
          <w:t>六、基金的募集</w:t>
        </w:r>
        <w:r w:rsidR="00B0639A">
          <w:rPr>
            <w:noProof/>
          </w:rPr>
          <w:tab/>
        </w:r>
        <w:r w:rsidR="00231F91">
          <w:rPr>
            <w:noProof/>
          </w:rPr>
          <w:fldChar w:fldCharType="begin"/>
        </w:r>
        <w:r w:rsidR="00B0639A">
          <w:rPr>
            <w:noProof/>
          </w:rPr>
          <w:instrText xml:space="preserve"> PAGEREF _Toc322520461 \h </w:instrText>
        </w:r>
        <w:r w:rsidR="00231F91">
          <w:rPr>
            <w:noProof/>
          </w:rPr>
        </w:r>
        <w:r w:rsidR="00231F91">
          <w:rPr>
            <w:noProof/>
          </w:rPr>
          <w:fldChar w:fldCharType="separate"/>
        </w:r>
        <w:r w:rsidR="00CD5CEC">
          <w:rPr>
            <w:noProof/>
          </w:rPr>
          <w:t>38</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62" w:history="1">
        <w:r w:rsidR="00B0639A">
          <w:rPr>
            <w:rStyle w:val="af5"/>
            <w:rFonts w:hint="eastAsia"/>
            <w:noProof/>
          </w:rPr>
          <w:t>七、基金合同的生效</w:t>
        </w:r>
        <w:r w:rsidR="00B0639A">
          <w:rPr>
            <w:noProof/>
          </w:rPr>
          <w:tab/>
        </w:r>
        <w:r w:rsidR="00231F91">
          <w:rPr>
            <w:noProof/>
          </w:rPr>
          <w:fldChar w:fldCharType="begin"/>
        </w:r>
        <w:r w:rsidR="00B0639A">
          <w:rPr>
            <w:noProof/>
          </w:rPr>
          <w:instrText xml:space="preserve"> PAGEREF _Toc322520462 \h </w:instrText>
        </w:r>
        <w:r w:rsidR="00231F91">
          <w:rPr>
            <w:noProof/>
          </w:rPr>
        </w:r>
        <w:r w:rsidR="00231F91">
          <w:rPr>
            <w:noProof/>
          </w:rPr>
          <w:fldChar w:fldCharType="separate"/>
        </w:r>
        <w:r w:rsidR="00CD5CEC">
          <w:rPr>
            <w:noProof/>
          </w:rPr>
          <w:t>39</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63" w:history="1">
        <w:r w:rsidR="00B0639A">
          <w:rPr>
            <w:rStyle w:val="af5"/>
            <w:rFonts w:hint="eastAsia"/>
            <w:noProof/>
          </w:rPr>
          <w:t>八、基金份额折算与变更登记</w:t>
        </w:r>
        <w:r w:rsidR="00B0639A">
          <w:rPr>
            <w:noProof/>
          </w:rPr>
          <w:tab/>
        </w:r>
        <w:r w:rsidR="00231F91">
          <w:rPr>
            <w:noProof/>
          </w:rPr>
          <w:fldChar w:fldCharType="begin"/>
        </w:r>
        <w:r w:rsidR="00B0639A">
          <w:rPr>
            <w:noProof/>
          </w:rPr>
          <w:instrText xml:space="preserve"> PAGEREF _Toc322520463 \h </w:instrText>
        </w:r>
        <w:r w:rsidR="00231F91">
          <w:rPr>
            <w:noProof/>
          </w:rPr>
        </w:r>
        <w:r w:rsidR="00231F91">
          <w:rPr>
            <w:noProof/>
          </w:rPr>
          <w:fldChar w:fldCharType="separate"/>
        </w:r>
        <w:r w:rsidR="00CD5CEC">
          <w:rPr>
            <w:noProof/>
          </w:rPr>
          <w:t>40</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64" w:history="1">
        <w:r w:rsidR="00B0639A">
          <w:rPr>
            <w:rStyle w:val="af5"/>
            <w:rFonts w:hint="eastAsia"/>
            <w:noProof/>
          </w:rPr>
          <w:t>九、基金份额的上市交易</w:t>
        </w:r>
        <w:r w:rsidR="00B0639A">
          <w:rPr>
            <w:noProof/>
          </w:rPr>
          <w:tab/>
        </w:r>
        <w:r w:rsidR="00231F91">
          <w:rPr>
            <w:noProof/>
          </w:rPr>
          <w:fldChar w:fldCharType="begin"/>
        </w:r>
        <w:r w:rsidR="00B0639A">
          <w:rPr>
            <w:noProof/>
          </w:rPr>
          <w:instrText xml:space="preserve"> PAGEREF _Toc322520464 \h </w:instrText>
        </w:r>
        <w:r w:rsidR="00231F91">
          <w:rPr>
            <w:noProof/>
          </w:rPr>
        </w:r>
        <w:r w:rsidR="00231F91">
          <w:rPr>
            <w:noProof/>
          </w:rPr>
          <w:fldChar w:fldCharType="separate"/>
        </w:r>
        <w:r w:rsidR="00CD5CEC">
          <w:rPr>
            <w:noProof/>
          </w:rPr>
          <w:t>42</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65" w:history="1">
        <w:r w:rsidR="00B0639A">
          <w:rPr>
            <w:rStyle w:val="af5"/>
            <w:rFonts w:hint="eastAsia"/>
            <w:noProof/>
          </w:rPr>
          <w:t>十、基金份额的申购与赎回</w:t>
        </w:r>
        <w:r w:rsidR="00B0639A">
          <w:rPr>
            <w:noProof/>
          </w:rPr>
          <w:tab/>
        </w:r>
        <w:r w:rsidR="00231F91">
          <w:rPr>
            <w:noProof/>
          </w:rPr>
          <w:fldChar w:fldCharType="begin"/>
        </w:r>
        <w:r w:rsidR="00B0639A">
          <w:rPr>
            <w:noProof/>
          </w:rPr>
          <w:instrText xml:space="preserve"> PAGEREF _Toc322520465 \h </w:instrText>
        </w:r>
        <w:r w:rsidR="00231F91">
          <w:rPr>
            <w:noProof/>
          </w:rPr>
        </w:r>
        <w:r w:rsidR="00231F91">
          <w:rPr>
            <w:noProof/>
          </w:rPr>
          <w:fldChar w:fldCharType="separate"/>
        </w:r>
        <w:r w:rsidR="00CD5CEC">
          <w:rPr>
            <w:noProof/>
          </w:rPr>
          <w:t>44</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66" w:history="1">
        <w:r w:rsidR="00B0639A">
          <w:rPr>
            <w:rStyle w:val="af5"/>
            <w:rFonts w:hint="eastAsia"/>
            <w:noProof/>
          </w:rPr>
          <w:t>十一、基金的投资</w:t>
        </w:r>
        <w:r w:rsidR="00B0639A">
          <w:rPr>
            <w:noProof/>
          </w:rPr>
          <w:tab/>
        </w:r>
        <w:r w:rsidR="00231F91">
          <w:rPr>
            <w:noProof/>
          </w:rPr>
          <w:fldChar w:fldCharType="begin"/>
        </w:r>
        <w:r w:rsidR="00B0639A">
          <w:rPr>
            <w:noProof/>
          </w:rPr>
          <w:instrText xml:space="preserve"> PAGEREF _Toc322520466 \h </w:instrText>
        </w:r>
        <w:r w:rsidR="00231F91">
          <w:rPr>
            <w:noProof/>
          </w:rPr>
        </w:r>
        <w:r w:rsidR="00231F91">
          <w:rPr>
            <w:noProof/>
          </w:rPr>
          <w:fldChar w:fldCharType="separate"/>
        </w:r>
        <w:r w:rsidR="00CD5CEC">
          <w:rPr>
            <w:noProof/>
          </w:rPr>
          <w:t>56</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67" w:history="1">
        <w:r w:rsidR="00B0639A">
          <w:rPr>
            <w:rStyle w:val="af5"/>
            <w:rFonts w:hint="eastAsia"/>
            <w:noProof/>
          </w:rPr>
          <w:t>十二、基金的业绩</w:t>
        </w:r>
        <w:r w:rsidR="00B0639A">
          <w:rPr>
            <w:noProof/>
          </w:rPr>
          <w:tab/>
        </w:r>
        <w:r w:rsidR="00231F91">
          <w:rPr>
            <w:noProof/>
          </w:rPr>
          <w:fldChar w:fldCharType="begin"/>
        </w:r>
        <w:r w:rsidR="00B0639A">
          <w:rPr>
            <w:noProof/>
          </w:rPr>
          <w:instrText xml:space="preserve"> PAGEREF _Toc322520467 \h </w:instrText>
        </w:r>
        <w:r w:rsidR="00231F91">
          <w:rPr>
            <w:noProof/>
          </w:rPr>
        </w:r>
        <w:r w:rsidR="00231F91">
          <w:rPr>
            <w:noProof/>
          </w:rPr>
          <w:fldChar w:fldCharType="separate"/>
        </w:r>
        <w:r w:rsidR="00CD5CEC">
          <w:rPr>
            <w:noProof/>
          </w:rPr>
          <w:t>68</w:t>
        </w:r>
        <w:r w:rsidR="00231F91">
          <w:rPr>
            <w:noProof/>
          </w:rPr>
          <w:fldChar w:fldCharType="end"/>
        </w:r>
      </w:hyperlink>
    </w:p>
    <w:bookmarkStart w:id="3" w:name="_GoBack"/>
    <w:bookmarkEnd w:id="3"/>
    <w:p w:rsidR="0072597A" w:rsidRDefault="00C62BB6">
      <w:pPr>
        <w:pStyle w:val="10"/>
        <w:spacing w:line="360" w:lineRule="auto"/>
        <w:rPr>
          <w:rFonts w:ascii="Calibri" w:eastAsia="宋体" w:hAnsi="Calibri"/>
          <w:b w:val="0"/>
          <w:noProof/>
          <w:kern w:val="2"/>
          <w:sz w:val="21"/>
          <w:szCs w:val="22"/>
        </w:rPr>
      </w:pPr>
      <w:r>
        <w:fldChar w:fldCharType="begin"/>
      </w:r>
      <w:r>
        <w:instrText xml:space="preserve"> HYPERLINK \l "_Toc322520468" </w:instrText>
      </w:r>
      <w:r>
        <w:fldChar w:fldCharType="separate"/>
      </w:r>
      <w:r w:rsidR="00B0639A">
        <w:rPr>
          <w:rStyle w:val="af5"/>
          <w:rFonts w:hint="eastAsia"/>
          <w:noProof/>
        </w:rPr>
        <w:t>十三、基金的财产</w:t>
      </w:r>
      <w:r w:rsidR="00B0639A">
        <w:rPr>
          <w:noProof/>
        </w:rPr>
        <w:tab/>
      </w:r>
      <w:r w:rsidR="00231F91">
        <w:rPr>
          <w:noProof/>
        </w:rPr>
        <w:fldChar w:fldCharType="begin"/>
      </w:r>
      <w:r w:rsidR="00B0639A">
        <w:rPr>
          <w:noProof/>
        </w:rPr>
        <w:instrText xml:space="preserve"> PAGEREF _Toc322520468 \h </w:instrText>
      </w:r>
      <w:r w:rsidR="00231F91">
        <w:rPr>
          <w:noProof/>
        </w:rPr>
      </w:r>
      <w:r w:rsidR="00231F91">
        <w:rPr>
          <w:noProof/>
        </w:rPr>
        <w:fldChar w:fldCharType="separate"/>
      </w:r>
      <w:r w:rsidR="00CD5CEC">
        <w:rPr>
          <w:noProof/>
        </w:rPr>
        <w:t>70</w:t>
      </w:r>
      <w:r w:rsidR="00231F91">
        <w:rPr>
          <w:noProof/>
        </w:rPr>
        <w:fldChar w:fldCharType="end"/>
      </w:r>
      <w:r>
        <w:rPr>
          <w:noProof/>
        </w:rPr>
        <w:fldChar w:fldCharType="end"/>
      </w:r>
    </w:p>
    <w:p w:rsidR="0072597A" w:rsidRDefault="00C62BB6">
      <w:pPr>
        <w:pStyle w:val="10"/>
        <w:spacing w:line="360" w:lineRule="auto"/>
        <w:rPr>
          <w:rFonts w:ascii="Calibri" w:eastAsia="宋体" w:hAnsi="Calibri"/>
          <w:b w:val="0"/>
          <w:noProof/>
          <w:kern w:val="2"/>
          <w:sz w:val="21"/>
          <w:szCs w:val="22"/>
        </w:rPr>
      </w:pPr>
      <w:hyperlink w:anchor="_Toc322520469" w:history="1">
        <w:r w:rsidR="00B0639A">
          <w:rPr>
            <w:rStyle w:val="af5"/>
            <w:rFonts w:hint="eastAsia"/>
            <w:noProof/>
          </w:rPr>
          <w:t>十四、基金资产的估值</w:t>
        </w:r>
        <w:r w:rsidR="00B0639A">
          <w:rPr>
            <w:noProof/>
          </w:rPr>
          <w:tab/>
        </w:r>
        <w:r w:rsidR="00231F91">
          <w:rPr>
            <w:noProof/>
          </w:rPr>
          <w:fldChar w:fldCharType="begin"/>
        </w:r>
        <w:r w:rsidR="00B0639A">
          <w:rPr>
            <w:noProof/>
          </w:rPr>
          <w:instrText xml:space="preserve"> PAGEREF _Toc322520469 \h </w:instrText>
        </w:r>
        <w:r w:rsidR="00231F91">
          <w:rPr>
            <w:noProof/>
          </w:rPr>
        </w:r>
        <w:r w:rsidR="00231F91">
          <w:rPr>
            <w:noProof/>
          </w:rPr>
          <w:fldChar w:fldCharType="separate"/>
        </w:r>
        <w:r w:rsidR="00CD5CEC">
          <w:rPr>
            <w:noProof/>
          </w:rPr>
          <w:t>71</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70" w:history="1">
        <w:r w:rsidR="00B0639A">
          <w:rPr>
            <w:rStyle w:val="af5"/>
            <w:rFonts w:hint="eastAsia"/>
            <w:noProof/>
          </w:rPr>
          <w:t>十五、基金的收益与分配</w:t>
        </w:r>
        <w:r w:rsidR="00B0639A">
          <w:rPr>
            <w:noProof/>
          </w:rPr>
          <w:tab/>
        </w:r>
        <w:r w:rsidR="00231F91">
          <w:rPr>
            <w:noProof/>
          </w:rPr>
          <w:fldChar w:fldCharType="begin"/>
        </w:r>
        <w:r w:rsidR="00B0639A">
          <w:rPr>
            <w:noProof/>
          </w:rPr>
          <w:instrText xml:space="preserve"> PAGEREF _Toc322520470 \h </w:instrText>
        </w:r>
        <w:r w:rsidR="00231F91">
          <w:rPr>
            <w:noProof/>
          </w:rPr>
        </w:r>
        <w:r w:rsidR="00231F91">
          <w:rPr>
            <w:noProof/>
          </w:rPr>
          <w:fldChar w:fldCharType="separate"/>
        </w:r>
        <w:r w:rsidR="00CD5CEC">
          <w:rPr>
            <w:noProof/>
          </w:rPr>
          <w:t>78</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71" w:history="1">
        <w:r w:rsidR="00B0639A">
          <w:rPr>
            <w:rStyle w:val="af5"/>
            <w:rFonts w:hint="eastAsia"/>
            <w:noProof/>
          </w:rPr>
          <w:t>十六、基金的费用与税收</w:t>
        </w:r>
        <w:r w:rsidR="00B0639A">
          <w:rPr>
            <w:noProof/>
          </w:rPr>
          <w:tab/>
        </w:r>
        <w:r w:rsidR="00231F91">
          <w:rPr>
            <w:noProof/>
          </w:rPr>
          <w:fldChar w:fldCharType="begin"/>
        </w:r>
        <w:r w:rsidR="00B0639A">
          <w:rPr>
            <w:noProof/>
          </w:rPr>
          <w:instrText xml:space="preserve"> PAGEREF _Toc322520471 \h </w:instrText>
        </w:r>
        <w:r w:rsidR="00231F91">
          <w:rPr>
            <w:noProof/>
          </w:rPr>
        </w:r>
        <w:r w:rsidR="00231F91">
          <w:rPr>
            <w:noProof/>
          </w:rPr>
          <w:fldChar w:fldCharType="separate"/>
        </w:r>
        <w:r w:rsidR="00CD5CEC">
          <w:rPr>
            <w:noProof/>
          </w:rPr>
          <w:t>80</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72" w:history="1">
        <w:r w:rsidR="00B0639A">
          <w:rPr>
            <w:rStyle w:val="af5"/>
            <w:rFonts w:hint="eastAsia"/>
            <w:noProof/>
          </w:rPr>
          <w:t>十七、基金的会计与审计</w:t>
        </w:r>
        <w:r w:rsidR="00B0639A">
          <w:rPr>
            <w:noProof/>
          </w:rPr>
          <w:tab/>
        </w:r>
        <w:r w:rsidR="00231F91">
          <w:rPr>
            <w:noProof/>
          </w:rPr>
          <w:fldChar w:fldCharType="begin"/>
        </w:r>
        <w:r w:rsidR="00B0639A">
          <w:rPr>
            <w:noProof/>
          </w:rPr>
          <w:instrText xml:space="preserve"> PAGEREF _Toc322520472 \h </w:instrText>
        </w:r>
        <w:r w:rsidR="00231F91">
          <w:rPr>
            <w:noProof/>
          </w:rPr>
        </w:r>
        <w:r w:rsidR="00231F91">
          <w:rPr>
            <w:noProof/>
          </w:rPr>
          <w:fldChar w:fldCharType="separate"/>
        </w:r>
        <w:r w:rsidR="00CD5CEC">
          <w:rPr>
            <w:noProof/>
          </w:rPr>
          <w:t>83</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73" w:history="1">
        <w:r w:rsidR="00B0639A">
          <w:rPr>
            <w:rStyle w:val="af5"/>
            <w:rFonts w:hint="eastAsia"/>
            <w:noProof/>
          </w:rPr>
          <w:t>十八、基金的信息披露</w:t>
        </w:r>
        <w:r w:rsidR="00B0639A">
          <w:rPr>
            <w:noProof/>
          </w:rPr>
          <w:tab/>
        </w:r>
        <w:r w:rsidR="00231F91">
          <w:rPr>
            <w:noProof/>
          </w:rPr>
          <w:fldChar w:fldCharType="begin"/>
        </w:r>
        <w:r w:rsidR="00B0639A">
          <w:rPr>
            <w:noProof/>
          </w:rPr>
          <w:instrText xml:space="preserve"> PAGEREF _Toc322520473 \h </w:instrText>
        </w:r>
        <w:r w:rsidR="00231F91">
          <w:rPr>
            <w:noProof/>
          </w:rPr>
        </w:r>
        <w:r w:rsidR="00231F91">
          <w:rPr>
            <w:noProof/>
          </w:rPr>
          <w:fldChar w:fldCharType="separate"/>
        </w:r>
        <w:r w:rsidR="00CD5CEC">
          <w:rPr>
            <w:noProof/>
          </w:rPr>
          <w:t>84</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74" w:history="1">
        <w:r w:rsidR="00B0639A">
          <w:rPr>
            <w:rStyle w:val="af5"/>
            <w:rFonts w:hint="eastAsia"/>
            <w:noProof/>
          </w:rPr>
          <w:t>十九、风险揭示</w:t>
        </w:r>
        <w:r w:rsidR="00B0639A">
          <w:rPr>
            <w:noProof/>
          </w:rPr>
          <w:tab/>
        </w:r>
        <w:r w:rsidR="00231F91">
          <w:rPr>
            <w:noProof/>
          </w:rPr>
          <w:fldChar w:fldCharType="begin"/>
        </w:r>
        <w:r w:rsidR="00B0639A">
          <w:rPr>
            <w:noProof/>
          </w:rPr>
          <w:instrText xml:space="preserve"> PAGEREF _Toc322520474 \h </w:instrText>
        </w:r>
        <w:r w:rsidR="00231F91">
          <w:rPr>
            <w:noProof/>
          </w:rPr>
        </w:r>
        <w:r w:rsidR="00231F91">
          <w:rPr>
            <w:noProof/>
          </w:rPr>
          <w:fldChar w:fldCharType="separate"/>
        </w:r>
        <w:r w:rsidR="00CD5CEC">
          <w:rPr>
            <w:noProof/>
          </w:rPr>
          <w:t>89</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75" w:history="1">
        <w:r w:rsidR="00B0639A">
          <w:rPr>
            <w:rStyle w:val="af5"/>
            <w:rFonts w:hint="eastAsia"/>
            <w:noProof/>
          </w:rPr>
          <w:t>二十、基金合同的终止与基金财产的清算</w:t>
        </w:r>
        <w:r w:rsidR="00B0639A">
          <w:rPr>
            <w:noProof/>
          </w:rPr>
          <w:tab/>
        </w:r>
        <w:r w:rsidR="00231F91">
          <w:rPr>
            <w:noProof/>
          </w:rPr>
          <w:fldChar w:fldCharType="begin"/>
        </w:r>
        <w:r w:rsidR="00B0639A">
          <w:rPr>
            <w:noProof/>
          </w:rPr>
          <w:instrText xml:space="preserve"> PAGEREF _Toc322520475 \h </w:instrText>
        </w:r>
        <w:r w:rsidR="00231F91">
          <w:rPr>
            <w:noProof/>
          </w:rPr>
        </w:r>
        <w:r w:rsidR="00231F91">
          <w:rPr>
            <w:noProof/>
          </w:rPr>
          <w:fldChar w:fldCharType="separate"/>
        </w:r>
        <w:r w:rsidR="00CD5CEC">
          <w:rPr>
            <w:noProof/>
          </w:rPr>
          <w:t>93</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76" w:history="1">
        <w:r w:rsidR="00B0639A">
          <w:rPr>
            <w:rStyle w:val="af5"/>
            <w:rFonts w:hint="eastAsia"/>
            <w:noProof/>
          </w:rPr>
          <w:t>二十一、基金合同内容摘要</w:t>
        </w:r>
        <w:r w:rsidR="00B0639A">
          <w:rPr>
            <w:noProof/>
          </w:rPr>
          <w:tab/>
        </w:r>
        <w:r w:rsidR="00231F91">
          <w:rPr>
            <w:noProof/>
          </w:rPr>
          <w:fldChar w:fldCharType="begin"/>
        </w:r>
        <w:r w:rsidR="00B0639A">
          <w:rPr>
            <w:noProof/>
          </w:rPr>
          <w:instrText xml:space="preserve"> PAGEREF _Toc322520476 \h </w:instrText>
        </w:r>
        <w:r w:rsidR="00231F91">
          <w:rPr>
            <w:noProof/>
          </w:rPr>
        </w:r>
        <w:r w:rsidR="00231F91">
          <w:rPr>
            <w:noProof/>
          </w:rPr>
          <w:fldChar w:fldCharType="separate"/>
        </w:r>
        <w:r w:rsidR="00CD5CEC">
          <w:rPr>
            <w:noProof/>
          </w:rPr>
          <w:t>95</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77" w:history="1">
        <w:r w:rsidR="00B0639A">
          <w:rPr>
            <w:rStyle w:val="af5"/>
            <w:rFonts w:hint="eastAsia"/>
            <w:noProof/>
          </w:rPr>
          <w:t>二十二、托管协议的内容摘要</w:t>
        </w:r>
        <w:r w:rsidR="00B0639A">
          <w:rPr>
            <w:noProof/>
          </w:rPr>
          <w:tab/>
        </w:r>
        <w:r w:rsidR="00231F91">
          <w:rPr>
            <w:noProof/>
          </w:rPr>
          <w:fldChar w:fldCharType="begin"/>
        </w:r>
        <w:r w:rsidR="00B0639A">
          <w:rPr>
            <w:noProof/>
          </w:rPr>
          <w:instrText xml:space="preserve"> PAGEREF _Toc322520477 \h </w:instrText>
        </w:r>
        <w:r w:rsidR="00231F91">
          <w:rPr>
            <w:noProof/>
          </w:rPr>
        </w:r>
        <w:r w:rsidR="00231F91">
          <w:rPr>
            <w:noProof/>
          </w:rPr>
          <w:fldChar w:fldCharType="separate"/>
        </w:r>
        <w:r w:rsidR="00CD5CEC">
          <w:rPr>
            <w:noProof/>
          </w:rPr>
          <w:t>111</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78" w:history="1">
        <w:r w:rsidR="00B0639A">
          <w:rPr>
            <w:rStyle w:val="af5"/>
            <w:rFonts w:hint="eastAsia"/>
            <w:noProof/>
          </w:rPr>
          <w:t>二十三、对基金份额持有人的服务</w:t>
        </w:r>
        <w:r w:rsidR="00B0639A">
          <w:rPr>
            <w:noProof/>
          </w:rPr>
          <w:tab/>
        </w:r>
        <w:r w:rsidR="00231F91">
          <w:rPr>
            <w:noProof/>
          </w:rPr>
          <w:fldChar w:fldCharType="begin"/>
        </w:r>
        <w:r w:rsidR="00B0639A">
          <w:rPr>
            <w:noProof/>
          </w:rPr>
          <w:instrText xml:space="preserve"> PAGEREF _Toc322520478 \h </w:instrText>
        </w:r>
        <w:r w:rsidR="00231F91">
          <w:rPr>
            <w:noProof/>
          </w:rPr>
        </w:r>
        <w:r w:rsidR="00231F91">
          <w:rPr>
            <w:noProof/>
          </w:rPr>
          <w:fldChar w:fldCharType="separate"/>
        </w:r>
        <w:r w:rsidR="00CD5CEC">
          <w:rPr>
            <w:noProof/>
          </w:rPr>
          <w:t>127</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79" w:history="1">
        <w:r w:rsidR="00B0639A">
          <w:rPr>
            <w:rStyle w:val="af5"/>
            <w:rFonts w:hint="eastAsia"/>
            <w:noProof/>
          </w:rPr>
          <w:t>二十四、其他应披露事项</w:t>
        </w:r>
        <w:r w:rsidR="00B0639A">
          <w:rPr>
            <w:noProof/>
          </w:rPr>
          <w:tab/>
        </w:r>
        <w:r w:rsidR="00231F91">
          <w:rPr>
            <w:noProof/>
          </w:rPr>
          <w:fldChar w:fldCharType="begin"/>
        </w:r>
        <w:r w:rsidR="00B0639A">
          <w:rPr>
            <w:noProof/>
          </w:rPr>
          <w:instrText xml:space="preserve"> PAGEREF _Toc322520479 \h </w:instrText>
        </w:r>
        <w:r w:rsidR="00231F91">
          <w:rPr>
            <w:noProof/>
          </w:rPr>
        </w:r>
        <w:r w:rsidR="00231F91">
          <w:rPr>
            <w:noProof/>
          </w:rPr>
          <w:fldChar w:fldCharType="separate"/>
        </w:r>
        <w:r w:rsidR="00CD5CEC">
          <w:rPr>
            <w:noProof/>
          </w:rPr>
          <w:t>128</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80" w:history="1">
        <w:r w:rsidR="00B0639A">
          <w:rPr>
            <w:rStyle w:val="af5"/>
            <w:rFonts w:hint="eastAsia"/>
            <w:noProof/>
          </w:rPr>
          <w:t>二十五、招募说明书的存放及查阅方式</w:t>
        </w:r>
        <w:r w:rsidR="00B0639A">
          <w:rPr>
            <w:noProof/>
          </w:rPr>
          <w:tab/>
        </w:r>
        <w:r w:rsidR="00231F91">
          <w:rPr>
            <w:noProof/>
          </w:rPr>
          <w:fldChar w:fldCharType="begin"/>
        </w:r>
        <w:r w:rsidR="00B0639A">
          <w:rPr>
            <w:noProof/>
          </w:rPr>
          <w:instrText xml:space="preserve"> PAGEREF _Toc322520480 \h </w:instrText>
        </w:r>
        <w:r w:rsidR="00231F91">
          <w:rPr>
            <w:noProof/>
          </w:rPr>
        </w:r>
        <w:r w:rsidR="00231F91">
          <w:rPr>
            <w:noProof/>
          </w:rPr>
          <w:fldChar w:fldCharType="separate"/>
        </w:r>
        <w:r w:rsidR="00CD5CEC">
          <w:rPr>
            <w:noProof/>
          </w:rPr>
          <w:t>129</w:t>
        </w:r>
        <w:r w:rsidR="00231F91">
          <w:rPr>
            <w:noProof/>
          </w:rPr>
          <w:fldChar w:fldCharType="end"/>
        </w:r>
      </w:hyperlink>
    </w:p>
    <w:p w:rsidR="0072597A" w:rsidRDefault="00C62BB6">
      <w:pPr>
        <w:pStyle w:val="10"/>
        <w:spacing w:line="360" w:lineRule="auto"/>
        <w:rPr>
          <w:rFonts w:ascii="Calibri" w:eastAsia="宋体" w:hAnsi="Calibri"/>
          <w:b w:val="0"/>
          <w:noProof/>
          <w:kern w:val="2"/>
          <w:sz w:val="21"/>
          <w:szCs w:val="22"/>
        </w:rPr>
      </w:pPr>
      <w:hyperlink w:anchor="_Toc322520481" w:history="1">
        <w:r w:rsidR="00B0639A">
          <w:rPr>
            <w:rStyle w:val="af5"/>
            <w:rFonts w:hint="eastAsia"/>
            <w:noProof/>
          </w:rPr>
          <w:t>二十六、备查文件</w:t>
        </w:r>
        <w:r w:rsidR="00B0639A">
          <w:rPr>
            <w:noProof/>
          </w:rPr>
          <w:tab/>
        </w:r>
        <w:r w:rsidR="00231F91">
          <w:rPr>
            <w:noProof/>
          </w:rPr>
          <w:fldChar w:fldCharType="begin"/>
        </w:r>
        <w:r w:rsidR="00B0639A">
          <w:rPr>
            <w:noProof/>
          </w:rPr>
          <w:instrText xml:space="preserve"> PAGEREF _Toc322520481 \h </w:instrText>
        </w:r>
        <w:r w:rsidR="00231F91">
          <w:rPr>
            <w:noProof/>
          </w:rPr>
        </w:r>
        <w:r w:rsidR="00231F91">
          <w:rPr>
            <w:noProof/>
          </w:rPr>
          <w:fldChar w:fldCharType="separate"/>
        </w:r>
        <w:r w:rsidR="00CD5CEC">
          <w:rPr>
            <w:noProof/>
          </w:rPr>
          <w:t>130</w:t>
        </w:r>
        <w:r w:rsidR="00231F91">
          <w:rPr>
            <w:noProof/>
          </w:rPr>
          <w:fldChar w:fldCharType="end"/>
        </w:r>
      </w:hyperlink>
    </w:p>
    <w:p w:rsidR="0072597A" w:rsidRDefault="00231F91">
      <w:pPr>
        <w:pStyle w:val="af1"/>
        <w:rPr>
          <w:rFonts w:eastAsia="黑体"/>
          <w:kern w:val="0"/>
          <w:sz w:val="30"/>
        </w:rPr>
      </w:pPr>
      <w:r>
        <w:rPr>
          <w:rFonts w:ascii="黑体" w:eastAsia="黑体" w:hint="eastAsia"/>
          <w:b w:val="0"/>
          <w:kern w:val="0"/>
          <w:sz w:val="24"/>
        </w:rPr>
        <w:fldChar w:fldCharType="end"/>
      </w:r>
      <w:r w:rsidR="00B0639A">
        <w:rPr>
          <w:rFonts w:ascii="宋体"/>
          <w:kern w:val="0"/>
        </w:rPr>
        <w:br w:type="page"/>
      </w:r>
      <w:bookmarkStart w:id="4" w:name="_Toc320804493"/>
      <w:bookmarkStart w:id="5" w:name="_Toc322520456"/>
      <w:r w:rsidR="00B0639A">
        <w:rPr>
          <w:rFonts w:eastAsia="黑体" w:hint="eastAsia"/>
          <w:kern w:val="0"/>
          <w:sz w:val="30"/>
        </w:rPr>
        <w:t>一、绪言</w:t>
      </w:r>
      <w:bookmarkEnd w:id="0"/>
      <w:bookmarkEnd w:id="4"/>
      <w:bookmarkEnd w:id="5"/>
    </w:p>
    <w:p w:rsidR="0072597A" w:rsidRDefault="00B0639A">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2"/>
        <w:rPr>
          <w:rFonts w:ascii="宋体" w:hAnsi="宋体"/>
          <w:b/>
          <w:kern w:val="0"/>
          <w:sz w:val="24"/>
        </w:rPr>
      </w:pPr>
    </w:p>
    <w:p w:rsidR="0072597A" w:rsidRDefault="00B0639A">
      <w:pPr>
        <w:pStyle w:val="af1"/>
        <w:rPr>
          <w:rFonts w:eastAsia="黑体"/>
          <w:kern w:val="0"/>
          <w:sz w:val="30"/>
        </w:rPr>
      </w:pPr>
      <w:bookmarkStart w:id="6" w:name="_Toc109537380"/>
      <w:r>
        <w:rPr>
          <w:rFonts w:eastAsia="黑体"/>
          <w:kern w:val="0"/>
          <w:sz w:val="30"/>
        </w:rPr>
        <w:br w:type="page"/>
      </w:r>
      <w:bookmarkStart w:id="7" w:name="_Toc320804494"/>
      <w:bookmarkStart w:id="8" w:name="_Toc322520457"/>
      <w:r>
        <w:rPr>
          <w:rFonts w:eastAsia="黑体" w:hint="eastAsia"/>
          <w:kern w:val="0"/>
          <w:sz w:val="30"/>
        </w:rPr>
        <w:t>二、释义</w:t>
      </w:r>
      <w:bookmarkEnd w:id="6"/>
      <w:bookmarkEnd w:id="7"/>
      <w:bookmarkEnd w:id="8"/>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rsidR="0072597A" w:rsidRDefault="00B0639A">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rsidR="0072597A" w:rsidRDefault="00B0639A">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指《上证180公司治理交易型开放式指数证券投资基金招募说明书》，及其定期的更新</w:t>
      </w:r>
    </w:p>
    <w:p w:rsidR="0072597A" w:rsidRDefault="00B0639A">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指中国现行有效并公布实施的法律、行政法规、司法解释、部门规章、地方性法规、地方政府规章和其他对基金合同当事人有约束力的规范性文件及对该等法律法规不时作出的修订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日起实施的《中华人民共和国证券投资基金法》及颁布机关对其不时作出的修订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日实施的《证券投资基金销售管理办法》及对其不时作出的修订</w:t>
      </w:r>
    </w:p>
    <w:p w:rsidR="0072597A" w:rsidRDefault="00B0639A">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日实施的《证券投资基金信息披露管理办法》及对其不时作出的修订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日实施的《证券投资基金运作管理办法》及对其不时作出的修订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rsidR="0072597A" w:rsidRDefault="00B0639A">
      <w:pPr>
        <w:spacing w:line="360" w:lineRule="auto"/>
        <w:ind w:firstLineChars="200" w:firstLine="480"/>
        <w:rPr>
          <w:rFonts w:ascii="宋体" w:hAnsi="宋体"/>
          <w:sz w:val="24"/>
        </w:rPr>
      </w:pPr>
      <w:r>
        <w:rPr>
          <w:rFonts w:ascii="宋体" w:hAnsi="宋体" w:hint="eastAsia"/>
          <w:sz w:val="24"/>
        </w:rPr>
        <w:t>中国证监会           指中国证券监督管理委员会</w:t>
      </w:r>
    </w:p>
    <w:p w:rsidR="0072597A" w:rsidRDefault="00B0639A">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基金投资者</w:t>
      </w:r>
      <w:r>
        <w:rPr>
          <w:rFonts w:ascii="宋体" w:hAnsi="宋体" w:hint="eastAsia"/>
          <w:sz w:val="24"/>
        </w:rPr>
        <w:tab/>
        <w:t>指个人投资者、机构投资者和合格境外机构投资者的合称</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上交所《业务细则》</w:t>
      </w:r>
      <w:r>
        <w:rPr>
          <w:rFonts w:ascii="宋体" w:hAnsi="宋体" w:hint="eastAsia"/>
          <w:sz w:val="24"/>
        </w:rPr>
        <w:tab/>
        <w:t>指《上海证券交易所交易型开放式指数基金业务实施细则》</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指《上海证券交易所交易型开放式指数基金业务实施</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证券投资基金</w:t>
      </w:r>
      <w:r>
        <w:rPr>
          <w:rFonts w:ascii="宋体" w:hAnsi="宋体" w:hint="eastAsia"/>
          <w:sz w:val="24"/>
        </w:rPr>
        <w:tab/>
        <w:t>细则》定义的“交易型开放式指数基金”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工作日</w:t>
      </w:r>
      <w:r>
        <w:rPr>
          <w:rFonts w:ascii="宋体" w:hAnsi="宋体" w:hint="eastAsia"/>
          <w:sz w:val="24"/>
        </w:rPr>
        <w:tab/>
        <w:t>指上海证券交易所的正常交易日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rsidR="0072597A" w:rsidRDefault="00B0639A">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rsidR="0072597A" w:rsidRDefault="00B0639A">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r>
        <w:rPr>
          <w:rFonts w:ascii="宋体" w:hAnsi="宋体" w:hint="eastAsia"/>
          <w:sz w:val="24"/>
        </w:rPr>
        <w:t>个工作日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指在基金募集期内，基金投资者申请购买本基金基金份额的行为</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指在基金存续期内，基金投资者向基金管理人申请购买本基金基金份额的行为，申购将导致本基金份额总数的增加</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指在基金存续期内，基金份额持有人按基金合同规定的条件，向基金管理人要求卖回本基金基金份额的行为，赎回将导致本基金份额总数的减少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指投资者赎回基金份额时，基金管理人按基金合同和招募说明书规定应交付给赎回人的组合证券、现金替代、现金差额及其他对价</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指一种构建跟踪指数的投资组合的方法。通过购买标的指数中的所有成份证券，并且按照每种成份证券在标的指数中的权重确定购买的比例，以达到复制指数的目的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指基金投资所得红利、股息、债券利息、买卖证券价差、银行存款利息、已实现的其他合法收入及因运用基金财产带来的成本和费用的节约</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收益评价日</w:t>
      </w:r>
      <w:r>
        <w:rPr>
          <w:rFonts w:ascii="宋体" w:hAnsi="宋体" w:hint="eastAsia"/>
          <w:sz w:val="24"/>
        </w:rPr>
        <w:tab/>
        <w:t>指基金管理人计算本基金净值增长率与标的指数增长率差额之日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t>指收益评价日基金份额净值与基金上市前一日基金份额净值之比减去1乘以100%（期间如发生基金份额折算，则以基金份额折算日为初始日重新计算）</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t>指收益评价日标的指数收盘值与基金上市前一日标的指数收盘值之比减去1乘以100%（期间如发生基金份额折算，则以基金份额折算日为初始日重新计算）</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指定媒体</w:t>
      </w:r>
      <w:r>
        <w:rPr>
          <w:rFonts w:ascii="宋体" w:hAnsi="宋体" w:hint="eastAsia"/>
          <w:sz w:val="24"/>
        </w:rPr>
        <w:tab/>
        <w:t>指中国证监会指定的用以进行信息披露的报刊、互联网网站及其他媒体</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B0639A">
      <w:pPr>
        <w:pStyle w:val="af1"/>
        <w:rPr>
          <w:rFonts w:eastAsia="黑体"/>
          <w:kern w:val="0"/>
          <w:sz w:val="30"/>
        </w:rPr>
      </w:pPr>
      <w:bookmarkStart w:id="9" w:name="_Hlt80961854"/>
      <w:bookmarkStart w:id="10" w:name="_Hlt81034163"/>
      <w:bookmarkStart w:id="11" w:name="_Toc109537381"/>
      <w:bookmarkEnd w:id="9"/>
      <w:bookmarkEnd w:id="10"/>
      <w:r>
        <w:rPr>
          <w:rFonts w:eastAsia="黑体"/>
          <w:kern w:val="0"/>
          <w:sz w:val="30"/>
        </w:rPr>
        <w:br w:type="page"/>
      </w:r>
      <w:bookmarkStart w:id="12" w:name="_Toc320804495"/>
      <w:bookmarkStart w:id="13" w:name="_Toc322520458"/>
      <w:r>
        <w:rPr>
          <w:rFonts w:eastAsia="黑体" w:hint="eastAsia"/>
          <w:kern w:val="0"/>
          <w:sz w:val="30"/>
        </w:rPr>
        <w:t>三、基金管理人</w:t>
      </w:r>
      <w:bookmarkEnd w:id="11"/>
      <w:bookmarkEnd w:id="12"/>
      <w:bookmarkEnd w:id="13"/>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（一）基金管理人概况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办公地址：</w:t>
      </w:r>
      <w:r>
        <w:rPr>
          <w:rFonts w:ascii="宋体" w:hAnsi="宋体" w:cs="宋体" w:hint="eastAsia"/>
          <w:kern w:val="0"/>
          <w:sz w:val="24"/>
        </w:rPr>
        <w:t>上海浦东新区世纪大道8号国金中心二期21-22楼</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邮政编码：200120</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 xml:space="preserve">法定代表人：钱文挥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成立时间：2005年8月4日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注册资本：2亿元人民币</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联系人：陈超</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电话：(021)61055050</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传真：(021)61055034</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交银施罗德基金管理有限公司</w:t>
      </w:r>
      <w:r>
        <w:rPr>
          <w:rFonts w:ascii="宋体" w:hAnsi="宋体" w:hint="eastAsia"/>
          <w:kern w:val="0"/>
          <w:sz w:val="24"/>
        </w:rPr>
        <w:t>（以下简称“公司”）</w:t>
      </w:r>
      <w:r>
        <w:rPr>
          <w:rFonts w:ascii="宋体" w:hAnsi="宋体"/>
          <w:kern w:val="0"/>
          <w:sz w:val="24"/>
        </w:rPr>
        <w:t>经中国证监会证监基金字[</w:t>
      </w:r>
      <w:r>
        <w:rPr>
          <w:rFonts w:ascii="宋体" w:hAnsi="宋体" w:hint="eastAsia"/>
          <w:kern w:val="0"/>
          <w:sz w:val="24"/>
        </w:rPr>
        <w:t>2005</w:t>
      </w:r>
      <w:r>
        <w:rPr>
          <w:rFonts w:ascii="宋体" w:hAnsi="宋体"/>
          <w:kern w:val="0"/>
          <w:sz w:val="24"/>
        </w:rPr>
        <w:t>]</w:t>
      </w:r>
      <w:r>
        <w:rPr>
          <w:rFonts w:ascii="宋体" w:hAnsi="宋体" w:hint="eastAsia"/>
          <w:kern w:val="0"/>
          <w:sz w:val="24"/>
        </w:rPr>
        <w:t>128</w:t>
      </w:r>
      <w:r>
        <w:rPr>
          <w:rFonts w:ascii="宋体" w:hAnsi="宋体"/>
          <w:kern w:val="0"/>
          <w:sz w:val="24"/>
        </w:rPr>
        <w:t>号文批准设立。</w:t>
      </w:r>
      <w:r>
        <w:rPr>
          <w:rFonts w:ascii="宋体" w:hAnsi="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797"/>
      </w:tblGrid>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股东名称</w:t>
            </w:r>
          </w:p>
        </w:tc>
        <w:tc>
          <w:tcPr>
            <w:tcW w:w="1797" w:type="dxa"/>
          </w:tcPr>
          <w:p w:rsidR="0072597A" w:rsidRDefault="00B0639A">
            <w:pPr>
              <w:widowControl/>
              <w:spacing w:line="360" w:lineRule="auto"/>
              <w:rPr>
                <w:rFonts w:ascii="宋体" w:hAnsi="宋体"/>
                <w:kern w:val="0"/>
                <w:sz w:val="24"/>
              </w:rPr>
            </w:pPr>
            <w:r>
              <w:rPr>
                <w:rFonts w:ascii="宋体" w:hAnsi="宋体" w:hint="eastAsia"/>
                <w:kern w:val="0"/>
                <w:sz w:val="24"/>
              </w:rPr>
              <w:t>股权比例</w:t>
            </w:r>
          </w:p>
        </w:tc>
      </w:tr>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交通银行股份有限公司（以下使用全称或其简称“交通银行”）</w:t>
            </w:r>
          </w:p>
        </w:tc>
        <w:tc>
          <w:tcPr>
            <w:tcW w:w="1797" w:type="dxa"/>
            <w:vAlign w:val="center"/>
          </w:tcPr>
          <w:p w:rsidR="0072597A" w:rsidRDefault="00B0639A">
            <w:pPr>
              <w:widowControl/>
              <w:spacing w:line="360" w:lineRule="auto"/>
              <w:rPr>
                <w:rFonts w:ascii="宋体" w:hAnsi="宋体"/>
                <w:kern w:val="0"/>
                <w:sz w:val="24"/>
              </w:rPr>
            </w:pPr>
            <w:r>
              <w:rPr>
                <w:rFonts w:ascii="宋体" w:hAnsi="宋体" w:hint="eastAsia"/>
                <w:kern w:val="0"/>
                <w:sz w:val="24"/>
              </w:rPr>
              <w:t>65%</w:t>
            </w:r>
          </w:p>
        </w:tc>
      </w:tr>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施罗德投资管理有限公司</w:t>
            </w:r>
          </w:p>
        </w:tc>
        <w:tc>
          <w:tcPr>
            <w:tcW w:w="1797" w:type="dxa"/>
            <w:vAlign w:val="center"/>
          </w:tcPr>
          <w:p w:rsidR="0072597A" w:rsidRDefault="00B0639A">
            <w:pPr>
              <w:widowControl/>
              <w:spacing w:line="360" w:lineRule="auto"/>
              <w:rPr>
                <w:rFonts w:ascii="宋体" w:hAnsi="宋体"/>
                <w:kern w:val="0"/>
                <w:sz w:val="24"/>
              </w:rPr>
            </w:pPr>
            <w:r>
              <w:rPr>
                <w:rFonts w:ascii="宋体" w:hAnsi="宋体" w:hint="eastAsia"/>
                <w:kern w:val="0"/>
                <w:sz w:val="24"/>
              </w:rPr>
              <w:t>30%</w:t>
            </w:r>
          </w:p>
        </w:tc>
      </w:tr>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中国国际海运集装箱（集团）股份有限公司</w:t>
            </w:r>
          </w:p>
        </w:tc>
        <w:tc>
          <w:tcPr>
            <w:tcW w:w="1797" w:type="dxa"/>
            <w:vAlign w:val="center"/>
          </w:tcPr>
          <w:p w:rsidR="0072597A" w:rsidRDefault="00B0639A">
            <w:pPr>
              <w:widowControl/>
              <w:spacing w:line="360" w:lineRule="auto"/>
              <w:rPr>
                <w:rFonts w:ascii="宋体" w:hAnsi="宋体"/>
                <w:kern w:val="0"/>
                <w:sz w:val="24"/>
              </w:rPr>
            </w:pPr>
            <w:r>
              <w:rPr>
                <w:rFonts w:ascii="宋体" w:hAnsi="宋体" w:hint="eastAsia"/>
                <w:kern w:val="0"/>
                <w:sz w:val="24"/>
              </w:rPr>
              <w:t>5%</w:t>
            </w:r>
          </w:p>
        </w:tc>
      </w:tr>
    </w:tbl>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钱文挥先生，董事长，硕士</w:t>
      </w:r>
      <w:r>
        <w:rPr>
          <w:rFonts w:ascii="宋体" w:hAnsi="宋体" w:hint="eastAsia"/>
          <w:kern w:val="0"/>
          <w:sz w:val="24"/>
        </w:rPr>
        <w:t>学历</w:t>
      </w:r>
      <w:r>
        <w:rPr>
          <w:rFonts w:ascii="宋体" w:hAnsi="宋体" w:cs="宋体" w:hint="eastAsia"/>
          <w:kern w:val="0"/>
          <w:sz w:val="24"/>
        </w:rPr>
        <w:t>。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72597A" w:rsidRDefault="00B0639A">
      <w:pPr>
        <w:widowControl/>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72597A" w:rsidRDefault="00B0639A">
      <w:pPr>
        <w:widowControl/>
        <w:spacing w:line="360" w:lineRule="auto"/>
        <w:ind w:firstLineChars="200" w:firstLine="480"/>
        <w:rPr>
          <w:rFonts w:ascii="宋体" w:hAnsi="宋体" w:cs="宋体"/>
          <w:kern w:val="0"/>
          <w:sz w:val="24"/>
        </w:rPr>
      </w:pPr>
      <w:r>
        <w:rPr>
          <w:rFonts w:ascii="宋体" w:hAnsi="宋体" w:cs="宋体" w:hint="eastAsia"/>
          <w:kern w:val="0"/>
          <w:sz w:val="24"/>
        </w:rPr>
        <w:t>战龙先生，董事，总经理，CFA、CPA，硕士学历，兼任交银施罗德资产管理有限公司董事长。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72597A" w:rsidRDefault="00B0639A">
      <w:pPr>
        <w:widowControl/>
        <w:spacing w:line="360" w:lineRule="auto"/>
        <w:ind w:rightChars="-85" w:right="-178" w:firstLineChars="200" w:firstLine="480"/>
        <w:rPr>
          <w:rFonts w:hAnsi="宋体"/>
          <w:kern w:val="0"/>
          <w:sz w:val="24"/>
        </w:rPr>
      </w:pPr>
      <w:r>
        <w:rPr>
          <w:rFonts w:hAnsi="宋体" w:hint="eastAsia"/>
          <w:kern w:val="0"/>
          <w:sz w:val="24"/>
        </w:rPr>
        <w:t>阮红女士，董事，博士学历。</w:t>
      </w:r>
      <w:r>
        <w:rPr>
          <w:rFonts w:ascii="宋体" w:hAnsi="宋体" w:cs="宋体" w:hint="eastAsia"/>
          <w:kern w:val="0"/>
          <w:sz w:val="24"/>
        </w:rPr>
        <w:t>现任交通银行投资管理部总经理。</w:t>
      </w:r>
      <w:r>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hint="eastAsia"/>
          <w:kern w:val="0"/>
          <w:sz w:val="24"/>
        </w:rPr>
        <w:t>现任交通银行投资银行业务中心总裁</w:t>
      </w:r>
      <w:r>
        <w:rPr>
          <w:rFonts w:ascii="宋体" w:hAnsi="宋体" w:hint="eastAsia"/>
          <w:color w:val="000000"/>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72597A" w:rsidRDefault="00B0639A">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袁志刚先生，独立董事，博士学历。现任复旦大学经济学院院长。历任复旦大学经济学院副教授、教授、经济系系主任。</w:t>
      </w:r>
    </w:p>
    <w:p w:rsidR="0072597A" w:rsidRDefault="00B0639A">
      <w:pPr>
        <w:widowControl/>
        <w:spacing w:line="360" w:lineRule="auto"/>
        <w:ind w:firstLineChars="200" w:firstLine="480"/>
        <w:rPr>
          <w:rFonts w:ascii="宋体" w:hAnsi="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w:t>
      </w:r>
      <w:r w:rsidR="00DE43E8">
        <w:rPr>
          <w:rFonts w:ascii="宋体" w:hAnsi="宋体" w:cs="宋体" w:hint="eastAsia"/>
          <w:kern w:val="0"/>
          <w:sz w:val="24"/>
        </w:rPr>
        <w:t>金融系</w:t>
      </w:r>
      <w:r>
        <w:rPr>
          <w:rFonts w:ascii="宋体" w:hAnsi="宋体" w:cs="宋体" w:hint="eastAsia"/>
          <w:kern w:val="0"/>
          <w:sz w:val="24"/>
        </w:rPr>
        <w:t>教授，美国亚利桑那州立大学凯瑞商学院经济系冠名教授，上海交通大学上海高级金融学院常务副院长、教授。</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r w:rsidR="00B73A76">
        <w:rPr>
          <w:rFonts w:ascii="宋体" w:hAnsi="宋体" w:cs="宋体" w:hint="eastAsia"/>
          <w:kern w:val="0"/>
          <w:sz w:val="24"/>
        </w:rPr>
        <w:t>关淑仪</w:t>
      </w:r>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3、公司高管人员 </w:t>
      </w:r>
    </w:p>
    <w:p w:rsidR="0072597A" w:rsidRDefault="00B0639A">
      <w:pPr>
        <w:widowControl/>
        <w:spacing w:line="360" w:lineRule="auto"/>
        <w:ind w:rightChars="-85" w:right="-178" w:firstLineChars="200" w:firstLine="480"/>
        <w:rPr>
          <w:rFonts w:hAnsi="宋体"/>
          <w:kern w:val="0"/>
          <w:sz w:val="24"/>
        </w:rPr>
      </w:pPr>
      <w:r>
        <w:rPr>
          <w:rFonts w:hAnsi="宋体" w:hint="eastAsia"/>
          <w:kern w:val="0"/>
          <w:sz w:val="24"/>
        </w:rPr>
        <w:t>钱文挥先生，董事长，</w:t>
      </w:r>
      <w:r>
        <w:rPr>
          <w:rFonts w:ascii="宋体" w:hAnsi="宋体" w:hint="eastAsia"/>
          <w:kern w:val="0"/>
          <w:sz w:val="24"/>
        </w:rPr>
        <w:t>硕士</w:t>
      </w:r>
      <w:r>
        <w:rPr>
          <w:rFonts w:ascii="宋体" w:hAnsi="宋体"/>
          <w:kern w:val="0"/>
          <w:sz w:val="24"/>
        </w:rPr>
        <w:t>学历</w:t>
      </w:r>
      <w:r>
        <w:rPr>
          <w:rFonts w:hAnsi="宋体" w:hint="eastAsia"/>
          <w:kern w:val="0"/>
          <w:sz w:val="24"/>
        </w:rPr>
        <w:t>。简历同上。</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战龙先生，董事，总经理，硕士学历。简历同上。</w:t>
      </w:r>
    </w:p>
    <w:p w:rsidR="0072597A" w:rsidRDefault="00B0639A">
      <w:pPr>
        <w:pStyle w:val="ab"/>
        <w:spacing w:line="360" w:lineRule="auto"/>
        <w:ind w:firstLineChars="200" w:firstLine="480"/>
        <w:jc w:val="both"/>
        <w:rPr>
          <w:rFonts w:ascii="宋体" w:hAnsi="宋体" w:cs="宋体"/>
          <w:sz w:val="24"/>
          <w:szCs w:val="24"/>
        </w:rPr>
      </w:pPr>
      <w:r>
        <w:rPr>
          <w:rFonts w:ascii="宋体" w:hAnsi="宋体" w:cs="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72597A" w:rsidRDefault="00B0639A">
      <w:pPr>
        <w:widowControl/>
        <w:spacing w:line="360" w:lineRule="auto"/>
        <w:ind w:rightChars="-85" w:right="-178" w:firstLineChars="200" w:firstLine="480"/>
        <w:rPr>
          <w:sz w:val="24"/>
          <w:szCs w:val="24"/>
        </w:rPr>
      </w:pPr>
      <w:r>
        <w:rPr>
          <w:rFonts w:hint="eastAsia"/>
          <w:sz w:val="24"/>
          <w:szCs w:val="24"/>
        </w:rPr>
        <w:t>许珊燕女士，副总经理，硕士学历，高级经济师</w:t>
      </w:r>
      <w:r>
        <w:rPr>
          <w:rFonts w:ascii="宋体" w:hAnsi="宋体" w:hint="eastAsia"/>
          <w:color w:val="000000"/>
          <w:sz w:val="24"/>
        </w:rPr>
        <w:t>,</w:t>
      </w:r>
      <w:r>
        <w:rPr>
          <w:rFonts w:hAnsi="宋体" w:hint="eastAsia"/>
          <w:sz w:val="24"/>
        </w:rPr>
        <w:t>兼任交银施罗德资产管理有限公司董事。</w:t>
      </w:r>
      <w:r>
        <w:rPr>
          <w:rFonts w:hint="eastAsia"/>
          <w:sz w:val="24"/>
          <w:szCs w:val="24"/>
        </w:rPr>
        <w:t>历任湖南大学</w:t>
      </w:r>
      <w:r>
        <w:rPr>
          <w:rFonts w:hint="eastAsia"/>
          <w:sz w:val="24"/>
          <w:szCs w:val="24"/>
        </w:rPr>
        <w:t>(</w:t>
      </w:r>
      <w:r>
        <w:rPr>
          <w:rFonts w:hint="eastAsia"/>
          <w:sz w:val="24"/>
          <w:szCs w:val="24"/>
        </w:rPr>
        <w:t>原湖南财经学院</w:t>
      </w:r>
      <w:r>
        <w:rPr>
          <w:rFonts w:hint="eastAsia"/>
          <w:sz w:val="24"/>
          <w:szCs w:val="24"/>
        </w:rPr>
        <w:t>)</w:t>
      </w:r>
      <w:r>
        <w:rPr>
          <w:rFonts w:hint="eastAsia"/>
          <w:sz w:val="24"/>
          <w:szCs w:val="24"/>
        </w:rPr>
        <w:t>金融学院讲师，湘财证券有限责任公司国债部副经理、基金管理总部总经理，湘财荷银基金管理有限公司副总经理。</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蔡铮先生，基金经理。复旦大学电子工程硕士。5年证券从业经验。历任瑞士银行香港分行分析员。2009年加入交银施罗德基金管理有限公司，历任投资研究部数量分析师、基金经理助理。2012年12月27日起担任本基金、交银施罗德上证180公司治理交易型开放式指数证券投资基金联接基金、深证300价值交易型开放式指数证券投资基金、交银施罗德深证300价值交易型开放式指数证券投资基金联接基金和交银施罗德沪深300行业分层等权重指数证券投资基金基金经理至今。</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历任基金经理：</w:t>
      </w:r>
    </w:p>
    <w:p w:rsidR="0072597A" w:rsidRDefault="00B0639A">
      <w:pPr>
        <w:snapToGrid w:val="0"/>
        <w:spacing w:line="360" w:lineRule="auto"/>
        <w:ind w:firstLineChars="200" w:firstLine="480"/>
        <w:rPr>
          <w:rFonts w:ascii="宋体" w:hAnsi="宋体" w:cs="宋体"/>
          <w:kern w:val="0"/>
          <w:sz w:val="24"/>
        </w:rPr>
      </w:pPr>
      <w:r>
        <w:rPr>
          <w:rFonts w:ascii="宋体" w:hAnsi="宋体" w:hint="eastAsia"/>
          <w:kern w:val="0"/>
          <w:sz w:val="24"/>
        </w:rPr>
        <w:t>屈乐伟先生</w:t>
      </w:r>
      <w:r>
        <w:rPr>
          <w:rFonts w:ascii="宋体" w:hAnsi="宋体" w:cs="宋体" w:hint="eastAsia"/>
          <w:kern w:val="0"/>
          <w:sz w:val="24"/>
        </w:rPr>
        <w:t>，2009年9月25日至2013年3月29日担任本基金基金经理。</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rsidR="0072597A" w:rsidRDefault="00B0639A">
      <w:pPr>
        <w:spacing w:line="360" w:lineRule="auto"/>
        <w:ind w:firstLine="480"/>
        <w:rPr>
          <w:sz w:val="24"/>
        </w:rPr>
      </w:pPr>
      <w:r>
        <w:rPr>
          <w:rFonts w:ascii="宋体" w:hAnsi="宋体" w:hint="eastAsia"/>
          <w:kern w:val="0"/>
          <w:sz w:val="24"/>
        </w:rPr>
        <w:t>委员：</w:t>
      </w:r>
      <w:r>
        <w:rPr>
          <w:rFonts w:hint="eastAsia"/>
          <w:sz w:val="24"/>
        </w:rPr>
        <w:t>项廷锋（投资总监、基金经理）</w:t>
      </w:r>
    </w:p>
    <w:p w:rsidR="0072597A" w:rsidRDefault="00B0639A">
      <w:pPr>
        <w:spacing w:line="360" w:lineRule="auto"/>
        <w:ind w:firstLine="1200"/>
        <w:rPr>
          <w:sz w:val="24"/>
        </w:rPr>
      </w:pPr>
      <w:r>
        <w:rPr>
          <w:rFonts w:hint="eastAsia"/>
          <w:sz w:val="24"/>
        </w:rPr>
        <w:t>战龙（总经理）</w:t>
      </w:r>
    </w:p>
    <w:p w:rsidR="0072597A" w:rsidRDefault="00B0639A">
      <w:pPr>
        <w:spacing w:line="360" w:lineRule="auto"/>
        <w:ind w:firstLine="1200"/>
        <w:rPr>
          <w:sz w:val="24"/>
        </w:rPr>
      </w:pPr>
      <w:r>
        <w:rPr>
          <w:rFonts w:hint="eastAsia"/>
          <w:sz w:val="24"/>
        </w:rPr>
        <w:t>管华雨（权益投资总监、基金经理）</w:t>
      </w:r>
    </w:p>
    <w:p w:rsidR="0072597A" w:rsidRDefault="00B0639A">
      <w:pPr>
        <w:widowControl/>
        <w:spacing w:line="360" w:lineRule="auto"/>
        <w:ind w:firstLineChars="500" w:firstLine="1200"/>
        <w:rPr>
          <w:rFonts w:ascii="宋体" w:hAnsi="宋体"/>
          <w:kern w:val="0"/>
          <w:sz w:val="24"/>
        </w:rPr>
      </w:pPr>
      <w:r>
        <w:rPr>
          <w:rFonts w:hint="eastAsia"/>
          <w:sz w:val="24"/>
        </w:rPr>
        <w:t>张科兵（研究总监）</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上述人员之间无近亲属关系。</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Pr>
          <w:rFonts w:ascii="宋体" w:hAnsi="宋体" w:hint="eastAsia"/>
          <w:kern w:val="0"/>
          <w:sz w:val="24"/>
        </w:rPr>
        <w:t>季度、半年度</w:t>
      </w:r>
      <w:r>
        <w:rPr>
          <w:rFonts w:ascii="宋体" w:hAnsi="宋体"/>
          <w:kern w:val="0"/>
          <w:sz w:val="24"/>
        </w:rPr>
        <w:t xml:space="preserve">和年度基金报告；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Pr>
          <w:rFonts w:ascii="宋体" w:hAnsi="宋体"/>
          <w:kern w:val="0"/>
          <w:sz w:val="24"/>
        </w:rPr>
        <w:t>计算并公告基金资产净值，确定基金份额申购、赎回</w:t>
      </w:r>
      <w:r>
        <w:rPr>
          <w:rFonts w:ascii="宋体" w:hAnsi="宋体" w:hint="eastAsia"/>
          <w:kern w:val="0"/>
          <w:sz w:val="24"/>
        </w:rPr>
        <w:t>对价</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rsidR="0072597A" w:rsidRDefault="00B0639A">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rsidR="0072597A" w:rsidRDefault="00B0639A">
      <w:pPr>
        <w:spacing w:line="360" w:lineRule="auto"/>
        <w:ind w:firstLineChars="200" w:firstLine="480"/>
        <w:rPr>
          <w:rFonts w:ascii="宋体" w:hAnsi="宋体"/>
          <w:sz w:val="24"/>
        </w:rPr>
      </w:pPr>
      <w:r>
        <w:rPr>
          <w:rFonts w:ascii="宋体" w:hAnsi="宋体" w:hint="eastAsia"/>
          <w:sz w:val="24"/>
        </w:rPr>
        <w:t>（2）不公平地对待管理的不同基金财产；</w:t>
      </w:r>
    </w:p>
    <w:p w:rsidR="0072597A" w:rsidRDefault="00B0639A">
      <w:pPr>
        <w:spacing w:line="360" w:lineRule="auto"/>
        <w:ind w:firstLineChars="200" w:firstLine="480"/>
        <w:rPr>
          <w:rFonts w:ascii="宋体" w:hAnsi="宋体"/>
          <w:sz w:val="24"/>
        </w:rPr>
      </w:pPr>
      <w:r>
        <w:rPr>
          <w:rFonts w:ascii="宋体" w:hAnsi="宋体" w:hint="eastAsia"/>
          <w:sz w:val="24"/>
        </w:rPr>
        <w:t>（3）利用基金财产为基金份额持有人以外的第三人牟取利益；</w:t>
      </w:r>
    </w:p>
    <w:p w:rsidR="0072597A" w:rsidRDefault="00B0639A">
      <w:pPr>
        <w:spacing w:line="360" w:lineRule="auto"/>
        <w:ind w:firstLineChars="200" w:firstLine="480"/>
        <w:rPr>
          <w:rFonts w:ascii="宋体" w:hAnsi="宋体"/>
          <w:sz w:val="24"/>
        </w:rPr>
      </w:pPr>
      <w:r>
        <w:rPr>
          <w:rFonts w:ascii="宋体" w:hAnsi="宋体" w:hint="eastAsia"/>
          <w:sz w:val="24"/>
        </w:rPr>
        <w:t>（4）向基金份额持有人违规承诺收益或者承担损失；</w:t>
      </w:r>
    </w:p>
    <w:p w:rsidR="0072597A" w:rsidRDefault="00B0639A">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保持高度的独立性和权威性，负责对公司各部门风险控制工作进行稽核和检查。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（2）监事会</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（3）合规审核及风险管理委员会</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汇总公司业务所有的风险信息，独立识别、评估各类风险，提出风险控制建议，</w:t>
      </w:r>
      <w:r>
        <w:rPr>
          <w:rFonts w:ascii="宋体" w:hAnsi="宋体"/>
          <w:kern w:val="0"/>
          <w:sz w:val="24"/>
        </w:rPr>
        <w:t xml:space="preserve">使公司在一种风险管理和控制的环境中实现业务目标。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7</w:t>
      </w:r>
      <w:r>
        <w:rPr>
          <w:rFonts w:ascii="宋体" w:hAnsi="宋体"/>
          <w:kern w:val="0"/>
          <w:sz w:val="24"/>
        </w:rPr>
        <w:t>）</w:t>
      </w:r>
      <w:r>
        <w:rPr>
          <w:rFonts w:ascii="宋体" w:hAnsi="宋体" w:hint="eastAsia"/>
          <w:kern w:val="0"/>
          <w:sz w:val="24"/>
        </w:rPr>
        <w:t>监察稽核部</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监察稽核部负责设计及实施公司合规审计计划，检查公司各项业务的合规情况及监督公司内部规章制度的执行情况，定期向监管机构及公司管理层进行汇报。</w:t>
      </w:r>
    </w:p>
    <w:p w:rsidR="0072597A" w:rsidRDefault="00B0639A">
      <w:pPr>
        <w:widowControl/>
        <w:spacing w:line="360" w:lineRule="auto"/>
        <w:ind w:firstLineChars="200" w:firstLine="480"/>
        <w:rPr>
          <w:rFonts w:ascii="宋体" w:hAnsi="宋体" w:cs="宋体"/>
          <w:kern w:val="0"/>
          <w:sz w:val="24"/>
        </w:rPr>
      </w:pPr>
      <w:r>
        <w:rPr>
          <w:rFonts w:ascii="宋体" w:hAnsi="宋体" w:cs="宋体" w:hint="eastAsia"/>
          <w:kern w:val="0"/>
          <w:sz w:val="24"/>
        </w:rPr>
        <w:t>（8）法务部</w:t>
      </w:r>
    </w:p>
    <w:p w:rsidR="0072597A" w:rsidRDefault="00B0639A">
      <w:pPr>
        <w:widowControl/>
        <w:spacing w:line="360" w:lineRule="auto"/>
        <w:ind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（5）建立有效的内部监控系统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（7）提供足够的培训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14" w:name="_Toc109537382"/>
      <w:r>
        <w:rPr>
          <w:rFonts w:eastAsia="黑体"/>
          <w:kern w:val="0"/>
          <w:sz w:val="30"/>
        </w:rPr>
        <w:br w:type="page"/>
      </w:r>
      <w:bookmarkStart w:id="15" w:name="_Toc320804496"/>
      <w:bookmarkStart w:id="16" w:name="_Toc322520459"/>
      <w:r>
        <w:rPr>
          <w:rFonts w:eastAsia="黑体" w:hint="eastAsia"/>
          <w:kern w:val="0"/>
          <w:sz w:val="30"/>
        </w:rPr>
        <w:t>四、基金托管人</w:t>
      </w:r>
      <w:bookmarkEnd w:id="14"/>
      <w:bookmarkEnd w:id="15"/>
      <w:bookmarkEnd w:id="16"/>
    </w:p>
    <w:p w:rsidR="0072597A" w:rsidRPr="00BD107C" w:rsidRDefault="00B0639A" w:rsidP="00B0639A">
      <w:pPr>
        <w:spacing w:line="360" w:lineRule="auto"/>
        <w:ind w:firstLineChars="200" w:firstLine="482"/>
        <w:rPr>
          <w:rFonts w:ascii="宋体" w:hAnsi="宋体"/>
          <w:b/>
          <w:sz w:val="24"/>
          <w:szCs w:val="21"/>
        </w:rPr>
      </w:pPr>
      <w:bookmarkStart w:id="17" w:name="_Toc116970834"/>
      <w:bookmarkStart w:id="18" w:name="_Toc116971000"/>
      <w:bookmarkStart w:id="19" w:name="_Toc116971120"/>
      <w:r w:rsidRPr="00BD107C">
        <w:rPr>
          <w:rFonts w:ascii="宋体" w:hAnsi="宋体" w:hint="eastAsia"/>
          <w:b/>
          <w:sz w:val="24"/>
          <w:szCs w:val="21"/>
        </w:rPr>
        <w:t>（一）基金托管人情况</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sz w:val="24"/>
          <w:szCs w:val="21"/>
        </w:rPr>
        <w:t>1、基本情况</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名称：中国农业银行股份有限公司（简称中国农业银行）</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住所：北京市东城区建国门内大街</w:t>
      </w:r>
      <w:r w:rsidRPr="00BD107C">
        <w:rPr>
          <w:rFonts w:ascii="宋体" w:hAnsi="宋体"/>
          <w:sz w:val="24"/>
          <w:szCs w:val="21"/>
        </w:rPr>
        <w:t>69号</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办公地址：</w:t>
      </w:r>
      <w:r w:rsidRPr="00BD107C">
        <w:rPr>
          <w:rFonts w:ascii="宋体" w:hint="eastAsia"/>
          <w:kern w:val="0"/>
          <w:sz w:val="24"/>
          <w:szCs w:val="21"/>
        </w:rPr>
        <w:t>北京市西城区复兴门内大街</w:t>
      </w:r>
      <w:r w:rsidRPr="00BD107C">
        <w:rPr>
          <w:rFonts w:ascii="宋体"/>
          <w:kern w:val="0"/>
          <w:sz w:val="24"/>
          <w:szCs w:val="21"/>
        </w:rPr>
        <w:t>28</w:t>
      </w:r>
      <w:r w:rsidRPr="00BD107C">
        <w:rPr>
          <w:rFonts w:ascii="宋体" w:hint="eastAsia"/>
          <w:kern w:val="0"/>
          <w:sz w:val="24"/>
          <w:szCs w:val="21"/>
        </w:rPr>
        <w:t>号凯晨世贸中心东座</w:t>
      </w:r>
    </w:p>
    <w:p w:rsidR="0072597A" w:rsidRPr="00BD107C" w:rsidRDefault="00B0639A" w:rsidP="00B0639A">
      <w:pPr>
        <w:spacing w:line="360" w:lineRule="auto"/>
        <w:ind w:rightChars="-85" w:right="-178" w:firstLineChars="200" w:firstLine="480"/>
        <w:rPr>
          <w:sz w:val="24"/>
          <w:szCs w:val="21"/>
        </w:rPr>
      </w:pPr>
      <w:r w:rsidRPr="00BD107C">
        <w:rPr>
          <w:rFonts w:hint="eastAsia"/>
          <w:sz w:val="24"/>
          <w:szCs w:val="21"/>
        </w:rPr>
        <w:t>法定代表人：蒋超良</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成立日期：</w:t>
      </w:r>
      <w:r w:rsidRPr="00BD107C">
        <w:rPr>
          <w:rFonts w:ascii="宋体" w:hAnsi="宋体"/>
          <w:sz w:val="24"/>
          <w:szCs w:val="21"/>
        </w:rPr>
        <w:t>2009年1月15日</w:t>
      </w:r>
    </w:p>
    <w:p w:rsidR="0072597A" w:rsidRPr="00BD107C" w:rsidRDefault="00B0639A" w:rsidP="00B0639A">
      <w:pPr>
        <w:spacing w:line="360" w:lineRule="auto"/>
        <w:ind w:firstLineChars="200" w:firstLine="480"/>
        <w:rPr>
          <w:rFonts w:ascii="宋体" w:hAnsi="宋体"/>
          <w:bCs/>
          <w:sz w:val="24"/>
          <w:szCs w:val="21"/>
        </w:rPr>
      </w:pPr>
      <w:r w:rsidRPr="00BD107C">
        <w:rPr>
          <w:rFonts w:ascii="宋体" w:hAnsi="宋体" w:hint="eastAsia"/>
          <w:bCs/>
          <w:sz w:val="24"/>
          <w:szCs w:val="21"/>
        </w:rPr>
        <w:t>批准设立机关和批准设立文号：中国银监会银监复</w:t>
      </w:r>
      <w:r w:rsidRPr="00BD107C">
        <w:rPr>
          <w:rFonts w:ascii="宋体" w:hAnsi="宋体"/>
          <w:bCs/>
          <w:sz w:val="24"/>
          <w:szCs w:val="21"/>
        </w:rPr>
        <w:t>[2009]13号</w:t>
      </w:r>
    </w:p>
    <w:p w:rsidR="0072597A" w:rsidRPr="00BD107C" w:rsidRDefault="00B0639A" w:rsidP="00B0639A">
      <w:pPr>
        <w:spacing w:line="360" w:lineRule="auto"/>
        <w:ind w:rightChars="-85" w:right="-178" w:firstLineChars="200" w:firstLine="480"/>
        <w:rPr>
          <w:rFonts w:ascii="宋体" w:hAnsi="宋体"/>
          <w:bCs/>
          <w:sz w:val="24"/>
          <w:szCs w:val="21"/>
        </w:rPr>
      </w:pPr>
      <w:r w:rsidRPr="00BD107C">
        <w:rPr>
          <w:rFonts w:hint="eastAsia"/>
          <w:sz w:val="24"/>
          <w:szCs w:val="21"/>
        </w:rPr>
        <w:t>基金托管业务批准文号：中国证监会证监基字</w:t>
      </w:r>
      <w:r w:rsidRPr="00BD107C">
        <w:rPr>
          <w:sz w:val="24"/>
          <w:szCs w:val="21"/>
        </w:rPr>
        <w:t>[1998]23</w:t>
      </w:r>
      <w:r w:rsidRPr="00BD107C">
        <w:rPr>
          <w:rFonts w:hint="eastAsia"/>
          <w:sz w:val="24"/>
          <w:szCs w:val="21"/>
        </w:rPr>
        <w:t>号</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注册资本：</w:t>
      </w:r>
      <w:r w:rsidRPr="00BD107C">
        <w:rPr>
          <w:rFonts w:ascii="宋体" w:hAnsi="宋体"/>
          <w:sz w:val="24"/>
          <w:szCs w:val="21"/>
        </w:rPr>
        <w:t>32,479,411.7万元人民币</w:t>
      </w:r>
    </w:p>
    <w:p w:rsidR="0072597A" w:rsidRPr="00BD107C" w:rsidRDefault="00B0639A" w:rsidP="00B0639A">
      <w:pPr>
        <w:pStyle w:val="c"/>
        <w:spacing w:line="360" w:lineRule="auto"/>
        <w:ind w:firstLineChars="200" w:firstLine="480"/>
        <w:rPr>
          <w:rFonts w:ascii="宋体" w:eastAsia="宋体" w:hAnsi="宋体"/>
          <w:kern w:val="2"/>
          <w:szCs w:val="21"/>
        </w:rPr>
      </w:pPr>
      <w:r w:rsidRPr="00BD107C">
        <w:rPr>
          <w:rFonts w:ascii="宋体" w:eastAsia="宋体" w:hAnsi="宋体" w:hint="eastAsia"/>
          <w:kern w:val="2"/>
          <w:szCs w:val="21"/>
        </w:rPr>
        <w:t>存续期间：持续经营</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联系电话：</w:t>
      </w:r>
      <w:r w:rsidRPr="00BD107C">
        <w:rPr>
          <w:rFonts w:ascii="宋体" w:hAnsi="宋体"/>
          <w:sz w:val="24"/>
          <w:szCs w:val="21"/>
        </w:rPr>
        <w:t>010-68121510</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传真：</w:t>
      </w:r>
      <w:r w:rsidRPr="00BD107C">
        <w:rPr>
          <w:rFonts w:ascii="宋体" w:hAnsi="宋体"/>
          <w:sz w:val="24"/>
          <w:szCs w:val="21"/>
        </w:rPr>
        <w:t>010-68121816</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联系人：李芳菲</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中国农业银行股份有限公司是中国金融体系的重要组成部分</w:t>
      </w:r>
      <w:r w:rsidRPr="00BD107C">
        <w:rPr>
          <w:rFonts w:ascii="宋体" w:hAnsi="宋体"/>
          <w:sz w:val="24"/>
          <w:szCs w:val="21"/>
        </w:rPr>
        <w:t>,总行设在北京。</w:t>
      </w:r>
      <w:r w:rsidRPr="00BD107C">
        <w:rPr>
          <w:rFonts w:hint="eastAsia"/>
          <w:sz w:val="24"/>
          <w:szCs w:val="21"/>
        </w:rPr>
        <w:t>经国务院批准，中国农业银行整体改制为中国农业银行股份有限公司并于</w:t>
      </w:r>
      <w:r w:rsidRPr="00BD107C">
        <w:rPr>
          <w:sz w:val="24"/>
          <w:szCs w:val="21"/>
        </w:rPr>
        <w:t>2009</w:t>
      </w:r>
      <w:r w:rsidRPr="00BD107C">
        <w:rPr>
          <w:rFonts w:hint="eastAsia"/>
          <w:sz w:val="24"/>
          <w:szCs w:val="21"/>
        </w:rPr>
        <w:t>年</w:t>
      </w:r>
      <w:r w:rsidRPr="00BD107C">
        <w:rPr>
          <w:sz w:val="24"/>
          <w:szCs w:val="21"/>
        </w:rPr>
        <w:t>1</w:t>
      </w:r>
      <w:r w:rsidRPr="00BD107C">
        <w:rPr>
          <w:rFonts w:hint="eastAsia"/>
          <w:sz w:val="24"/>
          <w:szCs w:val="21"/>
        </w:rPr>
        <w:t>月</w:t>
      </w:r>
      <w:r w:rsidRPr="00BD107C">
        <w:rPr>
          <w:sz w:val="24"/>
          <w:szCs w:val="21"/>
        </w:rPr>
        <w:t>15</w:t>
      </w:r>
      <w:r w:rsidRPr="00BD107C">
        <w:rPr>
          <w:rFonts w:hint="eastAsia"/>
          <w:sz w:val="24"/>
          <w:szCs w:val="21"/>
        </w:rPr>
        <w:t>日依法成立。</w:t>
      </w:r>
      <w:r w:rsidRPr="00BD107C">
        <w:rPr>
          <w:rFonts w:ascii="宋体" w:hAnsi="宋体" w:hint="eastAsia"/>
          <w:sz w:val="24"/>
          <w:szCs w:val="21"/>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BD107C">
        <w:rPr>
          <w:rFonts w:ascii="宋体" w:hAnsi="宋体"/>
          <w:sz w:val="24"/>
          <w:szCs w:val="21"/>
        </w:rPr>
        <w:t>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中国农业银行是中国第一批开展托管业务的国内商业银行，经验丰富，服务优质，业绩突出，</w:t>
      </w:r>
      <w:r w:rsidRPr="00BD107C">
        <w:rPr>
          <w:rFonts w:ascii="宋体" w:hAnsi="宋体"/>
          <w:sz w:val="24"/>
          <w:szCs w:val="21"/>
        </w:rPr>
        <w:t>2004年被英国《全球托管人》评为中国“最佳托管银行”。2007年中国农业银行通过了美国SAS70内部控制审计，并获得无保留意见的SAS70审计报告，表明了独立</w:t>
      </w:r>
      <w:r w:rsidRPr="00BD107C">
        <w:rPr>
          <w:rFonts w:ascii="宋体" w:hAnsi="宋体" w:hint="eastAsia"/>
          <w:sz w:val="24"/>
          <w:szCs w:val="21"/>
        </w:rPr>
        <w:t>公正第三方对中国农业银行托管服务运作流程的风险管理、内部控制的健全有效性的全面认可。中国农业银行着力加强能力建设，品牌声誉进一步提升，</w:t>
      </w:r>
      <w:r w:rsidRPr="00BD107C">
        <w:rPr>
          <w:rFonts w:ascii="宋体" w:hAnsi="宋体"/>
          <w:sz w:val="24"/>
          <w:szCs w:val="21"/>
        </w:rPr>
        <w:t>在2010年首届“‘金牌理财’TOP10颁奖盛典”中成绩突出，获“最佳托管银行”奖。2010年再次荣获《首席财务官》杂志颁发的“最佳资产托管奖”。</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中国农业银行证券投资基金托管部于</w:t>
      </w:r>
      <w:r w:rsidRPr="00BD107C">
        <w:rPr>
          <w:rFonts w:ascii="宋体" w:hAnsi="宋体"/>
          <w:sz w:val="24"/>
          <w:szCs w:val="21"/>
        </w:rPr>
        <w:t>1998年5月经中国证监会和中国人民银行批准成立，2004年9月更名为托管业务部，内设</w:t>
      </w:r>
      <w:r w:rsidRPr="00BD107C">
        <w:rPr>
          <w:rFonts w:ascii="宋体" w:hAnsi="宋体" w:hint="eastAsia"/>
          <w:sz w:val="24"/>
          <w:szCs w:val="21"/>
        </w:rPr>
        <w:t>养老金管理中心、技术保障处</w:t>
      </w:r>
      <w:r w:rsidRPr="00BD107C">
        <w:rPr>
          <w:rFonts w:ascii="宋体" w:hAnsi="宋体"/>
          <w:sz w:val="24"/>
          <w:szCs w:val="21"/>
        </w:rPr>
        <w:t>、</w:t>
      </w:r>
      <w:r w:rsidRPr="00BD107C">
        <w:rPr>
          <w:rFonts w:ascii="宋体" w:hAnsi="宋体" w:hint="eastAsia"/>
          <w:sz w:val="24"/>
          <w:szCs w:val="21"/>
        </w:rPr>
        <w:t>营运中心</w:t>
      </w:r>
      <w:r w:rsidRPr="00BD107C">
        <w:rPr>
          <w:rFonts w:ascii="宋体" w:hAnsi="宋体"/>
          <w:sz w:val="24"/>
          <w:szCs w:val="21"/>
        </w:rPr>
        <w:t>、</w:t>
      </w:r>
      <w:r w:rsidRPr="00BD107C">
        <w:rPr>
          <w:rFonts w:ascii="宋体" w:hAnsi="宋体" w:hint="eastAsia"/>
          <w:sz w:val="24"/>
          <w:szCs w:val="21"/>
        </w:rPr>
        <w:t>委托资产托管处</w:t>
      </w:r>
      <w:r w:rsidRPr="00BD107C">
        <w:rPr>
          <w:rFonts w:ascii="宋体" w:hAnsi="宋体"/>
          <w:sz w:val="24"/>
          <w:szCs w:val="21"/>
        </w:rPr>
        <w:t>、</w:t>
      </w:r>
      <w:r w:rsidRPr="00BD107C">
        <w:rPr>
          <w:rFonts w:ascii="宋体" w:hAnsi="宋体" w:hint="eastAsia"/>
          <w:sz w:val="24"/>
          <w:szCs w:val="21"/>
        </w:rPr>
        <w:t>保险资产托管处、证券投资基金托管处、</w:t>
      </w:r>
      <w:r w:rsidRPr="00BD107C">
        <w:rPr>
          <w:rFonts w:ascii="宋体" w:hAnsi="宋体"/>
          <w:sz w:val="24"/>
          <w:szCs w:val="21"/>
        </w:rPr>
        <w:t>境外资产托管处、综合管理处、</w:t>
      </w:r>
      <w:r w:rsidRPr="00BD107C">
        <w:rPr>
          <w:rFonts w:ascii="宋体" w:hAnsi="宋体" w:hint="eastAsia"/>
          <w:sz w:val="24"/>
          <w:szCs w:val="21"/>
        </w:rPr>
        <w:t>风险管理处，</w:t>
      </w:r>
      <w:r w:rsidRPr="00BD107C">
        <w:rPr>
          <w:rFonts w:ascii="宋体" w:hAnsi="宋体"/>
          <w:sz w:val="24"/>
          <w:szCs w:val="21"/>
        </w:rPr>
        <w:t>拥有先进的安全防范设施和</w:t>
      </w:r>
      <w:r w:rsidRPr="00BD107C">
        <w:rPr>
          <w:rFonts w:ascii="宋体" w:hAnsi="宋体" w:hint="eastAsia"/>
          <w:sz w:val="24"/>
          <w:szCs w:val="21"/>
        </w:rPr>
        <w:t>基金托管业务</w:t>
      </w:r>
      <w:r w:rsidRPr="00BD107C">
        <w:rPr>
          <w:rFonts w:ascii="宋体" w:hAnsi="宋体"/>
          <w:sz w:val="24"/>
          <w:szCs w:val="21"/>
        </w:rPr>
        <w:t>系统。</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sz w:val="24"/>
          <w:szCs w:val="21"/>
        </w:rPr>
        <w:t>2、主要人员情况</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中国农业银行托管业务部现有员工</w:t>
      </w:r>
      <w:r w:rsidRPr="00BD107C">
        <w:rPr>
          <w:rFonts w:ascii="宋体" w:hAnsi="宋体"/>
          <w:sz w:val="24"/>
          <w:szCs w:val="21"/>
        </w:rPr>
        <w:t>140余名，其中高级会计师、高级经济师、高级工程师、律师等专家10余名，服务团队成员专业水平高、业务素质好、服务能力强，高级管理层均有20年以上金融从业经验和高级技术职称，精通国内外证券市场的运作。</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sz w:val="24"/>
          <w:szCs w:val="21"/>
        </w:rPr>
        <w:t>3、基金托管业务经营情况</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cs="宋体" w:hint="eastAsia"/>
          <w:sz w:val="24"/>
          <w:szCs w:val="21"/>
        </w:rPr>
        <w:t>截止</w:t>
      </w:r>
      <w:r w:rsidRPr="00BD107C">
        <w:rPr>
          <w:rFonts w:ascii="宋体" w:hAnsi="宋体" w:cs="宋体"/>
          <w:sz w:val="24"/>
          <w:szCs w:val="21"/>
        </w:rPr>
        <w:t>2014年6月30日，中国农业银行托管的封闭式证券投资基金和开放式证券投资基金共213只，包括富国天</w:t>
      </w:r>
      <w:r w:rsidRPr="00BD107C">
        <w:rPr>
          <w:rFonts w:ascii="宋体" w:hAnsi="宋体" w:cs="宋体" w:hint="eastAsia"/>
          <w:sz w:val="24"/>
          <w:szCs w:val="21"/>
        </w:rPr>
        <w:t>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BD107C">
        <w:rPr>
          <w:rFonts w:ascii="宋体" w:hAnsi="宋体" w:cs="宋体"/>
          <w:sz w:val="24"/>
          <w:szCs w:val="21"/>
        </w:rPr>
        <w:t>300指数证券投资基金、信诚四季红混合型证券投资基金、富国天时货币市场基金、富兰克林国海弹性市值股票型证券投资基金、益民货币市场基金、长城安心回报混合型证券投资基金、中</w:t>
      </w:r>
      <w:r w:rsidRPr="00BD107C">
        <w:rPr>
          <w:rFonts w:ascii="宋体" w:hAnsi="宋体" w:cs="宋体" w:hint="eastAsia"/>
          <w:sz w:val="24"/>
          <w:szCs w:val="21"/>
        </w:rPr>
        <w:t>邮核心优选股票型证券投资基金、景顺长城内需增长贰号股票型证券投资基金、交银施罗德成长股票证券投资基金、长盛中证</w:t>
      </w:r>
      <w:r w:rsidRPr="00BD107C">
        <w:rPr>
          <w:rFonts w:ascii="宋体" w:hAnsi="宋体" w:cs="宋体"/>
          <w:sz w:val="24"/>
          <w:szCs w:val="21"/>
        </w:rPr>
        <w:t>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r w:rsidRPr="00BD107C">
        <w:rPr>
          <w:rFonts w:ascii="宋体" w:hAnsi="宋体" w:cs="宋体" w:hint="eastAsia"/>
          <w:sz w:val="24"/>
          <w:szCs w:val="21"/>
        </w:rPr>
        <w:t>民创新优势混合型证券投资基金、中邮核心成长股票型证券投资基金、华夏复兴股票型证券投资基金、富国天成红利灵活配置混合型证券投资基金、长信双利优选灵活配置混合型证券投资基金、</w:t>
      </w:r>
      <w:r w:rsidRPr="00BD107C">
        <w:rPr>
          <w:rFonts w:ascii="宋体" w:hAnsi="宋体" w:cs="宋体" w:hint="eastAsia"/>
          <w:sz w:val="24"/>
          <w:szCs w:val="21"/>
          <w:lang w:val="zh-CN"/>
        </w:rPr>
        <w:t>富兰克林国海深化价值</w:t>
      </w:r>
      <w:r w:rsidRPr="00BD107C">
        <w:rPr>
          <w:rFonts w:ascii="宋体" w:hAnsi="宋体" w:cs="宋体" w:hint="eastAsia"/>
          <w:sz w:val="24"/>
          <w:szCs w:val="21"/>
        </w:rPr>
        <w:t>股票型证券投资基金、</w:t>
      </w:r>
      <w:r w:rsidRPr="00BD107C">
        <w:rPr>
          <w:rFonts w:ascii="宋体" w:hAnsi="宋体" w:cs="宋体" w:hint="eastAsia"/>
          <w:sz w:val="24"/>
          <w:szCs w:val="21"/>
          <w:lang w:val="zh-CN"/>
        </w:rPr>
        <w:t>申万巴黎竞争优势</w:t>
      </w:r>
      <w:r w:rsidRPr="00BD107C">
        <w:rPr>
          <w:rFonts w:ascii="宋体" w:hAnsi="宋体" w:cs="宋体" w:hint="eastAsia"/>
          <w:sz w:val="24"/>
          <w:szCs w:val="21"/>
        </w:rPr>
        <w:t>股票型证券投资基金、</w:t>
      </w:r>
      <w:r w:rsidRPr="00BD107C">
        <w:rPr>
          <w:rFonts w:ascii="宋体" w:hAnsi="宋体" w:cs="宋体" w:hint="eastAsia"/>
          <w:sz w:val="24"/>
          <w:szCs w:val="21"/>
          <w:lang w:val="zh-CN"/>
        </w:rPr>
        <w:t>新华优选成长</w:t>
      </w:r>
      <w:r w:rsidRPr="00BD107C">
        <w:rPr>
          <w:rFonts w:ascii="宋体" w:hAnsi="宋体" w:cs="宋体" w:hint="eastAsia"/>
          <w:sz w:val="24"/>
          <w:szCs w:val="21"/>
        </w:rPr>
        <w:t>股票型证券投资基金、金元惠理成长动力灵活配置混合型证券投资基金、</w:t>
      </w:r>
      <w:r w:rsidRPr="00BD107C">
        <w:rPr>
          <w:rFonts w:ascii="宋体" w:hAnsi="宋体" w:cs="宋体" w:hint="eastAsia"/>
          <w:sz w:val="24"/>
          <w:szCs w:val="21"/>
          <w:lang w:val="zh-CN"/>
        </w:rPr>
        <w:t>天治稳健双盈</w:t>
      </w:r>
      <w:r w:rsidRPr="00BD107C">
        <w:rPr>
          <w:rFonts w:ascii="宋体" w:hAnsi="宋体" w:cs="宋体" w:hint="eastAsia"/>
          <w:sz w:val="24"/>
          <w:szCs w:val="21"/>
        </w:rPr>
        <w:t>债券型证券投资基金、</w:t>
      </w:r>
      <w:r w:rsidRPr="00BD107C">
        <w:rPr>
          <w:rFonts w:ascii="宋体" w:hAnsi="宋体" w:cs="宋体" w:hint="eastAsia"/>
          <w:sz w:val="24"/>
          <w:szCs w:val="21"/>
          <w:lang w:val="zh-CN"/>
        </w:rPr>
        <w:t>中海蓝筹灵活配置</w:t>
      </w:r>
      <w:r w:rsidRPr="00BD107C">
        <w:rPr>
          <w:rFonts w:ascii="宋体" w:hAnsi="宋体" w:cs="宋体" w:hint="eastAsia"/>
          <w:sz w:val="24"/>
          <w:szCs w:val="21"/>
        </w:rPr>
        <w:t>混合型证券投资基金、</w:t>
      </w:r>
      <w:r w:rsidRPr="00BD107C">
        <w:rPr>
          <w:rFonts w:ascii="宋体" w:hAnsi="宋体" w:cs="宋体" w:hint="eastAsia"/>
          <w:sz w:val="24"/>
          <w:szCs w:val="21"/>
          <w:lang w:val="zh-CN"/>
        </w:rPr>
        <w:t>长信利丰</w:t>
      </w:r>
      <w:r w:rsidRPr="00BD107C">
        <w:rPr>
          <w:rFonts w:ascii="宋体" w:hAnsi="宋体" w:cs="宋体" w:hint="eastAsia"/>
          <w:sz w:val="24"/>
          <w:szCs w:val="21"/>
        </w:rPr>
        <w:t>债券型证券投资基金、</w:t>
      </w:r>
      <w:r w:rsidRPr="00BD107C">
        <w:rPr>
          <w:rFonts w:ascii="宋体" w:hAnsi="宋体" w:cs="宋体" w:hint="eastAsia"/>
          <w:sz w:val="24"/>
          <w:szCs w:val="21"/>
          <w:lang w:val="zh-CN"/>
        </w:rPr>
        <w:t>金元惠理丰利</w:t>
      </w:r>
      <w:r w:rsidRPr="00BD107C">
        <w:rPr>
          <w:rFonts w:ascii="宋体" w:hAnsi="宋体" w:cs="宋体" w:hint="eastAsia"/>
          <w:sz w:val="24"/>
          <w:szCs w:val="21"/>
        </w:rPr>
        <w:t>债券型证券投资基金、交银施罗德先锋股票证券投资基金、东吴进取策略灵活配置混合型开放式证券投资基金、建信收益增强债券型证券投资基金、银华内需精选股票型证券投资基金</w:t>
      </w:r>
      <w:r w:rsidRPr="00BD107C">
        <w:rPr>
          <w:rFonts w:ascii="宋体" w:hAnsi="宋体" w:cs="宋体"/>
          <w:sz w:val="24"/>
          <w:szCs w:val="21"/>
        </w:rPr>
        <w:t>(LOF)、大成行业轮</w:t>
      </w:r>
      <w:r w:rsidRPr="00BD107C">
        <w:rPr>
          <w:rFonts w:ascii="宋体" w:hAnsi="宋体" w:cs="宋体" w:hint="eastAsia"/>
          <w:sz w:val="24"/>
          <w:szCs w:val="21"/>
        </w:rPr>
        <w:t>动股票型证券投资基金、交银施罗德上证</w:t>
      </w:r>
      <w:r w:rsidRPr="00BD107C">
        <w:rPr>
          <w:rFonts w:ascii="宋体" w:hAnsi="宋体" w:cs="宋体"/>
          <w:sz w:val="24"/>
          <w:szCs w:val="21"/>
        </w:rPr>
        <w:t>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r w:rsidRPr="00BD107C">
        <w:rPr>
          <w:rFonts w:ascii="宋体" w:hAnsi="宋体" w:cs="宋体" w:hint="eastAsia"/>
          <w:sz w:val="24"/>
          <w:szCs w:val="21"/>
        </w:rPr>
        <w:t>邮核心优势灵活配置混合型证券投资基金、</w:t>
      </w:r>
      <w:r w:rsidRPr="00BD107C">
        <w:rPr>
          <w:rFonts w:ascii="宋体" w:hAnsi="宋体" w:cs="宋体" w:hint="eastAsia"/>
          <w:kern w:val="0"/>
          <w:sz w:val="24"/>
          <w:szCs w:val="21"/>
          <w:lang w:val="zh-CN"/>
        </w:rPr>
        <w:t>工银瑞信中小盘成长股票型证券投资基金、</w:t>
      </w:r>
      <w:r w:rsidRPr="00BD107C">
        <w:rPr>
          <w:rFonts w:ascii="宋体" w:hAnsi="宋体" w:cs="宋体" w:hint="eastAsia"/>
          <w:kern w:val="0"/>
          <w:sz w:val="24"/>
          <w:szCs w:val="21"/>
        </w:rPr>
        <w:t>东吴</w:t>
      </w:r>
      <w:r w:rsidRPr="00BD107C">
        <w:rPr>
          <w:rFonts w:ascii="宋体" w:hAnsi="宋体" w:cs="宋体" w:hint="eastAsia"/>
          <w:sz w:val="24"/>
          <w:szCs w:val="21"/>
        </w:rPr>
        <w:t>货币市场证券投资基金、博时创业成长股票型证券投资基金、招商信用添利债券型证券投资基金、易方达消费行业股票型证券投资基金、富国汇利分级债券型证券投资基金、</w:t>
      </w:r>
      <w:r w:rsidRPr="00BD107C">
        <w:rPr>
          <w:rFonts w:ascii="宋体" w:hAnsi="宋体" w:cs="宋体" w:hint="eastAsia"/>
          <w:kern w:val="0"/>
          <w:sz w:val="24"/>
          <w:szCs w:val="21"/>
        </w:rPr>
        <w:t>大成景丰分级债券型证券投资基金、兴全沪深</w:t>
      </w:r>
      <w:r w:rsidRPr="00BD107C">
        <w:rPr>
          <w:rFonts w:ascii="宋体" w:hAnsi="宋体" w:cs="宋体"/>
          <w:kern w:val="0"/>
          <w:sz w:val="24"/>
          <w:szCs w:val="21"/>
        </w:rPr>
        <w:t>300指数增强型证券投资基金</w:t>
      </w:r>
      <w:r w:rsidRPr="00BD107C">
        <w:rPr>
          <w:rFonts w:ascii="宋体" w:hAnsi="宋体" w:cs="宋体"/>
          <w:sz w:val="24"/>
          <w:szCs w:val="21"/>
        </w:rPr>
        <w:t>(LOF)、</w:t>
      </w:r>
      <w:r w:rsidRPr="00BD107C">
        <w:rPr>
          <w:rFonts w:ascii="宋体" w:hAnsi="宋体" w:cs="宋体" w:hint="eastAsia"/>
          <w:sz w:val="24"/>
          <w:szCs w:val="21"/>
        </w:rPr>
        <w:t>工银瑞信深证红利交易型开放式指数证券投资基金、工银瑞信深证红利交易型开放式指数证券投资基金联接基金、富国可转换债券证券投资基金、大成深证成长</w:t>
      </w:r>
      <w:r w:rsidRPr="00BD107C">
        <w:rPr>
          <w:rFonts w:ascii="宋体" w:hAnsi="宋体" w:cs="宋体"/>
          <w:sz w:val="24"/>
          <w:szCs w:val="21"/>
        </w:rPr>
        <w:t>40交易型开放式指数证券投资基金、</w:t>
      </w:r>
      <w:r w:rsidRPr="00BD107C">
        <w:rPr>
          <w:rFonts w:ascii="宋体" w:hAnsi="宋体" w:cs="宋体" w:hint="eastAsia"/>
          <w:sz w:val="24"/>
          <w:szCs w:val="21"/>
        </w:rPr>
        <w:t>大成深证成长</w:t>
      </w:r>
      <w:r w:rsidRPr="00BD107C">
        <w:rPr>
          <w:rFonts w:ascii="宋体" w:hAnsi="宋体" w:cs="宋体"/>
          <w:sz w:val="24"/>
          <w:szCs w:val="21"/>
        </w:rPr>
        <w:t>40交易型开放式指数证券投资基金联接基金、泰达宏利领先中小盘股票型证券投资基金、交银施罗德信用添利债券证券投资基金(LOF)、东吴中证新兴产业指数证券投资基金、</w:t>
      </w:r>
      <w:r w:rsidRPr="00BD107C">
        <w:rPr>
          <w:rFonts w:ascii="宋体" w:hAnsi="宋体" w:cs="宋体" w:hint="eastAsia"/>
          <w:sz w:val="24"/>
          <w:szCs w:val="21"/>
        </w:rPr>
        <w:t>工银瑞信四季收益债券型证券投资基金、招商安瑞进取债券型证券投资基金、汇添富社会责任股票型证券投资基金、工银瑞信消费服务行业股票型证券投资基金、易方达黄金主题证券投资基金（</w:t>
      </w:r>
      <w:r w:rsidRPr="00BD107C">
        <w:rPr>
          <w:rFonts w:ascii="宋体" w:hAnsi="宋体" w:cs="宋体"/>
          <w:sz w:val="24"/>
          <w:szCs w:val="21"/>
        </w:rPr>
        <w:t>LOF）、中邮中小盘灵活配置混合型证券投资基金、</w:t>
      </w:r>
      <w:r w:rsidRPr="00BD107C">
        <w:rPr>
          <w:rFonts w:ascii="宋体" w:hAnsi="宋体" w:cs="宋体" w:hint="eastAsia"/>
          <w:sz w:val="24"/>
          <w:szCs w:val="21"/>
        </w:rPr>
        <w:t>浙商聚潮产业成长股票型证券投资基金、嘉实领先成长股票型证券投资基金、广发中小板</w:t>
      </w:r>
      <w:r w:rsidRPr="00BD107C">
        <w:rPr>
          <w:rFonts w:ascii="宋体" w:hAnsi="宋体" w:cs="宋体"/>
          <w:sz w:val="24"/>
          <w:szCs w:val="21"/>
        </w:rPr>
        <w:t>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r w:rsidRPr="00BD107C">
        <w:rPr>
          <w:rFonts w:ascii="宋体" w:hAnsi="宋体" w:cs="宋体" w:hint="eastAsia"/>
          <w:sz w:val="24"/>
          <w:szCs w:val="21"/>
        </w:rPr>
        <w:t>金元惠理保本混合型证券投资基金、招商安达保本混合型证券投资基金、深证</w:t>
      </w:r>
      <w:r w:rsidRPr="00BD107C">
        <w:rPr>
          <w:rFonts w:ascii="宋体" w:hAnsi="宋体" w:cs="宋体"/>
          <w:sz w:val="24"/>
          <w:szCs w:val="21"/>
        </w:rPr>
        <w:t>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r w:rsidRPr="00BD107C">
        <w:rPr>
          <w:rFonts w:ascii="宋体" w:hAnsi="宋体" w:cs="宋体" w:hint="eastAsia"/>
          <w:sz w:val="24"/>
          <w:szCs w:val="21"/>
        </w:rPr>
        <w:t>证内地消费主题指数证券投资基金、中海消费主题精选股票型证券投资基金、长盛同瑞中证</w:t>
      </w:r>
      <w:r w:rsidRPr="00BD107C">
        <w:rPr>
          <w:rFonts w:ascii="宋体" w:hAnsi="宋体" w:cs="宋体"/>
          <w:sz w:val="24"/>
          <w:szCs w:val="21"/>
        </w:rPr>
        <w:t>200指数分级证券投资基金、景顺长城核心竞争力股票型证券投资基金、</w:t>
      </w:r>
      <w:r w:rsidRPr="00BD107C">
        <w:rPr>
          <w:rFonts w:ascii="宋体" w:hAnsi="宋体" w:cs="宋体" w:hint="eastAsia"/>
          <w:sz w:val="24"/>
          <w:szCs w:val="21"/>
        </w:rPr>
        <w:t>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BD107C">
        <w:rPr>
          <w:rFonts w:ascii="宋体" w:hAnsi="宋体" w:cs="宋体"/>
          <w:sz w:val="24"/>
          <w:szCs w:val="21"/>
        </w:rPr>
        <w:t>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w:t>
      </w:r>
      <w:r w:rsidRPr="00BD107C">
        <w:rPr>
          <w:rFonts w:ascii="宋体" w:hAnsi="宋体" w:cs="宋体" w:hint="eastAsia"/>
          <w:sz w:val="24"/>
          <w:szCs w:val="21"/>
        </w:rPr>
        <w:t>置股票型证券投资基金、东方央视财经</w:t>
      </w:r>
      <w:r w:rsidRPr="00BD107C">
        <w:rPr>
          <w:rFonts w:ascii="宋体" w:hAnsi="宋体" w:cs="宋体"/>
          <w:sz w:val="24"/>
          <w:szCs w:val="21"/>
        </w:rPr>
        <w:t>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w:t>
      </w:r>
      <w:r w:rsidRPr="00BD107C">
        <w:rPr>
          <w:rFonts w:ascii="宋体" w:hAnsi="宋体" w:cs="宋体" w:hint="eastAsia"/>
          <w:sz w:val="24"/>
          <w:szCs w:val="21"/>
        </w:rPr>
        <w:t>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BD107C">
        <w:rPr>
          <w:rFonts w:ascii="宋体" w:hAnsi="宋体" w:cs="宋体"/>
          <w:sz w:val="24"/>
          <w:szCs w:val="21"/>
        </w:rPr>
        <w:t>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72597A" w:rsidRPr="00BD107C" w:rsidRDefault="0072597A">
      <w:pPr>
        <w:spacing w:line="360" w:lineRule="auto"/>
        <w:rPr>
          <w:rFonts w:ascii="宋体" w:hAnsi="宋体"/>
          <w:sz w:val="24"/>
          <w:szCs w:val="21"/>
        </w:rPr>
      </w:pPr>
    </w:p>
    <w:p w:rsidR="0072597A" w:rsidRPr="00BD107C" w:rsidRDefault="00B0639A" w:rsidP="00B0639A">
      <w:pPr>
        <w:spacing w:line="360" w:lineRule="auto"/>
        <w:ind w:firstLineChars="200" w:firstLine="482"/>
        <w:rPr>
          <w:rFonts w:ascii="宋体" w:hAnsi="宋体"/>
          <w:b/>
          <w:kern w:val="0"/>
          <w:sz w:val="24"/>
          <w:szCs w:val="21"/>
        </w:rPr>
      </w:pPr>
      <w:r w:rsidRPr="00BD107C">
        <w:rPr>
          <w:rFonts w:ascii="宋体" w:hAnsi="宋体" w:hint="eastAsia"/>
          <w:b/>
          <w:kern w:val="0"/>
          <w:sz w:val="24"/>
          <w:szCs w:val="21"/>
        </w:rPr>
        <w:t>（二）基金托管人的内部风险控制制度说明</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1、内部控制目标</w:t>
      </w:r>
    </w:p>
    <w:p w:rsidR="0072597A" w:rsidRPr="00BD107C" w:rsidRDefault="00B0639A">
      <w:pPr>
        <w:snapToGrid w:val="0"/>
        <w:spacing w:line="360" w:lineRule="auto"/>
        <w:ind w:firstLine="540"/>
        <w:rPr>
          <w:rFonts w:ascii="宋体" w:hAnsi="宋体"/>
          <w:sz w:val="24"/>
          <w:szCs w:val="21"/>
        </w:rPr>
      </w:pPr>
      <w:r w:rsidRPr="00BD107C">
        <w:rPr>
          <w:rFonts w:ascii="宋体" w:hAnsi="宋体" w:hint="eastAsia"/>
          <w:sz w:val="24"/>
          <w:szCs w:val="21"/>
        </w:rPr>
        <w:t>严格遵守国家有关托管业务的法律法规、行业监管规章和行内有关管理规定</w:t>
      </w:r>
      <w:r w:rsidRPr="00BD107C">
        <w:rPr>
          <w:rFonts w:ascii="宋体" w:hAnsi="宋体"/>
          <w:sz w:val="24"/>
          <w:szCs w:val="21"/>
        </w:rPr>
        <w:t>,守法经营、规范运作、严格监察,确保业务的稳健运行,保证基金财产的安全</w:t>
      </w:r>
      <w:r w:rsidRPr="00BD107C">
        <w:rPr>
          <w:rFonts w:ascii="宋体" w:hAnsi="宋体" w:hint="eastAsia"/>
          <w:sz w:val="24"/>
          <w:szCs w:val="21"/>
        </w:rPr>
        <w:t>完整</w:t>
      </w:r>
      <w:r w:rsidRPr="00BD107C">
        <w:rPr>
          <w:rFonts w:ascii="宋体" w:hAnsi="宋体"/>
          <w:sz w:val="24"/>
          <w:szCs w:val="21"/>
        </w:rPr>
        <w:t>,</w:t>
      </w:r>
      <w:r w:rsidRPr="00BD107C">
        <w:rPr>
          <w:rFonts w:ascii="宋体" w:hAnsi="宋体" w:hint="eastAsia"/>
          <w:sz w:val="24"/>
          <w:szCs w:val="21"/>
        </w:rPr>
        <w:t>确保有关信息的真实、准确、完整、及时</w:t>
      </w:r>
      <w:r w:rsidRPr="00BD107C">
        <w:rPr>
          <w:rFonts w:ascii="宋体" w:hAnsi="宋体"/>
          <w:sz w:val="24"/>
          <w:szCs w:val="21"/>
        </w:rPr>
        <w:t>,保护基金份额持有人的合法权益。</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2、内部控制组织结构</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风险管理委员会</w:t>
      </w:r>
      <w:r w:rsidRPr="00BD107C">
        <w:rPr>
          <w:rFonts w:ascii="宋体" w:hAnsi="宋体" w:hint="eastAsia"/>
          <w:sz w:val="24"/>
          <w:szCs w:val="21"/>
        </w:rPr>
        <w:t>总体负责中国农业银行的风险管理与内部控制工作</w:t>
      </w:r>
      <w:r w:rsidRPr="00BD107C">
        <w:rPr>
          <w:rFonts w:ascii="宋体" w:hAnsi="宋体"/>
          <w:sz w:val="24"/>
          <w:szCs w:val="21"/>
        </w:rPr>
        <w:t>,对托管业务风险管理和内部控制工作进行监督和评价</w:t>
      </w:r>
      <w:r w:rsidRPr="00BD107C">
        <w:rPr>
          <w:rFonts w:ascii="宋体" w:hAnsi="宋体" w:hint="eastAsia"/>
          <w:sz w:val="24"/>
          <w:szCs w:val="21"/>
        </w:rPr>
        <w:t>。托管业务部专门设置了风险管理处</w:t>
      </w:r>
      <w:r w:rsidRPr="00BD107C">
        <w:rPr>
          <w:rFonts w:ascii="宋体" w:hAnsi="宋体"/>
          <w:sz w:val="24"/>
          <w:szCs w:val="21"/>
        </w:rPr>
        <w:t>,配备了专职内控监督人员负责托管业务的内控监督工作,独立行使监督稽核职权。</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3、内部控制制度及措施</w:t>
      </w:r>
    </w:p>
    <w:p w:rsidR="0072597A" w:rsidRPr="00BD107C" w:rsidRDefault="00B0639A">
      <w:pPr>
        <w:snapToGrid w:val="0"/>
        <w:spacing w:line="360" w:lineRule="auto"/>
        <w:ind w:firstLine="540"/>
        <w:rPr>
          <w:rFonts w:ascii="宋体" w:hAnsi="宋体"/>
          <w:sz w:val="24"/>
          <w:szCs w:val="21"/>
        </w:rPr>
      </w:pPr>
      <w:r w:rsidRPr="00BD107C">
        <w:rPr>
          <w:rFonts w:ascii="宋体" w:hAnsi="宋体" w:hint="eastAsia"/>
          <w:sz w:val="24"/>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BD107C">
        <w:rPr>
          <w:rFonts w:ascii="宋体" w:hAnsi="宋体"/>
          <w:sz w:val="24"/>
          <w:szCs w:val="21"/>
        </w:rPr>
        <w:t>,实施音像监控；业务信息由专职信息披露人负责,防止泄密；业务实现自动化操作，防止人为事故的发生，技术系统完整、独立。</w:t>
      </w:r>
    </w:p>
    <w:p w:rsidR="0072597A" w:rsidRPr="00BD107C" w:rsidRDefault="0072597A">
      <w:pPr>
        <w:snapToGrid w:val="0"/>
        <w:spacing w:line="360" w:lineRule="auto"/>
        <w:ind w:firstLine="540"/>
        <w:rPr>
          <w:rFonts w:ascii="宋体" w:hAnsi="宋体"/>
          <w:sz w:val="24"/>
          <w:szCs w:val="21"/>
        </w:rPr>
      </w:pPr>
    </w:p>
    <w:p w:rsidR="0072597A" w:rsidRPr="00BD107C" w:rsidRDefault="00B0639A" w:rsidP="00B0639A">
      <w:pPr>
        <w:widowControl/>
        <w:spacing w:line="360" w:lineRule="auto"/>
        <w:ind w:rightChars="-85" w:right="-178" w:firstLineChars="200" w:firstLine="482"/>
        <w:rPr>
          <w:rFonts w:ascii="宋体" w:hAnsi="宋体"/>
          <w:b/>
          <w:kern w:val="0"/>
          <w:sz w:val="24"/>
          <w:szCs w:val="21"/>
        </w:rPr>
      </w:pPr>
      <w:r w:rsidRPr="00BD107C">
        <w:rPr>
          <w:rFonts w:ascii="宋体" w:hAnsi="宋体" w:hint="eastAsia"/>
          <w:b/>
          <w:kern w:val="0"/>
          <w:sz w:val="24"/>
          <w:szCs w:val="21"/>
        </w:rPr>
        <w:t>（三）基金托管人对基金管理人运作基金进行监督的方法和程序</w:t>
      </w:r>
    </w:p>
    <w:p w:rsidR="0072597A" w:rsidRPr="00BD107C" w:rsidRDefault="00B0639A">
      <w:pPr>
        <w:snapToGrid w:val="0"/>
        <w:spacing w:line="360" w:lineRule="auto"/>
        <w:ind w:firstLine="540"/>
        <w:rPr>
          <w:rFonts w:ascii="宋体" w:hAnsi="宋体"/>
          <w:sz w:val="24"/>
          <w:szCs w:val="21"/>
        </w:rPr>
      </w:pPr>
      <w:r w:rsidRPr="00BD107C">
        <w:rPr>
          <w:rFonts w:ascii="宋体" w:hAnsi="宋体" w:hint="eastAsia"/>
          <w:sz w:val="24"/>
          <w:szCs w:val="21"/>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72597A" w:rsidRPr="00BD107C" w:rsidRDefault="00B0639A">
      <w:pPr>
        <w:snapToGrid w:val="0"/>
        <w:spacing w:line="360" w:lineRule="auto"/>
        <w:ind w:firstLine="540"/>
        <w:rPr>
          <w:rFonts w:ascii="宋体" w:hAnsi="宋体"/>
          <w:sz w:val="24"/>
          <w:szCs w:val="21"/>
        </w:rPr>
      </w:pPr>
      <w:r w:rsidRPr="00BD107C">
        <w:rPr>
          <w:rFonts w:ascii="宋体" w:hAnsi="宋体" w:hint="eastAsia"/>
          <w:sz w:val="24"/>
          <w:szCs w:val="21"/>
        </w:rPr>
        <w:t>当基金出现异常交易行为时，基金托管人应当针对不同情况进行以下方式的处理：</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1、电话提示。对媒体和舆论反映集中的问题，电话提示基金管理人；</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2、书面警示。对本基金投资比例接近超标、资金头寸不足等问题，以书面方式对基金管理人进行提示；</w:t>
      </w:r>
    </w:p>
    <w:p w:rsidR="0072597A" w:rsidRPr="00BD107C" w:rsidRDefault="00B0639A" w:rsidP="00B0639A">
      <w:pPr>
        <w:spacing w:line="360" w:lineRule="auto"/>
        <w:ind w:firstLineChars="200" w:firstLine="480"/>
        <w:rPr>
          <w:rFonts w:ascii="宋体" w:hAnsi="宋体" w:cs="宋体"/>
          <w:kern w:val="0"/>
          <w:sz w:val="32"/>
          <w:szCs w:val="24"/>
        </w:rPr>
      </w:pPr>
      <w:r w:rsidRPr="00BD107C">
        <w:rPr>
          <w:rFonts w:ascii="宋体" w:hAnsi="宋体"/>
          <w:sz w:val="24"/>
          <w:szCs w:val="21"/>
        </w:rPr>
        <w:t>3、书面报告。对投资比例超标、清算资金透支以及其他涉嫌违规交易等行为，书面提示有关基金管理人并报中国证监会。</w:t>
      </w:r>
      <w:bookmarkEnd w:id="17"/>
      <w:bookmarkEnd w:id="18"/>
      <w:bookmarkEnd w:id="19"/>
    </w:p>
    <w:p w:rsidR="0072597A" w:rsidRDefault="00B0639A">
      <w:pPr>
        <w:pStyle w:val="af1"/>
        <w:rPr>
          <w:rFonts w:eastAsia="黑体"/>
          <w:kern w:val="0"/>
          <w:sz w:val="30"/>
        </w:rPr>
      </w:pPr>
      <w:bookmarkStart w:id="20" w:name="_Toc109537383"/>
      <w:r>
        <w:rPr>
          <w:rFonts w:eastAsia="黑体"/>
          <w:kern w:val="0"/>
          <w:sz w:val="30"/>
        </w:rPr>
        <w:br w:type="page"/>
      </w:r>
      <w:bookmarkStart w:id="21" w:name="_Toc320804497"/>
      <w:bookmarkStart w:id="22" w:name="_Toc322520460"/>
      <w:r>
        <w:rPr>
          <w:rFonts w:eastAsia="黑体" w:hint="eastAsia"/>
          <w:kern w:val="0"/>
          <w:sz w:val="30"/>
        </w:rPr>
        <w:t>五、相关服务机构</w:t>
      </w:r>
      <w:bookmarkEnd w:id="20"/>
      <w:bookmarkEnd w:id="21"/>
      <w:bookmarkEnd w:id="22"/>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rsidR="00B73A76" w:rsidRDefault="00B73A76" w:rsidP="00B73A76">
      <w:pPr>
        <w:spacing w:line="360" w:lineRule="auto"/>
        <w:ind w:firstLineChars="200" w:firstLine="480"/>
        <w:rPr>
          <w:rFonts w:ascii="宋体" w:hAnsi="宋体"/>
          <w:sz w:val="24"/>
        </w:rPr>
      </w:pPr>
      <w:r>
        <w:rPr>
          <w:rFonts w:ascii="宋体" w:hAnsi="宋体" w:hint="eastAsia"/>
          <w:sz w:val="24"/>
        </w:rPr>
        <w:t>1、申购赎回代理券商（简称“一级交易商”）</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光大证券股份有限公司</w:t>
      </w:r>
    </w:p>
    <w:p w:rsidR="0072597A" w:rsidRDefault="00B0639A">
      <w:pPr>
        <w:spacing w:line="360" w:lineRule="auto"/>
        <w:ind w:firstLineChars="200" w:firstLine="480"/>
        <w:rPr>
          <w:sz w:val="24"/>
          <w:szCs w:val="24"/>
        </w:rPr>
      </w:pPr>
      <w:r>
        <w:rPr>
          <w:rFonts w:hint="eastAsia"/>
          <w:sz w:val="24"/>
          <w:szCs w:val="24"/>
        </w:rPr>
        <w:t>住所：上海市静安区新闸路</w:t>
      </w:r>
      <w:r>
        <w:rPr>
          <w:rFonts w:hint="eastAsia"/>
          <w:sz w:val="24"/>
          <w:szCs w:val="24"/>
        </w:rPr>
        <w:t>1508</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办公地址：上海市静安区新闸路</w:t>
      </w:r>
      <w:r>
        <w:rPr>
          <w:rFonts w:hint="eastAsia"/>
          <w:sz w:val="24"/>
          <w:szCs w:val="24"/>
        </w:rPr>
        <w:t>1508</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法定代表人：薛峰</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22169999</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22169134</w:t>
      </w:r>
    </w:p>
    <w:p w:rsidR="0072597A" w:rsidRDefault="00B0639A">
      <w:pPr>
        <w:spacing w:line="360" w:lineRule="auto"/>
        <w:ind w:firstLineChars="200" w:firstLine="480"/>
        <w:rPr>
          <w:sz w:val="24"/>
          <w:szCs w:val="24"/>
        </w:rPr>
      </w:pPr>
      <w:r>
        <w:rPr>
          <w:rFonts w:hint="eastAsia"/>
          <w:sz w:val="24"/>
          <w:szCs w:val="24"/>
        </w:rPr>
        <w:t>联系人：刘晨</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 xml:space="preserve"> 10108998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www.ebscn.com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国泰君安证券股份有限公司</w:t>
      </w:r>
    </w:p>
    <w:p w:rsidR="0072597A" w:rsidRDefault="00B0639A">
      <w:pPr>
        <w:spacing w:line="360" w:lineRule="auto"/>
        <w:ind w:firstLineChars="200" w:firstLine="480"/>
        <w:rPr>
          <w:sz w:val="24"/>
          <w:szCs w:val="24"/>
        </w:rPr>
      </w:pPr>
      <w:r>
        <w:rPr>
          <w:rFonts w:hint="eastAsia"/>
          <w:sz w:val="24"/>
          <w:szCs w:val="24"/>
        </w:rPr>
        <w:t>住所：上海市浦东新区商城路</w:t>
      </w:r>
      <w:r>
        <w:rPr>
          <w:rFonts w:hint="eastAsia"/>
          <w:sz w:val="24"/>
          <w:szCs w:val="24"/>
        </w:rPr>
        <w:t>618</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办公地址：上海市浦东新区银城中路</w:t>
      </w:r>
      <w:r>
        <w:rPr>
          <w:rFonts w:hint="eastAsia"/>
          <w:sz w:val="24"/>
          <w:szCs w:val="24"/>
        </w:rPr>
        <w:t>168</w:t>
      </w:r>
      <w:r>
        <w:rPr>
          <w:rFonts w:hint="eastAsia"/>
          <w:sz w:val="24"/>
          <w:szCs w:val="24"/>
        </w:rPr>
        <w:t>号上海银行大厦</w:t>
      </w:r>
      <w:r>
        <w:rPr>
          <w:rFonts w:hint="eastAsia"/>
          <w:sz w:val="24"/>
          <w:szCs w:val="24"/>
        </w:rPr>
        <w:t>29</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法定代表人：万建华</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38676161 </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38670161</w:t>
      </w:r>
    </w:p>
    <w:p w:rsidR="0072597A" w:rsidRDefault="00B0639A">
      <w:pPr>
        <w:spacing w:line="360" w:lineRule="auto"/>
        <w:ind w:firstLineChars="200" w:firstLine="480"/>
        <w:rPr>
          <w:sz w:val="24"/>
          <w:szCs w:val="24"/>
        </w:rPr>
      </w:pPr>
      <w:r>
        <w:rPr>
          <w:rFonts w:hint="eastAsia"/>
          <w:sz w:val="24"/>
          <w:szCs w:val="24"/>
        </w:rPr>
        <w:t>联系人：芮敏棋</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95521</w:t>
      </w:r>
      <w:r>
        <w:rPr>
          <w:rFonts w:hint="eastAsia"/>
          <w:sz w:val="24"/>
          <w:szCs w:val="24"/>
        </w:rPr>
        <w:t>，</w:t>
      </w:r>
      <w:r>
        <w:rPr>
          <w:rFonts w:hint="eastAsia"/>
          <w:sz w:val="24"/>
          <w:szCs w:val="24"/>
        </w:rPr>
        <w:t>400-8888-666</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www.gtja.com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中信建投证券股份有限公司</w:t>
      </w:r>
    </w:p>
    <w:p w:rsidR="0072597A" w:rsidRDefault="00B0639A">
      <w:pPr>
        <w:spacing w:line="360" w:lineRule="auto"/>
        <w:ind w:firstLineChars="200" w:firstLine="480"/>
        <w:rPr>
          <w:sz w:val="24"/>
          <w:szCs w:val="24"/>
        </w:rPr>
      </w:pPr>
      <w:r>
        <w:rPr>
          <w:rFonts w:hint="eastAsia"/>
          <w:sz w:val="24"/>
          <w:szCs w:val="24"/>
        </w:rPr>
        <w:t>住所：北京市朝阳区安立路</w:t>
      </w:r>
      <w:r>
        <w:rPr>
          <w:rFonts w:hint="eastAsia"/>
          <w:sz w:val="24"/>
          <w:szCs w:val="24"/>
        </w:rPr>
        <w:t>66</w:t>
      </w:r>
      <w:r>
        <w:rPr>
          <w:rFonts w:hint="eastAsia"/>
          <w:sz w:val="24"/>
          <w:szCs w:val="24"/>
        </w:rPr>
        <w:t>号</w:t>
      </w:r>
      <w:r>
        <w:rPr>
          <w:rFonts w:hint="eastAsia"/>
          <w:sz w:val="24"/>
          <w:szCs w:val="24"/>
        </w:rPr>
        <w:t>4</w:t>
      </w:r>
      <w:r>
        <w:rPr>
          <w:rFonts w:hint="eastAsia"/>
          <w:sz w:val="24"/>
          <w:szCs w:val="24"/>
        </w:rPr>
        <w:t>号楼</w:t>
      </w:r>
    </w:p>
    <w:p w:rsidR="0072597A" w:rsidRDefault="00B0639A">
      <w:pPr>
        <w:spacing w:line="360" w:lineRule="auto"/>
        <w:ind w:firstLineChars="200" w:firstLine="480"/>
        <w:rPr>
          <w:sz w:val="24"/>
          <w:szCs w:val="24"/>
        </w:rPr>
      </w:pPr>
      <w:r>
        <w:rPr>
          <w:rFonts w:hint="eastAsia"/>
          <w:sz w:val="24"/>
          <w:szCs w:val="24"/>
        </w:rPr>
        <w:t>办公地址：北京市朝阳门内大街</w:t>
      </w:r>
      <w:r>
        <w:rPr>
          <w:rFonts w:hint="eastAsia"/>
          <w:sz w:val="24"/>
          <w:szCs w:val="24"/>
        </w:rPr>
        <w:t>188</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法定代表人：张佑君</w:t>
      </w:r>
      <w:r>
        <w:rPr>
          <w:rFonts w:hint="eastAsia"/>
          <w:sz w:val="24"/>
          <w:szCs w:val="24"/>
        </w:rPr>
        <w:t xml:space="preserve"> </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 xml:space="preserve">85130588 </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 xml:space="preserve">65182261 </w:t>
      </w:r>
    </w:p>
    <w:p w:rsidR="0072597A" w:rsidRDefault="00B0639A">
      <w:pPr>
        <w:spacing w:line="360" w:lineRule="auto"/>
        <w:ind w:firstLineChars="200" w:firstLine="480"/>
        <w:rPr>
          <w:sz w:val="24"/>
          <w:szCs w:val="24"/>
        </w:rPr>
      </w:pPr>
      <w:r>
        <w:rPr>
          <w:rFonts w:hint="eastAsia"/>
          <w:sz w:val="24"/>
          <w:szCs w:val="24"/>
        </w:rPr>
        <w:t>联系人：魏明</w:t>
      </w:r>
      <w:r>
        <w:rPr>
          <w:rFonts w:hint="eastAsia"/>
          <w:sz w:val="24"/>
          <w:szCs w:val="24"/>
        </w:rPr>
        <w:t xml:space="preserve"> </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4008-888-108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www.csc108.com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海通证券股份有限公司</w:t>
      </w:r>
    </w:p>
    <w:p w:rsidR="0072597A" w:rsidRDefault="00B0639A">
      <w:pPr>
        <w:spacing w:line="360" w:lineRule="auto"/>
        <w:ind w:firstLineChars="200" w:firstLine="480"/>
        <w:rPr>
          <w:sz w:val="24"/>
          <w:szCs w:val="24"/>
        </w:rPr>
      </w:pPr>
      <w:r>
        <w:rPr>
          <w:rFonts w:hint="eastAsia"/>
          <w:sz w:val="24"/>
          <w:szCs w:val="24"/>
        </w:rPr>
        <w:t>住所：上海市淮海中路</w:t>
      </w:r>
      <w:r>
        <w:rPr>
          <w:rFonts w:hint="eastAsia"/>
          <w:sz w:val="24"/>
          <w:szCs w:val="24"/>
        </w:rPr>
        <w:t>98</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办公地址：上海市广东路</w:t>
      </w:r>
      <w:r>
        <w:rPr>
          <w:rFonts w:hint="eastAsia"/>
          <w:sz w:val="24"/>
          <w:szCs w:val="24"/>
        </w:rPr>
        <w:t>689</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法定代表人：王开国</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23219000</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23219100</w:t>
      </w:r>
    </w:p>
    <w:p w:rsidR="0072597A" w:rsidRDefault="00B0639A">
      <w:pPr>
        <w:spacing w:line="360" w:lineRule="auto"/>
        <w:ind w:firstLineChars="200" w:firstLine="480"/>
        <w:rPr>
          <w:sz w:val="24"/>
          <w:szCs w:val="24"/>
        </w:rPr>
      </w:pPr>
      <w:r>
        <w:rPr>
          <w:rFonts w:hint="eastAsia"/>
          <w:sz w:val="24"/>
          <w:szCs w:val="24"/>
        </w:rPr>
        <w:t>联系人：李笑鸣</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95553</w:t>
      </w:r>
      <w:r>
        <w:rPr>
          <w:rFonts w:hint="eastAsia"/>
          <w:sz w:val="24"/>
          <w:szCs w:val="24"/>
        </w:rPr>
        <w:t>或拨打各城市营业网点咨询电话</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www.htsec.com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Pr>
          <w:rFonts w:hint="eastAsia"/>
          <w:sz w:val="24"/>
          <w:szCs w:val="24"/>
        </w:rPr>
        <w:t xml:space="preserve"> </w:t>
      </w:r>
      <w:r>
        <w:rPr>
          <w:rFonts w:hint="eastAsia"/>
          <w:sz w:val="24"/>
          <w:szCs w:val="24"/>
        </w:rPr>
        <w:t>广发证券股份有限公司</w:t>
      </w:r>
    </w:p>
    <w:p w:rsidR="0072597A" w:rsidRDefault="00B0639A">
      <w:pPr>
        <w:spacing w:line="360" w:lineRule="auto"/>
        <w:ind w:firstLineChars="200" w:firstLine="480"/>
        <w:rPr>
          <w:sz w:val="24"/>
          <w:szCs w:val="24"/>
        </w:rPr>
      </w:pPr>
      <w:r>
        <w:rPr>
          <w:rFonts w:hint="eastAsia"/>
          <w:sz w:val="24"/>
          <w:szCs w:val="24"/>
        </w:rPr>
        <w:t>住所：广州市天河北路</w:t>
      </w:r>
      <w:r>
        <w:rPr>
          <w:rFonts w:hint="eastAsia"/>
          <w:sz w:val="24"/>
          <w:szCs w:val="24"/>
        </w:rPr>
        <w:t>183</w:t>
      </w:r>
      <w:r>
        <w:rPr>
          <w:rFonts w:hint="eastAsia"/>
          <w:sz w:val="24"/>
          <w:szCs w:val="24"/>
        </w:rPr>
        <w:t>号大都会广场</w:t>
      </w:r>
      <w:r>
        <w:rPr>
          <w:rFonts w:hint="eastAsia"/>
          <w:sz w:val="24"/>
          <w:szCs w:val="24"/>
        </w:rPr>
        <w:t>43</w:t>
      </w:r>
      <w:r>
        <w:rPr>
          <w:rFonts w:hint="eastAsia"/>
          <w:sz w:val="24"/>
          <w:szCs w:val="24"/>
        </w:rPr>
        <w:t>楼</w:t>
      </w:r>
    </w:p>
    <w:p w:rsidR="0072597A" w:rsidRDefault="00B0639A">
      <w:pPr>
        <w:spacing w:line="360" w:lineRule="auto"/>
        <w:ind w:firstLineChars="200" w:firstLine="480"/>
        <w:rPr>
          <w:sz w:val="24"/>
          <w:szCs w:val="24"/>
        </w:rPr>
      </w:pPr>
      <w:r>
        <w:rPr>
          <w:rFonts w:hint="eastAsia"/>
          <w:sz w:val="24"/>
          <w:szCs w:val="24"/>
        </w:rPr>
        <w:t>办公地址：广州市天河北路</w:t>
      </w:r>
      <w:r>
        <w:rPr>
          <w:rFonts w:hint="eastAsia"/>
          <w:sz w:val="24"/>
          <w:szCs w:val="24"/>
        </w:rPr>
        <w:t>183</w:t>
      </w:r>
      <w:r>
        <w:rPr>
          <w:rFonts w:hint="eastAsia"/>
          <w:sz w:val="24"/>
          <w:szCs w:val="24"/>
        </w:rPr>
        <w:t>号大都会广场</w:t>
      </w:r>
      <w:r>
        <w:rPr>
          <w:rFonts w:hint="eastAsia"/>
          <w:sz w:val="24"/>
          <w:szCs w:val="24"/>
        </w:rPr>
        <w:t>36</w:t>
      </w:r>
      <w:r>
        <w:rPr>
          <w:rFonts w:hint="eastAsia"/>
          <w:sz w:val="24"/>
          <w:szCs w:val="24"/>
        </w:rPr>
        <w:t>、</w:t>
      </w:r>
      <w:r>
        <w:rPr>
          <w:rFonts w:hint="eastAsia"/>
          <w:sz w:val="24"/>
          <w:szCs w:val="24"/>
        </w:rPr>
        <w:t>38</w:t>
      </w:r>
      <w:r>
        <w:rPr>
          <w:rFonts w:hint="eastAsia"/>
          <w:sz w:val="24"/>
          <w:szCs w:val="24"/>
        </w:rPr>
        <w:t>、</w:t>
      </w:r>
      <w:r>
        <w:rPr>
          <w:rFonts w:hint="eastAsia"/>
          <w:sz w:val="24"/>
          <w:szCs w:val="24"/>
        </w:rPr>
        <w:t>41</w:t>
      </w:r>
      <w:r>
        <w:rPr>
          <w:rFonts w:hint="eastAsia"/>
          <w:sz w:val="24"/>
          <w:szCs w:val="24"/>
        </w:rPr>
        <w:t>、</w:t>
      </w:r>
      <w:r>
        <w:rPr>
          <w:rFonts w:hint="eastAsia"/>
          <w:sz w:val="24"/>
          <w:szCs w:val="24"/>
        </w:rPr>
        <w:t>42</w:t>
      </w:r>
      <w:r>
        <w:rPr>
          <w:rFonts w:hint="eastAsia"/>
          <w:sz w:val="24"/>
          <w:szCs w:val="24"/>
        </w:rPr>
        <w:t>楼</w:t>
      </w:r>
    </w:p>
    <w:p w:rsidR="0072597A" w:rsidRDefault="00B0639A">
      <w:pPr>
        <w:spacing w:line="360" w:lineRule="auto"/>
        <w:ind w:firstLineChars="200" w:firstLine="480"/>
        <w:rPr>
          <w:sz w:val="24"/>
          <w:szCs w:val="24"/>
        </w:rPr>
      </w:pPr>
      <w:r>
        <w:rPr>
          <w:rFonts w:hint="eastAsia"/>
          <w:sz w:val="24"/>
          <w:szCs w:val="24"/>
        </w:rPr>
        <w:t>法定代表人：王志伟</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020</w:t>
      </w:r>
      <w:r>
        <w:rPr>
          <w:rFonts w:hint="eastAsia"/>
          <w:sz w:val="24"/>
          <w:szCs w:val="24"/>
        </w:rPr>
        <w:t>）</w:t>
      </w:r>
      <w:r>
        <w:rPr>
          <w:rFonts w:hint="eastAsia"/>
          <w:sz w:val="24"/>
          <w:szCs w:val="24"/>
        </w:rPr>
        <w:t>87555305</w:t>
      </w:r>
    </w:p>
    <w:p w:rsidR="0072597A" w:rsidRDefault="00B0639A">
      <w:pPr>
        <w:spacing w:line="360" w:lineRule="auto"/>
        <w:ind w:firstLineChars="200" w:firstLine="480"/>
        <w:rPr>
          <w:sz w:val="24"/>
          <w:szCs w:val="24"/>
        </w:rPr>
      </w:pPr>
      <w:r>
        <w:rPr>
          <w:rFonts w:hint="eastAsia"/>
          <w:sz w:val="24"/>
          <w:szCs w:val="24"/>
        </w:rPr>
        <w:t>联系人：肖中梅</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95575</w:t>
      </w:r>
      <w:r>
        <w:rPr>
          <w:rFonts w:hint="eastAsia"/>
          <w:sz w:val="24"/>
          <w:szCs w:val="24"/>
        </w:rPr>
        <w:t>或致电各地营业网点</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www.gf.com.cn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Pr>
          <w:rFonts w:hint="eastAsia"/>
          <w:sz w:val="24"/>
          <w:szCs w:val="24"/>
        </w:rPr>
        <w:t xml:space="preserve"> </w:t>
      </w:r>
      <w:r>
        <w:rPr>
          <w:rFonts w:hint="eastAsia"/>
          <w:sz w:val="24"/>
          <w:szCs w:val="24"/>
        </w:rPr>
        <w:t>中国银河证券股份有限公司</w:t>
      </w:r>
    </w:p>
    <w:p w:rsidR="0072597A" w:rsidRDefault="00B0639A">
      <w:pPr>
        <w:spacing w:line="360" w:lineRule="auto"/>
        <w:ind w:firstLineChars="200" w:firstLine="480"/>
        <w:rPr>
          <w:sz w:val="24"/>
          <w:szCs w:val="24"/>
        </w:rPr>
      </w:pPr>
      <w:r>
        <w:rPr>
          <w:rFonts w:hint="eastAsia"/>
          <w:sz w:val="24"/>
          <w:szCs w:val="24"/>
        </w:rPr>
        <w:t>住所：北京市西城区金融大街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rsidR="0072597A" w:rsidRDefault="00B0639A">
      <w:pPr>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rsidR="0072597A" w:rsidRDefault="00B0639A">
      <w:pPr>
        <w:spacing w:line="360" w:lineRule="auto"/>
        <w:ind w:firstLineChars="200" w:firstLine="480"/>
        <w:rPr>
          <w:sz w:val="24"/>
          <w:szCs w:val="24"/>
        </w:rPr>
      </w:pPr>
      <w:r>
        <w:rPr>
          <w:rFonts w:hint="eastAsia"/>
          <w:sz w:val="24"/>
          <w:szCs w:val="24"/>
        </w:rPr>
        <w:t>法定代表人：顾伟国</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 xml:space="preserve">66568430 </w:t>
      </w:r>
    </w:p>
    <w:p w:rsidR="0072597A" w:rsidRDefault="00B0639A">
      <w:pPr>
        <w:spacing w:line="360" w:lineRule="auto"/>
        <w:ind w:firstLineChars="200" w:firstLine="480"/>
        <w:rPr>
          <w:sz w:val="24"/>
          <w:szCs w:val="24"/>
        </w:rPr>
      </w:pPr>
      <w:r>
        <w:rPr>
          <w:rFonts w:hint="eastAsia"/>
          <w:sz w:val="24"/>
          <w:szCs w:val="24"/>
        </w:rPr>
        <w:t>联系人：田薇</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400-888-8888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 xml:space="preserve">www.chinastock.com.cn </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Pr>
          <w:rFonts w:hint="eastAsia"/>
          <w:sz w:val="24"/>
          <w:szCs w:val="24"/>
        </w:rPr>
        <w:t xml:space="preserve"> </w:t>
      </w:r>
      <w:r>
        <w:rPr>
          <w:rFonts w:hint="eastAsia"/>
          <w:sz w:val="24"/>
          <w:szCs w:val="24"/>
        </w:rPr>
        <w:t>招商证券股份有限公司</w:t>
      </w:r>
    </w:p>
    <w:p w:rsidR="0072597A" w:rsidRDefault="00B0639A">
      <w:pPr>
        <w:spacing w:line="360" w:lineRule="auto"/>
        <w:ind w:firstLineChars="200" w:firstLine="480"/>
        <w:rPr>
          <w:sz w:val="24"/>
          <w:szCs w:val="24"/>
        </w:rPr>
      </w:pPr>
      <w:r>
        <w:rPr>
          <w:rFonts w:hint="eastAsia"/>
          <w:sz w:val="24"/>
          <w:szCs w:val="24"/>
        </w:rPr>
        <w:t>住所：深圳市福田区益田路江苏大厦</w:t>
      </w:r>
      <w:r>
        <w:rPr>
          <w:rFonts w:hint="eastAsia"/>
          <w:sz w:val="24"/>
          <w:szCs w:val="24"/>
        </w:rPr>
        <w:t>A</w:t>
      </w:r>
      <w:r>
        <w:rPr>
          <w:rFonts w:hint="eastAsia"/>
          <w:sz w:val="24"/>
          <w:szCs w:val="24"/>
        </w:rPr>
        <w:t>座</w:t>
      </w:r>
      <w:r>
        <w:rPr>
          <w:rFonts w:hint="eastAsia"/>
          <w:sz w:val="24"/>
          <w:szCs w:val="24"/>
        </w:rPr>
        <w:t>38</w:t>
      </w:r>
      <w:r>
        <w:rPr>
          <w:rFonts w:hint="eastAsia"/>
          <w:sz w:val="24"/>
          <w:szCs w:val="24"/>
        </w:rPr>
        <w:t>－</w:t>
      </w:r>
      <w:r>
        <w:rPr>
          <w:rFonts w:hint="eastAsia"/>
          <w:sz w:val="24"/>
          <w:szCs w:val="24"/>
        </w:rPr>
        <w:t>45</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办公地址：深圳市福田区益田路江苏大厦</w:t>
      </w:r>
      <w:r>
        <w:rPr>
          <w:rFonts w:hint="eastAsia"/>
          <w:sz w:val="24"/>
          <w:szCs w:val="24"/>
        </w:rPr>
        <w:t>A</w:t>
      </w:r>
      <w:r>
        <w:rPr>
          <w:rFonts w:hint="eastAsia"/>
          <w:sz w:val="24"/>
          <w:szCs w:val="24"/>
        </w:rPr>
        <w:t>座</w:t>
      </w:r>
      <w:r>
        <w:rPr>
          <w:rFonts w:hint="eastAsia"/>
          <w:sz w:val="24"/>
          <w:szCs w:val="24"/>
        </w:rPr>
        <w:t>38-45</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法定代表人：宫少林</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82943666</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82943636</w:t>
      </w:r>
    </w:p>
    <w:p w:rsidR="0072597A" w:rsidRDefault="00B0639A">
      <w:pPr>
        <w:spacing w:line="360" w:lineRule="auto"/>
        <w:ind w:firstLineChars="200" w:firstLine="480"/>
        <w:rPr>
          <w:sz w:val="24"/>
          <w:szCs w:val="24"/>
        </w:rPr>
      </w:pPr>
      <w:r>
        <w:rPr>
          <w:rFonts w:hint="eastAsia"/>
          <w:sz w:val="24"/>
          <w:szCs w:val="24"/>
        </w:rPr>
        <w:t>联系人：黄健</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400-8888-111</w:t>
      </w:r>
      <w:r>
        <w:rPr>
          <w:rFonts w:hint="eastAsia"/>
          <w:sz w:val="24"/>
          <w:szCs w:val="24"/>
        </w:rPr>
        <w:t>，</w:t>
      </w:r>
      <w:r>
        <w:rPr>
          <w:rFonts w:hint="eastAsia"/>
          <w:sz w:val="24"/>
          <w:szCs w:val="24"/>
        </w:rPr>
        <w:t>95565</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www.newone.com.cn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w:t>
      </w:r>
      <w:r>
        <w:rPr>
          <w:rFonts w:hint="eastAsia"/>
          <w:sz w:val="24"/>
          <w:szCs w:val="24"/>
        </w:rPr>
        <w:t xml:space="preserve"> </w:t>
      </w:r>
      <w:r>
        <w:rPr>
          <w:rFonts w:hint="eastAsia"/>
          <w:sz w:val="24"/>
          <w:szCs w:val="24"/>
        </w:rPr>
        <w:t>兴业证券股份有限公司</w:t>
      </w:r>
      <w:r>
        <w:rPr>
          <w:rFonts w:hint="eastAsia"/>
          <w:sz w:val="24"/>
          <w:szCs w:val="24"/>
        </w:rPr>
        <w:t xml:space="preserve"> </w:t>
      </w:r>
    </w:p>
    <w:p w:rsidR="0072597A" w:rsidRDefault="00B0639A">
      <w:pPr>
        <w:spacing w:line="360" w:lineRule="auto"/>
        <w:ind w:firstLineChars="200" w:firstLine="480"/>
        <w:rPr>
          <w:sz w:val="24"/>
          <w:szCs w:val="24"/>
        </w:rPr>
      </w:pPr>
      <w:r>
        <w:rPr>
          <w:rFonts w:hint="eastAsia"/>
          <w:sz w:val="24"/>
          <w:szCs w:val="24"/>
        </w:rPr>
        <w:t>住所：福州市湖东路</w:t>
      </w:r>
      <w:r>
        <w:rPr>
          <w:rFonts w:hint="eastAsia"/>
          <w:sz w:val="24"/>
          <w:szCs w:val="24"/>
        </w:rPr>
        <w:t>268</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办公地址：上海市浦东民生路</w:t>
      </w:r>
      <w:r>
        <w:rPr>
          <w:rFonts w:hint="eastAsia"/>
          <w:sz w:val="24"/>
          <w:szCs w:val="24"/>
        </w:rPr>
        <w:t>1199</w:t>
      </w:r>
      <w:r>
        <w:rPr>
          <w:rFonts w:hint="eastAsia"/>
          <w:sz w:val="24"/>
          <w:szCs w:val="24"/>
        </w:rPr>
        <w:t>弄五道口广场</w:t>
      </w:r>
      <w:r>
        <w:rPr>
          <w:rFonts w:hint="eastAsia"/>
          <w:sz w:val="24"/>
          <w:szCs w:val="24"/>
        </w:rPr>
        <w:t>1</w:t>
      </w:r>
      <w:r>
        <w:rPr>
          <w:rFonts w:hint="eastAsia"/>
          <w:sz w:val="24"/>
          <w:szCs w:val="24"/>
        </w:rPr>
        <w:t>号楼</w:t>
      </w:r>
      <w:r>
        <w:rPr>
          <w:rFonts w:hint="eastAsia"/>
          <w:sz w:val="24"/>
          <w:szCs w:val="24"/>
        </w:rPr>
        <w:t>21</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法定代表人：兰荣</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38565785</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38565955</w:t>
      </w:r>
    </w:p>
    <w:p w:rsidR="0072597A" w:rsidRDefault="00B0639A">
      <w:pPr>
        <w:spacing w:line="360" w:lineRule="auto"/>
        <w:ind w:firstLineChars="200" w:firstLine="480"/>
        <w:rPr>
          <w:sz w:val="24"/>
          <w:szCs w:val="24"/>
        </w:rPr>
      </w:pPr>
      <w:r>
        <w:rPr>
          <w:rFonts w:hint="eastAsia"/>
          <w:sz w:val="24"/>
          <w:szCs w:val="24"/>
        </w:rPr>
        <w:t>联系人：谢高得</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400-8888-123</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www.xyzq.com.cn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w:t>
      </w:r>
      <w:r>
        <w:rPr>
          <w:rFonts w:hint="eastAsia"/>
          <w:sz w:val="24"/>
          <w:szCs w:val="24"/>
        </w:rPr>
        <w:t xml:space="preserve"> </w:t>
      </w:r>
      <w:r>
        <w:rPr>
          <w:rFonts w:hint="eastAsia"/>
          <w:sz w:val="24"/>
          <w:szCs w:val="24"/>
        </w:rPr>
        <w:t>中信证券股份有限公司</w:t>
      </w:r>
    </w:p>
    <w:p w:rsidR="0072597A" w:rsidRDefault="00B0639A">
      <w:pPr>
        <w:spacing w:line="360" w:lineRule="auto"/>
        <w:ind w:firstLineChars="200" w:firstLine="480"/>
        <w:rPr>
          <w:sz w:val="24"/>
          <w:szCs w:val="24"/>
        </w:rPr>
      </w:pPr>
      <w:r>
        <w:rPr>
          <w:rFonts w:hint="eastAsia"/>
          <w:sz w:val="24"/>
          <w:szCs w:val="24"/>
        </w:rPr>
        <w:t>住所：深圳市深南大道</w:t>
      </w:r>
      <w:r>
        <w:rPr>
          <w:rFonts w:hint="eastAsia"/>
          <w:sz w:val="24"/>
          <w:szCs w:val="24"/>
        </w:rPr>
        <w:t>7088</w:t>
      </w:r>
      <w:r>
        <w:rPr>
          <w:rFonts w:hint="eastAsia"/>
          <w:sz w:val="24"/>
          <w:szCs w:val="24"/>
        </w:rPr>
        <w:t>号招商银行大厦</w:t>
      </w:r>
      <w:r>
        <w:rPr>
          <w:rFonts w:hint="eastAsia"/>
          <w:sz w:val="24"/>
          <w:szCs w:val="24"/>
        </w:rPr>
        <w:t>A</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办公地址：北京市朝阳区亮马桥路</w:t>
      </w:r>
      <w:r>
        <w:rPr>
          <w:rFonts w:hint="eastAsia"/>
          <w:sz w:val="24"/>
          <w:szCs w:val="24"/>
        </w:rPr>
        <w:t>48</w:t>
      </w:r>
      <w:r>
        <w:rPr>
          <w:rFonts w:hint="eastAsia"/>
          <w:sz w:val="24"/>
          <w:szCs w:val="24"/>
        </w:rPr>
        <w:t>号中信证券大厦</w:t>
      </w:r>
    </w:p>
    <w:p w:rsidR="0072597A" w:rsidRDefault="00B0639A">
      <w:pPr>
        <w:spacing w:line="360" w:lineRule="auto"/>
        <w:ind w:firstLineChars="200" w:firstLine="480"/>
        <w:rPr>
          <w:sz w:val="24"/>
          <w:szCs w:val="24"/>
        </w:rPr>
      </w:pPr>
      <w:r>
        <w:rPr>
          <w:rFonts w:hint="eastAsia"/>
          <w:sz w:val="24"/>
          <w:szCs w:val="24"/>
        </w:rPr>
        <w:t>法定代表人：王东明</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60838888</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60833739</w:t>
      </w:r>
    </w:p>
    <w:p w:rsidR="0072597A" w:rsidRDefault="00B0639A">
      <w:pPr>
        <w:spacing w:line="360" w:lineRule="auto"/>
        <w:ind w:firstLineChars="200" w:firstLine="480"/>
        <w:rPr>
          <w:sz w:val="24"/>
          <w:szCs w:val="24"/>
        </w:rPr>
      </w:pPr>
      <w:r>
        <w:rPr>
          <w:rFonts w:hint="eastAsia"/>
          <w:sz w:val="24"/>
          <w:szCs w:val="24"/>
        </w:rPr>
        <w:t>联系人：陈忠</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95558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www.cs.ecitic.com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w:t>
      </w:r>
      <w:r>
        <w:rPr>
          <w:rFonts w:hint="eastAsia"/>
          <w:sz w:val="24"/>
          <w:szCs w:val="24"/>
        </w:rPr>
        <w:t xml:space="preserve"> </w:t>
      </w:r>
      <w:r>
        <w:rPr>
          <w:rFonts w:hint="eastAsia"/>
          <w:sz w:val="24"/>
          <w:szCs w:val="24"/>
        </w:rPr>
        <w:t>申银万国证券股份有限公司</w:t>
      </w:r>
    </w:p>
    <w:p w:rsidR="0072597A" w:rsidRDefault="00B0639A">
      <w:pPr>
        <w:spacing w:line="360" w:lineRule="auto"/>
        <w:ind w:firstLineChars="200" w:firstLine="480"/>
        <w:rPr>
          <w:sz w:val="24"/>
          <w:szCs w:val="24"/>
        </w:rPr>
      </w:pPr>
      <w:r>
        <w:rPr>
          <w:rFonts w:hint="eastAsia"/>
          <w:sz w:val="24"/>
          <w:szCs w:val="24"/>
        </w:rPr>
        <w:t>住所：上海市常熟路</w:t>
      </w:r>
      <w:r>
        <w:rPr>
          <w:rFonts w:hint="eastAsia"/>
          <w:sz w:val="24"/>
          <w:szCs w:val="24"/>
        </w:rPr>
        <w:t>171</w:t>
      </w:r>
      <w:r>
        <w:rPr>
          <w:rFonts w:hint="eastAsia"/>
          <w:sz w:val="24"/>
          <w:szCs w:val="24"/>
        </w:rPr>
        <w:t>号</w:t>
      </w:r>
      <w:r>
        <w:rPr>
          <w:rFonts w:hint="eastAsia"/>
          <w:sz w:val="24"/>
          <w:szCs w:val="24"/>
        </w:rPr>
        <w:t xml:space="preserve"> </w:t>
      </w:r>
    </w:p>
    <w:p w:rsidR="0072597A" w:rsidRDefault="00B0639A">
      <w:pPr>
        <w:spacing w:line="360" w:lineRule="auto"/>
        <w:ind w:firstLineChars="200" w:firstLine="480"/>
        <w:rPr>
          <w:sz w:val="24"/>
          <w:szCs w:val="24"/>
        </w:rPr>
      </w:pPr>
      <w:r>
        <w:rPr>
          <w:rFonts w:hint="eastAsia"/>
          <w:sz w:val="24"/>
          <w:szCs w:val="24"/>
        </w:rPr>
        <w:t>办公地址：上海市常熟路</w:t>
      </w:r>
      <w:r>
        <w:rPr>
          <w:rFonts w:hint="eastAsia"/>
          <w:sz w:val="24"/>
          <w:szCs w:val="24"/>
        </w:rPr>
        <w:t>171</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法定代表人：丁国荣</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54033888 </w:t>
      </w:r>
    </w:p>
    <w:p w:rsidR="0072597A" w:rsidRDefault="00B0639A">
      <w:pPr>
        <w:spacing w:line="360" w:lineRule="auto"/>
        <w:ind w:firstLineChars="200" w:firstLine="480"/>
        <w:rPr>
          <w:sz w:val="24"/>
          <w:szCs w:val="24"/>
        </w:rPr>
      </w:pPr>
      <w:r>
        <w:rPr>
          <w:rFonts w:hint="eastAsia"/>
          <w:sz w:val="24"/>
          <w:szCs w:val="24"/>
        </w:rPr>
        <w:t>联系人：李清怡</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95523</w:t>
      </w:r>
      <w:r>
        <w:rPr>
          <w:rFonts w:hint="eastAsia"/>
          <w:sz w:val="24"/>
          <w:szCs w:val="24"/>
        </w:rPr>
        <w:t>或</w:t>
      </w:r>
      <w:r>
        <w:rPr>
          <w:rFonts w:hint="eastAsia"/>
          <w:sz w:val="24"/>
          <w:szCs w:val="24"/>
        </w:rPr>
        <w:t>4008895523</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www.sywg.com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w:t>
      </w:r>
      <w:r>
        <w:rPr>
          <w:rFonts w:hint="eastAsia"/>
          <w:sz w:val="24"/>
          <w:szCs w:val="24"/>
        </w:rPr>
        <w:t xml:space="preserve"> </w:t>
      </w:r>
      <w:r>
        <w:rPr>
          <w:rFonts w:hint="eastAsia"/>
          <w:sz w:val="24"/>
          <w:szCs w:val="24"/>
        </w:rPr>
        <w:t>湘财证券有限责任公司</w:t>
      </w:r>
    </w:p>
    <w:p w:rsidR="0072597A" w:rsidRDefault="00B0639A">
      <w:pPr>
        <w:spacing w:line="360" w:lineRule="auto"/>
        <w:ind w:firstLineChars="200" w:firstLine="480"/>
        <w:rPr>
          <w:sz w:val="24"/>
          <w:szCs w:val="24"/>
        </w:rPr>
      </w:pPr>
      <w:r>
        <w:rPr>
          <w:rFonts w:hint="eastAsia"/>
          <w:sz w:val="24"/>
          <w:szCs w:val="24"/>
        </w:rPr>
        <w:t>住所：湖南省长沙市黄兴中路</w:t>
      </w:r>
      <w:r>
        <w:rPr>
          <w:rFonts w:hint="eastAsia"/>
          <w:sz w:val="24"/>
          <w:szCs w:val="24"/>
        </w:rPr>
        <w:t>63</w:t>
      </w:r>
      <w:r>
        <w:rPr>
          <w:rFonts w:hint="eastAsia"/>
          <w:sz w:val="24"/>
          <w:szCs w:val="24"/>
        </w:rPr>
        <w:t>号中山国际大厦</w:t>
      </w:r>
      <w:r>
        <w:rPr>
          <w:rFonts w:hint="eastAsia"/>
          <w:sz w:val="24"/>
          <w:szCs w:val="24"/>
        </w:rPr>
        <w:t>12</w:t>
      </w:r>
      <w:r>
        <w:rPr>
          <w:rFonts w:hint="eastAsia"/>
          <w:sz w:val="24"/>
          <w:szCs w:val="24"/>
        </w:rPr>
        <w:t>楼</w:t>
      </w:r>
    </w:p>
    <w:p w:rsidR="0072597A" w:rsidRDefault="00B0639A">
      <w:pPr>
        <w:spacing w:line="360" w:lineRule="auto"/>
        <w:ind w:firstLineChars="200" w:firstLine="480"/>
        <w:rPr>
          <w:sz w:val="24"/>
          <w:szCs w:val="24"/>
        </w:rPr>
      </w:pPr>
      <w:r>
        <w:rPr>
          <w:rFonts w:hint="eastAsia"/>
          <w:sz w:val="24"/>
          <w:szCs w:val="24"/>
        </w:rPr>
        <w:t>办公地址：湖南省长沙市天心区湘府中路</w:t>
      </w:r>
      <w:r>
        <w:rPr>
          <w:rFonts w:hint="eastAsia"/>
          <w:sz w:val="24"/>
          <w:szCs w:val="24"/>
        </w:rPr>
        <w:t>198</w:t>
      </w:r>
      <w:r>
        <w:rPr>
          <w:rFonts w:hint="eastAsia"/>
          <w:sz w:val="24"/>
          <w:szCs w:val="24"/>
        </w:rPr>
        <w:t>号标志商务中心</w:t>
      </w:r>
      <w:r>
        <w:rPr>
          <w:rFonts w:hint="eastAsia"/>
          <w:sz w:val="24"/>
          <w:szCs w:val="24"/>
        </w:rPr>
        <w:t>11</w:t>
      </w:r>
      <w:r>
        <w:rPr>
          <w:rFonts w:hint="eastAsia"/>
          <w:sz w:val="24"/>
          <w:szCs w:val="24"/>
        </w:rPr>
        <w:t>楼</w:t>
      </w:r>
    </w:p>
    <w:p w:rsidR="0072597A" w:rsidRDefault="00B0639A">
      <w:pPr>
        <w:spacing w:line="360" w:lineRule="auto"/>
        <w:ind w:firstLineChars="200" w:firstLine="480"/>
        <w:rPr>
          <w:sz w:val="24"/>
          <w:szCs w:val="24"/>
        </w:rPr>
      </w:pPr>
      <w:r>
        <w:rPr>
          <w:rFonts w:hint="eastAsia"/>
          <w:sz w:val="24"/>
          <w:szCs w:val="24"/>
        </w:rPr>
        <w:t>法定代表人：林俊波</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68634518</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68865680</w:t>
      </w:r>
    </w:p>
    <w:p w:rsidR="0072597A" w:rsidRDefault="00B0639A">
      <w:pPr>
        <w:spacing w:line="360" w:lineRule="auto"/>
        <w:ind w:firstLineChars="200" w:firstLine="480"/>
        <w:rPr>
          <w:sz w:val="24"/>
          <w:szCs w:val="24"/>
        </w:rPr>
      </w:pPr>
      <w:r>
        <w:rPr>
          <w:rFonts w:hint="eastAsia"/>
          <w:sz w:val="24"/>
          <w:szCs w:val="24"/>
        </w:rPr>
        <w:t>联系人：钟康莺</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400-888-1551</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 xml:space="preserve">www.xcsc.com </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w:t>
      </w:r>
      <w:r>
        <w:rPr>
          <w:rFonts w:hint="eastAsia"/>
          <w:sz w:val="24"/>
          <w:szCs w:val="24"/>
        </w:rPr>
        <w:t xml:space="preserve"> </w:t>
      </w:r>
      <w:r>
        <w:rPr>
          <w:rFonts w:hint="eastAsia"/>
          <w:sz w:val="24"/>
          <w:szCs w:val="24"/>
        </w:rPr>
        <w:t>国都证券有限责任公司</w:t>
      </w:r>
    </w:p>
    <w:p w:rsidR="0072597A" w:rsidRDefault="00B0639A">
      <w:pPr>
        <w:spacing w:line="360" w:lineRule="auto"/>
        <w:ind w:firstLineChars="200" w:firstLine="480"/>
        <w:rPr>
          <w:sz w:val="24"/>
          <w:szCs w:val="24"/>
        </w:rPr>
      </w:pPr>
      <w:r>
        <w:rPr>
          <w:rFonts w:hint="eastAsia"/>
          <w:sz w:val="24"/>
          <w:szCs w:val="24"/>
        </w:rPr>
        <w:t>住所：北京市东城区东直门南大街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办公地址：北京市东城区东直门南大街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法定代表人：常喆</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400-818-8118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www.guodu.com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w:t>
      </w:r>
      <w:r>
        <w:rPr>
          <w:rFonts w:hint="eastAsia"/>
          <w:sz w:val="24"/>
          <w:szCs w:val="24"/>
        </w:rPr>
        <w:t xml:space="preserve"> </w:t>
      </w:r>
      <w:r>
        <w:rPr>
          <w:rFonts w:hint="eastAsia"/>
          <w:sz w:val="24"/>
          <w:szCs w:val="24"/>
        </w:rPr>
        <w:t>华泰证券股份有限公司</w:t>
      </w:r>
    </w:p>
    <w:p w:rsidR="0072597A" w:rsidRDefault="00B0639A">
      <w:pPr>
        <w:spacing w:line="360" w:lineRule="auto"/>
        <w:ind w:firstLineChars="200" w:firstLine="480"/>
        <w:rPr>
          <w:sz w:val="24"/>
          <w:szCs w:val="24"/>
        </w:rPr>
      </w:pPr>
      <w:r>
        <w:rPr>
          <w:rFonts w:hint="eastAsia"/>
          <w:sz w:val="24"/>
          <w:szCs w:val="24"/>
        </w:rPr>
        <w:t>住所：江苏省南京市中山东路</w:t>
      </w:r>
      <w:r>
        <w:rPr>
          <w:rFonts w:hint="eastAsia"/>
          <w:sz w:val="24"/>
          <w:szCs w:val="24"/>
        </w:rPr>
        <w:t>90</w:t>
      </w:r>
      <w:r>
        <w:rPr>
          <w:rFonts w:hint="eastAsia"/>
          <w:sz w:val="24"/>
          <w:szCs w:val="24"/>
        </w:rPr>
        <w:t>号华泰证券大厦</w:t>
      </w:r>
    </w:p>
    <w:p w:rsidR="0072597A" w:rsidRDefault="00B0639A">
      <w:pPr>
        <w:spacing w:line="360" w:lineRule="auto"/>
        <w:ind w:firstLineChars="200" w:firstLine="480"/>
        <w:rPr>
          <w:sz w:val="24"/>
          <w:szCs w:val="24"/>
        </w:rPr>
      </w:pPr>
      <w:r>
        <w:rPr>
          <w:rFonts w:hint="eastAsia"/>
          <w:sz w:val="24"/>
          <w:szCs w:val="24"/>
        </w:rPr>
        <w:t>办公地址：江苏省南京市中山东路</w:t>
      </w:r>
      <w:r>
        <w:rPr>
          <w:rFonts w:hint="eastAsia"/>
          <w:sz w:val="24"/>
          <w:szCs w:val="24"/>
        </w:rPr>
        <w:t>90</w:t>
      </w:r>
      <w:r>
        <w:rPr>
          <w:rFonts w:hint="eastAsia"/>
          <w:sz w:val="24"/>
          <w:szCs w:val="24"/>
        </w:rPr>
        <w:t>号华泰证券大厦</w:t>
      </w:r>
    </w:p>
    <w:p w:rsidR="0072597A" w:rsidRDefault="00B0639A">
      <w:pPr>
        <w:spacing w:line="360" w:lineRule="auto"/>
        <w:ind w:firstLineChars="200" w:firstLine="480"/>
        <w:rPr>
          <w:sz w:val="24"/>
          <w:szCs w:val="24"/>
        </w:rPr>
      </w:pPr>
      <w:r>
        <w:rPr>
          <w:rFonts w:hint="eastAsia"/>
          <w:sz w:val="24"/>
          <w:szCs w:val="24"/>
        </w:rPr>
        <w:t>法定代表人：吴万善</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025</w:t>
      </w:r>
      <w:r>
        <w:rPr>
          <w:rFonts w:hint="eastAsia"/>
          <w:sz w:val="24"/>
          <w:szCs w:val="24"/>
        </w:rPr>
        <w:t>）</w:t>
      </w:r>
      <w:r>
        <w:rPr>
          <w:rFonts w:hint="eastAsia"/>
          <w:sz w:val="24"/>
          <w:szCs w:val="24"/>
        </w:rPr>
        <w:t>83290979</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025</w:t>
      </w:r>
      <w:r>
        <w:rPr>
          <w:rFonts w:hint="eastAsia"/>
          <w:sz w:val="24"/>
          <w:szCs w:val="24"/>
        </w:rPr>
        <w:t>）</w:t>
      </w:r>
      <w:r>
        <w:rPr>
          <w:rFonts w:hint="eastAsia"/>
          <w:sz w:val="24"/>
          <w:szCs w:val="24"/>
        </w:rPr>
        <w:t>51863323</w:t>
      </w:r>
    </w:p>
    <w:p w:rsidR="0072597A" w:rsidRDefault="00B0639A">
      <w:pPr>
        <w:spacing w:line="360" w:lineRule="auto"/>
        <w:ind w:firstLineChars="200" w:firstLine="480"/>
        <w:rPr>
          <w:sz w:val="24"/>
          <w:szCs w:val="24"/>
        </w:rPr>
      </w:pPr>
      <w:r>
        <w:rPr>
          <w:rFonts w:hint="eastAsia"/>
          <w:sz w:val="24"/>
          <w:szCs w:val="24"/>
        </w:rPr>
        <w:t>联系人：万鸣</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95597</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www.htsc.com.cn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14</w:t>
      </w:r>
      <w:r>
        <w:rPr>
          <w:rFonts w:hint="eastAsia"/>
          <w:sz w:val="24"/>
          <w:szCs w:val="24"/>
        </w:rPr>
        <w:t>）</w:t>
      </w:r>
      <w:r>
        <w:rPr>
          <w:rFonts w:hint="eastAsia"/>
          <w:sz w:val="24"/>
          <w:szCs w:val="24"/>
        </w:rPr>
        <w:t xml:space="preserve"> </w:t>
      </w:r>
      <w:r>
        <w:rPr>
          <w:rFonts w:hint="eastAsia"/>
          <w:sz w:val="24"/>
          <w:szCs w:val="24"/>
        </w:rPr>
        <w:t>中信证券（浙江）有限责任公司</w:t>
      </w:r>
    </w:p>
    <w:p w:rsidR="0072597A" w:rsidRDefault="00B0639A">
      <w:pPr>
        <w:spacing w:line="360" w:lineRule="auto"/>
        <w:ind w:firstLineChars="200" w:firstLine="480"/>
        <w:rPr>
          <w:sz w:val="24"/>
          <w:szCs w:val="24"/>
        </w:rPr>
      </w:pPr>
      <w:r>
        <w:rPr>
          <w:rFonts w:hint="eastAsia"/>
          <w:sz w:val="24"/>
          <w:szCs w:val="24"/>
        </w:rPr>
        <w:t>住所：浙江省杭州市解放东路</w:t>
      </w:r>
      <w:r>
        <w:rPr>
          <w:rFonts w:hint="eastAsia"/>
          <w:sz w:val="24"/>
          <w:szCs w:val="24"/>
        </w:rPr>
        <w:t>29</w:t>
      </w:r>
      <w:r>
        <w:rPr>
          <w:rFonts w:hint="eastAsia"/>
          <w:sz w:val="24"/>
          <w:szCs w:val="24"/>
        </w:rPr>
        <w:t>号迪凯银座</w:t>
      </w:r>
      <w:r>
        <w:rPr>
          <w:rFonts w:hint="eastAsia"/>
          <w:sz w:val="24"/>
          <w:szCs w:val="24"/>
        </w:rPr>
        <w:t>22</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办公地址：浙江省杭州市解放东路</w:t>
      </w:r>
      <w:r>
        <w:rPr>
          <w:rFonts w:hint="eastAsia"/>
          <w:sz w:val="24"/>
          <w:szCs w:val="24"/>
        </w:rPr>
        <w:t>29</w:t>
      </w:r>
      <w:r>
        <w:rPr>
          <w:rFonts w:hint="eastAsia"/>
          <w:sz w:val="24"/>
          <w:szCs w:val="24"/>
        </w:rPr>
        <w:t>号迪凯银座</w:t>
      </w:r>
      <w:r>
        <w:rPr>
          <w:rFonts w:hint="eastAsia"/>
          <w:sz w:val="24"/>
          <w:szCs w:val="24"/>
        </w:rPr>
        <w:t>22</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法定代表人：沈强</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0571</w:t>
      </w:r>
      <w:r>
        <w:rPr>
          <w:rFonts w:hint="eastAsia"/>
          <w:sz w:val="24"/>
          <w:szCs w:val="24"/>
        </w:rPr>
        <w:t>）</w:t>
      </w:r>
      <w:r>
        <w:rPr>
          <w:rFonts w:hint="eastAsia"/>
          <w:sz w:val="24"/>
          <w:szCs w:val="24"/>
        </w:rPr>
        <w:t>85776114</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0571</w:t>
      </w:r>
      <w:r>
        <w:rPr>
          <w:rFonts w:hint="eastAsia"/>
          <w:sz w:val="24"/>
          <w:szCs w:val="24"/>
        </w:rPr>
        <w:t>）</w:t>
      </w:r>
      <w:r>
        <w:rPr>
          <w:rFonts w:hint="eastAsia"/>
          <w:sz w:val="24"/>
          <w:szCs w:val="24"/>
        </w:rPr>
        <w:t>85783771</w:t>
      </w:r>
    </w:p>
    <w:p w:rsidR="0072597A" w:rsidRDefault="00B0639A">
      <w:pPr>
        <w:spacing w:line="360" w:lineRule="auto"/>
        <w:ind w:firstLineChars="200" w:firstLine="480"/>
        <w:rPr>
          <w:sz w:val="24"/>
          <w:szCs w:val="24"/>
        </w:rPr>
      </w:pPr>
      <w:r>
        <w:rPr>
          <w:rFonts w:hint="eastAsia"/>
          <w:sz w:val="24"/>
          <w:szCs w:val="24"/>
        </w:rPr>
        <w:t>联系人：李珊</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0571</w:t>
      </w:r>
      <w:r>
        <w:rPr>
          <w:rFonts w:hint="eastAsia"/>
          <w:sz w:val="24"/>
          <w:szCs w:val="24"/>
        </w:rPr>
        <w:t>）</w:t>
      </w:r>
      <w:r>
        <w:rPr>
          <w:rFonts w:hint="eastAsia"/>
          <w:sz w:val="24"/>
          <w:szCs w:val="24"/>
        </w:rPr>
        <w:t>95548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www.bigsun.com.cn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15</w:t>
      </w:r>
      <w:r>
        <w:rPr>
          <w:rFonts w:hint="eastAsia"/>
          <w:sz w:val="24"/>
          <w:szCs w:val="24"/>
        </w:rPr>
        <w:t>）</w:t>
      </w:r>
      <w:r>
        <w:rPr>
          <w:rFonts w:hint="eastAsia"/>
          <w:sz w:val="24"/>
          <w:szCs w:val="24"/>
        </w:rPr>
        <w:t xml:space="preserve"> </w:t>
      </w:r>
      <w:r>
        <w:rPr>
          <w:rFonts w:hint="eastAsia"/>
          <w:sz w:val="24"/>
          <w:szCs w:val="24"/>
        </w:rPr>
        <w:t>中信证券（山东）有限责任公司</w:t>
      </w:r>
    </w:p>
    <w:p w:rsidR="0072597A" w:rsidRDefault="00B0639A">
      <w:pPr>
        <w:spacing w:line="360" w:lineRule="auto"/>
        <w:ind w:firstLineChars="200" w:firstLine="480"/>
        <w:rPr>
          <w:sz w:val="24"/>
          <w:szCs w:val="24"/>
        </w:rPr>
      </w:pPr>
      <w:r>
        <w:rPr>
          <w:rFonts w:hint="eastAsia"/>
          <w:sz w:val="24"/>
          <w:szCs w:val="24"/>
        </w:rPr>
        <w:t>住所：青岛市崂山区苗岭路</w:t>
      </w:r>
      <w:r>
        <w:rPr>
          <w:rFonts w:hint="eastAsia"/>
          <w:sz w:val="24"/>
          <w:szCs w:val="24"/>
        </w:rPr>
        <w:t>29</w:t>
      </w:r>
      <w:r>
        <w:rPr>
          <w:rFonts w:hint="eastAsia"/>
          <w:sz w:val="24"/>
          <w:szCs w:val="24"/>
        </w:rPr>
        <w:t>号澳柯玛大厦</w:t>
      </w:r>
      <w:r>
        <w:rPr>
          <w:rFonts w:hint="eastAsia"/>
          <w:sz w:val="24"/>
          <w:szCs w:val="24"/>
        </w:rPr>
        <w:t>15</w:t>
      </w:r>
      <w:r>
        <w:rPr>
          <w:rFonts w:hint="eastAsia"/>
          <w:sz w:val="24"/>
          <w:szCs w:val="24"/>
        </w:rPr>
        <w:t>层（</w:t>
      </w:r>
      <w:r>
        <w:rPr>
          <w:rFonts w:hint="eastAsia"/>
          <w:sz w:val="24"/>
          <w:szCs w:val="24"/>
        </w:rPr>
        <w:t>1507</w:t>
      </w:r>
      <w:r>
        <w:rPr>
          <w:rFonts w:hint="eastAsia"/>
          <w:sz w:val="24"/>
          <w:szCs w:val="24"/>
        </w:rPr>
        <w:t>－</w:t>
      </w:r>
      <w:r>
        <w:rPr>
          <w:rFonts w:hint="eastAsia"/>
          <w:sz w:val="24"/>
          <w:szCs w:val="24"/>
        </w:rPr>
        <w:t>1510</w:t>
      </w:r>
      <w:r>
        <w:rPr>
          <w:rFonts w:hint="eastAsia"/>
          <w:sz w:val="24"/>
          <w:szCs w:val="24"/>
        </w:rPr>
        <w:t>室）</w:t>
      </w:r>
    </w:p>
    <w:p w:rsidR="0072597A" w:rsidRDefault="00B0639A">
      <w:pPr>
        <w:spacing w:line="360" w:lineRule="auto"/>
        <w:ind w:firstLineChars="200" w:firstLine="480"/>
        <w:rPr>
          <w:sz w:val="24"/>
          <w:szCs w:val="24"/>
        </w:rPr>
      </w:pPr>
      <w:r>
        <w:rPr>
          <w:rFonts w:hint="eastAsia"/>
          <w:sz w:val="24"/>
          <w:szCs w:val="24"/>
        </w:rPr>
        <w:t>办公地址：青岛市崂山区深圳路</w:t>
      </w:r>
      <w:r>
        <w:rPr>
          <w:rFonts w:hint="eastAsia"/>
          <w:sz w:val="24"/>
          <w:szCs w:val="24"/>
        </w:rPr>
        <w:t>222</w:t>
      </w:r>
      <w:r>
        <w:rPr>
          <w:rFonts w:hint="eastAsia"/>
          <w:sz w:val="24"/>
          <w:szCs w:val="24"/>
        </w:rPr>
        <w:t>号青岛国际金融广场</w:t>
      </w:r>
      <w:r>
        <w:rPr>
          <w:rFonts w:hint="eastAsia"/>
          <w:sz w:val="24"/>
          <w:szCs w:val="24"/>
        </w:rPr>
        <w:t>1</w:t>
      </w:r>
      <w:r>
        <w:rPr>
          <w:rFonts w:hint="eastAsia"/>
          <w:sz w:val="24"/>
          <w:szCs w:val="24"/>
        </w:rPr>
        <w:t>号楼第</w:t>
      </w:r>
      <w:r>
        <w:rPr>
          <w:rFonts w:hint="eastAsia"/>
          <w:sz w:val="24"/>
          <w:szCs w:val="24"/>
        </w:rPr>
        <w:t>20</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法定代表人：杨宝林</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0532</w:t>
      </w:r>
      <w:r>
        <w:rPr>
          <w:rFonts w:hint="eastAsia"/>
          <w:sz w:val="24"/>
          <w:szCs w:val="24"/>
        </w:rPr>
        <w:t>）</w:t>
      </w:r>
      <w:r>
        <w:rPr>
          <w:rFonts w:hint="eastAsia"/>
          <w:sz w:val="24"/>
          <w:szCs w:val="24"/>
        </w:rPr>
        <w:t>85022326</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0532</w:t>
      </w:r>
      <w:r>
        <w:rPr>
          <w:rFonts w:hint="eastAsia"/>
          <w:sz w:val="24"/>
          <w:szCs w:val="24"/>
        </w:rPr>
        <w:t>）</w:t>
      </w:r>
      <w:r>
        <w:rPr>
          <w:rFonts w:hint="eastAsia"/>
          <w:sz w:val="24"/>
          <w:szCs w:val="24"/>
        </w:rPr>
        <w:t>85022605</w:t>
      </w:r>
    </w:p>
    <w:p w:rsidR="0072597A" w:rsidRDefault="00B0639A">
      <w:pPr>
        <w:spacing w:line="360" w:lineRule="auto"/>
        <w:ind w:firstLineChars="200" w:firstLine="480"/>
        <w:rPr>
          <w:sz w:val="24"/>
          <w:szCs w:val="24"/>
        </w:rPr>
      </w:pPr>
      <w:r>
        <w:rPr>
          <w:rFonts w:hint="eastAsia"/>
          <w:sz w:val="24"/>
          <w:szCs w:val="24"/>
        </w:rPr>
        <w:t>联系人：吴忠超</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0532</w:t>
      </w:r>
      <w:r>
        <w:rPr>
          <w:rFonts w:hint="eastAsia"/>
          <w:sz w:val="24"/>
          <w:szCs w:val="24"/>
        </w:rPr>
        <w:t>）</w:t>
      </w:r>
      <w:r>
        <w:rPr>
          <w:rFonts w:hint="eastAsia"/>
          <w:sz w:val="24"/>
          <w:szCs w:val="24"/>
        </w:rPr>
        <w:t>96577</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www.zxwt.com.cn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16</w:t>
      </w:r>
      <w:r>
        <w:rPr>
          <w:rFonts w:hint="eastAsia"/>
          <w:sz w:val="24"/>
          <w:szCs w:val="24"/>
        </w:rPr>
        <w:t>）</w:t>
      </w:r>
      <w:r>
        <w:rPr>
          <w:rFonts w:hint="eastAsia"/>
          <w:sz w:val="24"/>
          <w:szCs w:val="24"/>
        </w:rPr>
        <w:t xml:space="preserve"> </w:t>
      </w:r>
      <w:r>
        <w:rPr>
          <w:rFonts w:hint="eastAsia"/>
          <w:sz w:val="24"/>
          <w:szCs w:val="24"/>
        </w:rPr>
        <w:t>恒泰证券股份有限公司</w:t>
      </w:r>
    </w:p>
    <w:p w:rsidR="0072597A" w:rsidRDefault="00B0639A">
      <w:pPr>
        <w:spacing w:line="360" w:lineRule="auto"/>
        <w:ind w:firstLineChars="200" w:firstLine="480"/>
        <w:rPr>
          <w:sz w:val="24"/>
          <w:szCs w:val="24"/>
        </w:rPr>
      </w:pPr>
      <w:r>
        <w:rPr>
          <w:rFonts w:hint="eastAsia"/>
          <w:sz w:val="24"/>
          <w:szCs w:val="24"/>
        </w:rPr>
        <w:t>住所：内蒙古呼和浩特市新城区新华东街</w:t>
      </w:r>
      <w:r>
        <w:rPr>
          <w:rFonts w:hint="eastAsia"/>
          <w:sz w:val="24"/>
          <w:szCs w:val="24"/>
        </w:rPr>
        <w:t>111</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办公地址：内蒙古呼和浩特市新城区新华东街</w:t>
      </w:r>
      <w:r>
        <w:rPr>
          <w:rFonts w:hint="eastAsia"/>
          <w:sz w:val="24"/>
          <w:szCs w:val="24"/>
        </w:rPr>
        <w:t>111</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法定代表人：庞介民</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0471</w:t>
      </w:r>
      <w:r>
        <w:rPr>
          <w:rFonts w:hint="eastAsia"/>
          <w:sz w:val="24"/>
          <w:szCs w:val="24"/>
        </w:rPr>
        <w:t>）</w:t>
      </w:r>
      <w:r>
        <w:rPr>
          <w:rFonts w:hint="eastAsia"/>
          <w:sz w:val="24"/>
          <w:szCs w:val="24"/>
        </w:rPr>
        <w:t>4979037</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0471</w:t>
      </w:r>
      <w:r>
        <w:rPr>
          <w:rFonts w:hint="eastAsia"/>
          <w:sz w:val="24"/>
          <w:szCs w:val="24"/>
        </w:rPr>
        <w:t>）</w:t>
      </w:r>
      <w:r>
        <w:rPr>
          <w:rFonts w:hint="eastAsia"/>
          <w:sz w:val="24"/>
          <w:szCs w:val="24"/>
        </w:rPr>
        <w:t>4961259</w:t>
      </w:r>
    </w:p>
    <w:p w:rsidR="0072597A" w:rsidRDefault="00B0639A">
      <w:pPr>
        <w:spacing w:line="360" w:lineRule="auto"/>
        <w:ind w:firstLineChars="200" w:firstLine="480"/>
        <w:rPr>
          <w:sz w:val="24"/>
          <w:szCs w:val="24"/>
        </w:rPr>
      </w:pPr>
      <w:r>
        <w:rPr>
          <w:rFonts w:hint="eastAsia"/>
          <w:sz w:val="24"/>
          <w:szCs w:val="24"/>
        </w:rPr>
        <w:t>联系人：王旭华</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0471</w:t>
      </w:r>
      <w:r>
        <w:rPr>
          <w:rFonts w:hint="eastAsia"/>
          <w:sz w:val="24"/>
          <w:szCs w:val="24"/>
        </w:rPr>
        <w:t>）</w:t>
      </w:r>
      <w:r>
        <w:rPr>
          <w:rFonts w:hint="eastAsia"/>
          <w:sz w:val="24"/>
          <w:szCs w:val="24"/>
        </w:rPr>
        <w:t>4960762</w:t>
      </w:r>
      <w:r>
        <w:rPr>
          <w:rFonts w:hint="eastAsia"/>
          <w:sz w:val="24"/>
          <w:szCs w:val="24"/>
        </w:rPr>
        <w:t>，（</w:t>
      </w:r>
      <w:r>
        <w:rPr>
          <w:rFonts w:hint="eastAsia"/>
          <w:sz w:val="24"/>
          <w:szCs w:val="24"/>
        </w:rPr>
        <w:t>021</w:t>
      </w:r>
      <w:r>
        <w:rPr>
          <w:rFonts w:hint="eastAsia"/>
          <w:sz w:val="24"/>
          <w:szCs w:val="24"/>
        </w:rPr>
        <w:t>）</w:t>
      </w:r>
      <w:r>
        <w:rPr>
          <w:rFonts w:hint="eastAsia"/>
          <w:sz w:val="24"/>
          <w:szCs w:val="24"/>
        </w:rPr>
        <w:t>68405273</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www.cnht.com.cn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17</w:t>
      </w:r>
      <w:r>
        <w:rPr>
          <w:rFonts w:hint="eastAsia"/>
          <w:sz w:val="24"/>
          <w:szCs w:val="24"/>
        </w:rPr>
        <w:t>）</w:t>
      </w:r>
      <w:r>
        <w:rPr>
          <w:rFonts w:hint="eastAsia"/>
          <w:sz w:val="24"/>
          <w:szCs w:val="24"/>
        </w:rPr>
        <w:t xml:space="preserve"> </w:t>
      </w:r>
      <w:r>
        <w:rPr>
          <w:rFonts w:hint="eastAsia"/>
          <w:sz w:val="24"/>
          <w:szCs w:val="24"/>
        </w:rPr>
        <w:t>国信证券股份有限公司</w:t>
      </w:r>
    </w:p>
    <w:p w:rsidR="0072597A" w:rsidRDefault="00B0639A">
      <w:pPr>
        <w:spacing w:line="360" w:lineRule="auto"/>
        <w:ind w:firstLineChars="200" w:firstLine="480"/>
        <w:rPr>
          <w:sz w:val="24"/>
          <w:szCs w:val="24"/>
        </w:rPr>
      </w:pPr>
      <w:r>
        <w:rPr>
          <w:rFonts w:hint="eastAsia"/>
          <w:sz w:val="24"/>
          <w:szCs w:val="24"/>
        </w:rPr>
        <w:t>住所：深圳市罗湖区红岭中路</w:t>
      </w:r>
      <w:r>
        <w:rPr>
          <w:rFonts w:hint="eastAsia"/>
          <w:sz w:val="24"/>
          <w:szCs w:val="24"/>
        </w:rPr>
        <w:t>1012</w:t>
      </w:r>
      <w:r>
        <w:rPr>
          <w:rFonts w:hint="eastAsia"/>
          <w:sz w:val="24"/>
          <w:szCs w:val="24"/>
        </w:rPr>
        <w:t>号国信证券大厦</w:t>
      </w:r>
      <w:r>
        <w:rPr>
          <w:rFonts w:hint="eastAsia"/>
          <w:sz w:val="24"/>
          <w:szCs w:val="24"/>
        </w:rPr>
        <w:t>16-26</w:t>
      </w:r>
      <w:r>
        <w:rPr>
          <w:rFonts w:hint="eastAsia"/>
          <w:sz w:val="24"/>
          <w:szCs w:val="24"/>
        </w:rPr>
        <w:t>楼</w:t>
      </w:r>
    </w:p>
    <w:p w:rsidR="0072597A" w:rsidRDefault="00B0639A">
      <w:pPr>
        <w:spacing w:line="360" w:lineRule="auto"/>
        <w:ind w:firstLineChars="200" w:firstLine="480"/>
        <w:rPr>
          <w:sz w:val="24"/>
          <w:szCs w:val="24"/>
        </w:rPr>
      </w:pPr>
      <w:r>
        <w:rPr>
          <w:rFonts w:hint="eastAsia"/>
          <w:sz w:val="24"/>
          <w:szCs w:val="24"/>
        </w:rPr>
        <w:t>办公地址：深圳市罗湖区红岭中路</w:t>
      </w:r>
      <w:r>
        <w:rPr>
          <w:rFonts w:hint="eastAsia"/>
          <w:sz w:val="24"/>
          <w:szCs w:val="24"/>
        </w:rPr>
        <w:t>1012</w:t>
      </w:r>
      <w:r>
        <w:rPr>
          <w:rFonts w:hint="eastAsia"/>
          <w:sz w:val="24"/>
          <w:szCs w:val="24"/>
        </w:rPr>
        <w:t>号国信证券大厦</w:t>
      </w:r>
      <w:r>
        <w:rPr>
          <w:rFonts w:hint="eastAsia"/>
          <w:sz w:val="24"/>
          <w:szCs w:val="24"/>
        </w:rPr>
        <w:t>16-26</w:t>
      </w:r>
      <w:r>
        <w:rPr>
          <w:rFonts w:hint="eastAsia"/>
          <w:sz w:val="24"/>
          <w:szCs w:val="24"/>
        </w:rPr>
        <w:t>楼</w:t>
      </w:r>
    </w:p>
    <w:p w:rsidR="0072597A" w:rsidRDefault="00B0639A">
      <w:pPr>
        <w:spacing w:line="360" w:lineRule="auto"/>
        <w:ind w:firstLineChars="200" w:firstLine="480"/>
        <w:rPr>
          <w:sz w:val="24"/>
          <w:szCs w:val="24"/>
        </w:rPr>
      </w:pPr>
      <w:r>
        <w:rPr>
          <w:rFonts w:hint="eastAsia"/>
          <w:sz w:val="24"/>
          <w:szCs w:val="24"/>
        </w:rPr>
        <w:t>法定代表人：何如</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82130833</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82133952</w:t>
      </w:r>
    </w:p>
    <w:p w:rsidR="0072597A" w:rsidRDefault="00B0639A">
      <w:pPr>
        <w:spacing w:line="360" w:lineRule="auto"/>
        <w:ind w:firstLineChars="200" w:firstLine="480"/>
        <w:rPr>
          <w:sz w:val="24"/>
          <w:szCs w:val="24"/>
        </w:rPr>
      </w:pPr>
      <w:r>
        <w:rPr>
          <w:rFonts w:hint="eastAsia"/>
          <w:sz w:val="24"/>
          <w:szCs w:val="24"/>
        </w:rPr>
        <w:t>联系人：周杨</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95536</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www.guosen.com.cn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18</w:t>
      </w:r>
      <w:r>
        <w:rPr>
          <w:rFonts w:hint="eastAsia"/>
          <w:sz w:val="24"/>
          <w:szCs w:val="24"/>
        </w:rPr>
        <w:t>）</w:t>
      </w:r>
      <w:r>
        <w:rPr>
          <w:rFonts w:hint="eastAsia"/>
          <w:sz w:val="24"/>
          <w:szCs w:val="24"/>
        </w:rPr>
        <w:t xml:space="preserve"> </w:t>
      </w:r>
      <w:r>
        <w:rPr>
          <w:rFonts w:hint="eastAsia"/>
          <w:sz w:val="24"/>
          <w:szCs w:val="24"/>
        </w:rPr>
        <w:t>国元证券股份有限公司</w:t>
      </w:r>
    </w:p>
    <w:p w:rsidR="0072597A" w:rsidRDefault="00B0639A">
      <w:pPr>
        <w:spacing w:line="360" w:lineRule="auto"/>
        <w:ind w:firstLineChars="200" w:firstLine="480"/>
        <w:rPr>
          <w:sz w:val="24"/>
          <w:szCs w:val="24"/>
        </w:rPr>
      </w:pPr>
      <w:r>
        <w:rPr>
          <w:rFonts w:hint="eastAsia"/>
          <w:sz w:val="24"/>
          <w:szCs w:val="24"/>
        </w:rPr>
        <w:t>住所：安徽省合肥市寿春路</w:t>
      </w:r>
      <w:r>
        <w:rPr>
          <w:rFonts w:hint="eastAsia"/>
          <w:sz w:val="24"/>
          <w:szCs w:val="24"/>
        </w:rPr>
        <w:t>179</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办公地址：安徽省合肥市寿春路</w:t>
      </w:r>
      <w:r>
        <w:rPr>
          <w:rFonts w:hint="eastAsia"/>
          <w:sz w:val="24"/>
          <w:szCs w:val="24"/>
        </w:rPr>
        <w:t>179</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法定代表人：凤良志</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400-8888-777</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www.gyzq.com.cn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19</w:t>
      </w:r>
      <w:r>
        <w:rPr>
          <w:rFonts w:hint="eastAsia"/>
          <w:sz w:val="24"/>
          <w:szCs w:val="24"/>
        </w:rPr>
        <w:t>）</w:t>
      </w:r>
      <w:r>
        <w:rPr>
          <w:rFonts w:hint="eastAsia"/>
          <w:sz w:val="24"/>
          <w:szCs w:val="24"/>
        </w:rPr>
        <w:t xml:space="preserve"> </w:t>
      </w:r>
      <w:r>
        <w:rPr>
          <w:rFonts w:hint="eastAsia"/>
          <w:sz w:val="24"/>
          <w:szCs w:val="24"/>
        </w:rPr>
        <w:t>东北证券股份有限公司</w:t>
      </w:r>
    </w:p>
    <w:p w:rsidR="0072597A" w:rsidRDefault="00B0639A">
      <w:pPr>
        <w:spacing w:line="360" w:lineRule="auto"/>
        <w:ind w:firstLineChars="200" w:firstLine="480"/>
        <w:rPr>
          <w:sz w:val="24"/>
          <w:szCs w:val="24"/>
        </w:rPr>
      </w:pPr>
      <w:r>
        <w:rPr>
          <w:rFonts w:hint="eastAsia"/>
          <w:sz w:val="24"/>
          <w:szCs w:val="24"/>
        </w:rPr>
        <w:t>住所：长春市自由大路</w:t>
      </w:r>
      <w:r>
        <w:rPr>
          <w:rFonts w:hint="eastAsia"/>
          <w:sz w:val="24"/>
          <w:szCs w:val="24"/>
        </w:rPr>
        <w:t>1138</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办公地址：长春市自由大路</w:t>
      </w:r>
      <w:r>
        <w:rPr>
          <w:rFonts w:hint="eastAsia"/>
          <w:sz w:val="24"/>
          <w:szCs w:val="24"/>
        </w:rPr>
        <w:t>1138</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法定代表人：矫正中</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0431</w:t>
      </w:r>
      <w:r>
        <w:rPr>
          <w:rFonts w:hint="eastAsia"/>
          <w:sz w:val="24"/>
          <w:szCs w:val="24"/>
        </w:rPr>
        <w:t>）</w:t>
      </w:r>
      <w:r>
        <w:rPr>
          <w:rFonts w:hint="eastAsia"/>
          <w:sz w:val="24"/>
          <w:szCs w:val="24"/>
        </w:rPr>
        <w:t>85096709</w:t>
      </w:r>
    </w:p>
    <w:p w:rsidR="0072597A" w:rsidRDefault="00B0639A">
      <w:pPr>
        <w:spacing w:line="360" w:lineRule="auto"/>
        <w:ind w:firstLineChars="200" w:firstLine="480"/>
        <w:rPr>
          <w:sz w:val="24"/>
          <w:szCs w:val="24"/>
        </w:rPr>
      </w:pPr>
      <w:r>
        <w:rPr>
          <w:rFonts w:hint="eastAsia"/>
          <w:sz w:val="24"/>
          <w:szCs w:val="24"/>
        </w:rPr>
        <w:t>联系人：潘锴</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4006000686</w:t>
      </w:r>
      <w:r>
        <w:rPr>
          <w:rFonts w:hint="eastAsia"/>
          <w:sz w:val="24"/>
          <w:szCs w:val="24"/>
        </w:rPr>
        <w:t>，（</w:t>
      </w:r>
      <w:r>
        <w:rPr>
          <w:rFonts w:hint="eastAsia"/>
          <w:sz w:val="24"/>
          <w:szCs w:val="24"/>
        </w:rPr>
        <w:t>0431</w:t>
      </w:r>
      <w:r>
        <w:rPr>
          <w:rFonts w:hint="eastAsia"/>
          <w:sz w:val="24"/>
          <w:szCs w:val="24"/>
        </w:rPr>
        <w:t>）</w:t>
      </w:r>
      <w:r>
        <w:rPr>
          <w:rFonts w:hint="eastAsia"/>
          <w:sz w:val="24"/>
          <w:szCs w:val="24"/>
        </w:rPr>
        <w:t>85096733</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www.nesc.cn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20</w:t>
      </w:r>
      <w:r>
        <w:rPr>
          <w:rFonts w:hint="eastAsia"/>
          <w:sz w:val="24"/>
          <w:szCs w:val="24"/>
        </w:rPr>
        <w:t>）</w:t>
      </w:r>
      <w:r>
        <w:rPr>
          <w:rFonts w:hint="eastAsia"/>
          <w:sz w:val="24"/>
          <w:szCs w:val="24"/>
        </w:rPr>
        <w:t xml:space="preserve"> </w:t>
      </w:r>
      <w:r>
        <w:rPr>
          <w:rFonts w:hint="eastAsia"/>
          <w:sz w:val="24"/>
          <w:szCs w:val="24"/>
        </w:rPr>
        <w:t>中航证券有限公司</w:t>
      </w:r>
    </w:p>
    <w:p w:rsidR="0072597A" w:rsidRDefault="00B0639A">
      <w:pPr>
        <w:spacing w:line="360" w:lineRule="auto"/>
        <w:ind w:firstLineChars="200" w:firstLine="480"/>
        <w:rPr>
          <w:sz w:val="24"/>
          <w:szCs w:val="24"/>
        </w:rPr>
      </w:pPr>
      <w:r>
        <w:rPr>
          <w:rFonts w:hint="eastAsia"/>
          <w:sz w:val="24"/>
          <w:szCs w:val="24"/>
        </w:rPr>
        <w:t>住所：南昌市红谷滩新区红谷中大道</w:t>
      </w:r>
      <w:r>
        <w:rPr>
          <w:rFonts w:hint="eastAsia"/>
          <w:sz w:val="24"/>
          <w:szCs w:val="24"/>
        </w:rPr>
        <w:t>1619</w:t>
      </w:r>
      <w:r>
        <w:rPr>
          <w:rFonts w:hint="eastAsia"/>
          <w:sz w:val="24"/>
          <w:szCs w:val="24"/>
        </w:rPr>
        <w:t>号国际金融大厦</w:t>
      </w:r>
      <w:r>
        <w:rPr>
          <w:rFonts w:hint="eastAsia"/>
          <w:sz w:val="24"/>
          <w:szCs w:val="24"/>
        </w:rPr>
        <w:t>41</w:t>
      </w:r>
      <w:r>
        <w:rPr>
          <w:rFonts w:hint="eastAsia"/>
          <w:sz w:val="24"/>
          <w:szCs w:val="24"/>
        </w:rPr>
        <w:t>楼</w:t>
      </w:r>
      <w:r>
        <w:rPr>
          <w:rFonts w:hint="eastAsia"/>
          <w:sz w:val="24"/>
          <w:szCs w:val="24"/>
        </w:rPr>
        <w:t xml:space="preserve"> </w:t>
      </w:r>
    </w:p>
    <w:p w:rsidR="0072597A" w:rsidRDefault="00B0639A">
      <w:pPr>
        <w:spacing w:line="360" w:lineRule="auto"/>
        <w:ind w:firstLineChars="200" w:firstLine="480"/>
        <w:rPr>
          <w:sz w:val="24"/>
          <w:szCs w:val="24"/>
        </w:rPr>
      </w:pPr>
      <w:r>
        <w:rPr>
          <w:rFonts w:hint="eastAsia"/>
          <w:sz w:val="24"/>
          <w:szCs w:val="24"/>
        </w:rPr>
        <w:t>办公地址：南昌市红谷滩新区红谷中大道</w:t>
      </w:r>
      <w:r>
        <w:rPr>
          <w:rFonts w:hint="eastAsia"/>
          <w:sz w:val="24"/>
          <w:szCs w:val="24"/>
        </w:rPr>
        <w:t>1619</w:t>
      </w:r>
      <w:r>
        <w:rPr>
          <w:rFonts w:hint="eastAsia"/>
          <w:sz w:val="24"/>
          <w:szCs w:val="24"/>
        </w:rPr>
        <w:t>号国际金融大厦</w:t>
      </w:r>
      <w:r>
        <w:rPr>
          <w:rFonts w:hint="eastAsia"/>
          <w:sz w:val="24"/>
          <w:szCs w:val="24"/>
        </w:rPr>
        <w:t>41</w:t>
      </w:r>
      <w:r>
        <w:rPr>
          <w:rFonts w:hint="eastAsia"/>
          <w:sz w:val="24"/>
          <w:szCs w:val="24"/>
        </w:rPr>
        <w:t>楼</w:t>
      </w:r>
    </w:p>
    <w:p w:rsidR="0072597A" w:rsidRDefault="00B0639A">
      <w:pPr>
        <w:spacing w:line="360" w:lineRule="auto"/>
        <w:ind w:firstLineChars="200" w:firstLine="480"/>
        <w:rPr>
          <w:sz w:val="24"/>
          <w:szCs w:val="24"/>
        </w:rPr>
      </w:pPr>
      <w:r>
        <w:rPr>
          <w:rFonts w:hint="eastAsia"/>
          <w:sz w:val="24"/>
          <w:szCs w:val="24"/>
        </w:rPr>
        <w:t>法定代表人：杜航</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0791</w:t>
      </w:r>
      <w:r>
        <w:rPr>
          <w:rFonts w:hint="eastAsia"/>
          <w:sz w:val="24"/>
          <w:szCs w:val="24"/>
        </w:rPr>
        <w:t>）</w:t>
      </w:r>
      <w:r>
        <w:rPr>
          <w:rFonts w:hint="eastAsia"/>
          <w:sz w:val="24"/>
          <w:szCs w:val="24"/>
        </w:rPr>
        <w:t>86768681</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0791</w:t>
      </w:r>
      <w:r>
        <w:rPr>
          <w:rFonts w:hint="eastAsia"/>
          <w:sz w:val="24"/>
          <w:szCs w:val="24"/>
        </w:rPr>
        <w:t>）</w:t>
      </w:r>
      <w:r>
        <w:rPr>
          <w:rFonts w:hint="eastAsia"/>
          <w:sz w:val="24"/>
          <w:szCs w:val="24"/>
        </w:rPr>
        <w:t>86770178</w:t>
      </w:r>
    </w:p>
    <w:p w:rsidR="0072597A" w:rsidRDefault="00B0639A">
      <w:pPr>
        <w:spacing w:line="360" w:lineRule="auto"/>
        <w:ind w:firstLineChars="200" w:firstLine="480"/>
        <w:rPr>
          <w:sz w:val="24"/>
          <w:szCs w:val="24"/>
        </w:rPr>
      </w:pPr>
      <w:r>
        <w:rPr>
          <w:rFonts w:hint="eastAsia"/>
          <w:sz w:val="24"/>
          <w:szCs w:val="24"/>
        </w:rPr>
        <w:t>联系人：戴蕾</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400-8866-567</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www.avicsec.com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21</w:t>
      </w:r>
      <w:r>
        <w:rPr>
          <w:rFonts w:hint="eastAsia"/>
          <w:sz w:val="24"/>
          <w:szCs w:val="24"/>
        </w:rPr>
        <w:t>）</w:t>
      </w:r>
      <w:r>
        <w:rPr>
          <w:rFonts w:hint="eastAsia"/>
          <w:sz w:val="24"/>
          <w:szCs w:val="24"/>
        </w:rPr>
        <w:t xml:space="preserve"> </w:t>
      </w:r>
      <w:r>
        <w:rPr>
          <w:rFonts w:hint="eastAsia"/>
          <w:sz w:val="24"/>
          <w:szCs w:val="24"/>
        </w:rPr>
        <w:t>安信证券股份有限公司</w:t>
      </w:r>
    </w:p>
    <w:p w:rsidR="0072597A" w:rsidRDefault="00B0639A">
      <w:pPr>
        <w:spacing w:line="360" w:lineRule="auto"/>
        <w:ind w:firstLineChars="200" w:firstLine="480"/>
        <w:rPr>
          <w:sz w:val="24"/>
          <w:szCs w:val="24"/>
        </w:rPr>
      </w:pPr>
      <w:r>
        <w:rPr>
          <w:rFonts w:hint="eastAsia"/>
          <w:sz w:val="24"/>
          <w:szCs w:val="24"/>
        </w:rPr>
        <w:t>住所：深圳市福田区金田路</w:t>
      </w:r>
      <w:r>
        <w:rPr>
          <w:rFonts w:hint="eastAsia"/>
          <w:sz w:val="24"/>
          <w:szCs w:val="24"/>
        </w:rPr>
        <w:t>4018</w:t>
      </w:r>
      <w:r>
        <w:rPr>
          <w:rFonts w:hint="eastAsia"/>
          <w:sz w:val="24"/>
          <w:szCs w:val="24"/>
        </w:rPr>
        <w:t>号安联大厦</w:t>
      </w:r>
      <w:r>
        <w:rPr>
          <w:rFonts w:hint="eastAsia"/>
          <w:sz w:val="24"/>
          <w:szCs w:val="24"/>
        </w:rPr>
        <w:t>35</w:t>
      </w:r>
      <w:r>
        <w:rPr>
          <w:rFonts w:hint="eastAsia"/>
          <w:sz w:val="24"/>
          <w:szCs w:val="24"/>
        </w:rPr>
        <w:t>层、</w:t>
      </w:r>
      <w:r>
        <w:rPr>
          <w:rFonts w:hint="eastAsia"/>
          <w:sz w:val="24"/>
          <w:szCs w:val="24"/>
        </w:rPr>
        <w:t>28</w:t>
      </w:r>
      <w:r>
        <w:rPr>
          <w:rFonts w:hint="eastAsia"/>
          <w:sz w:val="24"/>
          <w:szCs w:val="24"/>
        </w:rPr>
        <w:t>层</w:t>
      </w:r>
      <w:r>
        <w:rPr>
          <w:rFonts w:hint="eastAsia"/>
          <w:sz w:val="24"/>
          <w:szCs w:val="24"/>
        </w:rPr>
        <w:t>A02</w:t>
      </w:r>
      <w:r>
        <w:rPr>
          <w:rFonts w:hint="eastAsia"/>
          <w:sz w:val="24"/>
          <w:szCs w:val="24"/>
        </w:rPr>
        <w:t>单元</w:t>
      </w:r>
    </w:p>
    <w:p w:rsidR="0072597A" w:rsidRDefault="00B0639A">
      <w:pPr>
        <w:spacing w:line="360" w:lineRule="auto"/>
        <w:ind w:firstLineChars="200" w:firstLine="480"/>
        <w:rPr>
          <w:sz w:val="24"/>
          <w:szCs w:val="24"/>
        </w:rPr>
      </w:pPr>
      <w:r>
        <w:rPr>
          <w:rFonts w:hint="eastAsia"/>
          <w:sz w:val="24"/>
          <w:szCs w:val="24"/>
        </w:rPr>
        <w:t>办公地址：深圳市福田区金田路</w:t>
      </w:r>
      <w:r>
        <w:rPr>
          <w:rFonts w:hint="eastAsia"/>
          <w:sz w:val="24"/>
          <w:szCs w:val="24"/>
        </w:rPr>
        <w:t>4018</w:t>
      </w:r>
      <w:r>
        <w:rPr>
          <w:rFonts w:hint="eastAsia"/>
          <w:sz w:val="24"/>
          <w:szCs w:val="24"/>
        </w:rPr>
        <w:t>号安联大厦</w:t>
      </w:r>
      <w:r>
        <w:rPr>
          <w:rFonts w:hint="eastAsia"/>
          <w:sz w:val="24"/>
          <w:szCs w:val="24"/>
        </w:rPr>
        <w:t>35</w:t>
      </w:r>
      <w:r>
        <w:rPr>
          <w:rFonts w:hint="eastAsia"/>
          <w:sz w:val="24"/>
          <w:szCs w:val="24"/>
        </w:rPr>
        <w:t>层、</w:t>
      </w:r>
      <w:r>
        <w:rPr>
          <w:rFonts w:hint="eastAsia"/>
          <w:sz w:val="24"/>
          <w:szCs w:val="24"/>
        </w:rPr>
        <w:t>28</w:t>
      </w:r>
      <w:r>
        <w:rPr>
          <w:rFonts w:hint="eastAsia"/>
          <w:sz w:val="24"/>
          <w:szCs w:val="24"/>
        </w:rPr>
        <w:t>层</w:t>
      </w:r>
      <w:r>
        <w:rPr>
          <w:rFonts w:hint="eastAsia"/>
          <w:sz w:val="24"/>
          <w:szCs w:val="24"/>
        </w:rPr>
        <w:t>A02</w:t>
      </w:r>
      <w:r>
        <w:rPr>
          <w:rFonts w:hint="eastAsia"/>
          <w:sz w:val="24"/>
          <w:szCs w:val="24"/>
        </w:rPr>
        <w:t>单元</w:t>
      </w:r>
    </w:p>
    <w:p w:rsidR="0072597A" w:rsidRDefault="00B0639A">
      <w:pPr>
        <w:spacing w:line="360" w:lineRule="auto"/>
        <w:ind w:firstLineChars="200" w:firstLine="480"/>
        <w:rPr>
          <w:sz w:val="24"/>
          <w:szCs w:val="24"/>
        </w:rPr>
      </w:pPr>
      <w:r>
        <w:rPr>
          <w:rFonts w:hint="eastAsia"/>
          <w:sz w:val="24"/>
          <w:szCs w:val="24"/>
        </w:rPr>
        <w:t>法定代表人：牛冠兴</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82558305</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82558355</w:t>
      </w:r>
    </w:p>
    <w:p w:rsidR="0072597A" w:rsidRDefault="00B0639A">
      <w:pPr>
        <w:spacing w:line="360" w:lineRule="auto"/>
        <w:ind w:firstLineChars="200" w:firstLine="480"/>
        <w:rPr>
          <w:sz w:val="24"/>
          <w:szCs w:val="24"/>
        </w:rPr>
      </w:pPr>
      <w:r>
        <w:rPr>
          <w:rFonts w:hint="eastAsia"/>
          <w:sz w:val="24"/>
          <w:szCs w:val="24"/>
        </w:rPr>
        <w:t>联系人：陈剑虹</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400-800-1001</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www.essence.com.cn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22</w:t>
      </w:r>
      <w:r>
        <w:rPr>
          <w:rFonts w:hint="eastAsia"/>
          <w:sz w:val="24"/>
          <w:szCs w:val="24"/>
        </w:rPr>
        <w:t>）</w:t>
      </w:r>
      <w:r>
        <w:rPr>
          <w:rFonts w:hint="eastAsia"/>
          <w:sz w:val="24"/>
          <w:szCs w:val="24"/>
        </w:rPr>
        <w:t xml:space="preserve"> </w:t>
      </w:r>
      <w:r>
        <w:rPr>
          <w:rFonts w:hint="eastAsia"/>
          <w:sz w:val="24"/>
          <w:szCs w:val="24"/>
        </w:rPr>
        <w:t>宏源证券股份有限公司</w:t>
      </w:r>
    </w:p>
    <w:p w:rsidR="0072597A" w:rsidRDefault="00B0639A">
      <w:pPr>
        <w:spacing w:line="360" w:lineRule="auto"/>
        <w:ind w:firstLineChars="200" w:firstLine="480"/>
        <w:rPr>
          <w:sz w:val="24"/>
          <w:szCs w:val="24"/>
        </w:rPr>
      </w:pPr>
      <w:r>
        <w:rPr>
          <w:rFonts w:hint="eastAsia"/>
          <w:sz w:val="24"/>
          <w:szCs w:val="24"/>
        </w:rPr>
        <w:t>住所：新疆乌鲁木齐市建设路</w:t>
      </w:r>
      <w:r>
        <w:rPr>
          <w:rFonts w:hint="eastAsia"/>
          <w:sz w:val="24"/>
          <w:szCs w:val="24"/>
        </w:rPr>
        <w:t>2</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办公地址：北京市西城区太平桥大街</w:t>
      </w:r>
      <w:r>
        <w:rPr>
          <w:rFonts w:hint="eastAsia"/>
          <w:sz w:val="24"/>
          <w:szCs w:val="24"/>
        </w:rPr>
        <w:t>19</w:t>
      </w:r>
      <w:r>
        <w:rPr>
          <w:rFonts w:hint="eastAsia"/>
          <w:sz w:val="24"/>
          <w:szCs w:val="24"/>
        </w:rPr>
        <w:t>号宏源证券</w:t>
      </w:r>
    </w:p>
    <w:p w:rsidR="0072597A" w:rsidRDefault="00B0639A">
      <w:pPr>
        <w:spacing w:line="360" w:lineRule="auto"/>
        <w:ind w:firstLineChars="200" w:firstLine="480"/>
        <w:rPr>
          <w:sz w:val="24"/>
          <w:szCs w:val="24"/>
        </w:rPr>
      </w:pPr>
      <w:r>
        <w:rPr>
          <w:rFonts w:hint="eastAsia"/>
          <w:sz w:val="24"/>
          <w:szCs w:val="24"/>
        </w:rPr>
        <w:t>法定代表人：冯戎</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88085858</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88085195</w:t>
      </w:r>
    </w:p>
    <w:p w:rsidR="0072597A" w:rsidRDefault="00B0639A">
      <w:pPr>
        <w:spacing w:line="360" w:lineRule="auto"/>
        <w:ind w:firstLineChars="200" w:firstLine="480"/>
        <w:rPr>
          <w:sz w:val="24"/>
          <w:szCs w:val="24"/>
        </w:rPr>
      </w:pPr>
      <w:r>
        <w:rPr>
          <w:rFonts w:hint="eastAsia"/>
          <w:sz w:val="24"/>
          <w:szCs w:val="24"/>
        </w:rPr>
        <w:t>联系人：李巍</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4008-000-562</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www.hysec.com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23</w:t>
      </w:r>
      <w:r>
        <w:rPr>
          <w:rFonts w:hint="eastAsia"/>
          <w:sz w:val="24"/>
          <w:szCs w:val="24"/>
        </w:rPr>
        <w:t>）</w:t>
      </w:r>
      <w:r>
        <w:rPr>
          <w:rFonts w:hint="eastAsia"/>
          <w:sz w:val="24"/>
          <w:szCs w:val="24"/>
        </w:rPr>
        <w:t xml:space="preserve"> </w:t>
      </w:r>
      <w:r>
        <w:rPr>
          <w:rFonts w:hint="eastAsia"/>
          <w:sz w:val="24"/>
          <w:szCs w:val="24"/>
        </w:rPr>
        <w:t>长江证券股份有限公司</w:t>
      </w:r>
    </w:p>
    <w:p w:rsidR="0072597A" w:rsidRDefault="00B0639A">
      <w:pPr>
        <w:spacing w:line="360" w:lineRule="auto"/>
        <w:ind w:firstLineChars="200" w:firstLine="480"/>
        <w:rPr>
          <w:sz w:val="24"/>
          <w:szCs w:val="24"/>
        </w:rPr>
      </w:pPr>
      <w:r>
        <w:rPr>
          <w:rFonts w:hint="eastAsia"/>
          <w:sz w:val="24"/>
          <w:szCs w:val="24"/>
        </w:rPr>
        <w:t>住所：武汉市新华路特</w:t>
      </w:r>
      <w:r>
        <w:rPr>
          <w:rFonts w:hint="eastAsia"/>
          <w:sz w:val="24"/>
          <w:szCs w:val="24"/>
        </w:rPr>
        <w:t>8</w:t>
      </w:r>
      <w:r>
        <w:rPr>
          <w:rFonts w:hint="eastAsia"/>
          <w:sz w:val="24"/>
          <w:szCs w:val="24"/>
        </w:rPr>
        <w:t>号长江证券大厦</w:t>
      </w:r>
    </w:p>
    <w:p w:rsidR="0072597A" w:rsidRDefault="00B0639A">
      <w:pPr>
        <w:spacing w:line="360" w:lineRule="auto"/>
        <w:ind w:firstLineChars="200" w:firstLine="480"/>
        <w:rPr>
          <w:sz w:val="24"/>
          <w:szCs w:val="24"/>
        </w:rPr>
      </w:pPr>
      <w:r>
        <w:rPr>
          <w:rFonts w:hint="eastAsia"/>
          <w:sz w:val="24"/>
          <w:szCs w:val="24"/>
        </w:rPr>
        <w:t>办公地址：武汉市新华路特</w:t>
      </w:r>
      <w:r>
        <w:rPr>
          <w:rFonts w:hint="eastAsia"/>
          <w:sz w:val="24"/>
          <w:szCs w:val="24"/>
        </w:rPr>
        <w:t>8</w:t>
      </w:r>
      <w:r>
        <w:rPr>
          <w:rFonts w:hint="eastAsia"/>
          <w:sz w:val="24"/>
          <w:szCs w:val="24"/>
        </w:rPr>
        <w:t>号长江证券大厦</w:t>
      </w:r>
    </w:p>
    <w:p w:rsidR="0072597A" w:rsidRDefault="00B0639A">
      <w:pPr>
        <w:spacing w:line="360" w:lineRule="auto"/>
        <w:ind w:firstLineChars="200" w:firstLine="480"/>
        <w:rPr>
          <w:sz w:val="24"/>
          <w:szCs w:val="24"/>
        </w:rPr>
      </w:pPr>
      <w:r>
        <w:rPr>
          <w:rFonts w:hint="eastAsia"/>
          <w:sz w:val="24"/>
          <w:szCs w:val="24"/>
        </w:rPr>
        <w:t>法定代表人：胡运钊</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027</w:t>
      </w:r>
      <w:r>
        <w:rPr>
          <w:rFonts w:hint="eastAsia"/>
          <w:sz w:val="24"/>
          <w:szCs w:val="24"/>
        </w:rPr>
        <w:t>）</w:t>
      </w:r>
      <w:r>
        <w:rPr>
          <w:rFonts w:hint="eastAsia"/>
          <w:sz w:val="24"/>
          <w:szCs w:val="24"/>
        </w:rPr>
        <w:t>65799999</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027</w:t>
      </w:r>
      <w:r>
        <w:rPr>
          <w:rFonts w:hint="eastAsia"/>
          <w:sz w:val="24"/>
          <w:szCs w:val="24"/>
        </w:rPr>
        <w:t>）</w:t>
      </w:r>
      <w:r>
        <w:rPr>
          <w:rFonts w:hint="eastAsia"/>
          <w:sz w:val="24"/>
          <w:szCs w:val="24"/>
        </w:rPr>
        <w:t>85481900</w:t>
      </w:r>
    </w:p>
    <w:p w:rsidR="0072597A" w:rsidRDefault="00B0639A">
      <w:pPr>
        <w:spacing w:line="360" w:lineRule="auto"/>
        <w:ind w:firstLineChars="200" w:firstLine="480"/>
        <w:rPr>
          <w:sz w:val="24"/>
          <w:szCs w:val="24"/>
        </w:rPr>
      </w:pPr>
      <w:r>
        <w:rPr>
          <w:rFonts w:hint="eastAsia"/>
          <w:sz w:val="24"/>
          <w:szCs w:val="24"/>
        </w:rPr>
        <w:t>联系人：李良</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95579</w:t>
      </w:r>
      <w:r>
        <w:rPr>
          <w:rFonts w:hint="eastAsia"/>
          <w:sz w:val="24"/>
          <w:szCs w:val="24"/>
        </w:rPr>
        <w:t>或</w:t>
      </w:r>
      <w:r>
        <w:rPr>
          <w:rFonts w:hint="eastAsia"/>
          <w:sz w:val="24"/>
          <w:szCs w:val="24"/>
        </w:rPr>
        <w:t>4008-888-999</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www.95579.com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24</w:t>
      </w:r>
      <w:r>
        <w:rPr>
          <w:rFonts w:hint="eastAsia"/>
          <w:sz w:val="24"/>
          <w:szCs w:val="24"/>
        </w:rPr>
        <w:t>）</w:t>
      </w:r>
      <w:r>
        <w:rPr>
          <w:rFonts w:hint="eastAsia"/>
          <w:sz w:val="24"/>
          <w:szCs w:val="24"/>
        </w:rPr>
        <w:t xml:space="preserve"> </w:t>
      </w:r>
      <w:r>
        <w:rPr>
          <w:rFonts w:hint="eastAsia"/>
          <w:sz w:val="24"/>
          <w:szCs w:val="24"/>
        </w:rPr>
        <w:t>德邦证券有限责任公司</w:t>
      </w:r>
    </w:p>
    <w:p w:rsidR="0072597A" w:rsidRDefault="00B0639A">
      <w:pPr>
        <w:spacing w:line="360" w:lineRule="auto"/>
        <w:ind w:firstLineChars="200" w:firstLine="480"/>
        <w:rPr>
          <w:sz w:val="24"/>
          <w:szCs w:val="24"/>
        </w:rPr>
      </w:pPr>
      <w:r>
        <w:rPr>
          <w:rFonts w:hint="eastAsia"/>
          <w:sz w:val="24"/>
          <w:szCs w:val="24"/>
        </w:rPr>
        <w:t>住所：上海市普陀区曹杨路</w:t>
      </w:r>
      <w:r>
        <w:rPr>
          <w:rFonts w:hint="eastAsia"/>
          <w:sz w:val="24"/>
          <w:szCs w:val="24"/>
        </w:rPr>
        <w:t>510</w:t>
      </w:r>
      <w:r>
        <w:rPr>
          <w:rFonts w:hint="eastAsia"/>
          <w:sz w:val="24"/>
          <w:szCs w:val="24"/>
        </w:rPr>
        <w:t>号南半幢</w:t>
      </w:r>
      <w:r>
        <w:rPr>
          <w:rFonts w:hint="eastAsia"/>
          <w:sz w:val="24"/>
          <w:szCs w:val="24"/>
        </w:rPr>
        <w:t>9</w:t>
      </w:r>
      <w:r>
        <w:rPr>
          <w:rFonts w:hint="eastAsia"/>
          <w:sz w:val="24"/>
          <w:szCs w:val="24"/>
        </w:rPr>
        <w:t>楼</w:t>
      </w:r>
    </w:p>
    <w:p w:rsidR="0072597A" w:rsidRDefault="00B0639A">
      <w:pPr>
        <w:spacing w:line="360" w:lineRule="auto"/>
        <w:ind w:firstLineChars="200" w:firstLine="480"/>
        <w:rPr>
          <w:sz w:val="24"/>
          <w:szCs w:val="24"/>
        </w:rPr>
      </w:pPr>
      <w:r>
        <w:rPr>
          <w:rFonts w:hint="eastAsia"/>
          <w:sz w:val="24"/>
          <w:szCs w:val="24"/>
        </w:rPr>
        <w:t>办公地址：上海市福山路</w:t>
      </w:r>
      <w:r>
        <w:rPr>
          <w:rFonts w:hint="eastAsia"/>
          <w:sz w:val="24"/>
          <w:szCs w:val="24"/>
        </w:rPr>
        <w:t>500</w:t>
      </w:r>
      <w:r>
        <w:rPr>
          <w:rFonts w:hint="eastAsia"/>
          <w:sz w:val="24"/>
          <w:szCs w:val="24"/>
        </w:rPr>
        <w:t>号城建大厦</w:t>
      </w:r>
      <w:r>
        <w:rPr>
          <w:rFonts w:hint="eastAsia"/>
          <w:sz w:val="24"/>
          <w:szCs w:val="24"/>
        </w:rPr>
        <w:t>26</w:t>
      </w:r>
      <w:r>
        <w:rPr>
          <w:rFonts w:hint="eastAsia"/>
          <w:sz w:val="24"/>
          <w:szCs w:val="24"/>
        </w:rPr>
        <w:t>楼</w:t>
      </w:r>
    </w:p>
    <w:p w:rsidR="0072597A" w:rsidRDefault="00B0639A">
      <w:pPr>
        <w:spacing w:line="360" w:lineRule="auto"/>
        <w:ind w:firstLineChars="200" w:firstLine="480"/>
        <w:rPr>
          <w:sz w:val="24"/>
          <w:szCs w:val="24"/>
        </w:rPr>
      </w:pPr>
      <w:r>
        <w:rPr>
          <w:rFonts w:hint="eastAsia"/>
          <w:sz w:val="24"/>
          <w:szCs w:val="24"/>
        </w:rPr>
        <w:t>法定代表人：姚文平</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68761616</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68767981</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4008-888-128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www.tebon.com.cn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25</w:t>
      </w:r>
      <w:r>
        <w:rPr>
          <w:rFonts w:hint="eastAsia"/>
          <w:sz w:val="24"/>
          <w:szCs w:val="24"/>
        </w:rPr>
        <w:t>）</w:t>
      </w:r>
      <w:r>
        <w:rPr>
          <w:rFonts w:hint="eastAsia"/>
          <w:sz w:val="24"/>
          <w:szCs w:val="24"/>
        </w:rPr>
        <w:t xml:space="preserve"> </w:t>
      </w:r>
      <w:r>
        <w:rPr>
          <w:rFonts w:hint="eastAsia"/>
          <w:sz w:val="24"/>
          <w:szCs w:val="24"/>
        </w:rPr>
        <w:t>齐鲁证券有限公司</w:t>
      </w:r>
    </w:p>
    <w:p w:rsidR="0072597A" w:rsidRDefault="00B0639A">
      <w:pPr>
        <w:spacing w:line="360" w:lineRule="auto"/>
        <w:ind w:firstLineChars="200" w:firstLine="480"/>
        <w:rPr>
          <w:sz w:val="24"/>
          <w:szCs w:val="24"/>
        </w:rPr>
      </w:pPr>
      <w:r>
        <w:rPr>
          <w:rFonts w:hint="eastAsia"/>
          <w:sz w:val="24"/>
          <w:szCs w:val="24"/>
        </w:rPr>
        <w:t>住所：山东省济南市市中区经七路</w:t>
      </w:r>
      <w:r>
        <w:rPr>
          <w:rFonts w:hint="eastAsia"/>
          <w:sz w:val="24"/>
          <w:szCs w:val="24"/>
        </w:rPr>
        <w:t>86</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办公地址：山东省济南市市中区经七路</w:t>
      </w:r>
      <w:r>
        <w:rPr>
          <w:rFonts w:hint="eastAsia"/>
          <w:sz w:val="24"/>
          <w:szCs w:val="24"/>
        </w:rPr>
        <w:t>86</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法定代表人：李玮</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0531</w:t>
      </w:r>
      <w:r>
        <w:rPr>
          <w:rFonts w:hint="eastAsia"/>
          <w:sz w:val="24"/>
          <w:szCs w:val="24"/>
        </w:rPr>
        <w:t>）</w:t>
      </w:r>
      <w:r>
        <w:rPr>
          <w:rFonts w:hint="eastAsia"/>
          <w:sz w:val="24"/>
          <w:szCs w:val="24"/>
        </w:rPr>
        <w:t>68889155</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0531</w:t>
      </w:r>
      <w:r>
        <w:rPr>
          <w:rFonts w:hint="eastAsia"/>
          <w:sz w:val="24"/>
          <w:szCs w:val="24"/>
        </w:rPr>
        <w:t>）</w:t>
      </w:r>
      <w:r>
        <w:rPr>
          <w:rFonts w:hint="eastAsia"/>
          <w:sz w:val="24"/>
          <w:szCs w:val="24"/>
        </w:rPr>
        <w:t>68889752</w:t>
      </w:r>
    </w:p>
    <w:p w:rsidR="0072597A" w:rsidRDefault="00B0639A">
      <w:pPr>
        <w:spacing w:line="360" w:lineRule="auto"/>
        <w:ind w:firstLineChars="200" w:firstLine="480"/>
        <w:rPr>
          <w:sz w:val="24"/>
          <w:szCs w:val="24"/>
        </w:rPr>
      </w:pPr>
      <w:r>
        <w:rPr>
          <w:rFonts w:hint="eastAsia"/>
          <w:sz w:val="24"/>
          <w:szCs w:val="24"/>
        </w:rPr>
        <w:t>联系人：吴阳</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95538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www.qlzq.com.cn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26</w:t>
      </w:r>
      <w:r>
        <w:rPr>
          <w:rFonts w:hint="eastAsia"/>
          <w:sz w:val="24"/>
          <w:szCs w:val="24"/>
        </w:rPr>
        <w:t>）</w:t>
      </w:r>
      <w:r>
        <w:rPr>
          <w:rFonts w:hint="eastAsia"/>
          <w:sz w:val="24"/>
          <w:szCs w:val="24"/>
        </w:rPr>
        <w:t xml:space="preserve"> </w:t>
      </w:r>
      <w:r>
        <w:rPr>
          <w:rFonts w:hint="eastAsia"/>
          <w:sz w:val="24"/>
          <w:szCs w:val="24"/>
        </w:rPr>
        <w:t>江海证券有限公司</w:t>
      </w:r>
    </w:p>
    <w:p w:rsidR="0072597A" w:rsidRDefault="00B0639A">
      <w:pPr>
        <w:spacing w:line="360" w:lineRule="auto"/>
        <w:ind w:firstLineChars="200" w:firstLine="480"/>
        <w:rPr>
          <w:sz w:val="24"/>
          <w:szCs w:val="24"/>
        </w:rPr>
      </w:pPr>
      <w:r>
        <w:rPr>
          <w:rFonts w:hint="eastAsia"/>
          <w:sz w:val="24"/>
          <w:szCs w:val="24"/>
        </w:rPr>
        <w:t>住所：黑龙江省哈尔滨市香坊区赣水路</w:t>
      </w:r>
      <w:r>
        <w:rPr>
          <w:rFonts w:hint="eastAsia"/>
          <w:sz w:val="24"/>
          <w:szCs w:val="24"/>
        </w:rPr>
        <w:t>56</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法定代表人：孙名扬</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0451</w:t>
      </w:r>
      <w:r>
        <w:rPr>
          <w:rFonts w:hint="eastAsia"/>
          <w:sz w:val="24"/>
          <w:szCs w:val="24"/>
        </w:rPr>
        <w:t>）</w:t>
      </w:r>
      <w:r>
        <w:rPr>
          <w:rFonts w:hint="eastAsia"/>
          <w:sz w:val="24"/>
          <w:szCs w:val="24"/>
        </w:rPr>
        <w:t>85863696</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0451</w:t>
      </w:r>
      <w:r>
        <w:rPr>
          <w:rFonts w:hint="eastAsia"/>
          <w:sz w:val="24"/>
          <w:szCs w:val="24"/>
        </w:rPr>
        <w:t>）</w:t>
      </w:r>
      <w:r>
        <w:rPr>
          <w:rFonts w:hint="eastAsia"/>
          <w:sz w:val="24"/>
          <w:szCs w:val="24"/>
        </w:rPr>
        <w:t>82287211</w:t>
      </w:r>
    </w:p>
    <w:p w:rsidR="0072597A" w:rsidRDefault="00B0639A">
      <w:pPr>
        <w:spacing w:line="360" w:lineRule="auto"/>
        <w:ind w:firstLineChars="200" w:firstLine="480"/>
        <w:rPr>
          <w:sz w:val="24"/>
          <w:szCs w:val="24"/>
        </w:rPr>
      </w:pPr>
      <w:r>
        <w:rPr>
          <w:rFonts w:hint="eastAsia"/>
          <w:sz w:val="24"/>
          <w:szCs w:val="24"/>
        </w:rPr>
        <w:t>联系人：张背北</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400-666-2288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www.jhzq.com.cn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27</w:t>
      </w:r>
      <w:r>
        <w:rPr>
          <w:rFonts w:hint="eastAsia"/>
          <w:sz w:val="24"/>
          <w:szCs w:val="24"/>
        </w:rPr>
        <w:t>）</w:t>
      </w:r>
      <w:r>
        <w:rPr>
          <w:rFonts w:hint="eastAsia"/>
          <w:sz w:val="24"/>
          <w:szCs w:val="24"/>
        </w:rPr>
        <w:t xml:space="preserve"> </w:t>
      </w:r>
      <w:r>
        <w:rPr>
          <w:rFonts w:hint="eastAsia"/>
          <w:sz w:val="24"/>
          <w:szCs w:val="24"/>
        </w:rPr>
        <w:t>平安证券有限责任公司</w:t>
      </w:r>
    </w:p>
    <w:p w:rsidR="0072597A" w:rsidRDefault="00B0639A">
      <w:pPr>
        <w:spacing w:line="360" w:lineRule="auto"/>
        <w:ind w:firstLineChars="200" w:firstLine="480"/>
        <w:rPr>
          <w:sz w:val="24"/>
          <w:szCs w:val="24"/>
        </w:rPr>
      </w:pPr>
      <w:r>
        <w:rPr>
          <w:rFonts w:hint="eastAsia"/>
          <w:sz w:val="24"/>
          <w:szCs w:val="24"/>
        </w:rPr>
        <w:t>住所：深圳市福田区金田路大中华国际交易广场裙楼</w:t>
      </w:r>
      <w:r>
        <w:rPr>
          <w:rFonts w:hint="eastAsia"/>
          <w:sz w:val="24"/>
          <w:szCs w:val="24"/>
        </w:rPr>
        <w:t>8</w:t>
      </w:r>
      <w:r>
        <w:rPr>
          <w:rFonts w:hint="eastAsia"/>
          <w:sz w:val="24"/>
          <w:szCs w:val="24"/>
        </w:rPr>
        <w:t>楼</w:t>
      </w:r>
    </w:p>
    <w:p w:rsidR="0072597A" w:rsidRDefault="00B0639A">
      <w:pPr>
        <w:spacing w:line="360" w:lineRule="auto"/>
        <w:ind w:firstLineChars="200" w:firstLine="480"/>
        <w:rPr>
          <w:sz w:val="24"/>
          <w:szCs w:val="24"/>
        </w:rPr>
      </w:pPr>
      <w:r>
        <w:rPr>
          <w:rFonts w:hint="eastAsia"/>
          <w:sz w:val="24"/>
          <w:szCs w:val="24"/>
        </w:rPr>
        <w:t>办公地址：深圳市福田区金田路大中华国际交易广场裙楼</w:t>
      </w:r>
      <w:r>
        <w:rPr>
          <w:rFonts w:hint="eastAsia"/>
          <w:sz w:val="24"/>
          <w:szCs w:val="24"/>
        </w:rPr>
        <w:t>8</w:t>
      </w:r>
      <w:r>
        <w:rPr>
          <w:rFonts w:hint="eastAsia"/>
          <w:sz w:val="24"/>
          <w:szCs w:val="24"/>
        </w:rPr>
        <w:t>楼</w:t>
      </w:r>
      <w:r>
        <w:rPr>
          <w:rFonts w:hint="eastAsia"/>
          <w:sz w:val="24"/>
          <w:szCs w:val="24"/>
        </w:rPr>
        <w:t>(518048)</w:t>
      </w:r>
    </w:p>
    <w:p w:rsidR="0072597A" w:rsidRDefault="00B0639A">
      <w:pPr>
        <w:spacing w:line="360" w:lineRule="auto"/>
        <w:ind w:firstLineChars="200" w:firstLine="480"/>
        <w:rPr>
          <w:sz w:val="24"/>
          <w:szCs w:val="24"/>
        </w:rPr>
      </w:pPr>
      <w:r>
        <w:rPr>
          <w:rFonts w:hint="eastAsia"/>
          <w:sz w:val="24"/>
          <w:szCs w:val="24"/>
        </w:rPr>
        <w:t>法定代表人：杨宇翔</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22627802</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82400862</w:t>
      </w:r>
    </w:p>
    <w:p w:rsidR="0072597A" w:rsidRDefault="00B0639A">
      <w:pPr>
        <w:spacing w:line="360" w:lineRule="auto"/>
        <w:ind w:firstLineChars="200" w:firstLine="480"/>
        <w:rPr>
          <w:sz w:val="24"/>
          <w:szCs w:val="24"/>
        </w:rPr>
      </w:pPr>
      <w:r>
        <w:rPr>
          <w:rFonts w:hint="eastAsia"/>
          <w:sz w:val="24"/>
          <w:szCs w:val="24"/>
        </w:rPr>
        <w:t>联系人：郑舒丽</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95511-8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www.pingan.com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28</w:t>
      </w:r>
      <w:r>
        <w:rPr>
          <w:rFonts w:hint="eastAsia"/>
          <w:sz w:val="24"/>
          <w:szCs w:val="24"/>
        </w:rPr>
        <w:t>）</w:t>
      </w:r>
      <w:r>
        <w:rPr>
          <w:rFonts w:hint="eastAsia"/>
          <w:sz w:val="24"/>
          <w:szCs w:val="24"/>
        </w:rPr>
        <w:t xml:space="preserve"> </w:t>
      </w:r>
      <w:r>
        <w:rPr>
          <w:rFonts w:hint="eastAsia"/>
          <w:sz w:val="24"/>
          <w:szCs w:val="24"/>
        </w:rPr>
        <w:t>中国国际金融有限公司</w:t>
      </w:r>
    </w:p>
    <w:p w:rsidR="0072597A" w:rsidRDefault="00B0639A">
      <w:pPr>
        <w:spacing w:line="360" w:lineRule="auto"/>
        <w:ind w:firstLineChars="200" w:firstLine="480"/>
        <w:rPr>
          <w:sz w:val="24"/>
          <w:szCs w:val="24"/>
        </w:rPr>
      </w:pPr>
      <w:r>
        <w:rPr>
          <w:rFonts w:hint="eastAsia"/>
          <w:sz w:val="24"/>
          <w:szCs w:val="24"/>
        </w:rPr>
        <w:t>住所：北京建国门外大街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办公地址：北京建国门外大街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法定代表人：金立群</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65051166</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65058065</w:t>
      </w:r>
    </w:p>
    <w:p w:rsidR="0072597A" w:rsidRDefault="00B0639A">
      <w:pPr>
        <w:spacing w:line="360" w:lineRule="auto"/>
        <w:ind w:firstLineChars="200" w:firstLine="480"/>
        <w:rPr>
          <w:sz w:val="24"/>
          <w:szCs w:val="24"/>
        </w:rPr>
      </w:pPr>
      <w:r>
        <w:rPr>
          <w:rFonts w:hint="eastAsia"/>
          <w:sz w:val="24"/>
          <w:szCs w:val="24"/>
        </w:rPr>
        <w:t>联系人：罗春蓉、武明明</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www.cicc.com.cn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29</w:t>
      </w:r>
      <w:r>
        <w:rPr>
          <w:rFonts w:hint="eastAsia"/>
          <w:sz w:val="24"/>
          <w:szCs w:val="24"/>
        </w:rPr>
        <w:t>）</w:t>
      </w:r>
      <w:r>
        <w:rPr>
          <w:rFonts w:hint="eastAsia"/>
          <w:sz w:val="24"/>
          <w:szCs w:val="24"/>
        </w:rPr>
        <w:t xml:space="preserve"> </w:t>
      </w:r>
      <w:r>
        <w:rPr>
          <w:rFonts w:hint="eastAsia"/>
          <w:sz w:val="24"/>
          <w:szCs w:val="24"/>
        </w:rPr>
        <w:t>长城证券有限责任公司</w:t>
      </w:r>
    </w:p>
    <w:p w:rsidR="0072597A" w:rsidRDefault="00B0639A">
      <w:pPr>
        <w:spacing w:line="360" w:lineRule="auto"/>
        <w:ind w:firstLineChars="200" w:firstLine="480"/>
        <w:rPr>
          <w:sz w:val="24"/>
          <w:szCs w:val="24"/>
        </w:rPr>
      </w:pPr>
      <w:r>
        <w:rPr>
          <w:rFonts w:hint="eastAsia"/>
          <w:sz w:val="24"/>
          <w:szCs w:val="24"/>
        </w:rPr>
        <w:t>住所：深圳市福田区深南大道</w:t>
      </w:r>
      <w:r>
        <w:rPr>
          <w:rFonts w:hint="eastAsia"/>
          <w:sz w:val="24"/>
          <w:szCs w:val="24"/>
        </w:rPr>
        <w:t>6008</w:t>
      </w:r>
      <w:r>
        <w:rPr>
          <w:rFonts w:hint="eastAsia"/>
          <w:sz w:val="24"/>
          <w:szCs w:val="24"/>
        </w:rPr>
        <w:t>号特区报业大厦</w:t>
      </w:r>
      <w:r>
        <w:rPr>
          <w:rFonts w:hint="eastAsia"/>
          <w:sz w:val="24"/>
          <w:szCs w:val="24"/>
        </w:rPr>
        <w:t>14</w:t>
      </w:r>
      <w:r>
        <w:rPr>
          <w:rFonts w:hint="eastAsia"/>
          <w:sz w:val="24"/>
          <w:szCs w:val="24"/>
        </w:rPr>
        <w:t>、</w:t>
      </w:r>
      <w:r>
        <w:rPr>
          <w:rFonts w:hint="eastAsia"/>
          <w:sz w:val="24"/>
          <w:szCs w:val="24"/>
        </w:rPr>
        <w:t>16</w:t>
      </w:r>
      <w:r>
        <w:rPr>
          <w:rFonts w:hint="eastAsia"/>
          <w:sz w:val="24"/>
          <w:szCs w:val="24"/>
        </w:rPr>
        <w:t>、</w:t>
      </w:r>
      <w:r>
        <w:rPr>
          <w:rFonts w:hint="eastAsia"/>
          <w:sz w:val="24"/>
          <w:szCs w:val="24"/>
        </w:rPr>
        <w:t>17</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法定代表人：黄耀华</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83516289</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83516199</w:t>
      </w:r>
    </w:p>
    <w:p w:rsidR="0072597A" w:rsidRDefault="00B0639A">
      <w:pPr>
        <w:spacing w:line="360" w:lineRule="auto"/>
        <w:ind w:firstLineChars="200" w:firstLine="480"/>
        <w:rPr>
          <w:sz w:val="24"/>
          <w:szCs w:val="24"/>
        </w:rPr>
      </w:pPr>
      <w:r>
        <w:rPr>
          <w:rFonts w:hint="eastAsia"/>
          <w:sz w:val="24"/>
          <w:szCs w:val="24"/>
        </w:rPr>
        <w:t>联系人：匡婷</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0755</w:t>
      </w:r>
      <w:r>
        <w:rPr>
          <w:rFonts w:hint="eastAsia"/>
          <w:sz w:val="24"/>
          <w:szCs w:val="24"/>
        </w:rPr>
        <w:t>）</w:t>
      </w:r>
      <w:r>
        <w:rPr>
          <w:rFonts w:hint="eastAsia"/>
          <w:sz w:val="24"/>
          <w:szCs w:val="24"/>
        </w:rPr>
        <w:t>33680000</w:t>
      </w:r>
      <w:r>
        <w:rPr>
          <w:rFonts w:hint="eastAsia"/>
          <w:sz w:val="24"/>
          <w:szCs w:val="24"/>
        </w:rPr>
        <w:t>，</w:t>
      </w:r>
      <w:r>
        <w:rPr>
          <w:rFonts w:hint="eastAsia"/>
          <w:sz w:val="24"/>
          <w:szCs w:val="24"/>
        </w:rPr>
        <w:t>400-6666-888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www.cc168.com.cn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30</w:t>
      </w:r>
      <w:r>
        <w:rPr>
          <w:rFonts w:hint="eastAsia"/>
          <w:sz w:val="24"/>
          <w:szCs w:val="24"/>
        </w:rPr>
        <w:t>）</w:t>
      </w:r>
      <w:r>
        <w:rPr>
          <w:rFonts w:hint="eastAsia"/>
          <w:sz w:val="24"/>
          <w:szCs w:val="24"/>
        </w:rPr>
        <w:t xml:space="preserve"> </w:t>
      </w:r>
      <w:r>
        <w:rPr>
          <w:rFonts w:hint="eastAsia"/>
          <w:sz w:val="24"/>
          <w:szCs w:val="24"/>
        </w:rPr>
        <w:t>国金证券股份有限公司</w:t>
      </w:r>
    </w:p>
    <w:p w:rsidR="0072597A" w:rsidRDefault="00B0639A">
      <w:pPr>
        <w:spacing w:line="360" w:lineRule="auto"/>
        <w:ind w:firstLineChars="200" w:firstLine="480"/>
        <w:rPr>
          <w:sz w:val="24"/>
          <w:szCs w:val="24"/>
        </w:rPr>
      </w:pPr>
      <w:r>
        <w:rPr>
          <w:rFonts w:hint="eastAsia"/>
          <w:sz w:val="24"/>
          <w:szCs w:val="24"/>
        </w:rPr>
        <w:t>住所：成都市东城根上街</w:t>
      </w:r>
      <w:r>
        <w:rPr>
          <w:rFonts w:hint="eastAsia"/>
          <w:sz w:val="24"/>
          <w:szCs w:val="24"/>
        </w:rPr>
        <w:t>95</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办公地址：成都市东城根上街</w:t>
      </w:r>
      <w:r>
        <w:rPr>
          <w:rFonts w:hint="eastAsia"/>
          <w:sz w:val="24"/>
          <w:szCs w:val="24"/>
        </w:rPr>
        <w:t>95</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法定代表人：冉云</w:t>
      </w:r>
      <w:r>
        <w:rPr>
          <w:rFonts w:hint="eastAsia"/>
          <w:sz w:val="24"/>
          <w:szCs w:val="24"/>
        </w:rPr>
        <w:t xml:space="preserve"> </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028</w:t>
      </w:r>
      <w:r>
        <w:rPr>
          <w:rFonts w:hint="eastAsia"/>
          <w:sz w:val="24"/>
          <w:szCs w:val="24"/>
        </w:rPr>
        <w:t>）</w:t>
      </w:r>
      <w:r>
        <w:rPr>
          <w:rFonts w:hint="eastAsia"/>
          <w:sz w:val="24"/>
          <w:szCs w:val="24"/>
        </w:rPr>
        <w:t>86690126</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028</w:t>
      </w:r>
      <w:r>
        <w:rPr>
          <w:rFonts w:hint="eastAsia"/>
          <w:sz w:val="24"/>
          <w:szCs w:val="24"/>
        </w:rPr>
        <w:t>）</w:t>
      </w:r>
      <w:r>
        <w:rPr>
          <w:rFonts w:hint="eastAsia"/>
          <w:sz w:val="24"/>
          <w:szCs w:val="24"/>
        </w:rPr>
        <w:t>86690126</w:t>
      </w:r>
    </w:p>
    <w:p w:rsidR="0072597A" w:rsidRDefault="00B0639A">
      <w:pPr>
        <w:spacing w:line="360" w:lineRule="auto"/>
        <w:ind w:firstLineChars="200" w:firstLine="480"/>
        <w:rPr>
          <w:sz w:val="24"/>
          <w:szCs w:val="24"/>
        </w:rPr>
      </w:pPr>
      <w:r>
        <w:rPr>
          <w:rFonts w:hint="eastAsia"/>
          <w:sz w:val="24"/>
          <w:szCs w:val="24"/>
        </w:rPr>
        <w:t>联系人：金喆</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400-6600-109</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www.gjzq.com.cn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31</w:t>
      </w:r>
      <w:r>
        <w:rPr>
          <w:rFonts w:hint="eastAsia"/>
          <w:sz w:val="24"/>
          <w:szCs w:val="24"/>
        </w:rPr>
        <w:t>）</w:t>
      </w:r>
      <w:r>
        <w:rPr>
          <w:rFonts w:hint="eastAsia"/>
          <w:sz w:val="24"/>
          <w:szCs w:val="24"/>
        </w:rPr>
        <w:t xml:space="preserve"> </w:t>
      </w:r>
      <w:r>
        <w:rPr>
          <w:rFonts w:hint="eastAsia"/>
          <w:sz w:val="24"/>
          <w:szCs w:val="24"/>
        </w:rPr>
        <w:t>方正证券股份有限公司</w:t>
      </w:r>
    </w:p>
    <w:p w:rsidR="0072597A" w:rsidRDefault="00B0639A">
      <w:pPr>
        <w:spacing w:line="360" w:lineRule="auto"/>
        <w:ind w:firstLineChars="200" w:firstLine="480"/>
        <w:rPr>
          <w:sz w:val="24"/>
          <w:szCs w:val="24"/>
        </w:rPr>
      </w:pPr>
      <w:r>
        <w:rPr>
          <w:rFonts w:hint="eastAsia"/>
          <w:sz w:val="24"/>
          <w:szCs w:val="24"/>
        </w:rPr>
        <w:t>住所：湖南长沙芙蓉中路二段华侨国际大厦</w:t>
      </w:r>
      <w:r>
        <w:rPr>
          <w:rFonts w:hint="eastAsia"/>
          <w:sz w:val="24"/>
          <w:szCs w:val="24"/>
        </w:rPr>
        <w:t>22-24</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办公地址：湖南长沙芙蓉中路二段华侨国际大厦</w:t>
      </w:r>
      <w:r>
        <w:rPr>
          <w:rFonts w:hint="eastAsia"/>
          <w:sz w:val="24"/>
          <w:szCs w:val="24"/>
        </w:rPr>
        <w:t>22-24</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法定代表人：雷杰</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0731)85832343</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0731)85832342</w:t>
      </w:r>
    </w:p>
    <w:p w:rsidR="0072597A" w:rsidRDefault="00B0639A">
      <w:pPr>
        <w:spacing w:line="360" w:lineRule="auto"/>
        <w:ind w:firstLineChars="200" w:firstLine="480"/>
        <w:rPr>
          <w:sz w:val="24"/>
          <w:szCs w:val="24"/>
        </w:rPr>
      </w:pPr>
      <w:r>
        <w:rPr>
          <w:rFonts w:hint="eastAsia"/>
          <w:sz w:val="24"/>
          <w:szCs w:val="24"/>
        </w:rPr>
        <w:t>联系人：彭博</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95571</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www.foundersc.com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32</w:t>
      </w:r>
      <w:r>
        <w:rPr>
          <w:rFonts w:hint="eastAsia"/>
          <w:sz w:val="24"/>
          <w:szCs w:val="24"/>
        </w:rPr>
        <w:t>）</w:t>
      </w:r>
      <w:r>
        <w:rPr>
          <w:rFonts w:hint="eastAsia"/>
          <w:sz w:val="24"/>
          <w:szCs w:val="24"/>
        </w:rPr>
        <w:t xml:space="preserve"> </w:t>
      </w:r>
      <w:r>
        <w:rPr>
          <w:rFonts w:hint="eastAsia"/>
          <w:sz w:val="24"/>
          <w:szCs w:val="24"/>
        </w:rPr>
        <w:t>渤海证券股份有限公司</w:t>
      </w:r>
    </w:p>
    <w:p w:rsidR="0072597A" w:rsidRDefault="00B0639A">
      <w:pPr>
        <w:spacing w:line="360" w:lineRule="auto"/>
        <w:ind w:firstLineChars="200" w:firstLine="480"/>
        <w:rPr>
          <w:sz w:val="24"/>
          <w:szCs w:val="24"/>
        </w:rPr>
      </w:pPr>
      <w:r>
        <w:rPr>
          <w:rFonts w:hint="eastAsia"/>
          <w:sz w:val="24"/>
          <w:szCs w:val="24"/>
        </w:rPr>
        <w:t>住所：天津经济技术开发区第二大街</w:t>
      </w:r>
      <w:r>
        <w:rPr>
          <w:rFonts w:hint="eastAsia"/>
          <w:sz w:val="24"/>
          <w:szCs w:val="24"/>
        </w:rPr>
        <w:t>42</w:t>
      </w:r>
      <w:r>
        <w:rPr>
          <w:rFonts w:hint="eastAsia"/>
          <w:sz w:val="24"/>
          <w:szCs w:val="24"/>
        </w:rPr>
        <w:t>号写字楼</w:t>
      </w:r>
      <w:r>
        <w:rPr>
          <w:rFonts w:hint="eastAsia"/>
          <w:sz w:val="24"/>
          <w:szCs w:val="24"/>
        </w:rPr>
        <w:t>101</w:t>
      </w:r>
      <w:r>
        <w:rPr>
          <w:rFonts w:hint="eastAsia"/>
          <w:sz w:val="24"/>
          <w:szCs w:val="24"/>
        </w:rPr>
        <w:t>室</w:t>
      </w:r>
    </w:p>
    <w:p w:rsidR="0072597A" w:rsidRDefault="00B0639A">
      <w:pPr>
        <w:spacing w:line="360" w:lineRule="auto"/>
        <w:ind w:firstLineChars="200" w:firstLine="480"/>
        <w:rPr>
          <w:sz w:val="24"/>
          <w:szCs w:val="24"/>
        </w:rPr>
      </w:pPr>
      <w:r>
        <w:rPr>
          <w:rFonts w:hint="eastAsia"/>
          <w:sz w:val="24"/>
          <w:szCs w:val="24"/>
        </w:rPr>
        <w:t>办公地址：天津市南开区宾水西道</w:t>
      </w:r>
      <w:r>
        <w:rPr>
          <w:rFonts w:hint="eastAsia"/>
          <w:sz w:val="24"/>
          <w:szCs w:val="24"/>
        </w:rPr>
        <w:t>8</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法定代表人：杜庆平</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022</w:t>
      </w:r>
      <w:r>
        <w:rPr>
          <w:rFonts w:hint="eastAsia"/>
          <w:sz w:val="24"/>
          <w:szCs w:val="24"/>
        </w:rPr>
        <w:t>）</w:t>
      </w:r>
      <w:r>
        <w:rPr>
          <w:rFonts w:hint="eastAsia"/>
          <w:sz w:val="24"/>
          <w:szCs w:val="24"/>
        </w:rPr>
        <w:t>28451861</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022</w:t>
      </w:r>
      <w:r>
        <w:rPr>
          <w:rFonts w:hint="eastAsia"/>
          <w:sz w:val="24"/>
          <w:szCs w:val="24"/>
        </w:rPr>
        <w:t>）</w:t>
      </w:r>
      <w:r>
        <w:rPr>
          <w:rFonts w:hint="eastAsia"/>
          <w:sz w:val="24"/>
          <w:szCs w:val="24"/>
        </w:rPr>
        <w:t>28451892</w:t>
      </w:r>
    </w:p>
    <w:p w:rsidR="0072597A" w:rsidRDefault="00B0639A">
      <w:pPr>
        <w:spacing w:line="360" w:lineRule="auto"/>
        <w:ind w:firstLineChars="200" w:firstLine="480"/>
        <w:rPr>
          <w:sz w:val="24"/>
          <w:szCs w:val="24"/>
        </w:rPr>
      </w:pPr>
      <w:r>
        <w:rPr>
          <w:rFonts w:hint="eastAsia"/>
          <w:sz w:val="24"/>
          <w:szCs w:val="24"/>
        </w:rPr>
        <w:t>联系人：王兆权</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 400-651-5988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www.bhzq.com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33</w:t>
      </w:r>
      <w:r>
        <w:rPr>
          <w:rFonts w:hint="eastAsia"/>
          <w:sz w:val="24"/>
          <w:szCs w:val="24"/>
        </w:rPr>
        <w:t>）</w:t>
      </w:r>
      <w:r>
        <w:rPr>
          <w:rFonts w:hint="eastAsia"/>
          <w:sz w:val="24"/>
          <w:szCs w:val="24"/>
        </w:rPr>
        <w:t xml:space="preserve"> </w:t>
      </w:r>
      <w:r>
        <w:rPr>
          <w:rFonts w:hint="eastAsia"/>
          <w:sz w:val="24"/>
          <w:szCs w:val="24"/>
        </w:rPr>
        <w:t>信达证券股份有限公司</w:t>
      </w:r>
    </w:p>
    <w:p w:rsidR="0072597A" w:rsidRDefault="00B0639A">
      <w:pPr>
        <w:spacing w:line="360" w:lineRule="auto"/>
        <w:ind w:firstLineChars="200" w:firstLine="480"/>
        <w:rPr>
          <w:sz w:val="24"/>
          <w:szCs w:val="24"/>
        </w:rPr>
      </w:pPr>
      <w:r>
        <w:rPr>
          <w:rFonts w:hint="eastAsia"/>
          <w:sz w:val="24"/>
          <w:szCs w:val="24"/>
        </w:rPr>
        <w:t>住所：北京市西城区闹市口大街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rsidR="0072597A" w:rsidRDefault="00B0639A">
      <w:pPr>
        <w:spacing w:line="360" w:lineRule="auto"/>
        <w:ind w:firstLineChars="200" w:firstLine="480"/>
        <w:rPr>
          <w:sz w:val="24"/>
          <w:szCs w:val="24"/>
        </w:rPr>
      </w:pPr>
      <w:r>
        <w:rPr>
          <w:rFonts w:hint="eastAsia"/>
          <w:sz w:val="24"/>
          <w:szCs w:val="24"/>
        </w:rPr>
        <w:t>办公地址：北京市西城区闹市口大街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rsidR="0072597A" w:rsidRDefault="00B0639A">
      <w:pPr>
        <w:spacing w:line="360" w:lineRule="auto"/>
        <w:ind w:firstLineChars="200" w:firstLine="480"/>
        <w:rPr>
          <w:sz w:val="24"/>
          <w:szCs w:val="24"/>
        </w:rPr>
      </w:pPr>
      <w:r>
        <w:rPr>
          <w:rFonts w:hint="eastAsia"/>
          <w:sz w:val="24"/>
          <w:szCs w:val="24"/>
        </w:rPr>
        <w:t>法定代表人：高冠江</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63081000</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63080978</w:t>
      </w:r>
    </w:p>
    <w:p w:rsidR="0072597A" w:rsidRDefault="00B0639A">
      <w:pPr>
        <w:spacing w:line="360" w:lineRule="auto"/>
        <w:ind w:firstLineChars="200" w:firstLine="480"/>
        <w:rPr>
          <w:sz w:val="24"/>
          <w:szCs w:val="24"/>
        </w:rPr>
      </w:pPr>
      <w:r>
        <w:rPr>
          <w:rFonts w:hint="eastAsia"/>
          <w:sz w:val="24"/>
          <w:szCs w:val="24"/>
        </w:rPr>
        <w:t>联系人：唐静</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400-800-8899</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www.cindasc.com</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34</w:t>
      </w:r>
      <w:r>
        <w:rPr>
          <w:rFonts w:hint="eastAsia"/>
          <w:sz w:val="24"/>
          <w:szCs w:val="24"/>
        </w:rPr>
        <w:t>）</w:t>
      </w:r>
      <w:r>
        <w:rPr>
          <w:rFonts w:hint="eastAsia"/>
          <w:sz w:val="24"/>
          <w:szCs w:val="24"/>
        </w:rPr>
        <w:t xml:space="preserve"> </w:t>
      </w:r>
      <w:r>
        <w:rPr>
          <w:rFonts w:hint="eastAsia"/>
          <w:sz w:val="24"/>
          <w:szCs w:val="24"/>
        </w:rPr>
        <w:t>东方证券股份有限公司</w:t>
      </w:r>
    </w:p>
    <w:p w:rsidR="0072597A" w:rsidRDefault="00B0639A">
      <w:pPr>
        <w:spacing w:line="360" w:lineRule="auto"/>
        <w:ind w:firstLineChars="200" w:firstLine="480"/>
        <w:rPr>
          <w:sz w:val="24"/>
          <w:szCs w:val="24"/>
        </w:rPr>
      </w:pPr>
      <w:r>
        <w:rPr>
          <w:rFonts w:hint="eastAsia"/>
          <w:sz w:val="24"/>
          <w:szCs w:val="24"/>
        </w:rPr>
        <w:t>住所：上海市中山南路</w:t>
      </w:r>
      <w:r>
        <w:rPr>
          <w:rFonts w:hint="eastAsia"/>
          <w:sz w:val="24"/>
          <w:szCs w:val="24"/>
        </w:rPr>
        <w:t>318</w:t>
      </w:r>
      <w:r>
        <w:rPr>
          <w:rFonts w:hint="eastAsia"/>
          <w:sz w:val="24"/>
          <w:szCs w:val="24"/>
        </w:rPr>
        <w:t>号</w:t>
      </w:r>
      <w:r>
        <w:rPr>
          <w:rFonts w:hint="eastAsia"/>
          <w:sz w:val="24"/>
          <w:szCs w:val="24"/>
        </w:rPr>
        <w:t>2</w:t>
      </w:r>
      <w:r>
        <w:rPr>
          <w:rFonts w:hint="eastAsia"/>
          <w:sz w:val="24"/>
          <w:szCs w:val="24"/>
        </w:rPr>
        <w:t>号楼</w:t>
      </w:r>
      <w:r>
        <w:rPr>
          <w:rFonts w:hint="eastAsia"/>
          <w:sz w:val="24"/>
          <w:szCs w:val="24"/>
        </w:rPr>
        <w:t>22</w:t>
      </w:r>
      <w:r>
        <w:rPr>
          <w:rFonts w:hint="eastAsia"/>
          <w:sz w:val="24"/>
          <w:szCs w:val="24"/>
        </w:rPr>
        <w:t>层</w:t>
      </w:r>
      <w:r>
        <w:rPr>
          <w:rFonts w:hint="eastAsia"/>
          <w:sz w:val="24"/>
          <w:szCs w:val="24"/>
        </w:rPr>
        <w:t>-29</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法定代表人：王益民</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63325888</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63326173</w:t>
      </w:r>
    </w:p>
    <w:p w:rsidR="0072597A" w:rsidRDefault="00B0639A">
      <w:pPr>
        <w:spacing w:line="360" w:lineRule="auto"/>
        <w:ind w:firstLineChars="200" w:firstLine="480"/>
        <w:rPr>
          <w:sz w:val="24"/>
          <w:szCs w:val="24"/>
        </w:rPr>
      </w:pPr>
      <w:r>
        <w:rPr>
          <w:rFonts w:hint="eastAsia"/>
          <w:sz w:val="24"/>
          <w:szCs w:val="24"/>
        </w:rPr>
        <w:t>联系人：吴宇</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95503</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www.dfzq.com.cn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35</w:t>
      </w:r>
      <w:r>
        <w:rPr>
          <w:rFonts w:hint="eastAsia"/>
          <w:sz w:val="24"/>
          <w:szCs w:val="24"/>
        </w:rPr>
        <w:t>）</w:t>
      </w:r>
      <w:r>
        <w:rPr>
          <w:rFonts w:hint="eastAsia"/>
          <w:sz w:val="24"/>
          <w:szCs w:val="24"/>
        </w:rPr>
        <w:t xml:space="preserve"> </w:t>
      </w:r>
      <w:r>
        <w:rPr>
          <w:rFonts w:hint="eastAsia"/>
          <w:sz w:val="24"/>
          <w:szCs w:val="24"/>
        </w:rPr>
        <w:t>西南证券股份有限公司</w:t>
      </w:r>
    </w:p>
    <w:p w:rsidR="0072597A" w:rsidRDefault="00B0639A">
      <w:pPr>
        <w:spacing w:line="360" w:lineRule="auto"/>
        <w:ind w:firstLineChars="200" w:firstLine="480"/>
        <w:rPr>
          <w:sz w:val="24"/>
          <w:szCs w:val="24"/>
        </w:rPr>
      </w:pPr>
      <w:r>
        <w:rPr>
          <w:rFonts w:hint="eastAsia"/>
          <w:sz w:val="24"/>
          <w:szCs w:val="24"/>
        </w:rPr>
        <w:t>住所：重庆市江北区桥北苑</w:t>
      </w:r>
      <w:r>
        <w:rPr>
          <w:rFonts w:hint="eastAsia"/>
          <w:sz w:val="24"/>
          <w:szCs w:val="24"/>
        </w:rPr>
        <w:t>8</w:t>
      </w:r>
      <w:r>
        <w:rPr>
          <w:rFonts w:hint="eastAsia"/>
          <w:sz w:val="24"/>
          <w:szCs w:val="24"/>
        </w:rPr>
        <w:t>号</w:t>
      </w:r>
    </w:p>
    <w:p w:rsidR="0072597A" w:rsidRDefault="00B0639A">
      <w:pPr>
        <w:spacing w:line="360" w:lineRule="auto"/>
        <w:ind w:firstLineChars="200" w:firstLine="480"/>
        <w:rPr>
          <w:sz w:val="24"/>
          <w:szCs w:val="24"/>
        </w:rPr>
      </w:pPr>
      <w:r>
        <w:rPr>
          <w:rFonts w:hint="eastAsia"/>
          <w:sz w:val="24"/>
          <w:szCs w:val="24"/>
        </w:rPr>
        <w:t>办公地址：重庆市江北区桥北苑</w:t>
      </w:r>
      <w:r>
        <w:rPr>
          <w:rFonts w:hint="eastAsia"/>
          <w:sz w:val="24"/>
          <w:szCs w:val="24"/>
        </w:rPr>
        <w:t>8</w:t>
      </w:r>
      <w:r>
        <w:rPr>
          <w:rFonts w:hint="eastAsia"/>
          <w:sz w:val="24"/>
          <w:szCs w:val="24"/>
        </w:rPr>
        <w:t>号西南证券大厦</w:t>
      </w:r>
    </w:p>
    <w:p w:rsidR="0072597A" w:rsidRDefault="00B0639A">
      <w:pPr>
        <w:spacing w:line="360" w:lineRule="auto"/>
        <w:ind w:firstLineChars="200" w:firstLine="480"/>
        <w:rPr>
          <w:sz w:val="24"/>
          <w:szCs w:val="24"/>
        </w:rPr>
      </w:pPr>
      <w:r>
        <w:rPr>
          <w:rFonts w:hint="eastAsia"/>
          <w:sz w:val="24"/>
          <w:szCs w:val="24"/>
        </w:rPr>
        <w:t>法定代表人：余维佳</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023</w:t>
      </w:r>
      <w:r>
        <w:rPr>
          <w:rFonts w:hint="eastAsia"/>
          <w:sz w:val="24"/>
          <w:szCs w:val="24"/>
        </w:rPr>
        <w:t>）</w:t>
      </w:r>
      <w:r>
        <w:rPr>
          <w:rFonts w:hint="eastAsia"/>
          <w:sz w:val="24"/>
          <w:szCs w:val="24"/>
        </w:rPr>
        <w:t>63786141</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023</w:t>
      </w:r>
      <w:r>
        <w:rPr>
          <w:rFonts w:hint="eastAsia"/>
          <w:sz w:val="24"/>
          <w:szCs w:val="24"/>
        </w:rPr>
        <w:t>）</w:t>
      </w:r>
      <w:r>
        <w:rPr>
          <w:rFonts w:hint="eastAsia"/>
          <w:sz w:val="24"/>
          <w:szCs w:val="24"/>
        </w:rPr>
        <w:t>63786212</w:t>
      </w:r>
    </w:p>
    <w:p w:rsidR="0072597A" w:rsidRDefault="00B0639A">
      <w:pPr>
        <w:spacing w:line="360" w:lineRule="auto"/>
        <w:ind w:firstLineChars="200" w:firstLine="480"/>
        <w:rPr>
          <w:sz w:val="24"/>
          <w:szCs w:val="24"/>
        </w:rPr>
      </w:pPr>
      <w:r>
        <w:rPr>
          <w:rFonts w:hint="eastAsia"/>
          <w:sz w:val="24"/>
          <w:szCs w:val="24"/>
        </w:rPr>
        <w:t>联系人：张煜</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400-809-6096</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www.swsc.com.cn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36</w:t>
      </w:r>
      <w:r>
        <w:rPr>
          <w:rFonts w:hint="eastAsia"/>
          <w:sz w:val="24"/>
          <w:szCs w:val="24"/>
        </w:rPr>
        <w:t>）</w:t>
      </w:r>
      <w:r>
        <w:rPr>
          <w:rFonts w:hint="eastAsia"/>
          <w:sz w:val="24"/>
          <w:szCs w:val="24"/>
        </w:rPr>
        <w:t xml:space="preserve"> </w:t>
      </w:r>
      <w:r>
        <w:rPr>
          <w:rFonts w:hint="eastAsia"/>
          <w:sz w:val="24"/>
          <w:szCs w:val="24"/>
        </w:rPr>
        <w:t>东兴证券股份有限公司</w:t>
      </w:r>
    </w:p>
    <w:p w:rsidR="0072597A" w:rsidRDefault="00B0639A">
      <w:pPr>
        <w:spacing w:line="360" w:lineRule="auto"/>
        <w:ind w:firstLineChars="200" w:firstLine="480"/>
        <w:rPr>
          <w:sz w:val="24"/>
          <w:szCs w:val="24"/>
        </w:rPr>
      </w:pPr>
      <w:r>
        <w:rPr>
          <w:rFonts w:hint="eastAsia"/>
          <w:sz w:val="24"/>
          <w:szCs w:val="24"/>
        </w:rPr>
        <w:t>住所：北京市西城区金融大街</w:t>
      </w:r>
      <w:r>
        <w:rPr>
          <w:rFonts w:hint="eastAsia"/>
          <w:sz w:val="24"/>
          <w:szCs w:val="24"/>
        </w:rPr>
        <w:t>5</w:t>
      </w:r>
      <w:r>
        <w:rPr>
          <w:rFonts w:hint="eastAsia"/>
          <w:sz w:val="24"/>
          <w:szCs w:val="24"/>
        </w:rPr>
        <w:t>号新盛大厦</w:t>
      </w:r>
      <w:r>
        <w:rPr>
          <w:rFonts w:hint="eastAsia"/>
          <w:sz w:val="24"/>
          <w:szCs w:val="24"/>
        </w:rPr>
        <w:t>B</w:t>
      </w:r>
      <w:r>
        <w:rPr>
          <w:rFonts w:hint="eastAsia"/>
          <w:sz w:val="24"/>
          <w:szCs w:val="24"/>
        </w:rPr>
        <w:t>座</w:t>
      </w:r>
      <w:r>
        <w:rPr>
          <w:rFonts w:hint="eastAsia"/>
          <w:sz w:val="24"/>
          <w:szCs w:val="24"/>
        </w:rPr>
        <w:t>12-15</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法定代表人：徐勇力</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66555316</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66555246</w:t>
      </w:r>
    </w:p>
    <w:p w:rsidR="0072597A" w:rsidRDefault="00B0639A">
      <w:pPr>
        <w:spacing w:line="360" w:lineRule="auto"/>
        <w:ind w:firstLineChars="200" w:firstLine="480"/>
        <w:rPr>
          <w:sz w:val="24"/>
          <w:szCs w:val="24"/>
        </w:rPr>
      </w:pPr>
      <w:r>
        <w:rPr>
          <w:rFonts w:hint="eastAsia"/>
          <w:sz w:val="24"/>
          <w:szCs w:val="24"/>
        </w:rPr>
        <w:t>联系人：汤漫川</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 400-8888-993</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www.dxzq.net</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37</w:t>
      </w:r>
      <w:r>
        <w:rPr>
          <w:rFonts w:hint="eastAsia"/>
          <w:sz w:val="24"/>
          <w:szCs w:val="24"/>
        </w:rPr>
        <w:t>）</w:t>
      </w:r>
      <w:r>
        <w:rPr>
          <w:rFonts w:hint="eastAsia"/>
          <w:sz w:val="24"/>
          <w:szCs w:val="24"/>
        </w:rPr>
        <w:t xml:space="preserve"> </w:t>
      </w:r>
      <w:r>
        <w:rPr>
          <w:rFonts w:hint="eastAsia"/>
          <w:sz w:val="24"/>
          <w:szCs w:val="24"/>
        </w:rPr>
        <w:t>中国中投证券有限责任公司</w:t>
      </w:r>
    </w:p>
    <w:p w:rsidR="0072597A" w:rsidRDefault="00B0639A">
      <w:pPr>
        <w:spacing w:line="360" w:lineRule="auto"/>
        <w:ind w:firstLineChars="200" w:firstLine="480"/>
        <w:rPr>
          <w:sz w:val="24"/>
          <w:szCs w:val="24"/>
        </w:rPr>
      </w:pPr>
      <w:r>
        <w:rPr>
          <w:rFonts w:hint="eastAsia"/>
          <w:sz w:val="24"/>
          <w:szCs w:val="24"/>
        </w:rPr>
        <w:t>住所：深圳市福田区益田路与福中路交界处荣超商务中心</w:t>
      </w:r>
      <w:r>
        <w:rPr>
          <w:rFonts w:hint="eastAsia"/>
          <w:sz w:val="24"/>
          <w:szCs w:val="24"/>
        </w:rPr>
        <w:t>A</w:t>
      </w:r>
      <w:r>
        <w:rPr>
          <w:rFonts w:hint="eastAsia"/>
          <w:sz w:val="24"/>
          <w:szCs w:val="24"/>
        </w:rPr>
        <w:t>栋第</w:t>
      </w:r>
      <w:r>
        <w:rPr>
          <w:rFonts w:hint="eastAsia"/>
          <w:sz w:val="24"/>
          <w:szCs w:val="24"/>
        </w:rPr>
        <w:t>18</w:t>
      </w:r>
      <w:r>
        <w:rPr>
          <w:rFonts w:hint="eastAsia"/>
          <w:sz w:val="24"/>
          <w:szCs w:val="24"/>
        </w:rPr>
        <w:t>层</w:t>
      </w:r>
      <w:r>
        <w:rPr>
          <w:rFonts w:hint="eastAsia"/>
          <w:sz w:val="24"/>
          <w:szCs w:val="24"/>
        </w:rPr>
        <w:t>-21</w:t>
      </w:r>
      <w:r>
        <w:rPr>
          <w:rFonts w:hint="eastAsia"/>
          <w:sz w:val="24"/>
          <w:szCs w:val="24"/>
        </w:rPr>
        <w:t>层及第</w:t>
      </w:r>
      <w:r>
        <w:rPr>
          <w:rFonts w:hint="eastAsia"/>
          <w:sz w:val="24"/>
          <w:szCs w:val="24"/>
        </w:rPr>
        <w:t>04</w:t>
      </w:r>
      <w:r>
        <w:rPr>
          <w:rFonts w:hint="eastAsia"/>
          <w:sz w:val="24"/>
          <w:szCs w:val="24"/>
        </w:rPr>
        <w:t>层</w:t>
      </w:r>
      <w:r>
        <w:rPr>
          <w:rFonts w:hint="eastAsia"/>
          <w:sz w:val="24"/>
          <w:szCs w:val="24"/>
        </w:rPr>
        <w:t>01.02.03.05.11.12.13.15.16.18.19.20.21.22.23</w:t>
      </w:r>
      <w:r>
        <w:rPr>
          <w:rFonts w:hint="eastAsia"/>
          <w:sz w:val="24"/>
          <w:szCs w:val="24"/>
        </w:rPr>
        <w:t>单元</w:t>
      </w:r>
    </w:p>
    <w:p w:rsidR="0072597A" w:rsidRDefault="00B0639A">
      <w:pPr>
        <w:spacing w:line="360" w:lineRule="auto"/>
        <w:ind w:firstLineChars="200" w:firstLine="480"/>
        <w:rPr>
          <w:sz w:val="24"/>
          <w:szCs w:val="24"/>
        </w:rPr>
      </w:pPr>
      <w:r>
        <w:rPr>
          <w:rFonts w:hint="eastAsia"/>
          <w:sz w:val="24"/>
          <w:szCs w:val="24"/>
        </w:rPr>
        <w:t>办公地址：深圳市福田区益田路</w:t>
      </w:r>
      <w:r>
        <w:rPr>
          <w:rFonts w:hint="eastAsia"/>
          <w:sz w:val="24"/>
          <w:szCs w:val="24"/>
        </w:rPr>
        <w:t>6003</w:t>
      </w:r>
      <w:r>
        <w:rPr>
          <w:rFonts w:hint="eastAsia"/>
          <w:sz w:val="24"/>
          <w:szCs w:val="24"/>
        </w:rPr>
        <w:t>号荣超商务中心</w:t>
      </w:r>
      <w:r>
        <w:rPr>
          <w:rFonts w:hint="eastAsia"/>
          <w:sz w:val="24"/>
          <w:szCs w:val="24"/>
        </w:rPr>
        <w:t>A</w:t>
      </w:r>
      <w:r>
        <w:rPr>
          <w:rFonts w:hint="eastAsia"/>
          <w:sz w:val="24"/>
          <w:szCs w:val="24"/>
        </w:rPr>
        <w:t>栋第</w:t>
      </w:r>
      <w:r>
        <w:rPr>
          <w:rFonts w:hint="eastAsia"/>
          <w:sz w:val="24"/>
          <w:szCs w:val="24"/>
        </w:rPr>
        <w:t>04</w:t>
      </w:r>
      <w:r>
        <w:rPr>
          <w:rFonts w:hint="eastAsia"/>
          <w:sz w:val="24"/>
          <w:szCs w:val="24"/>
        </w:rPr>
        <w:t>、</w:t>
      </w:r>
      <w:r>
        <w:rPr>
          <w:rFonts w:hint="eastAsia"/>
          <w:sz w:val="24"/>
          <w:szCs w:val="24"/>
        </w:rPr>
        <w:t>18</w:t>
      </w:r>
      <w:r>
        <w:rPr>
          <w:rFonts w:hint="eastAsia"/>
          <w:sz w:val="24"/>
          <w:szCs w:val="24"/>
        </w:rPr>
        <w:t>层至</w:t>
      </w:r>
      <w:r>
        <w:rPr>
          <w:rFonts w:hint="eastAsia"/>
          <w:sz w:val="24"/>
          <w:szCs w:val="24"/>
        </w:rPr>
        <w:t>21</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法定代表人：龙增来</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82023442</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82026539</w:t>
      </w:r>
    </w:p>
    <w:p w:rsidR="0072597A" w:rsidRDefault="00B0639A">
      <w:pPr>
        <w:spacing w:line="360" w:lineRule="auto"/>
        <w:ind w:firstLineChars="200" w:firstLine="480"/>
        <w:rPr>
          <w:sz w:val="24"/>
          <w:szCs w:val="24"/>
        </w:rPr>
      </w:pPr>
      <w:r>
        <w:rPr>
          <w:rFonts w:hint="eastAsia"/>
          <w:sz w:val="24"/>
          <w:szCs w:val="24"/>
        </w:rPr>
        <w:t>联系人：刘毅</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400-600-8008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www.china-invs.cn</w:t>
      </w:r>
    </w:p>
    <w:p w:rsidR="0072597A" w:rsidRDefault="00B0639A">
      <w:pPr>
        <w:spacing w:line="360" w:lineRule="auto"/>
        <w:ind w:firstLineChars="200" w:firstLine="480"/>
        <w:rPr>
          <w:sz w:val="24"/>
          <w:szCs w:val="24"/>
        </w:rPr>
      </w:pPr>
      <w:r>
        <w:rPr>
          <w:rFonts w:hint="eastAsia"/>
          <w:sz w:val="24"/>
          <w:szCs w:val="24"/>
        </w:rPr>
        <w:t>（</w:t>
      </w:r>
      <w:r>
        <w:rPr>
          <w:rFonts w:hint="eastAsia"/>
          <w:sz w:val="24"/>
          <w:szCs w:val="24"/>
        </w:rPr>
        <w:t>38</w:t>
      </w:r>
      <w:r>
        <w:rPr>
          <w:rFonts w:hint="eastAsia"/>
          <w:sz w:val="24"/>
          <w:szCs w:val="24"/>
        </w:rPr>
        <w:t>）第一创业证券股份有限公司</w:t>
      </w:r>
    </w:p>
    <w:p w:rsidR="0072597A" w:rsidRDefault="00B0639A">
      <w:pPr>
        <w:spacing w:line="360" w:lineRule="auto"/>
        <w:ind w:firstLineChars="200" w:firstLine="480"/>
        <w:rPr>
          <w:sz w:val="24"/>
          <w:szCs w:val="24"/>
        </w:rPr>
      </w:pPr>
      <w:r>
        <w:rPr>
          <w:rFonts w:hint="eastAsia"/>
          <w:sz w:val="24"/>
          <w:szCs w:val="24"/>
        </w:rPr>
        <w:t>住所：深圳市罗湖区笋岗路</w:t>
      </w:r>
      <w:r>
        <w:rPr>
          <w:rFonts w:hint="eastAsia"/>
          <w:sz w:val="24"/>
          <w:szCs w:val="24"/>
        </w:rPr>
        <w:t>12</w:t>
      </w:r>
      <w:r>
        <w:rPr>
          <w:rFonts w:hint="eastAsia"/>
          <w:sz w:val="24"/>
          <w:szCs w:val="24"/>
        </w:rPr>
        <w:t>号中民时代广场</w:t>
      </w:r>
      <w:r>
        <w:rPr>
          <w:rFonts w:hint="eastAsia"/>
          <w:sz w:val="24"/>
          <w:szCs w:val="24"/>
        </w:rPr>
        <w:t xml:space="preserve"> B </w:t>
      </w:r>
      <w:r>
        <w:rPr>
          <w:rFonts w:hint="eastAsia"/>
          <w:sz w:val="24"/>
          <w:szCs w:val="24"/>
        </w:rPr>
        <w:t>座</w:t>
      </w:r>
      <w:r>
        <w:rPr>
          <w:rFonts w:hint="eastAsia"/>
          <w:sz w:val="24"/>
          <w:szCs w:val="24"/>
        </w:rPr>
        <w:t>25</w:t>
      </w:r>
      <w:r>
        <w:rPr>
          <w:rFonts w:hint="eastAsia"/>
          <w:sz w:val="24"/>
          <w:szCs w:val="24"/>
        </w:rPr>
        <w:t>、</w:t>
      </w:r>
      <w:r>
        <w:rPr>
          <w:rFonts w:hint="eastAsia"/>
          <w:sz w:val="24"/>
          <w:szCs w:val="24"/>
        </w:rPr>
        <w:t>26</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办公地址：深圳市罗湖区笋岗路</w:t>
      </w:r>
      <w:r>
        <w:rPr>
          <w:rFonts w:hint="eastAsia"/>
          <w:sz w:val="24"/>
          <w:szCs w:val="24"/>
        </w:rPr>
        <w:t>12</w:t>
      </w:r>
      <w:r>
        <w:rPr>
          <w:rFonts w:hint="eastAsia"/>
          <w:sz w:val="24"/>
          <w:szCs w:val="24"/>
        </w:rPr>
        <w:t>号中民时代广场</w:t>
      </w:r>
      <w:r>
        <w:rPr>
          <w:rFonts w:hint="eastAsia"/>
          <w:sz w:val="24"/>
          <w:szCs w:val="24"/>
        </w:rPr>
        <w:t xml:space="preserve"> B </w:t>
      </w:r>
      <w:r>
        <w:rPr>
          <w:rFonts w:hint="eastAsia"/>
          <w:sz w:val="24"/>
          <w:szCs w:val="24"/>
        </w:rPr>
        <w:t>座</w:t>
      </w:r>
      <w:r>
        <w:rPr>
          <w:rFonts w:hint="eastAsia"/>
          <w:sz w:val="24"/>
          <w:szCs w:val="24"/>
        </w:rPr>
        <w:t>25</w:t>
      </w:r>
      <w:r>
        <w:rPr>
          <w:rFonts w:hint="eastAsia"/>
          <w:sz w:val="24"/>
          <w:szCs w:val="24"/>
        </w:rPr>
        <w:t>、</w:t>
      </w:r>
      <w:r>
        <w:rPr>
          <w:rFonts w:hint="eastAsia"/>
          <w:sz w:val="24"/>
          <w:szCs w:val="24"/>
        </w:rPr>
        <w:t>26</w:t>
      </w:r>
      <w:r>
        <w:rPr>
          <w:rFonts w:hint="eastAsia"/>
          <w:sz w:val="24"/>
          <w:szCs w:val="24"/>
        </w:rPr>
        <w:t>层</w:t>
      </w:r>
    </w:p>
    <w:p w:rsidR="0072597A" w:rsidRDefault="00B0639A">
      <w:pPr>
        <w:spacing w:line="360" w:lineRule="auto"/>
        <w:ind w:firstLineChars="200" w:firstLine="480"/>
        <w:rPr>
          <w:sz w:val="24"/>
          <w:szCs w:val="24"/>
        </w:rPr>
      </w:pPr>
      <w:r>
        <w:rPr>
          <w:rFonts w:hint="eastAsia"/>
          <w:sz w:val="24"/>
          <w:szCs w:val="24"/>
        </w:rPr>
        <w:t>法定代表人：刘学民</w:t>
      </w:r>
    </w:p>
    <w:p w:rsidR="0072597A" w:rsidRDefault="00B0639A">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25832852</w:t>
      </w:r>
    </w:p>
    <w:p w:rsidR="0072597A" w:rsidRDefault="00B0639A">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25831718</w:t>
      </w:r>
    </w:p>
    <w:p w:rsidR="0072597A" w:rsidRDefault="00B0639A">
      <w:pPr>
        <w:spacing w:line="360" w:lineRule="auto"/>
        <w:ind w:firstLineChars="200" w:firstLine="480"/>
        <w:rPr>
          <w:sz w:val="24"/>
          <w:szCs w:val="24"/>
        </w:rPr>
      </w:pPr>
      <w:r>
        <w:rPr>
          <w:rFonts w:hint="eastAsia"/>
          <w:sz w:val="24"/>
          <w:szCs w:val="24"/>
        </w:rPr>
        <w:t>联系人：崔国良</w:t>
      </w:r>
    </w:p>
    <w:p w:rsidR="0072597A" w:rsidRDefault="00B0639A">
      <w:pPr>
        <w:spacing w:line="360" w:lineRule="auto"/>
        <w:ind w:firstLineChars="200" w:firstLine="480"/>
        <w:rPr>
          <w:sz w:val="24"/>
          <w:szCs w:val="24"/>
        </w:rPr>
      </w:pPr>
      <w:r>
        <w:rPr>
          <w:rFonts w:hint="eastAsia"/>
          <w:sz w:val="24"/>
          <w:szCs w:val="24"/>
        </w:rPr>
        <w:t>客户服务电话：</w:t>
      </w:r>
      <w:r>
        <w:rPr>
          <w:rFonts w:hint="eastAsia"/>
          <w:sz w:val="24"/>
          <w:szCs w:val="24"/>
        </w:rPr>
        <w:t>4008881888</w:t>
      </w:r>
    </w:p>
    <w:p w:rsidR="0072597A" w:rsidRDefault="00B0639A">
      <w:pPr>
        <w:spacing w:line="360" w:lineRule="auto"/>
        <w:ind w:firstLineChars="200" w:firstLine="480"/>
        <w:rPr>
          <w:sz w:val="24"/>
          <w:szCs w:val="24"/>
        </w:rPr>
      </w:pPr>
      <w:r>
        <w:rPr>
          <w:rFonts w:hint="eastAsia"/>
          <w:sz w:val="24"/>
          <w:szCs w:val="24"/>
        </w:rPr>
        <w:t>网址：</w:t>
      </w:r>
      <w:r>
        <w:rPr>
          <w:rFonts w:hint="eastAsia"/>
          <w:sz w:val="24"/>
          <w:szCs w:val="24"/>
        </w:rPr>
        <w:t>www.firstcapital.com.cn</w:t>
      </w:r>
      <w:bookmarkStart w:id="23" w:name="OLE_LINK3"/>
      <w:bookmarkStart w:id="24" w:name="OLE_LINK4"/>
    </w:p>
    <w:bookmarkEnd w:id="23"/>
    <w:bookmarkEnd w:id="24"/>
    <w:p w:rsidR="0072597A" w:rsidRDefault="00B0639A">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rsidR="0072597A" w:rsidRDefault="00B0639A">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3、基金管理人可根据有关法律法规的要求，选择其它符合要求的机构代理销售本基金，并及时公告。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rsidR="0072597A" w:rsidRDefault="00B0639A">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rsidR="0072597A" w:rsidRDefault="00B0639A">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rsidR="0072597A" w:rsidRDefault="00B0639A">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rsidR="0072597A" w:rsidRDefault="00B0639A">
      <w:pPr>
        <w:spacing w:line="360" w:lineRule="auto"/>
        <w:ind w:firstLineChars="200" w:firstLine="480"/>
        <w:rPr>
          <w:rFonts w:ascii="宋体" w:hAnsi="宋体" w:cs="宋体"/>
          <w:kern w:val="0"/>
          <w:sz w:val="24"/>
        </w:rPr>
      </w:pPr>
      <w:r>
        <w:rPr>
          <w:rFonts w:ascii="宋体" w:hAnsi="宋体" w:cs="宋体"/>
          <w:kern w:val="0"/>
          <w:sz w:val="24"/>
        </w:rPr>
        <w:t>电话：（010）</w:t>
      </w:r>
      <w:r>
        <w:rPr>
          <w:rFonts w:ascii="宋体" w:hAnsi="宋体"/>
          <w:kern w:val="0"/>
          <w:sz w:val="24"/>
        </w:rPr>
        <w:t>59378839</w:t>
      </w:r>
    </w:p>
    <w:p w:rsidR="0072597A" w:rsidRDefault="00B0639A">
      <w:pPr>
        <w:spacing w:line="360" w:lineRule="auto"/>
        <w:ind w:firstLineChars="200" w:firstLine="480"/>
        <w:rPr>
          <w:rFonts w:ascii="宋体" w:hAnsi="宋体"/>
          <w:kern w:val="0"/>
          <w:sz w:val="24"/>
        </w:rPr>
      </w:pPr>
      <w:r>
        <w:rPr>
          <w:rFonts w:ascii="宋体" w:hAnsi="宋体" w:cs="宋体"/>
          <w:kern w:val="0"/>
          <w:sz w:val="24"/>
        </w:rPr>
        <w:t>传真：（010）</w:t>
      </w:r>
      <w:r>
        <w:rPr>
          <w:rFonts w:ascii="宋体" w:hAnsi="宋体"/>
          <w:kern w:val="0"/>
          <w:sz w:val="24"/>
        </w:rPr>
        <w:t>59378907</w:t>
      </w:r>
    </w:p>
    <w:p w:rsidR="0072597A" w:rsidRDefault="00B0639A">
      <w:pPr>
        <w:spacing w:line="360" w:lineRule="auto"/>
        <w:ind w:firstLineChars="200" w:firstLine="480"/>
        <w:rPr>
          <w:rFonts w:ascii="宋体" w:hAnsi="宋体"/>
          <w:kern w:val="0"/>
          <w:sz w:val="24"/>
        </w:rPr>
      </w:pPr>
      <w:r>
        <w:rPr>
          <w:rFonts w:ascii="宋体" w:hAnsi="宋体" w:cs="宋体"/>
          <w:kern w:val="0"/>
          <w:sz w:val="24"/>
        </w:rPr>
        <w:t>联系人：朱立元</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rsidR="0072597A" w:rsidRDefault="00B0639A">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rsidR="0072597A" w:rsidRDefault="00B0639A">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rsidR="0072597A" w:rsidRDefault="00B0639A">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rsidR="0072597A" w:rsidRDefault="00B0639A">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rsidR="0072597A" w:rsidRDefault="00B0639A">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名称：</w:t>
      </w:r>
      <w:r>
        <w:rPr>
          <w:rFonts w:ascii="宋体" w:hAnsi="宋体"/>
          <w:kern w:val="0"/>
          <w:sz w:val="24"/>
        </w:rPr>
        <w:t>普华永道中天会计师事务所</w:t>
      </w:r>
      <w:r>
        <w:rPr>
          <w:rFonts w:ascii="宋体" w:hAnsi="宋体" w:hint="eastAsia"/>
          <w:kern w:val="0"/>
          <w:sz w:val="24"/>
        </w:rPr>
        <w:t>（特殊普通合伙）</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住所：上海市浦东新区陆家嘴环路1318号星展银行大厦6楼</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办公地址：</w:t>
      </w:r>
      <w:r>
        <w:rPr>
          <w:rFonts w:ascii="宋体" w:hAnsi="宋体"/>
          <w:kern w:val="0"/>
          <w:sz w:val="24"/>
        </w:rPr>
        <w:t>上海市湖滨路202号普华永道中心11楼</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首席合伙人：</w:t>
      </w:r>
      <w:r>
        <w:rPr>
          <w:rFonts w:ascii="宋体" w:hAnsi="宋体"/>
          <w:kern w:val="0"/>
          <w:sz w:val="24"/>
        </w:rPr>
        <w:t>杨绍信</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联系电话：</w:t>
      </w:r>
      <w:r>
        <w:rPr>
          <w:rFonts w:ascii="宋体" w:hAnsi="宋体"/>
          <w:kern w:val="0"/>
          <w:sz w:val="24"/>
        </w:rPr>
        <w:t>（021）</w:t>
      </w:r>
      <w:r>
        <w:rPr>
          <w:rFonts w:ascii="宋体" w:hAnsi="宋体" w:hint="eastAsia"/>
          <w:kern w:val="0"/>
          <w:sz w:val="24"/>
        </w:rPr>
        <w:t>23</w:t>
      </w:r>
      <w:r>
        <w:rPr>
          <w:rFonts w:ascii="宋体" w:hAnsi="宋体"/>
          <w:kern w:val="0"/>
          <w:sz w:val="24"/>
        </w:rPr>
        <w:t>238888</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传真：</w:t>
      </w:r>
      <w:r>
        <w:rPr>
          <w:rFonts w:ascii="宋体" w:hAnsi="宋体"/>
          <w:kern w:val="0"/>
          <w:sz w:val="24"/>
        </w:rPr>
        <w:t>（021）</w:t>
      </w:r>
      <w:r>
        <w:rPr>
          <w:rFonts w:ascii="宋体" w:hAnsi="宋体" w:hint="eastAsia"/>
          <w:kern w:val="0"/>
          <w:sz w:val="24"/>
        </w:rPr>
        <w:t>23</w:t>
      </w:r>
      <w:r>
        <w:rPr>
          <w:rFonts w:ascii="宋体" w:hAnsi="宋体"/>
          <w:kern w:val="0"/>
          <w:sz w:val="24"/>
        </w:rPr>
        <w:t>238800</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联系人：</w:t>
      </w:r>
      <w:r>
        <w:rPr>
          <w:rFonts w:hint="eastAsia"/>
          <w:kern w:val="0"/>
          <w:sz w:val="24"/>
        </w:rPr>
        <w:t>沈兆杰</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经办注册会计师：</w:t>
      </w:r>
      <w:r>
        <w:rPr>
          <w:rFonts w:hint="eastAsia"/>
          <w:color w:val="000000"/>
          <w:kern w:val="0"/>
          <w:sz w:val="24"/>
        </w:rPr>
        <w:t>汪棣</w:t>
      </w:r>
      <w:r>
        <w:rPr>
          <w:rFonts w:ascii="宋体" w:hAnsi="宋体" w:hint="eastAsia"/>
          <w:kern w:val="0"/>
          <w:sz w:val="24"/>
        </w:rPr>
        <w:t>、</w:t>
      </w:r>
      <w:r>
        <w:rPr>
          <w:rFonts w:hint="eastAsia"/>
          <w:kern w:val="0"/>
          <w:sz w:val="24"/>
        </w:rPr>
        <w:t>沈兆杰</w:t>
      </w:r>
    </w:p>
    <w:p w:rsidR="0072597A" w:rsidRDefault="0072597A">
      <w:pPr>
        <w:spacing w:line="360" w:lineRule="auto"/>
        <w:ind w:firstLineChars="200" w:firstLine="480"/>
        <w:rPr>
          <w:rFonts w:ascii="宋体" w:hAnsi="宋体"/>
          <w:kern w:val="0"/>
          <w:sz w:val="24"/>
        </w:rPr>
      </w:pPr>
    </w:p>
    <w:p w:rsidR="0072597A" w:rsidRDefault="00B0639A">
      <w:pPr>
        <w:pStyle w:val="af1"/>
        <w:rPr>
          <w:rFonts w:eastAsia="黑体"/>
          <w:kern w:val="0"/>
          <w:sz w:val="30"/>
        </w:rPr>
      </w:pPr>
      <w:r>
        <w:rPr>
          <w:rFonts w:eastAsia="黑体"/>
          <w:kern w:val="0"/>
          <w:sz w:val="30"/>
        </w:rPr>
        <w:br w:type="page"/>
      </w:r>
      <w:bookmarkStart w:id="25" w:name="_Toc320804498"/>
      <w:bookmarkStart w:id="26" w:name="_Toc322520461"/>
      <w:r>
        <w:rPr>
          <w:rFonts w:eastAsia="黑体" w:hint="eastAsia"/>
          <w:kern w:val="0"/>
          <w:sz w:val="30"/>
        </w:rPr>
        <w:t>六、基金的募集</w:t>
      </w:r>
      <w:bookmarkEnd w:id="25"/>
      <w:bookmarkEnd w:id="26"/>
    </w:p>
    <w:p w:rsidR="0072597A" w:rsidRDefault="00B0639A">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rsidR="0072597A" w:rsidRDefault="00B0639A">
      <w:pPr>
        <w:widowControl/>
        <w:spacing w:line="360" w:lineRule="auto"/>
        <w:ind w:rightChars="-85" w:right="-178" w:firstLineChars="200" w:firstLine="480"/>
        <w:rPr>
          <w:rFonts w:ascii="宋体" w:hAnsi="宋体"/>
          <w:kern w:val="0"/>
          <w:sz w:val="24"/>
        </w:rPr>
      </w:pPr>
      <w:bookmarkStart w:id="27" w:name="_Hlt91148053"/>
      <w:bookmarkStart w:id="28" w:name="_Hlt91264078"/>
      <w:bookmarkStart w:id="29" w:name="_Hlt91264042"/>
      <w:bookmarkStart w:id="30" w:name="_Hlt90801570"/>
      <w:bookmarkStart w:id="31" w:name="_Hlt90455312"/>
      <w:bookmarkEnd w:id="27"/>
      <w:bookmarkEnd w:id="28"/>
      <w:bookmarkEnd w:id="29"/>
      <w:bookmarkEnd w:id="30"/>
      <w:bookmarkEnd w:id="31"/>
      <w:r>
        <w:rPr>
          <w:rFonts w:ascii="宋体" w:hAnsi="宋体" w:hint="eastAsia"/>
          <w:kern w:val="0"/>
          <w:sz w:val="24"/>
        </w:rPr>
        <w:t>本基金为交易型开放式基金。基金存续期间为不定期。</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rsidR="0072597A" w:rsidRDefault="00B0639A">
      <w:pPr>
        <w:spacing w:line="360" w:lineRule="auto"/>
        <w:ind w:right="-85" w:firstLineChars="200" w:firstLine="480"/>
        <w:rPr>
          <w:rFonts w:ascii="宋体" w:hAnsi="宋体"/>
          <w:sz w:val="24"/>
        </w:rPr>
      </w:pPr>
      <w:r>
        <w:rPr>
          <w:rFonts w:ascii="宋体" w:hAnsi="宋体" w:hint="eastAsia"/>
          <w:sz w:val="24"/>
        </w:rPr>
        <w:t>本基金自2009年8月31日至2009年9月18日止进行发售。</w:t>
      </w:r>
    </w:p>
    <w:p w:rsidR="0072597A" w:rsidRDefault="00B0639A">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bookmarkStart w:id="32" w:name="_Toc109537384"/>
      <w:r>
        <w:rPr>
          <w:rFonts w:eastAsia="黑体"/>
          <w:kern w:val="0"/>
          <w:sz w:val="30"/>
        </w:rPr>
        <w:br w:type="page"/>
      </w:r>
      <w:bookmarkStart w:id="33" w:name="_Toc320804499"/>
      <w:bookmarkStart w:id="34" w:name="_Toc322520462"/>
      <w:r>
        <w:rPr>
          <w:rFonts w:eastAsia="黑体" w:hint="eastAsia"/>
          <w:kern w:val="0"/>
          <w:sz w:val="30"/>
        </w:rPr>
        <w:t>七、基金合同的生效</w:t>
      </w:r>
      <w:bookmarkEnd w:id="33"/>
      <w:bookmarkEnd w:id="34"/>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rsidR="0072597A" w:rsidRDefault="00B0639A">
      <w:pPr>
        <w:pStyle w:val="af1"/>
        <w:rPr>
          <w:rFonts w:eastAsia="黑体"/>
          <w:kern w:val="0"/>
          <w:sz w:val="30"/>
        </w:rPr>
      </w:pPr>
      <w:r>
        <w:rPr>
          <w:rFonts w:eastAsia="黑体"/>
          <w:kern w:val="0"/>
          <w:sz w:val="30"/>
        </w:rPr>
        <w:br w:type="page"/>
      </w:r>
      <w:bookmarkStart w:id="35" w:name="_Toc320804500"/>
      <w:bookmarkStart w:id="36" w:name="_Toc322520463"/>
      <w:r>
        <w:rPr>
          <w:rFonts w:eastAsia="黑体" w:hint="eastAsia"/>
          <w:kern w:val="0"/>
          <w:sz w:val="30"/>
        </w:rPr>
        <w:t>八、基金份额折算与变更登记</w:t>
      </w:r>
      <w:bookmarkEnd w:id="35"/>
      <w:bookmarkEnd w:id="36"/>
    </w:p>
    <w:p w:rsidR="0072597A" w:rsidRDefault="00B0639A">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收盘值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rsidR="0072597A" w:rsidRDefault="00B0639A">
      <w:pPr>
        <w:spacing w:line="360" w:lineRule="auto"/>
        <w:ind w:firstLineChars="200" w:firstLine="480"/>
        <w:rPr>
          <w:rFonts w:ascii="宋体" w:hAnsi="宋体"/>
          <w:sz w:val="24"/>
        </w:rPr>
      </w:pPr>
      <w:r>
        <w:rPr>
          <w:rFonts w:ascii="宋体" w:hAnsi="宋体" w:hint="eastAsia"/>
          <w:sz w:val="24"/>
        </w:rPr>
        <w:t>1、基金份额折算比例的计算公式为</w:t>
      </w:r>
    </w:p>
    <w:p w:rsidR="0072597A" w:rsidRDefault="00B0639A">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收盘值为I，折算后的基金份额净值与折算日标的指数收盘值的对应关系为1：K，即基金份额折算后目标基金份额净值为I/K，则基金份额折算比例的计算公式为：</w:t>
      </w:r>
    </w:p>
    <w:p w:rsidR="0072597A" w:rsidRDefault="0072597A">
      <w:pPr>
        <w:spacing w:line="360" w:lineRule="auto"/>
        <w:ind w:firstLineChars="200" w:firstLine="420"/>
        <w:jc w:val="left"/>
      </w:pPr>
      <w:r w:rsidRPr="0072597A">
        <w:rPr>
          <w:position w:val="-24"/>
        </w:rPr>
        <w:object w:dxaOrig="1824" w:dyaOrig="621">
          <v:shape id="_x0000_i1026" type="#_x0000_t75" style="width:90.75pt;height:30.75pt" o:ole="">
            <v:imagedata r:id="rId11" o:title=""/>
          </v:shape>
          <o:OLEObject Type="Embed" ProgID="Equation.3" ShapeID="_x0000_i1026" DrawAspect="Content" ObjectID="_1476874525" r:id="rId12"/>
        </w:object>
      </w:r>
    </w:p>
    <w:p w:rsidR="0072597A" w:rsidRDefault="00B0639A">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计算结果以四舍五入的方法保留小数点后8位。基金管理人根据上述折算比例，对各基金份额持有人持有的基金份额进行折算，折算后的基金份额采取截位法保留到整数位，由此产生的误差计入基金财产。</w:t>
      </w:r>
    </w:p>
    <w:p w:rsidR="0072597A" w:rsidRDefault="00B0639A">
      <w:pPr>
        <w:spacing w:line="360" w:lineRule="auto"/>
        <w:ind w:firstLineChars="200" w:firstLine="480"/>
        <w:rPr>
          <w:rFonts w:ascii="宋体" w:hAnsi="宋体"/>
          <w:sz w:val="24"/>
        </w:rPr>
      </w:pPr>
      <w:r>
        <w:rPr>
          <w:rFonts w:ascii="宋体" w:hAnsi="宋体" w:hint="eastAsia"/>
          <w:sz w:val="24"/>
        </w:rPr>
        <w:t>2、基金份额折算的举例</w:t>
      </w:r>
    </w:p>
    <w:p w:rsidR="0072597A" w:rsidRDefault="00B0639A">
      <w:pPr>
        <w:spacing w:line="360" w:lineRule="auto"/>
        <w:ind w:firstLineChars="200" w:firstLine="480"/>
        <w:rPr>
          <w:rFonts w:ascii="宋体" w:hAnsi="宋体"/>
          <w:sz w:val="24"/>
        </w:rPr>
      </w:pPr>
      <w:r>
        <w:rPr>
          <w:rFonts w:ascii="宋体" w:hAnsi="宋体" w:hint="eastAsia"/>
          <w:sz w:val="24"/>
        </w:rPr>
        <w:t>假设某投资者在基金份额折算前持有本基金基金份额5,000份，基金份额折算日的基金资产净值为5,820,000,320.59元，折算前的基金份额总额为5,035,174,000份，当日标的指数收盘值为1,233.69，折算后的基金份额净值与折算日标的指数收盘值的对应关系为1：1000，则折算比例和该投资者折算后的基金份额为：</w:t>
      </w:r>
    </w:p>
    <w:p w:rsidR="0072597A" w:rsidRDefault="00B0639A">
      <w:pPr>
        <w:spacing w:line="360" w:lineRule="auto"/>
        <w:ind w:firstLineChars="200" w:firstLine="480"/>
        <w:rPr>
          <w:rFonts w:ascii="宋体" w:hAnsi="宋体"/>
          <w:sz w:val="24"/>
        </w:rPr>
      </w:pPr>
      <w:r>
        <w:rPr>
          <w:rFonts w:ascii="宋体" w:hAnsi="宋体" w:hint="eastAsia"/>
          <w:sz w:val="24"/>
        </w:rPr>
        <w:t>（1）折算比例＝（5,820,000,320.59/5,035,174,000）/(1233.69/1000)＝0.93691994</w:t>
      </w:r>
    </w:p>
    <w:p w:rsidR="0072597A" w:rsidRDefault="00B0639A">
      <w:pPr>
        <w:spacing w:line="360" w:lineRule="auto"/>
        <w:ind w:firstLineChars="200" w:firstLine="480"/>
        <w:rPr>
          <w:rFonts w:ascii="宋体" w:hAnsi="宋体"/>
          <w:sz w:val="24"/>
        </w:rPr>
      </w:pPr>
      <w:r>
        <w:rPr>
          <w:rFonts w:ascii="宋体" w:hAnsi="宋体" w:hint="eastAsia"/>
          <w:sz w:val="24"/>
        </w:rPr>
        <w:t>（2）该投资者折算后的基金份额＝5,000×0.93691994＝4,684</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3、基金份额折算的结果</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收盘值的千分之一基本一致。2009年12月4日，上证180公司治理指数收盘值为938.90点，本基金的基金资产净值为1,054,880,523.33元，折算前基金份额总额为1,009,284,164份，折算前基金份额净值为1.045元。</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rsidR="0072597A" w:rsidRDefault="00B0639A">
      <w:pPr>
        <w:pStyle w:val="af1"/>
        <w:rPr>
          <w:rFonts w:eastAsia="黑体"/>
          <w:kern w:val="0"/>
          <w:sz w:val="30"/>
        </w:rPr>
      </w:pPr>
      <w:r>
        <w:rPr>
          <w:rFonts w:eastAsia="黑体"/>
          <w:kern w:val="0"/>
          <w:sz w:val="30"/>
        </w:rPr>
        <w:br w:type="page"/>
      </w:r>
      <w:bookmarkStart w:id="37" w:name="_Toc320804501"/>
      <w:bookmarkStart w:id="38" w:name="_Toc322520464"/>
      <w:bookmarkStart w:id="39" w:name="_Toc109537386"/>
      <w:bookmarkEnd w:id="32"/>
      <w:r>
        <w:rPr>
          <w:rFonts w:eastAsia="黑体" w:hint="eastAsia"/>
          <w:kern w:val="0"/>
          <w:sz w:val="30"/>
        </w:rPr>
        <w:t>九、基金份额的上市交易</w:t>
      </w:r>
      <w:bookmarkEnd w:id="37"/>
      <w:bookmarkEnd w:id="38"/>
    </w:p>
    <w:p w:rsidR="0072597A" w:rsidRDefault="00B0639A">
      <w:pPr>
        <w:spacing w:line="360" w:lineRule="auto"/>
        <w:ind w:firstLineChars="200" w:firstLine="482"/>
        <w:rPr>
          <w:rFonts w:ascii="宋体" w:hAnsi="宋体"/>
          <w:b/>
          <w:sz w:val="24"/>
        </w:rPr>
      </w:pPr>
      <w:r>
        <w:rPr>
          <w:rFonts w:ascii="宋体" w:hAnsi="宋体" w:hint="eastAsia"/>
          <w:b/>
          <w:sz w:val="24"/>
        </w:rPr>
        <w:t>（一）基金份额的上市</w:t>
      </w:r>
    </w:p>
    <w:p w:rsidR="0072597A" w:rsidRDefault="00B0639A">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rsidR="0072597A" w:rsidRDefault="00B0639A">
      <w:pPr>
        <w:spacing w:line="360" w:lineRule="auto"/>
        <w:ind w:firstLineChars="200" w:firstLine="482"/>
        <w:rPr>
          <w:rFonts w:ascii="宋体" w:hAnsi="宋体"/>
          <w:b/>
          <w:sz w:val="24"/>
        </w:rPr>
      </w:pPr>
      <w:r>
        <w:rPr>
          <w:rFonts w:ascii="宋体" w:hAnsi="宋体" w:hint="eastAsia"/>
          <w:b/>
          <w:sz w:val="24"/>
        </w:rPr>
        <w:t>（二）基金份额的上市交易</w:t>
      </w:r>
    </w:p>
    <w:p w:rsidR="0072597A" w:rsidRDefault="00B0639A">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份或其整数倍，不足</w:t>
      </w:r>
      <w:r>
        <w:rPr>
          <w:rFonts w:ascii="宋体" w:hAnsi="宋体"/>
          <w:sz w:val="24"/>
        </w:rPr>
        <w:t>100</w:t>
      </w:r>
      <w:r>
        <w:rPr>
          <w:rFonts w:ascii="宋体" w:hAnsi="宋体" w:hint="eastAsia"/>
          <w:sz w:val="24"/>
        </w:rPr>
        <w:t>份的部分可以卖出；</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rsidR="0072597A" w:rsidRDefault="00B0639A">
      <w:pPr>
        <w:spacing w:line="360" w:lineRule="auto"/>
        <w:ind w:firstLineChars="200" w:firstLine="482"/>
        <w:rPr>
          <w:rFonts w:ascii="宋体" w:hAnsi="宋体"/>
          <w:b/>
          <w:sz w:val="24"/>
        </w:rPr>
      </w:pPr>
      <w:r>
        <w:rPr>
          <w:rFonts w:ascii="宋体" w:hAnsi="宋体" w:hint="eastAsia"/>
          <w:b/>
          <w:sz w:val="24"/>
        </w:rPr>
        <w:t>（三）终止上市交易</w:t>
      </w:r>
    </w:p>
    <w:p w:rsidR="0072597A" w:rsidRDefault="00B0639A">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个工作日内发布基金份额终止上市交易公告。</w:t>
      </w:r>
    </w:p>
    <w:p w:rsidR="0072597A" w:rsidRDefault="00B0639A">
      <w:pPr>
        <w:spacing w:line="360" w:lineRule="auto"/>
        <w:ind w:firstLineChars="200" w:firstLine="482"/>
        <w:rPr>
          <w:rFonts w:ascii="宋体" w:hAnsi="宋体"/>
          <w:b/>
          <w:sz w:val="24"/>
        </w:rPr>
      </w:pPr>
      <w:r>
        <w:rPr>
          <w:rFonts w:ascii="宋体" w:hAnsi="宋体" w:hint="eastAsia"/>
          <w:b/>
          <w:sz w:val="24"/>
        </w:rPr>
        <w:t>（四）基金份额参考净值的计算与公告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rsidR="0072597A" w:rsidRDefault="00B0639A">
      <w:pPr>
        <w:spacing w:line="360" w:lineRule="auto"/>
        <w:ind w:firstLineChars="200" w:firstLine="480"/>
        <w:rPr>
          <w:rFonts w:ascii="宋体" w:hAnsi="宋体"/>
          <w:sz w:val="24"/>
        </w:rPr>
      </w:pPr>
      <w:r>
        <w:rPr>
          <w:rFonts w:ascii="宋体" w:hAnsi="宋体" w:hint="eastAsia"/>
          <w:sz w:val="24"/>
        </w:rPr>
        <w:t>1、基金份额参考净值计算公式为：</w:t>
      </w:r>
    </w:p>
    <w:p w:rsidR="0072597A" w:rsidRDefault="00B0639A">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部分）/最小申购赎回单位对应的基金份额。</w:t>
      </w:r>
    </w:p>
    <w:p w:rsidR="0072597A" w:rsidRDefault="00B0639A">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rsidR="0072597A" w:rsidRDefault="00B0639A">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3、上海证券交易所可以调整基金份额参考净值计算公式，并予以公告。</w:t>
      </w:r>
    </w:p>
    <w:p w:rsidR="0072597A" w:rsidRDefault="00B0639A">
      <w:pPr>
        <w:pStyle w:val="af1"/>
        <w:rPr>
          <w:rFonts w:eastAsia="黑体"/>
          <w:kern w:val="0"/>
          <w:sz w:val="30"/>
        </w:rPr>
      </w:pPr>
      <w:r>
        <w:rPr>
          <w:rFonts w:eastAsia="黑体"/>
          <w:kern w:val="0"/>
          <w:sz w:val="30"/>
        </w:rPr>
        <w:br w:type="page"/>
      </w:r>
      <w:bookmarkStart w:id="40" w:name="_Toc320804502"/>
      <w:bookmarkStart w:id="41" w:name="_Toc322520465"/>
      <w:r>
        <w:rPr>
          <w:rFonts w:eastAsia="黑体" w:hint="eastAsia"/>
          <w:kern w:val="0"/>
          <w:sz w:val="30"/>
        </w:rPr>
        <w:t>十、基金份额的申购与赎回</w:t>
      </w:r>
      <w:bookmarkEnd w:id="40"/>
      <w:bookmarkEnd w:id="41"/>
    </w:p>
    <w:p w:rsidR="0072597A" w:rsidRDefault="00B0639A">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rsidR="0072597A" w:rsidRDefault="00B0639A">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rsidR="0072597A" w:rsidRDefault="00B0639A">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rsidR="0072597A" w:rsidRDefault="00B0639A">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本基金管理人可依据实际情况增加或减少申购赎回代理券商，并予以公告。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rsidR="0072597A" w:rsidRDefault="00B0639A">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rsidR="0072597A" w:rsidRDefault="00B0639A">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但应在实施日前依照《信息披露办法》的有关规定在指定媒体上公告</w:t>
      </w:r>
      <w:r>
        <w:rPr>
          <w:rFonts w:ascii="宋体" w:hAnsi="宋体" w:hint="eastAsia"/>
          <w:sz w:val="24"/>
        </w:rPr>
        <w:t>。</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rsidR="0072597A" w:rsidRDefault="00B0639A">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rsidR="0072597A" w:rsidRDefault="00B0639A">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rsidR="0072597A" w:rsidRDefault="00B0639A">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rsidR="0072597A" w:rsidRDefault="00B0639A">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rsidR="0072597A" w:rsidRDefault="00B0639A">
      <w:pPr>
        <w:spacing w:line="360" w:lineRule="auto"/>
        <w:ind w:firstLineChars="200" w:firstLine="480"/>
        <w:rPr>
          <w:rFonts w:ascii="宋体" w:hAnsi="宋体"/>
          <w:sz w:val="24"/>
        </w:rPr>
      </w:pPr>
      <w:r>
        <w:rPr>
          <w:rFonts w:ascii="宋体" w:hAnsi="宋体" w:hint="eastAsia"/>
          <w:sz w:val="24"/>
        </w:rPr>
        <w:t>3、申购、赎回申请提交后不得撤销。</w:t>
      </w:r>
    </w:p>
    <w:p w:rsidR="0072597A" w:rsidRDefault="00B0639A">
      <w:pPr>
        <w:spacing w:line="360" w:lineRule="auto"/>
        <w:ind w:firstLineChars="200" w:firstLine="480"/>
        <w:rPr>
          <w:rFonts w:ascii="宋体" w:hAnsi="宋体"/>
          <w:sz w:val="24"/>
        </w:rPr>
      </w:pPr>
      <w:r>
        <w:rPr>
          <w:rFonts w:ascii="宋体" w:hAnsi="宋体" w:hint="eastAsia"/>
          <w:sz w:val="24"/>
        </w:rPr>
        <w:t>4、申购、赎回应遵守上交所《业务细则》的规定。</w:t>
      </w:r>
    </w:p>
    <w:p w:rsidR="0072597A" w:rsidRDefault="00B0639A">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5、基金管理人在不损害基金份额持有人权益的情况下可更改上述原则，但应在新的原则实施前依照有关规定在指定媒体上予以公告。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四</w:t>
      </w:r>
      <w:r>
        <w:rPr>
          <w:rFonts w:ascii="宋体" w:hAnsi="宋体"/>
          <w:b/>
          <w:kern w:val="0"/>
          <w:sz w:val="24"/>
        </w:rPr>
        <w:t xml:space="preserve">）申购和赎回的数额限定 </w:t>
      </w:r>
    </w:p>
    <w:p w:rsidR="0072597A" w:rsidRDefault="00B0639A">
      <w:pPr>
        <w:spacing w:line="360" w:lineRule="auto"/>
        <w:ind w:firstLineChars="200" w:firstLine="480"/>
        <w:rPr>
          <w:rFonts w:ascii="宋体" w:hAnsi="宋体"/>
          <w:sz w:val="24"/>
        </w:rPr>
      </w:pPr>
      <w:r>
        <w:rPr>
          <w:rFonts w:ascii="宋体" w:hAnsi="宋体" w:hint="eastAsia"/>
          <w:sz w:val="24"/>
        </w:rPr>
        <w:t>投资者申购、赎回的基金份额需为最小申购赎回单位的整数倍。</w:t>
      </w:r>
    </w:p>
    <w:p w:rsidR="0072597A" w:rsidRDefault="00B0639A">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本基金最小申购赎回单位为100万份，基金管理人有权对其进行更改，并在更改前至少3个工作日依照有关规定在指定媒体上予以公告。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rsidR="0072597A" w:rsidRDefault="00B0639A">
      <w:pPr>
        <w:spacing w:line="360" w:lineRule="auto"/>
        <w:ind w:firstLineChars="200" w:firstLine="480"/>
        <w:rPr>
          <w:rFonts w:ascii="宋体" w:hAnsi="宋体"/>
          <w:sz w:val="24"/>
        </w:rPr>
      </w:pPr>
      <w:r>
        <w:rPr>
          <w:rFonts w:ascii="宋体" w:hAnsi="宋体" w:hint="eastAsia"/>
          <w:sz w:val="24"/>
        </w:rPr>
        <w:t>1、申购和赎回申请的提出</w:t>
      </w:r>
    </w:p>
    <w:p w:rsidR="0072597A" w:rsidRDefault="00B0639A">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rsidR="0072597A" w:rsidRDefault="00B0639A">
      <w:pPr>
        <w:spacing w:line="360" w:lineRule="auto"/>
        <w:ind w:firstLineChars="200" w:firstLine="480"/>
        <w:rPr>
          <w:rFonts w:ascii="宋体" w:hAnsi="宋体"/>
          <w:sz w:val="24"/>
        </w:rPr>
      </w:pPr>
      <w:r>
        <w:rPr>
          <w:rFonts w:ascii="宋体" w:hAnsi="宋体" w:hint="eastAsia"/>
          <w:sz w:val="24"/>
        </w:rPr>
        <w:t>2、申购和赎回申请的确认</w:t>
      </w:r>
    </w:p>
    <w:p w:rsidR="0072597A" w:rsidRDefault="00B0639A">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rsidR="0072597A" w:rsidRDefault="00B0639A">
      <w:pPr>
        <w:spacing w:line="360" w:lineRule="auto"/>
        <w:ind w:firstLineChars="200" w:firstLine="480"/>
        <w:rPr>
          <w:rFonts w:ascii="宋体" w:hAnsi="宋体"/>
          <w:sz w:val="24"/>
        </w:rPr>
      </w:pPr>
      <w:r>
        <w:rPr>
          <w:rFonts w:ascii="宋体" w:hAnsi="宋体" w:hint="eastAsia"/>
          <w:sz w:val="24"/>
        </w:rPr>
        <w:t>3、申购和赎回的清算交收与登记</w:t>
      </w:r>
    </w:p>
    <w:p w:rsidR="0072597A" w:rsidRDefault="00B0639A">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收以及现金替代等的清算，在T+1日办理现金替代等的交收以及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rsidR="0072597A" w:rsidRDefault="00B0639A">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注册登记机构可在法律法规允许的范围内，对清算交收和登记的办理时间、方式进行调整，并最迟于开始实施日的3个工作日前在指定媒体公告。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rsidR="0072597A" w:rsidRDefault="00B0639A">
      <w:pPr>
        <w:spacing w:line="360" w:lineRule="auto"/>
        <w:ind w:firstLineChars="200" w:firstLine="480"/>
        <w:rPr>
          <w:rFonts w:ascii="宋体" w:hAnsi="宋体"/>
          <w:sz w:val="24"/>
        </w:rPr>
      </w:pPr>
      <w:r>
        <w:rPr>
          <w:rFonts w:ascii="宋体" w:hAnsi="宋体" w:hint="eastAsia"/>
          <w:sz w:val="24"/>
        </w:rPr>
        <w:t>1、申购对价、赎回对价根据申购赎回清单和投资者申购、赎回的基金份额数额确定。申购对价是指投资者申购基金份额时应交付的组合证券、现金替代、现金差额及其他对价。赎回对价是指投资者赎回基金份额时，基金管理人应交付给赎回人的组合证券、现金替代、现金差额及其他对价。</w:t>
      </w:r>
    </w:p>
    <w:p w:rsidR="0072597A" w:rsidRDefault="00B0639A">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公式为计算日基金资产净值除以计算日发售在外的基金份额总数。如遇特殊情况，可以适当延迟计算或公告，并报中国证监会备案。</w:t>
      </w:r>
    </w:p>
    <w:p w:rsidR="0072597A" w:rsidRDefault="00B0639A">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42" w:name="_Hlt91144389"/>
      <w:bookmarkStart w:id="43" w:name="_Hlt90458725"/>
      <w:bookmarkStart w:id="44" w:name="_Hlt81024033"/>
      <w:bookmarkEnd w:id="42"/>
      <w:bookmarkEnd w:id="43"/>
      <w:bookmarkEnd w:id="44"/>
    </w:p>
    <w:p w:rsidR="0072597A" w:rsidRDefault="00B0639A">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5" w:name="OLE_LINK6"/>
      <w:bookmarkStart w:id="46" w:name="OLE_LINK7"/>
      <w:r>
        <w:rPr>
          <w:rFonts w:ascii="宋体" w:hAnsi="宋体"/>
          <w:b/>
          <w:kern w:val="0"/>
          <w:sz w:val="24"/>
        </w:rPr>
        <w:t>申购赎回</w:t>
      </w:r>
      <w:r>
        <w:rPr>
          <w:rFonts w:ascii="宋体" w:hAnsi="宋体" w:hint="eastAsia"/>
          <w:b/>
          <w:kern w:val="0"/>
          <w:sz w:val="24"/>
        </w:rPr>
        <w:t>清单的内容与格式</w:t>
      </w:r>
      <w:bookmarkEnd w:id="45"/>
      <w:bookmarkEnd w:id="46"/>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②替代金额：对于可以现金替代的证券，替代金额的计算公式为：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rsidR="0072597A" w:rsidRDefault="00B0639A">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rsidR="0072597A" w:rsidRDefault="00B0639A">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T+2日后第1个工作日（若在特例情况下，则为T日起第21个交易日），基金管理人将应退款和补款的明细及汇总数据发送给相关申购赎回代理券商和基金托管人，相关款项的清算交收将于此后3个工作日内完成。</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rsidR="0072597A" w:rsidRDefault="004A5467">
      <w:pPr>
        <w:widowControl/>
        <w:spacing w:line="360" w:lineRule="auto"/>
        <w:ind w:firstLine="420"/>
        <w:rPr>
          <w:rFonts w:ascii="宋体" w:hAnsi="宋体"/>
          <w:kern w:val="0"/>
          <w:sz w:val="24"/>
        </w:rPr>
      </w:pPr>
      <w:r>
        <w:rPr>
          <w:rFonts w:ascii="宋体" w:hAnsi="宋体"/>
          <w:kern w:val="0"/>
          <w:sz w:val="24"/>
        </w:rPr>
        <w:pict>
          <v:shape id="图片框 1029" o:spid="_x0000_i1027" type="#_x0000_t75" style="width:380.25pt;height:48pt">
            <v:imagedata r:id="rId13" o:title="" croptop="22322f" cropbottom="37975f" cropleft="20092f" cropright="22103f"/>
          </v:shape>
        </w:pic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其中，T日预计开盘价主要根据交易所提供的标的指数成份证券的预计开盘价确定。</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5370"/>
      </w:tblGrid>
      <w:tr w:rsidR="0072597A">
        <w:trPr>
          <w:trHeight w:val="285"/>
        </w:trPr>
        <w:tc>
          <w:tcPr>
            <w:tcW w:w="8676" w:type="dxa"/>
            <w:gridSpan w:val="2"/>
            <w:vAlign w:val="center"/>
          </w:tcPr>
          <w:p w:rsidR="0072597A" w:rsidRDefault="00B0639A">
            <w:pPr>
              <w:widowControl/>
              <w:spacing w:line="360" w:lineRule="auto"/>
              <w:rPr>
                <w:rFonts w:ascii="宋体" w:hAnsi="宋体"/>
                <w:kern w:val="0"/>
                <w:sz w:val="24"/>
              </w:rPr>
            </w:pPr>
            <w:r>
              <w:rPr>
                <w:rFonts w:ascii="宋体" w:hAnsi="宋体" w:hint="eastAsia"/>
                <w:b/>
                <w:kern w:val="0"/>
                <w:sz w:val="24"/>
              </w:rPr>
              <w:t>基本信息</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2014年9月25日</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治理ETF</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510011</w:t>
            </w:r>
          </w:p>
        </w:tc>
      </w:tr>
      <w:tr w:rsidR="0072597A">
        <w:trPr>
          <w:trHeight w:val="285"/>
        </w:trPr>
        <w:tc>
          <w:tcPr>
            <w:tcW w:w="8676" w:type="dxa"/>
            <w:gridSpan w:val="2"/>
            <w:vAlign w:val="center"/>
          </w:tcPr>
          <w:p w:rsidR="0072597A" w:rsidRDefault="00B0639A">
            <w:pPr>
              <w:widowControl/>
              <w:spacing w:line="360" w:lineRule="auto"/>
              <w:rPr>
                <w:rFonts w:ascii="宋体" w:hAnsi="宋体"/>
                <w:kern w:val="0"/>
                <w:sz w:val="24"/>
              </w:rPr>
            </w:pPr>
            <w:r>
              <w:rPr>
                <w:rFonts w:ascii="宋体" w:hAnsi="宋体" w:hint="eastAsia"/>
                <w:b/>
                <w:kern w:val="0"/>
                <w:sz w:val="24"/>
              </w:rPr>
              <w:t>2014年9月24日信息内容</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最小申购、赎回单位的现金余额(单位:元)</w:t>
            </w:r>
          </w:p>
        </w:tc>
        <w:tc>
          <w:tcPr>
            <w:tcW w:w="5370" w:type="dxa"/>
            <w:vAlign w:val="center"/>
          </w:tcPr>
          <w:p w:rsidR="0072597A" w:rsidRDefault="00B0639A">
            <w:pPr>
              <w:widowControl/>
              <w:spacing w:line="360" w:lineRule="auto"/>
              <w:jc w:val="right"/>
              <w:rPr>
                <w:rFonts w:ascii="宋体" w:hAnsi="宋体"/>
                <w:kern w:val="0"/>
                <w:sz w:val="24"/>
                <w:szCs w:val="24"/>
              </w:rPr>
            </w:pPr>
            <w:r>
              <w:rPr>
                <w:rFonts w:ascii="宋体" w:hAnsi="宋体"/>
                <w:sz w:val="24"/>
                <w:szCs w:val="24"/>
              </w:rPr>
              <w:t>-6253.20</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vAlign w:val="center"/>
          </w:tcPr>
          <w:p w:rsidR="0072597A" w:rsidRDefault="00B0639A">
            <w:pPr>
              <w:widowControl/>
              <w:spacing w:line="360" w:lineRule="auto"/>
              <w:jc w:val="right"/>
              <w:rPr>
                <w:rFonts w:ascii="宋体" w:hAnsi="宋体"/>
                <w:kern w:val="0"/>
                <w:sz w:val="24"/>
                <w:szCs w:val="24"/>
              </w:rPr>
            </w:pPr>
            <w:r>
              <w:rPr>
                <w:rFonts w:ascii="宋体" w:hAnsi="宋体"/>
                <w:sz w:val="24"/>
                <w:szCs w:val="24"/>
              </w:rPr>
              <w:t>676789.80</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基金份额净值(单位:元)</w:t>
            </w:r>
          </w:p>
        </w:tc>
        <w:tc>
          <w:tcPr>
            <w:tcW w:w="5370" w:type="dxa"/>
            <w:vAlign w:val="center"/>
          </w:tcPr>
          <w:p w:rsidR="0072597A" w:rsidRDefault="00B0639A">
            <w:pPr>
              <w:widowControl/>
              <w:spacing w:line="360" w:lineRule="auto"/>
              <w:jc w:val="right"/>
              <w:rPr>
                <w:rFonts w:ascii="宋体" w:hAnsi="宋体"/>
                <w:kern w:val="0"/>
                <w:sz w:val="24"/>
                <w:szCs w:val="24"/>
              </w:rPr>
            </w:pPr>
            <w:r>
              <w:rPr>
                <w:rFonts w:ascii="宋体" w:hAnsi="宋体"/>
                <w:sz w:val="24"/>
                <w:szCs w:val="24"/>
              </w:rPr>
              <w:t>0.6770</w:t>
            </w:r>
          </w:p>
        </w:tc>
      </w:tr>
      <w:tr w:rsidR="0072597A">
        <w:trPr>
          <w:trHeight w:val="285"/>
        </w:trPr>
        <w:tc>
          <w:tcPr>
            <w:tcW w:w="8676" w:type="dxa"/>
            <w:gridSpan w:val="2"/>
            <w:vAlign w:val="center"/>
          </w:tcPr>
          <w:p w:rsidR="0072597A" w:rsidRDefault="00B0639A">
            <w:pPr>
              <w:widowControl/>
              <w:spacing w:line="360" w:lineRule="auto"/>
              <w:rPr>
                <w:rFonts w:ascii="宋体" w:hAnsi="宋体"/>
                <w:kern w:val="0"/>
                <w:sz w:val="24"/>
                <w:szCs w:val="24"/>
              </w:rPr>
            </w:pPr>
            <w:r>
              <w:rPr>
                <w:rFonts w:ascii="宋体" w:hAnsi="宋体" w:hint="eastAsia"/>
                <w:b/>
                <w:kern w:val="0"/>
                <w:sz w:val="24"/>
                <w:szCs w:val="24"/>
              </w:rPr>
              <w:t>2014年9月25日信息内容</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vAlign w:val="center"/>
          </w:tcPr>
          <w:p w:rsidR="0072597A" w:rsidRDefault="00B0639A">
            <w:pPr>
              <w:widowControl/>
              <w:spacing w:line="360" w:lineRule="auto"/>
              <w:jc w:val="right"/>
              <w:rPr>
                <w:rFonts w:ascii="宋体" w:hAnsi="宋体"/>
                <w:kern w:val="0"/>
                <w:sz w:val="24"/>
                <w:szCs w:val="24"/>
              </w:rPr>
            </w:pPr>
            <w:r>
              <w:rPr>
                <w:rFonts w:ascii="宋体" w:hAnsi="宋体"/>
                <w:sz w:val="24"/>
                <w:szCs w:val="24"/>
              </w:rPr>
              <w:t>-6259.20</w:t>
            </w:r>
            <w:r>
              <w:rPr>
                <w:rFonts w:ascii="宋体" w:hAnsi="宋体"/>
                <w:kern w:val="0"/>
                <w:sz w:val="24"/>
                <w:szCs w:val="24"/>
              </w:rPr>
              <w:t xml:space="preserve">     </w:t>
            </w:r>
            <w:r>
              <w:rPr>
                <w:rFonts w:ascii="宋体" w:hAnsi="宋体" w:hint="eastAsia"/>
                <w:kern w:val="0"/>
                <w:sz w:val="24"/>
                <w:szCs w:val="24"/>
              </w:rPr>
              <w:t xml:space="preserve"> </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kern w:val="0"/>
                <w:sz w:val="24"/>
              </w:rPr>
              <w:t xml:space="preserve">1000000 </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是</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是</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是</w:t>
            </w:r>
          </w:p>
        </w:tc>
      </w:tr>
      <w:tr w:rsidR="0072597A">
        <w:trPr>
          <w:trHeight w:val="285"/>
        </w:trPr>
        <w:tc>
          <w:tcPr>
            <w:tcW w:w="3306" w:type="dxa"/>
            <w:tcBorders>
              <w:top w:val="single" w:sz="4" w:space="0" w:color="auto"/>
              <w:left w:val="single" w:sz="4" w:space="0" w:color="auto"/>
              <w:bottom w:val="single" w:sz="4" w:space="0" w:color="auto"/>
              <w:right w:val="single" w:sz="4" w:space="0" w:color="auto"/>
            </w:tcBorders>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rsidR="0072597A" w:rsidRDefault="00B0639A">
            <w:pPr>
              <w:widowControl/>
              <w:spacing w:line="360" w:lineRule="auto"/>
              <w:jc w:val="right"/>
              <w:rPr>
                <w:rFonts w:ascii="宋体" w:hAnsi="宋体"/>
                <w:kern w:val="0"/>
                <w:sz w:val="24"/>
              </w:rPr>
            </w:pPr>
            <w:r>
              <w:rPr>
                <w:rFonts w:ascii="宋体" w:hAnsi="宋体"/>
                <w:kern w:val="0"/>
                <w:sz w:val="24"/>
              </w:rPr>
              <w:t>30.00%</w:t>
            </w:r>
          </w:p>
        </w:tc>
      </w:tr>
    </w:tbl>
    <w:p w:rsidR="0072597A" w:rsidRDefault="0072597A">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6"/>
        <w:gridCol w:w="1368"/>
        <w:gridCol w:w="1340"/>
        <w:gridCol w:w="1359"/>
        <w:gridCol w:w="1258"/>
        <w:gridCol w:w="1905"/>
      </w:tblGrid>
      <w:tr w:rsidR="0072597A">
        <w:tc>
          <w:tcPr>
            <w:tcW w:w="1446" w:type="dxa"/>
            <w:vAlign w:val="center"/>
          </w:tcPr>
          <w:p w:rsidR="0072597A" w:rsidRDefault="00B0639A">
            <w:pPr>
              <w:spacing w:line="360" w:lineRule="auto"/>
              <w:jc w:val="center"/>
              <w:rPr>
                <w:sz w:val="24"/>
                <w:szCs w:val="24"/>
              </w:rPr>
            </w:pPr>
            <w:r>
              <w:rPr>
                <w:sz w:val="24"/>
                <w:szCs w:val="24"/>
              </w:rPr>
              <w:t>股票代码</w:t>
            </w:r>
          </w:p>
        </w:tc>
        <w:tc>
          <w:tcPr>
            <w:tcW w:w="1368" w:type="dxa"/>
            <w:vAlign w:val="center"/>
          </w:tcPr>
          <w:p w:rsidR="0072597A" w:rsidRDefault="00B0639A">
            <w:pPr>
              <w:spacing w:line="360" w:lineRule="auto"/>
              <w:jc w:val="center"/>
              <w:rPr>
                <w:sz w:val="24"/>
                <w:szCs w:val="24"/>
              </w:rPr>
            </w:pPr>
            <w:r>
              <w:rPr>
                <w:sz w:val="24"/>
                <w:szCs w:val="24"/>
              </w:rPr>
              <w:t>股票简称</w:t>
            </w:r>
          </w:p>
        </w:tc>
        <w:tc>
          <w:tcPr>
            <w:tcW w:w="1340" w:type="dxa"/>
            <w:vAlign w:val="center"/>
          </w:tcPr>
          <w:p w:rsidR="0072597A" w:rsidRDefault="00B0639A">
            <w:pPr>
              <w:spacing w:line="360" w:lineRule="auto"/>
              <w:jc w:val="center"/>
              <w:rPr>
                <w:sz w:val="24"/>
                <w:szCs w:val="24"/>
              </w:rPr>
            </w:pPr>
            <w:r>
              <w:rPr>
                <w:sz w:val="24"/>
                <w:szCs w:val="24"/>
              </w:rPr>
              <w:t>股票数量</w:t>
            </w:r>
          </w:p>
        </w:tc>
        <w:tc>
          <w:tcPr>
            <w:tcW w:w="1359" w:type="dxa"/>
            <w:vAlign w:val="center"/>
          </w:tcPr>
          <w:p w:rsidR="0072597A" w:rsidRDefault="00B0639A">
            <w:pPr>
              <w:spacing w:line="360" w:lineRule="auto"/>
              <w:jc w:val="center"/>
              <w:rPr>
                <w:sz w:val="24"/>
                <w:szCs w:val="24"/>
              </w:rPr>
            </w:pPr>
            <w:r>
              <w:rPr>
                <w:sz w:val="24"/>
                <w:szCs w:val="24"/>
              </w:rPr>
              <w:t>替代标志</w:t>
            </w:r>
          </w:p>
        </w:tc>
        <w:tc>
          <w:tcPr>
            <w:tcW w:w="1258" w:type="dxa"/>
            <w:vAlign w:val="center"/>
          </w:tcPr>
          <w:p w:rsidR="0072597A" w:rsidRDefault="00B0639A">
            <w:pPr>
              <w:spacing w:line="360" w:lineRule="auto"/>
              <w:jc w:val="center"/>
              <w:rPr>
                <w:sz w:val="24"/>
                <w:szCs w:val="24"/>
              </w:rPr>
            </w:pPr>
            <w:r>
              <w:rPr>
                <w:sz w:val="24"/>
                <w:szCs w:val="24"/>
              </w:rPr>
              <w:t>溢价比例</w:t>
            </w:r>
          </w:p>
        </w:tc>
        <w:tc>
          <w:tcPr>
            <w:tcW w:w="1905" w:type="dxa"/>
            <w:vAlign w:val="center"/>
          </w:tcPr>
          <w:p w:rsidR="0072597A" w:rsidRDefault="00B0639A">
            <w:pPr>
              <w:spacing w:line="360" w:lineRule="auto"/>
              <w:jc w:val="center"/>
              <w:rPr>
                <w:sz w:val="24"/>
                <w:szCs w:val="24"/>
              </w:rPr>
            </w:pPr>
            <w:r>
              <w:rPr>
                <w:sz w:val="24"/>
                <w:szCs w:val="24"/>
              </w:rPr>
              <w:t>替代金额</w:t>
            </w:r>
          </w:p>
          <w:p w:rsidR="0072597A" w:rsidRDefault="00B0639A">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600000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浦发银行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2700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600011</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华能国际</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600016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民生银行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6500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600018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上港集团</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600019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宝钢股份</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600028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中国石化</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600030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中信证券</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1900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600031</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三一重工</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700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600036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招商银行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3900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600048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保利地产</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1500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600050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中国联通</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600060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海信电器</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600066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宇通客车</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600085</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同仁堂</w:t>
            </w:r>
            <w:r>
              <w:rPr>
                <w:rFonts w:hint="eastAsia"/>
                <w:color w:val="595959"/>
                <w:sz w:val="20"/>
              </w:rPr>
              <w:t xml:space="preserve"> </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600089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特变电工</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800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600100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同方股份</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400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600104</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上汽集团</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800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600109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国金证券</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600111</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包钢稀土</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600118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中国卫星</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600123</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兰花科创</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600166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福田汽车</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400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600170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上海建工</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600177</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雅戈尔</w:t>
            </w:r>
            <w:r>
              <w:rPr>
                <w:rFonts w:hint="eastAsia"/>
                <w:color w:val="595959"/>
                <w:sz w:val="20"/>
              </w:rPr>
              <w:t xml:space="preserve"> </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400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600196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复星医药</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600256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广汇能源</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700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600259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广晟有色</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600267</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海正药业</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600271</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航天信息</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600309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万华化学</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600332</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白云山</w:t>
            </w:r>
            <w:r>
              <w:rPr>
                <w:rFonts w:hint="eastAsia"/>
                <w:color w:val="595959"/>
                <w:sz w:val="20"/>
              </w:rPr>
              <w:t xml:space="preserve"> </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600352</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浙江龙盛</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600362</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江西铜业</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600376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首开股份</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600383</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金地集团</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600406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国电南瑞</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600418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江淮汽车</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600435</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北方导航</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600497</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驰宏锌锗</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600498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烽火通信</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600518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康美药业</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400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600535</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天士力</w:t>
            </w:r>
            <w:r>
              <w:rPr>
                <w:rFonts w:hint="eastAsia"/>
                <w:color w:val="595959"/>
                <w:sz w:val="20"/>
              </w:rPr>
              <w:t xml:space="preserve"> </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600546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山煤国际</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600547</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山东黄金</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600549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厦门钨业</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600583</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海油工程</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400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600588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用友软件</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600597</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光明乳业</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600600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青岛啤酒</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600633</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浙报传媒</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600649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城投控股</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400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600674</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川投能源</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600690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青岛海尔</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400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600705</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中航资本</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600718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东软集团</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600739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辽宁成大</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600741</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华域汽车</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600787</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中储股份</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600795</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国电电力</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600837</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海通证券</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1900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600839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四川长虹</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900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600875</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东方电气</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600880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博瑞传播</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600886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国投电力</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800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600900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长江电力</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600999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招商证券</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600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601006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大秦铁路</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1400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601009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南京银行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500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601088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中国神华</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800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601098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中南传媒</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601117</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中国化学</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500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601118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海南橡胶</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601166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兴业银行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2700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601169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北京银行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1500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601186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中国铁建</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700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601299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中国北车</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601318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中国平安</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601328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交通银行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必须</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0%</w:t>
            </w:r>
          </w:p>
        </w:tc>
        <w:tc>
          <w:tcPr>
            <w:tcW w:w="1905" w:type="dxa"/>
            <w:vAlign w:val="center"/>
          </w:tcPr>
          <w:p w:rsidR="0072597A" w:rsidRDefault="00B0639A">
            <w:pPr>
              <w:spacing w:line="360" w:lineRule="auto"/>
              <w:jc w:val="center"/>
              <w:rPr>
                <w:rFonts w:ascii="宋体" w:hAnsi="宋体"/>
                <w:sz w:val="24"/>
                <w:szCs w:val="24"/>
              </w:rPr>
            </w:pPr>
            <w:r>
              <w:rPr>
                <w:rFonts w:hint="eastAsia"/>
                <w:color w:val="595959"/>
                <w:sz w:val="20"/>
              </w:rPr>
              <w:t>433.000</w:t>
            </w: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601336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新华保险</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601377</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兴业证券</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700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601390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中国中铁</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1600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601398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工商银行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4100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601555</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东吴证券</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601600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中国铝业</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700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601601</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中国太保</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800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601607</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上海医药</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601628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中国人寿</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400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601668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中国建筑</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3600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601688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华泰证券</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700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601699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潞安环能</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601766</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中国南车</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601800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中国交建</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600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601808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中海油服</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601818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光大银行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4800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601928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凤凰传媒</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601939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建设银行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2300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601988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1600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601989</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中国重工</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1700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601998</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中信银行</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700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r w:rsidR="0072597A">
        <w:tc>
          <w:tcPr>
            <w:tcW w:w="1446" w:type="dxa"/>
            <w:vAlign w:val="center"/>
          </w:tcPr>
          <w:p w:rsidR="0072597A" w:rsidRDefault="00B0639A">
            <w:pPr>
              <w:spacing w:line="360" w:lineRule="auto"/>
              <w:jc w:val="center"/>
              <w:rPr>
                <w:rFonts w:ascii="宋体" w:hAnsi="宋体"/>
                <w:sz w:val="24"/>
                <w:szCs w:val="24"/>
              </w:rPr>
            </w:pPr>
            <w:r>
              <w:rPr>
                <w:rFonts w:hint="eastAsia"/>
                <w:color w:val="595959"/>
                <w:sz w:val="20"/>
              </w:rPr>
              <w:t>603000</w:t>
            </w:r>
          </w:p>
        </w:tc>
        <w:tc>
          <w:tcPr>
            <w:tcW w:w="1368" w:type="dxa"/>
            <w:vAlign w:val="center"/>
          </w:tcPr>
          <w:p w:rsidR="0072597A" w:rsidRDefault="00B0639A">
            <w:pPr>
              <w:spacing w:line="360" w:lineRule="auto"/>
              <w:jc w:val="center"/>
              <w:rPr>
                <w:rFonts w:ascii="宋体" w:hAnsi="宋体"/>
                <w:sz w:val="24"/>
                <w:szCs w:val="24"/>
              </w:rPr>
            </w:pPr>
            <w:r>
              <w:rPr>
                <w:rFonts w:hint="eastAsia"/>
                <w:color w:val="595959"/>
                <w:sz w:val="20"/>
              </w:rPr>
              <w:t>人民网</w:t>
            </w:r>
            <w:r>
              <w:rPr>
                <w:rFonts w:hint="eastAsia"/>
                <w:color w:val="595959"/>
                <w:sz w:val="20"/>
              </w:rPr>
              <w:t xml:space="preserve"> </w:t>
            </w:r>
          </w:p>
        </w:tc>
        <w:tc>
          <w:tcPr>
            <w:tcW w:w="1340" w:type="dxa"/>
            <w:vAlign w:val="center"/>
          </w:tcPr>
          <w:p w:rsidR="0072597A" w:rsidRDefault="00B0639A">
            <w:pPr>
              <w:spacing w:line="360" w:lineRule="auto"/>
              <w:jc w:val="center"/>
              <w:rPr>
                <w:rFonts w:ascii="宋体" w:hAnsi="宋体"/>
                <w:sz w:val="24"/>
                <w:szCs w:val="24"/>
              </w:rPr>
            </w:pPr>
            <w:r>
              <w:rPr>
                <w:rFonts w:hint="eastAsia"/>
                <w:color w:val="595959"/>
                <w:sz w:val="20"/>
              </w:rPr>
              <w:t>100</w:t>
            </w:r>
          </w:p>
        </w:tc>
        <w:tc>
          <w:tcPr>
            <w:tcW w:w="1359" w:type="dxa"/>
            <w:vAlign w:val="center"/>
          </w:tcPr>
          <w:p w:rsidR="0072597A" w:rsidRDefault="00B0639A">
            <w:pPr>
              <w:spacing w:line="360" w:lineRule="auto"/>
              <w:jc w:val="center"/>
              <w:rPr>
                <w:rFonts w:ascii="宋体" w:hAnsi="宋体"/>
                <w:sz w:val="24"/>
                <w:szCs w:val="24"/>
              </w:rPr>
            </w:pPr>
            <w:r>
              <w:rPr>
                <w:rFonts w:hint="eastAsia"/>
                <w:color w:val="595959"/>
                <w:sz w:val="20"/>
              </w:rPr>
              <w:t>允许</w:t>
            </w:r>
          </w:p>
        </w:tc>
        <w:tc>
          <w:tcPr>
            <w:tcW w:w="1258" w:type="dxa"/>
            <w:vAlign w:val="center"/>
          </w:tcPr>
          <w:p w:rsidR="0072597A" w:rsidRDefault="00B0639A">
            <w:pPr>
              <w:spacing w:line="360" w:lineRule="auto"/>
              <w:jc w:val="center"/>
              <w:rPr>
                <w:rFonts w:ascii="宋体" w:hAnsi="宋体"/>
                <w:sz w:val="24"/>
                <w:szCs w:val="24"/>
              </w:rPr>
            </w:pPr>
            <w:r>
              <w:rPr>
                <w:rFonts w:hint="eastAsia"/>
                <w:color w:val="595959"/>
                <w:sz w:val="20"/>
              </w:rPr>
              <w:t>10%</w:t>
            </w:r>
          </w:p>
        </w:tc>
        <w:tc>
          <w:tcPr>
            <w:tcW w:w="1905" w:type="dxa"/>
            <w:vAlign w:val="center"/>
          </w:tcPr>
          <w:p w:rsidR="0072597A" w:rsidRDefault="0072597A">
            <w:pPr>
              <w:spacing w:line="360" w:lineRule="auto"/>
              <w:jc w:val="center"/>
              <w:rPr>
                <w:rFonts w:ascii="宋体" w:hAnsi="宋体"/>
                <w:sz w:val="24"/>
                <w:szCs w:val="24"/>
              </w:rPr>
            </w:pPr>
          </w:p>
        </w:tc>
      </w:tr>
    </w:tbl>
    <w:p w:rsidR="0072597A" w:rsidRDefault="00B0639A">
      <w:pPr>
        <w:widowControl/>
        <w:spacing w:line="360" w:lineRule="auto"/>
        <w:ind w:firstLineChars="200" w:firstLine="482"/>
        <w:outlineLvl w:val="1"/>
        <w:rPr>
          <w:rFonts w:ascii="宋体" w:hAnsi="宋体"/>
          <w:b/>
          <w:kern w:val="0"/>
          <w:sz w:val="24"/>
        </w:rPr>
      </w:pPr>
      <w:bookmarkStart w:id="47" w:name="_Toc79392615"/>
      <w:r>
        <w:rPr>
          <w:rFonts w:ascii="宋体" w:hAnsi="宋体" w:hint="eastAsia"/>
          <w:b/>
          <w:kern w:val="0"/>
          <w:sz w:val="24"/>
        </w:rPr>
        <w:t>（八）暂停申购、赎回的情形及处理方式</w:t>
      </w:r>
      <w:bookmarkEnd w:id="47"/>
    </w:p>
    <w:p w:rsidR="0072597A" w:rsidRDefault="00B0639A">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rsidR="0072597A" w:rsidRDefault="00B0639A">
      <w:pPr>
        <w:spacing w:line="360" w:lineRule="auto"/>
        <w:ind w:firstLineChars="200" w:firstLine="480"/>
        <w:rPr>
          <w:rFonts w:ascii="宋体" w:hAnsi="宋体"/>
          <w:sz w:val="24"/>
        </w:rPr>
      </w:pPr>
      <w:r>
        <w:rPr>
          <w:rFonts w:ascii="宋体" w:hAnsi="宋体" w:hint="eastAsia"/>
          <w:sz w:val="24"/>
        </w:rPr>
        <w:t>（1）因不可抗力导致基金无法接受申购、赎回；</w:t>
      </w:r>
    </w:p>
    <w:p w:rsidR="0072597A" w:rsidRDefault="00B0639A">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rsidR="0072597A" w:rsidRDefault="00B0639A">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rsidR="0072597A" w:rsidRDefault="00B0639A">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rsidR="0072597A" w:rsidRDefault="00B0639A">
      <w:pPr>
        <w:spacing w:line="360" w:lineRule="auto"/>
        <w:ind w:firstLineChars="200" w:firstLine="480"/>
        <w:rPr>
          <w:rFonts w:ascii="宋体" w:hAnsi="宋体"/>
          <w:sz w:val="24"/>
        </w:rPr>
      </w:pPr>
      <w:r>
        <w:rPr>
          <w:rFonts w:ascii="宋体" w:hAnsi="宋体" w:hint="eastAsia"/>
          <w:sz w:val="24"/>
        </w:rPr>
        <w:t>（5）法律法规、上海证券交易所规定或中国证监会认定的其他情形。</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rsidR="0072597A" w:rsidRDefault="00B0639A">
      <w:pPr>
        <w:spacing w:line="360" w:lineRule="auto"/>
        <w:ind w:firstLineChars="200" w:firstLine="480"/>
        <w:rPr>
          <w:rFonts w:ascii="宋体" w:hAnsi="宋体"/>
          <w:sz w:val="24"/>
        </w:rPr>
      </w:pPr>
      <w:r>
        <w:rPr>
          <w:rFonts w:ascii="宋体" w:hAnsi="宋体" w:hint="eastAsia"/>
          <w:sz w:val="24"/>
        </w:rPr>
        <w:t>发生上述情形之一时，基金管理人应在当日报中国证监会备案，并及时公告。已接受的赎回申请，基金管理人应当足额兑付。在暂停申购、赎回的情况消除时，基金管理人应及时恢复申购、赎回业务的办理，并予以公告。</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rsidR="0072597A" w:rsidRDefault="00B0639A">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发生上述暂停申购或赎回情况的，基金管理人当日应立即向中国证监会备案</w:t>
      </w:r>
      <w:r>
        <w:rPr>
          <w:rFonts w:ascii="宋体" w:hAnsi="宋体" w:hint="eastAsia"/>
          <w:sz w:val="24"/>
        </w:rPr>
        <w:t>，</w:t>
      </w:r>
      <w:r>
        <w:rPr>
          <w:rFonts w:ascii="宋体" w:hAnsi="宋体"/>
          <w:sz w:val="24"/>
        </w:rPr>
        <w:t>并在规定期限内在指定媒体上刊登暂停公告</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在指定媒体上刊登基金重新开放申购或赎回公告</w:t>
      </w:r>
      <w:r>
        <w:rPr>
          <w:rFonts w:ascii="宋体" w:hAnsi="宋体" w:hint="eastAsia"/>
          <w:sz w:val="24"/>
        </w:rPr>
        <w:t>，并公告最近1个开放日的基金份额净值。</w:t>
      </w:r>
    </w:p>
    <w:p w:rsidR="0072597A" w:rsidRDefault="00B0639A">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在指定媒体上刊登基金重新开放申购或赎回公告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（十）基金的非交易过户等其他业务</w:t>
      </w:r>
    </w:p>
    <w:p w:rsidR="0072597A" w:rsidRDefault="00B0639A">
      <w:pPr>
        <w:spacing w:line="360" w:lineRule="auto"/>
        <w:ind w:firstLineChars="200" w:firstLine="480"/>
        <w:rPr>
          <w:rFonts w:ascii="宋体" w:hAnsi="宋体"/>
          <w:sz w:val="24"/>
        </w:rPr>
      </w:pPr>
      <w:r>
        <w:rPr>
          <w:rFonts w:ascii="宋体" w:hAnsi="宋体" w:hint="eastAsia"/>
          <w:sz w:val="24"/>
        </w:rPr>
        <w:t>注册登记机构可依据其业务规则，受理基金份额的非交易过户、冻结与解冻等业务，并收取一定的手续费用。</w:t>
      </w:r>
    </w:p>
    <w:p w:rsidR="0072597A" w:rsidRDefault="00B0639A">
      <w:pPr>
        <w:spacing w:line="360" w:lineRule="auto"/>
        <w:ind w:firstLineChars="200" w:firstLine="482"/>
        <w:rPr>
          <w:rFonts w:ascii="宋体" w:hAnsi="宋体"/>
          <w:sz w:val="24"/>
        </w:rPr>
      </w:pPr>
      <w:r>
        <w:rPr>
          <w:rFonts w:ascii="宋体" w:hAnsi="宋体" w:hint="eastAsia"/>
          <w:b/>
          <w:kern w:val="0"/>
          <w:sz w:val="24"/>
        </w:rPr>
        <w:t>（十一）集合申购和其他服务</w:t>
      </w:r>
    </w:p>
    <w:p w:rsidR="0072597A" w:rsidRDefault="00B0639A">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在条件允许时，基金管理人可开放集合申购，即允许多个投资者集合其持有的组合证券，共同构成最小申购赎回单位或其整数倍，进行申购。</w:t>
      </w:r>
    </w:p>
    <w:p w:rsidR="0072597A" w:rsidRDefault="00B0639A">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rsidR="0072597A" w:rsidRDefault="00B0639A">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8" w:name="_Toc79392620"/>
    </w:p>
    <w:bookmarkEnd w:id="39"/>
    <w:bookmarkEnd w:id="48"/>
    <w:p w:rsidR="0072597A" w:rsidRDefault="00B0639A">
      <w:pPr>
        <w:pStyle w:val="af1"/>
        <w:rPr>
          <w:rFonts w:eastAsia="黑体"/>
          <w:kern w:val="0"/>
          <w:sz w:val="30"/>
        </w:rPr>
      </w:pPr>
      <w:r>
        <w:rPr>
          <w:rFonts w:eastAsia="黑体"/>
          <w:kern w:val="0"/>
          <w:sz w:val="30"/>
        </w:rPr>
        <w:br w:type="page"/>
      </w:r>
      <w:bookmarkStart w:id="49" w:name="_Toc320804503"/>
      <w:bookmarkStart w:id="50" w:name="_Toc322520466"/>
      <w:r>
        <w:rPr>
          <w:rFonts w:eastAsia="黑体" w:hint="eastAsia"/>
          <w:kern w:val="0"/>
          <w:sz w:val="30"/>
        </w:rPr>
        <w:t>十一、基金的投资</w:t>
      </w:r>
      <w:bookmarkEnd w:id="49"/>
      <w:bookmarkEnd w:id="50"/>
    </w:p>
    <w:p w:rsidR="0072597A" w:rsidRDefault="00B0639A">
      <w:pPr>
        <w:spacing w:line="360" w:lineRule="auto"/>
        <w:ind w:firstLineChars="200" w:firstLine="482"/>
        <w:rPr>
          <w:rFonts w:ascii="宋体" w:hAnsi="宋体"/>
          <w:b/>
          <w:sz w:val="24"/>
        </w:rPr>
      </w:pPr>
      <w:bookmarkStart w:id="51" w:name="_Toc66719557"/>
      <w:bookmarkStart w:id="52" w:name="_Toc66720082"/>
      <w:bookmarkStart w:id="53" w:name="_Toc109059024"/>
      <w:r>
        <w:rPr>
          <w:rFonts w:ascii="宋体" w:hAnsi="宋体" w:hint="eastAsia"/>
          <w:b/>
          <w:sz w:val="24"/>
        </w:rPr>
        <w:t>（一）投资目标</w:t>
      </w:r>
    </w:p>
    <w:p w:rsidR="0072597A" w:rsidRDefault="00B0639A">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rsidR="0072597A" w:rsidRDefault="00B0639A">
      <w:pPr>
        <w:spacing w:line="360" w:lineRule="auto"/>
        <w:ind w:firstLineChars="200" w:firstLine="482"/>
        <w:rPr>
          <w:rFonts w:ascii="宋体" w:hAnsi="宋体"/>
          <w:b/>
          <w:sz w:val="24"/>
        </w:rPr>
      </w:pPr>
      <w:r>
        <w:rPr>
          <w:rFonts w:ascii="宋体" w:hAnsi="宋体" w:hint="eastAsia"/>
          <w:b/>
          <w:sz w:val="24"/>
        </w:rPr>
        <w:t>（二）投资理念</w:t>
      </w:r>
    </w:p>
    <w:p w:rsidR="0072597A" w:rsidRDefault="00B0639A">
      <w:pPr>
        <w:spacing w:line="360" w:lineRule="auto"/>
        <w:ind w:firstLineChars="200" w:firstLine="480"/>
        <w:rPr>
          <w:rFonts w:ascii="宋体" w:hAnsi="宋体"/>
          <w:sz w:val="24"/>
        </w:rPr>
      </w:pPr>
      <w:r>
        <w:rPr>
          <w:rFonts w:ascii="宋体" w:hAnsi="宋体" w:hint="eastAsia"/>
          <w:sz w:val="24"/>
        </w:rPr>
        <w:t>本基金遵循指数化投资理念，以反映上海证券市场中规模大、流动性好、公司治理状况良好的股票整体收益状况的上证180公司治理指数作为标的指数，采用被动式指数化投资实现跟踪偏离度与跟踪误差的最小化，帮助投资者以较低的成本获取与标的指数同步的收益。</w:t>
      </w:r>
    </w:p>
    <w:p w:rsidR="0072597A" w:rsidRDefault="00B0639A">
      <w:pPr>
        <w:spacing w:line="360" w:lineRule="auto"/>
        <w:ind w:firstLineChars="200" w:firstLine="482"/>
        <w:rPr>
          <w:rFonts w:ascii="宋体" w:hAnsi="宋体"/>
          <w:b/>
          <w:sz w:val="24"/>
        </w:rPr>
      </w:pPr>
      <w:r>
        <w:rPr>
          <w:rFonts w:ascii="宋体" w:hAnsi="宋体" w:hint="eastAsia"/>
          <w:b/>
          <w:sz w:val="24"/>
        </w:rPr>
        <w:t>（三）投资范围</w:t>
      </w:r>
    </w:p>
    <w:p w:rsidR="0072597A" w:rsidRDefault="00B0639A">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rsidR="0072597A" w:rsidRDefault="00B0639A">
      <w:pPr>
        <w:spacing w:line="360" w:lineRule="auto"/>
        <w:ind w:firstLineChars="200" w:firstLine="482"/>
        <w:rPr>
          <w:rFonts w:ascii="宋体" w:hAnsi="宋体"/>
          <w:b/>
          <w:sz w:val="24"/>
        </w:rPr>
      </w:pPr>
      <w:r>
        <w:rPr>
          <w:rFonts w:ascii="宋体" w:hAnsi="宋体" w:hint="eastAsia"/>
          <w:b/>
          <w:sz w:val="24"/>
        </w:rPr>
        <w:t>（四）投资策略</w:t>
      </w:r>
    </w:p>
    <w:p w:rsidR="0072597A" w:rsidRDefault="00B0639A">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rsidR="0072597A" w:rsidRDefault="00B0639A">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rsidR="0072597A" w:rsidRDefault="00B0639A">
      <w:pPr>
        <w:spacing w:line="360" w:lineRule="auto"/>
        <w:ind w:firstLineChars="200" w:firstLine="480"/>
        <w:rPr>
          <w:rFonts w:ascii="宋体" w:hAnsi="宋体"/>
          <w:sz w:val="24"/>
        </w:rPr>
      </w:pPr>
      <w:r>
        <w:rPr>
          <w:rFonts w:ascii="宋体" w:hAnsi="宋体" w:hint="eastAsia"/>
          <w:sz w:val="24"/>
        </w:rPr>
        <w:t>1、决策依据</w:t>
      </w:r>
    </w:p>
    <w:p w:rsidR="0072597A" w:rsidRDefault="00B0639A">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rsidR="0072597A" w:rsidRDefault="00B0639A">
      <w:pPr>
        <w:spacing w:line="360" w:lineRule="auto"/>
        <w:ind w:firstLineChars="200" w:firstLine="480"/>
        <w:rPr>
          <w:rFonts w:ascii="宋体" w:hAnsi="宋体"/>
          <w:sz w:val="24"/>
        </w:rPr>
      </w:pPr>
      <w:r>
        <w:rPr>
          <w:rFonts w:ascii="宋体" w:hAnsi="宋体" w:hint="eastAsia"/>
          <w:sz w:val="24"/>
        </w:rPr>
        <w:t>2、决策和交易机制</w:t>
      </w:r>
    </w:p>
    <w:p w:rsidR="0072597A" w:rsidRDefault="00B0639A">
      <w:pPr>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rsidR="0072597A" w:rsidRDefault="00B0639A">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rsidR="0072597A" w:rsidRDefault="00B0639A">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rsidR="0072597A" w:rsidRDefault="00B0639A">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rsidR="0072597A" w:rsidRDefault="00B0639A">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rsidR="0072597A" w:rsidRDefault="00B0639A">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rsidR="0072597A" w:rsidRDefault="00B0639A">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72597A" w:rsidRDefault="00B0639A">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rsidR="0072597A" w:rsidRDefault="00B0639A">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rsidR="0072597A" w:rsidRDefault="00B0639A">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rsidR="0072597A" w:rsidRDefault="00B0639A">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72597A" w:rsidRDefault="00B0639A">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rsidR="0072597A" w:rsidRDefault="00B0639A">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rsidR="0072597A" w:rsidRDefault="00B0639A">
      <w:pPr>
        <w:spacing w:line="360" w:lineRule="auto"/>
        <w:ind w:firstLineChars="200" w:firstLine="482"/>
        <w:rPr>
          <w:rFonts w:ascii="宋体" w:hAnsi="宋体"/>
          <w:b/>
          <w:sz w:val="24"/>
        </w:rPr>
      </w:pPr>
      <w:r>
        <w:rPr>
          <w:rFonts w:ascii="宋体" w:hAnsi="宋体" w:hint="eastAsia"/>
          <w:b/>
          <w:sz w:val="24"/>
        </w:rPr>
        <w:t>（五）投资组合管理</w:t>
      </w:r>
    </w:p>
    <w:p w:rsidR="0072597A" w:rsidRDefault="00B0639A">
      <w:pPr>
        <w:spacing w:line="360" w:lineRule="auto"/>
        <w:ind w:firstLineChars="200" w:firstLine="480"/>
        <w:rPr>
          <w:rFonts w:ascii="宋体" w:hAnsi="宋体"/>
          <w:sz w:val="24"/>
        </w:rPr>
      </w:pPr>
      <w:r>
        <w:rPr>
          <w:rFonts w:ascii="宋体" w:hAnsi="宋体" w:hint="eastAsia"/>
          <w:sz w:val="24"/>
        </w:rPr>
        <w:t xml:space="preserve">为达到紧密跟踪标的指数的投资目标，本基金将以全部或接近全部的基金资产，按照标的指数的权重比例分散投资于各成份股。正常情况下指数化投资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rsidR="0072597A" w:rsidRDefault="00B0639A">
      <w:pPr>
        <w:spacing w:line="360" w:lineRule="auto"/>
        <w:ind w:firstLine="560"/>
        <w:rPr>
          <w:rFonts w:ascii="宋体" w:hAnsi="宋体"/>
          <w:sz w:val="24"/>
        </w:rPr>
      </w:pPr>
      <w:r>
        <w:rPr>
          <w:rFonts w:ascii="宋体" w:hAnsi="宋体" w:hint="eastAsia"/>
          <w:sz w:val="24"/>
        </w:rPr>
        <w:t>1、投资组合的建立</w:t>
      </w:r>
    </w:p>
    <w:p w:rsidR="0072597A" w:rsidRDefault="00B0639A">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rsidR="0072597A" w:rsidRDefault="00B0639A">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rsidR="0072597A" w:rsidRDefault="00B0639A">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rsidR="0072597A" w:rsidRDefault="00B0639A">
      <w:pPr>
        <w:spacing w:line="360" w:lineRule="auto"/>
        <w:ind w:firstLine="480"/>
        <w:rPr>
          <w:rFonts w:ascii="宋体" w:hAnsi="宋体"/>
          <w:sz w:val="24"/>
        </w:rPr>
      </w:pPr>
      <w:r>
        <w:rPr>
          <w:rFonts w:ascii="宋体" w:hAnsi="宋体" w:hint="eastAsia"/>
          <w:sz w:val="24"/>
        </w:rPr>
        <w:t>（3）逐步调整：通过完全复制法最终确定目标组合之后，基金经理在规定时间内采用适当的手段构建和调整实际组合直至达到跟踪指数要求。</w:t>
      </w:r>
    </w:p>
    <w:p w:rsidR="0072597A" w:rsidRDefault="00B0639A">
      <w:pPr>
        <w:spacing w:line="360" w:lineRule="auto"/>
        <w:ind w:firstLine="560"/>
        <w:rPr>
          <w:rFonts w:ascii="宋体" w:hAnsi="宋体"/>
          <w:sz w:val="24"/>
        </w:rPr>
      </w:pPr>
      <w:r>
        <w:rPr>
          <w:rFonts w:ascii="宋体" w:hAnsi="宋体" w:hint="eastAsia"/>
          <w:sz w:val="24"/>
        </w:rPr>
        <w:t>2、日常投资组合管理</w:t>
      </w:r>
    </w:p>
    <w:p w:rsidR="0072597A" w:rsidRDefault="00B0639A">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rsidR="0072597A" w:rsidRDefault="00B0639A">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rsidR="0072597A" w:rsidRDefault="00B0639A">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rsidR="0072597A" w:rsidRDefault="00B0639A">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rsidR="0072597A" w:rsidRDefault="00B0639A">
      <w:pPr>
        <w:spacing w:line="360" w:lineRule="auto"/>
        <w:ind w:firstLine="480"/>
        <w:rPr>
          <w:rFonts w:ascii="宋体" w:hAnsi="宋体"/>
          <w:sz w:val="24"/>
        </w:rPr>
      </w:pPr>
      <w:r>
        <w:rPr>
          <w:rFonts w:ascii="宋体" w:hAnsi="宋体" w:hint="eastAsia"/>
          <w:sz w:val="24"/>
        </w:rPr>
        <w:t>（5）组合调整：</w:t>
      </w:r>
    </w:p>
    <w:p w:rsidR="0072597A" w:rsidRDefault="00B0639A">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利用数量化分析模型，找出将实际组合调整到目标组合的最优方案，确定组合调整及交易策略。</w:t>
      </w:r>
    </w:p>
    <w:p w:rsidR="0072597A" w:rsidRDefault="00B0639A">
      <w:pPr>
        <w:spacing w:line="360" w:lineRule="auto"/>
        <w:ind w:firstLine="480"/>
        <w:rPr>
          <w:rFonts w:ascii="宋体" w:hAnsi="宋体"/>
          <w:sz w:val="24"/>
        </w:rPr>
      </w:pPr>
      <w:r>
        <w:rPr>
          <w:rFonts w:ascii="宋体" w:hAnsi="宋体" w:hint="eastAsia"/>
          <w:sz w:val="24"/>
        </w:rPr>
        <w:t>② 如发生成份股变动、成份股公司合并及其它重大事项，可提请投资决策委员会召开会议，决定基金的操作策略。</w:t>
      </w:r>
    </w:p>
    <w:p w:rsidR="0072597A" w:rsidRDefault="00B0639A">
      <w:pPr>
        <w:spacing w:line="360" w:lineRule="auto"/>
        <w:ind w:firstLine="480"/>
        <w:rPr>
          <w:rFonts w:ascii="宋体" w:hAnsi="宋体"/>
          <w:sz w:val="24"/>
        </w:rPr>
      </w:pPr>
      <w:r>
        <w:rPr>
          <w:rFonts w:ascii="宋体" w:hAnsi="宋体" w:hint="eastAsia"/>
          <w:sz w:val="24"/>
        </w:rPr>
        <w:t>③ 调整组合，达到目标组合的持仓结构。</w:t>
      </w:r>
    </w:p>
    <w:p w:rsidR="0072597A" w:rsidRDefault="00B0639A">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rsidR="0072597A" w:rsidRDefault="00B0639A">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rsidR="0072597A" w:rsidRDefault="00B0639A">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rsidR="0072597A" w:rsidRDefault="00B0639A">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rsidR="0072597A" w:rsidRDefault="00B0639A">
      <w:pPr>
        <w:spacing w:line="360" w:lineRule="auto"/>
        <w:ind w:firstLine="480"/>
        <w:rPr>
          <w:rFonts w:ascii="宋体" w:hAnsi="宋体"/>
          <w:sz w:val="24"/>
        </w:rPr>
      </w:pPr>
      <w:r>
        <w:rPr>
          <w:rFonts w:ascii="宋体" w:hAnsi="宋体" w:hint="eastAsia"/>
          <w:sz w:val="24"/>
        </w:rPr>
        <w:t>3、定期投资组合管理</w:t>
      </w:r>
    </w:p>
    <w:p w:rsidR="0072597A" w:rsidRDefault="00B0639A">
      <w:pPr>
        <w:spacing w:line="360" w:lineRule="auto"/>
        <w:ind w:firstLineChars="200" w:firstLine="480"/>
        <w:rPr>
          <w:rFonts w:ascii="宋体" w:hAnsi="宋体"/>
          <w:sz w:val="24"/>
        </w:rPr>
      </w:pPr>
      <w:r>
        <w:rPr>
          <w:rFonts w:ascii="宋体" w:hAnsi="宋体" w:hint="eastAsia"/>
          <w:sz w:val="24"/>
        </w:rPr>
        <w:t>（1）每月</w:t>
      </w:r>
    </w:p>
    <w:p w:rsidR="0072597A" w:rsidRDefault="00B0639A">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rsidR="0072597A" w:rsidRDefault="00B0639A">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rsidR="0072597A" w:rsidRDefault="00B0639A">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rsidR="0072597A" w:rsidRDefault="00B0639A">
      <w:pPr>
        <w:spacing w:line="360" w:lineRule="auto"/>
        <w:ind w:firstLine="480"/>
        <w:rPr>
          <w:rFonts w:ascii="宋体" w:hAnsi="宋体"/>
          <w:sz w:val="24"/>
        </w:rPr>
      </w:pPr>
      <w:r>
        <w:rPr>
          <w:rFonts w:ascii="宋体" w:hAnsi="宋体" w:hint="eastAsia"/>
          <w:sz w:val="24"/>
        </w:rPr>
        <w:t>（2）标的指数调整</w:t>
      </w:r>
    </w:p>
    <w:p w:rsidR="0072597A" w:rsidRDefault="00B0639A">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rsidR="0072597A" w:rsidRDefault="00B0639A">
      <w:pPr>
        <w:spacing w:line="360" w:lineRule="auto"/>
        <w:ind w:firstLine="480"/>
        <w:rPr>
          <w:rFonts w:ascii="宋体" w:hAnsi="宋体"/>
          <w:sz w:val="24"/>
        </w:rPr>
      </w:pPr>
      <w:r>
        <w:rPr>
          <w:rFonts w:ascii="宋体" w:hAnsi="宋体" w:hint="eastAsia"/>
          <w:sz w:val="24"/>
        </w:rPr>
        <w:t>4、投资绩效评估</w:t>
      </w:r>
    </w:p>
    <w:p w:rsidR="0072597A" w:rsidRDefault="00B0639A">
      <w:pPr>
        <w:spacing w:line="360" w:lineRule="auto"/>
        <w:ind w:firstLine="480"/>
        <w:rPr>
          <w:rFonts w:ascii="宋体" w:hAnsi="宋体"/>
          <w:sz w:val="24"/>
        </w:rPr>
      </w:pPr>
      <w:r>
        <w:rPr>
          <w:rFonts w:ascii="宋体" w:hAnsi="宋体" w:hint="eastAsia"/>
          <w:sz w:val="24"/>
        </w:rPr>
        <w:t>（1）每日，基金经理分析基金的跟踪偏离度。</w:t>
      </w:r>
    </w:p>
    <w:p w:rsidR="0072597A" w:rsidRDefault="00B0639A">
      <w:pPr>
        <w:spacing w:line="360" w:lineRule="auto"/>
        <w:ind w:firstLine="480"/>
        <w:rPr>
          <w:rFonts w:ascii="宋体" w:hAnsi="宋体"/>
          <w:sz w:val="24"/>
        </w:rPr>
      </w:pPr>
      <w:r>
        <w:rPr>
          <w:rFonts w:ascii="宋体" w:hAnsi="宋体" w:hint="eastAsia"/>
          <w:sz w:val="24"/>
        </w:rPr>
        <w:t>（2）每月末，量化投资部对本基金的运行情况进行量化评估。</w:t>
      </w:r>
    </w:p>
    <w:p w:rsidR="0072597A" w:rsidRDefault="00B0639A">
      <w:pPr>
        <w:spacing w:line="360" w:lineRule="auto"/>
        <w:ind w:firstLine="480"/>
        <w:rPr>
          <w:rFonts w:ascii="宋体" w:hAnsi="宋体"/>
          <w:sz w:val="24"/>
        </w:rPr>
      </w:pPr>
      <w:r>
        <w:rPr>
          <w:rFonts w:ascii="宋体" w:hAnsi="宋体" w:hint="eastAsia"/>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rsidR="0072597A" w:rsidRDefault="00B0639A">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rsidR="0072597A" w:rsidRDefault="00B0639A">
      <w:pPr>
        <w:spacing w:line="360" w:lineRule="auto"/>
        <w:ind w:firstLineChars="200" w:firstLine="482"/>
        <w:rPr>
          <w:rFonts w:ascii="宋体" w:hAnsi="宋体"/>
          <w:b/>
          <w:sz w:val="24"/>
        </w:rPr>
      </w:pPr>
      <w:r>
        <w:rPr>
          <w:rFonts w:ascii="宋体" w:hAnsi="宋体" w:hint="eastAsia"/>
          <w:b/>
          <w:sz w:val="24"/>
        </w:rPr>
        <w:t>（六）标的指数</w:t>
      </w:r>
    </w:p>
    <w:p w:rsidR="0072597A" w:rsidRDefault="00B0639A">
      <w:pPr>
        <w:spacing w:line="360" w:lineRule="auto"/>
        <w:ind w:firstLineChars="200" w:firstLine="480"/>
        <w:rPr>
          <w:rFonts w:ascii="宋体" w:hAnsi="宋体"/>
          <w:sz w:val="24"/>
        </w:rPr>
      </w:pPr>
      <w:r>
        <w:rPr>
          <w:rFonts w:ascii="宋体" w:hAnsi="宋体" w:hint="eastAsia"/>
          <w:sz w:val="24"/>
        </w:rPr>
        <w:t>本基金的标的指数为上证180公司治理指数。</w:t>
      </w:r>
    </w:p>
    <w:p w:rsidR="0072597A" w:rsidRDefault="00B0639A">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rsidR="0072597A" w:rsidRDefault="00B0639A">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rsidR="0072597A" w:rsidRDefault="00B0639A">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rsidR="0072597A" w:rsidRDefault="00B0639A">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rsidR="0072597A" w:rsidRDefault="00B0639A">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rsidR="0072597A" w:rsidRDefault="00B0639A">
      <w:pPr>
        <w:spacing w:line="360" w:lineRule="auto"/>
        <w:ind w:firstLineChars="200" w:firstLine="480"/>
        <w:rPr>
          <w:rFonts w:ascii="宋体" w:hAnsi="宋体"/>
          <w:sz w:val="24"/>
        </w:rPr>
      </w:pPr>
      <w:r>
        <w:rPr>
          <w:rFonts w:ascii="宋体" w:hAnsi="宋体" w:hint="eastAsia"/>
          <w:sz w:val="24"/>
        </w:rPr>
        <w:t>② 标的指数被相关的交易所停止发布；</w:t>
      </w:r>
    </w:p>
    <w:p w:rsidR="0072597A" w:rsidRDefault="00B0639A">
      <w:pPr>
        <w:spacing w:line="360" w:lineRule="auto"/>
        <w:ind w:firstLineChars="200" w:firstLine="480"/>
        <w:rPr>
          <w:rFonts w:ascii="宋体" w:hAnsi="宋体"/>
          <w:sz w:val="24"/>
        </w:rPr>
      </w:pPr>
      <w:r>
        <w:rPr>
          <w:rFonts w:ascii="宋体" w:hAnsi="宋体" w:hint="eastAsia"/>
          <w:sz w:val="24"/>
        </w:rPr>
        <w:t>③ 标的指数由其他指数替代；</w:t>
      </w:r>
    </w:p>
    <w:p w:rsidR="0072597A" w:rsidRDefault="00B0639A">
      <w:pPr>
        <w:spacing w:line="360" w:lineRule="auto"/>
        <w:ind w:firstLineChars="200" w:firstLine="480"/>
        <w:rPr>
          <w:rFonts w:ascii="宋体" w:hAnsi="宋体"/>
          <w:sz w:val="24"/>
        </w:rPr>
      </w:pPr>
      <w:r>
        <w:rPr>
          <w:rFonts w:ascii="宋体" w:hAnsi="宋体" w:hint="eastAsia"/>
          <w:sz w:val="24"/>
        </w:rPr>
        <w:t>④ 标的指数供应商停止编辑、计算和公布标的指数价值或停止对基金管理人的标的指数使用授权；</w:t>
      </w:r>
    </w:p>
    <w:p w:rsidR="0072597A" w:rsidRDefault="00B0639A">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rsidR="0072597A" w:rsidRDefault="00B0639A">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商合理地认为此类诉讼或行动可能对标的指数或授权基金管理人使用标的指数的能力产生重大不利影响。</w:t>
      </w:r>
    </w:p>
    <w:p w:rsidR="0072597A" w:rsidRDefault="00B0639A">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标的指数更换后，基金管理人可根据需要替换或删除基金名称中与原标的指数相关的商号或字样。</w:t>
      </w:r>
    </w:p>
    <w:p w:rsidR="0072597A" w:rsidRDefault="00B0639A">
      <w:pPr>
        <w:spacing w:line="360" w:lineRule="auto"/>
        <w:ind w:firstLineChars="200" w:firstLine="482"/>
        <w:rPr>
          <w:rFonts w:ascii="宋体" w:hAnsi="宋体"/>
          <w:b/>
          <w:sz w:val="24"/>
        </w:rPr>
      </w:pPr>
      <w:r>
        <w:rPr>
          <w:rFonts w:ascii="宋体" w:hAnsi="宋体" w:hint="eastAsia"/>
          <w:b/>
          <w:sz w:val="24"/>
        </w:rPr>
        <w:t>（七）业绩比较基准</w:t>
      </w:r>
    </w:p>
    <w:p w:rsidR="0072597A" w:rsidRDefault="00B0639A">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rsidR="0072597A" w:rsidRDefault="00B0639A">
      <w:pPr>
        <w:spacing w:line="360" w:lineRule="auto"/>
        <w:ind w:firstLineChars="200" w:firstLine="482"/>
        <w:rPr>
          <w:rFonts w:ascii="宋体" w:hAnsi="宋体"/>
          <w:b/>
          <w:sz w:val="24"/>
        </w:rPr>
      </w:pPr>
      <w:r>
        <w:rPr>
          <w:rFonts w:ascii="宋体" w:hAnsi="宋体" w:hint="eastAsia"/>
          <w:b/>
          <w:sz w:val="24"/>
        </w:rPr>
        <w:t>（八）风险收益特征</w:t>
      </w:r>
    </w:p>
    <w:p w:rsidR="0072597A" w:rsidRDefault="00B0639A">
      <w:pPr>
        <w:spacing w:line="360" w:lineRule="auto"/>
        <w:ind w:firstLineChars="200" w:firstLine="480"/>
        <w:rPr>
          <w:rFonts w:ascii="宋体" w:hAnsi="宋体"/>
          <w:sz w:val="24"/>
        </w:rPr>
      </w:pP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rsidR="0072597A" w:rsidRDefault="00B0639A">
      <w:pPr>
        <w:spacing w:line="360" w:lineRule="auto"/>
        <w:ind w:firstLineChars="200" w:firstLine="482"/>
        <w:rPr>
          <w:rFonts w:ascii="宋体" w:hAnsi="宋体"/>
          <w:b/>
          <w:sz w:val="24"/>
        </w:rPr>
      </w:pPr>
      <w:r>
        <w:rPr>
          <w:rFonts w:ascii="宋体" w:hAnsi="宋体" w:hint="eastAsia"/>
          <w:b/>
          <w:sz w:val="24"/>
        </w:rPr>
        <w:t>（九）投资限制</w:t>
      </w:r>
    </w:p>
    <w:p w:rsidR="0072597A" w:rsidRDefault="00B0639A">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rsidR="0072597A" w:rsidRDefault="00B0639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rsidR="0072597A" w:rsidRDefault="00B0639A">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rsidR="0072597A" w:rsidRDefault="00B0639A">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rsidR="0072597A" w:rsidRDefault="00B0639A">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hint="eastAsia"/>
          <w:sz w:val="24"/>
        </w:rPr>
        <w:t>4、本基金不得违反基金合同中有关投资范围、投资策略、投资比例的规定；</w:t>
      </w:r>
    </w:p>
    <w:p w:rsidR="0072597A" w:rsidRDefault="00B0639A">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5、法律法规或监管部门对上述比例限制另有规定的，从其规定。</w:t>
      </w:r>
    </w:p>
    <w:p w:rsidR="0072597A" w:rsidRDefault="00B0639A">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Pr>
          <w:rFonts w:ascii="宋体" w:hAnsi="宋体" w:hint="eastAsia"/>
          <w:kern w:val="0"/>
          <w:sz w:val="24"/>
        </w:rPr>
        <w:t>因证券市场波动、上市公司合并、基金规模变动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rsidR="0072597A" w:rsidRDefault="00B0639A">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若法律法规或监管部门取消上述限制，履行适当程序后，本基金投资可不受上述规定限制。</w:t>
      </w:r>
    </w:p>
    <w:p w:rsidR="0072597A" w:rsidRDefault="00B0639A">
      <w:pPr>
        <w:spacing w:line="360" w:lineRule="auto"/>
        <w:ind w:firstLineChars="200" w:firstLine="482"/>
        <w:rPr>
          <w:rFonts w:ascii="宋体" w:hAnsi="宋体"/>
          <w:b/>
          <w:sz w:val="24"/>
        </w:rPr>
      </w:pPr>
      <w:r>
        <w:rPr>
          <w:rFonts w:ascii="宋体" w:hAnsi="宋体" w:hint="eastAsia"/>
          <w:b/>
          <w:sz w:val="24"/>
        </w:rPr>
        <w:t>（十）禁止行为</w:t>
      </w:r>
    </w:p>
    <w:p w:rsidR="0072597A" w:rsidRDefault="00B0639A">
      <w:pPr>
        <w:spacing w:before="50" w:line="360" w:lineRule="auto"/>
        <w:ind w:firstLineChars="200" w:firstLine="480"/>
        <w:rPr>
          <w:rFonts w:ascii="宋体" w:hAnsi="宋体"/>
          <w:sz w:val="24"/>
        </w:rPr>
      </w:pPr>
      <w:r>
        <w:rPr>
          <w:rFonts w:ascii="宋体" w:hAnsi="宋体" w:hint="eastAsia"/>
          <w:sz w:val="24"/>
        </w:rPr>
        <w:t>为维护基金份额持有人的合法权益，本基金禁止从事下列行为：</w:t>
      </w:r>
    </w:p>
    <w:p w:rsidR="0072597A" w:rsidRDefault="00B0639A">
      <w:pPr>
        <w:spacing w:before="50" w:line="360" w:lineRule="auto"/>
        <w:ind w:firstLineChars="200" w:firstLine="480"/>
        <w:rPr>
          <w:rFonts w:ascii="宋体" w:hAnsi="宋体"/>
          <w:sz w:val="24"/>
        </w:rPr>
      </w:pPr>
      <w:r>
        <w:rPr>
          <w:rFonts w:ascii="宋体" w:hAnsi="宋体" w:hint="eastAsia"/>
          <w:sz w:val="24"/>
        </w:rPr>
        <w:t>1、承销证券；</w:t>
      </w:r>
    </w:p>
    <w:p w:rsidR="0072597A" w:rsidRDefault="00B0639A">
      <w:pPr>
        <w:spacing w:before="50" w:line="360" w:lineRule="auto"/>
        <w:ind w:firstLineChars="200" w:firstLine="480"/>
        <w:rPr>
          <w:rFonts w:ascii="宋体" w:hAnsi="宋体"/>
          <w:sz w:val="24"/>
        </w:rPr>
      </w:pPr>
      <w:r>
        <w:rPr>
          <w:rFonts w:ascii="宋体" w:hAnsi="宋体" w:hint="eastAsia"/>
          <w:sz w:val="24"/>
        </w:rPr>
        <w:t>2、向他人贷款或者提供担保；</w:t>
      </w:r>
    </w:p>
    <w:p w:rsidR="0072597A" w:rsidRDefault="00B0639A">
      <w:pPr>
        <w:spacing w:before="50" w:line="360" w:lineRule="auto"/>
        <w:ind w:firstLineChars="200" w:firstLine="480"/>
        <w:rPr>
          <w:rFonts w:ascii="宋体" w:hAnsi="宋体"/>
          <w:sz w:val="24"/>
        </w:rPr>
      </w:pPr>
      <w:r>
        <w:rPr>
          <w:rFonts w:ascii="宋体" w:hAnsi="宋体" w:hint="eastAsia"/>
          <w:sz w:val="24"/>
        </w:rPr>
        <w:t>3、从事承担无限责任的投资；</w:t>
      </w:r>
    </w:p>
    <w:p w:rsidR="0072597A" w:rsidRDefault="00B0639A">
      <w:pPr>
        <w:spacing w:before="50" w:line="360" w:lineRule="auto"/>
        <w:ind w:firstLineChars="200" w:firstLine="480"/>
        <w:rPr>
          <w:rFonts w:ascii="宋体" w:hAnsi="宋体"/>
          <w:sz w:val="24"/>
        </w:rPr>
      </w:pPr>
      <w:r>
        <w:rPr>
          <w:rFonts w:ascii="宋体" w:hAnsi="宋体" w:hint="eastAsia"/>
          <w:sz w:val="24"/>
        </w:rPr>
        <w:t>4、买卖其他基金份额，但是国务院另有规定的除外；</w:t>
      </w:r>
    </w:p>
    <w:p w:rsidR="0072597A" w:rsidRDefault="00B0639A">
      <w:pPr>
        <w:spacing w:before="50" w:line="360" w:lineRule="auto"/>
        <w:ind w:firstLineChars="200" w:firstLine="480"/>
        <w:rPr>
          <w:rFonts w:ascii="宋体" w:hAnsi="宋体"/>
          <w:sz w:val="24"/>
        </w:rPr>
      </w:pPr>
      <w:r>
        <w:rPr>
          <w:rFonts w:ascii="宋体" w:hAnsi="宋体" w:hint="eastAsia"/>
          <w:sz w:val="24"/>
        </w:rPr>
        <w:t>5、向基金管理人、基金托管人出资或者买卖基金管理人、基金托管人发行的股票或者债券；</w:t>
      </w:r>
    </w:p>
    <w:p w:rsidR="0072597A" w:rsidRDefault="00B0639A">
      <w:pPr>
        <w:spacing w:before="50" w:line="360" w:lineRule="auto"/>
        <w:ind w:firstLineChars="200" w:firstLine="480"/>
        <w:rPr>
          <w:rFonts w:ascii="宋体" w:hAnsi="宋体"/>
          <w:sz w:val="24"/>
        </w:rPr>
      </w:pPr>
      <w:r>
        <w:rPr>
          <w:rFonts w:ascii="宋体" w:hAnsi="宋体" w:hint="eastAsia"/>
          <w:sz w:val="24"/>
        </w:rPr>
        <w:t>6、买卖与基金管理人、基金托管人有控股关系的股东或者与基金管理人、基金托管人有其他重大利害关系的公司发行的证券或者承销期内承销的证券；</w:t>
      </w:r>
    </w:p>
    <w:p w:rsidR="0072597A" w:rsidRDefault="00B0639A">
      <w:pPr>
        <w:spacing w:before="50" w:line="360" w:lineRule="auto"/>
        <w:ind w:firstLineChars="200" w:firstLine="480"/>
        <w:rPr>
          <w:rFonts w:ascii="宋体" w:hAnsi="宋体"/>
          <w:sz w:val="24"/>
        </w:rPr>
      </w:pPr>
      <w:r>
        <w:rPr>
          <w:rFonts w:ascii="宋体" w:hAnsi="宋体" w:hint="eastAsia"/>
          <w:sz w:val="24"/>
        </w:rPr>
        <w:t>7、从事内幕交易、操纵证券交易价格及其他不正当的证券交易活动；</w:t>
      </w:r>
    </w:p>
    <w:p w:rsidR="0072597A" w:rsidRDefault="00B0639A">
      <w:pPr>
        <w:spacing w:before="50" w:line="360" w:lineRule="auto"/>
        <w:ind w:firstLineChars="200" w:firstLine="480"/>
        <w:rPr>
          <w:rFonts w:ascii="宋体" w:hAnsi="宋体"/>
          <w:sz w:val="24"/>
        </w:rPr>
      </w:pPr>
      <w:r>
        <w:rPr>
          <w:rFonts w:ascii="宋体" w:hAnsi="宋体" w:hint="eastAsia"/>
          <w:sz w:val="24"/>
        </w:rPr>
        <w:t>8、依照法律法规有关规定，由中国证监会规定禁止的其他活动。</w:t>
      </w:r>
    </w:p>
    <w:p w:rsidR="0072597A" w:rsidRDefault="00B0639A">
      <w:pPr>
        <w:spacing w:before="50" w:line="360" w:lineRule="auto"/>
        <w:ind w:firstLineChars="200" w:firstLine="480"/>
        <w:rPr>
          <w:rFonts w:ascii="宋体" w:hAnsi="宋体"/>
          <w:sz w:val="24"/>
        </w:rPr>
      </w:pPr>
      <w:r>
        <w:rPr>
          <w:rFonts w:ascii="宋体" w:hAnsi="宋体" w:hint="eastAsia"/>
          <w:sz w:val="24"/>
        </w:rPr>
        <w:t>对于因上述</w:t>
      </w: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项情形导致无法投资的标的指数成份股或备选成份股，基金管理人将在严格控制跟踪误差的前提下，将结合使用其他合理方法进行适当替代。</w:t>
      </w:r>
    </w:p>
    <w:p w:rsidR="0072597A" w:rsidRDefault="00B0639A">
      <w:pPr>
        <w:spacing w:before="50" w:line="360" w:lineRule="auto"/>
        <w:ind w:firstLineChars="200" w:firstLine="480"/>
        <w:rPr>
          <w:rFonts w:ascii="宋体" w:hAnsi="宋体"/>
          <w:sz w:val="24"/>
        </w:rPr>
      </w:pPr>
      <w:r>
        <w:rPr>
          <w:rFonts w:ascii="宋体" w:hAnsi="宋体" w:hint="eastAsia"/>
          <w:sz w:val="24"/>
        </w:rPr>
        <w:t>若法律法规或监管部门取消上述禁止性规定，履行适当程序后，本基金投资可不受上述规定限制。</w:t>
      </w:r>
    </w:p>
    <w:p w:rsidR="0072597A" w:rsidRDefault="00B0639A">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rsidR="0072597A" w:rsidRDefault="00B0639A">
      <w:pPr>
        <w:spacing w:line="360" w:lineRule="auto"/>
        <w:ind w:firstLineChars="200" w:firstLine="480"/>
        <w:rPr>
          <w:rFonts w:ascii="宋体" w:hAnsi="宋体"/>
          <w:sz w:val="24"/>
        </w:rPr>
      </w:pPr>
      <w:r>
        <w:rPr>
          <w:rFonts w:ascii="宋体" w:hAnsi="宋体" w:hint="eastAsia"/>
          <w:sz w:val="24"/>
        </w:rPr>
        <w:t>1、基金管理人按照国家有关规定代表基金独立行使股东权利，保护基金份额持有人的利益；</w:t>
      </w:r>
    </w:p>
    <w:p w:rsidR="0072597A" w:rsidRDefault="00B0639A">
      <w:pPr>
        <w:spacing w:before="50" w:line="360" w:lineRule="auto"/>
        <w:ind w:firstLineChars="200" w:firstLine="480"/>
        <w:rPr>
          <w:rFonts w:ascii="宋体" w:hAnsi="宋体"/>
          <w:sz w:val="24"/>
        </w:rPr>
      </w:pPr>
      <w:r>
        <w:rPr>
          <w:rFonts w:ascii="宋体" w:hAnsi="宋体" w:hint="eastAsia"/>
          <w:sz w:val="24"/>
        </w:rPr>
        <w:t>2、不谋求对上市公司的控股，不参与所投资上市公司的经营管理；</w:t>
      </w:r>
    </w:p>
    <w:p w:rsidR="0072597A" w:rsidRDefault="00B0639A">
      <w:pPr>
        <w:spacing w:before="50" w:line="360" w:lineRule="auto"/>
        <w:ind w:firstLineChars="200" w:firstLine="480"/>
        <w:rPr>
          <w:rFonts w:ascii="宋体" w:hAnsi="宋体"/>
          <w:sz w:val="24"/>
        </w:rPr>
      </w:pPr>
      <w:r>
        <w:rPr>
          <w:rFonts w:ascii="宋体" w:hAnsi="宋体" w:hint="eastAsia"/>
          <w:sz w:val="24"/>
        </w:rPr>
        <w:t>3、有利于基金财产的安全与增值；</w:t>
      </w:r>
    </w:p>
    <w:p w:rsidR="0072597A" w:rsidRDefault="00B0639A">
      <w:pPr>
        <w:spacing w:before="50"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rsidR="0072597A" w:rsidRDefault="00B0639A">
      <w:pPr>
        <w:spacing w:line="360" w:lineRule="auto"/>
        <w:ind w:firstLineChars="200" w:firstLine="482"/>
        <w:rPr>
          <w:rFonts w:ascii="宋体" w:hAnsi="宋体"/>
          <w:b/>
          <w:sz w:val="24"/>
        </w:rPr>
      </w:pPr>
      <w:r>
        <w:rPr>
          <w:rFonts w:ascii="宋体" w:hAnsi="宋体" w:hint="eastAsia"/>
          <w:b/>
          <w:sz w:val="24"/>
        </w:rPr>
        <w:t>（十二）基金的融资、融券</w:t>
      </w:r>
    </w:p>
    <w:p w:rsidR="0072597A" w:rsidRDefault="00B0639A">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rsidR="0072597A" w:rsidRDefault="00B0639A">
      <w:pPr>
        <w:widowControl/>
        <w:spacing w:before="100" w:beforeAutospacing="1" w:after="100" w:afterAutospacing="1"/>
        <w:ind w:rightChars="-85" w:right="-178" w:firstLineChars="200" w:firstLine="482"/>
        <w:jc w:val="left"/>
        <w:outlineLvl w:val="1"/>
        <w:rPr>
          <w:rFonts w:ascii="宋体" w:hAnsi="宋体"/>
          <w:b/>
          <w:kern w:val="0"/>
          <w:sz w:val="24"/>
        </w:rPr>
      </w:pPr>
      <w:r>
        <w:rPr>
          <w:rFonts w:ascii="宋体" w:hAnsi="宋体" w:hint="eastAsia"/>
          <w:b/>
          <w:kern w:val="0"/>
          <w:sz w:val="24"/>
        </w:rPr>
        <w:t>（十三）基金投资组合报告</w:t>
      </w:r>
    </w:p>
    <w:p w:rsidR="0072597A"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本基金管理人的董事会及董事保证本报告所载资料不存在虚假记载、误导性陈述或重大遗漏，并对其内容的真实性、准确性和完整性承担个别及连带责任。</w:t>
      </w:r>
    </w:p>
    <w:p w:rsidR="0072597A"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t>本基金托管人中国农业银行根据本基金合同规定，于2014年7月18日复核了本报告中的财务指标、净值表现和投资组合报告等内容，保证复核内容不存在虚假记载、误导性陈述或者重大遗漏。</w:t>
      </w:r>
    </w:p>
    <w:p w:rsidR="0072597A"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t>本投资组合报告期为2014年4月1日至2014年6月30日，所载财务数据未经审计师审计。</w:t>
      </w:r>
    </w:p>
    <w:p w:rsidR="0072597A"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t>1、报告期末基金资产组合情况</w:t>
      </w:r>
    </w:p>
    <w:tbl>
      <w:tblPr>
        <w:tblW w:w="8568" w:type="dxa"/>
        <w:tblInd w:w="108" w:type="dxa"/>
        <w:tblLayout w:type="fixed"/>
        <w:tblLook w:val="0000" w:firstRow="0" w:lastRow="0" w:firstColumn="0" w:lastColumn="0" w:noHBand="0" w:noVBand="0"/>
      </w:tblPr>
      <w:tblGrid>
        <w:gridCol w:w="750"/>
        <w:gridCol w:w="2430"/>
        <w:gridCol w:w="2632"/>
        <w:gridCol w:w="2756"/>
      </w:tblGrid>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szCs w:val="24"/>
              </w:rPr>
            </w:pPr>
            <w:r>
              <w:rPr>
                <w:rFonts w:hint="eastAsia"/>
                <w:color w:val="000000"/>
                <w:kern w:val="0"/>
                <w:sz w:val="24"/>
                <w:szCs w:val="24"/>
              </w:rPr>
              <w:t>序号</w:t>
            </w: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szCs w:val="24"/>
              </w:rPr>
            </w:pPr>
            <w:r>
              <w:rPr>
                <w:rFonts w:hint="eastAsia"/>
                <w:color w:val="000000"/>
                <w:kern w:val="0"/>
                <w:sz w:val="24"/>
                <w:szCs w:val="24"/>
              </w:rPr>
              <w:t>项目</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szCs w:val="24"/>
              </w:rPr>
            </w:pPr>
            <w:r>
              <w:rPr>
                <w:rFonts w:hint="eastAsia"/>
                <w:color w:val="000000"/>
                <w:kern w:val="0"/>
                <w:sz w:val="24"/>
                <w:szCs w:val="24"/>
              </w:rPr>
              <w:t>金额（元）</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szCs w:val="24"/>
              </w:rPr>
            </w:pPr>
            <w:r>
              <w:rPr>
                <w:rFonts w:hint="eastAsia"/>
                <w:color w:val="000000"/>
                <w:kern w:val="0"/>
                <w:sz w:val="24"/>
                <w:szCs w:val="24"/>
              </w:rPr>
              <w:t>占基金总资产的比例（</w:t>
            </w:r>
            <w:r>
              <w:rPr>
                <w:color w:val="000000"/>
                <w:kern w:val="0"/>
                <w:sz w:val="24"/>
                <w:szCs w:val="24"/>
              </w:rPr>
              <w:t>%</w:t>
            </w:r>
            <w:r>
              <w:rPr>
                <w:rFonts w:hint="eastAsia"/>
                <w:color w:val="000000"/>
                <w:kern w:val="0"/>
                <w:sz w:val="24"/>
                <w:szCs w:val="24"/>
              </w:rPr>
              <w:t>）</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B0639A">
            <w:pPr>
              <w:spacing w:line="288" w:lineRule="auto"/>
              <w:jc w:val="center"/>
              <w:rPr>
                <w:color w:val="000000"/>
                <w:sz w:val="24"/>
                <w:szCs w:val="24"/>
              </w:rPr>
            </w:pPr>
            <w:bookmarkStart w:id="54" w:name="_Hlk351710175"/>
            <w:r>
              <w:rPr>
                <w:color w:val="000000"/>
                <w:sz w:val="24"/>
                <w:szCs w:val="24"/>
              </w:rPr>
              <w:t>1</w:t>
            </w: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color w:val="000000"/>
                <w:sz w:val="24"/>
              </w:rPr>
              <w:t>权益投资</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1,783,524,408.68</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99.76</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72597A">
            <w:pPr>
              <w:spacing w:line="288" w:lineRule="auto"/>
              <w:jc w:val="center"/>
              <w:rPr>
                <w:color w:val="000000"/>
                <w:sz w:val="24"/>
                <w:szCs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color w:val="000000"/>
                <w:sz w:val="24"/>
              </w:rPr>
              <w:t>其中：股票</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1,783,524,408.68</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99.76</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B0639A">
            <w:pPr>
              <w:spacing w:line="288" w:lineRule="auto"/>
              <w:jc w:val="center"/>
              <w:rPr>
                <w:color w:val="000000"/>
                <w:sz w:val="24"/>
                <w:szCs w:val="24"/>
              </w:rPr>
            </w:pPr>
            <w:r>
              <w:rPr>
                <w:color w:val="000000"/>
                <w:sz w:val="24"/>
                <w:szCs w:val="24"/>
              </w:rPr>
              <w:t>2</w:t>
            </w: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color w:val="000000"/>
                <w:sz w:val="24"/>
              </w:rPr>
              <w:t>固定收益投资</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72597A">
            <w:pPr>
              <w:spacing w:line="288" w:lineRule="auto"/>
              <w:jc w:val="center"/>
              <w:rPr>
                <w:color w:val="000000"/>
                <w:sz w:val="24"/>
                <w:szCs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color w:val="000000"/>
                <w:sz w:val="24"/>
              </w:rPr>
              <w:t>其中：债券</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72597A">
            <w:pPr>
              <w:spacing w:line="288" w:lineRule="auto"/>
              <w:jc w:val="center"/>
              <w:rPr>
                <w:color w:val="000000"/>
                <w:sz w:val="24"/>
                <w:szCs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color w:val="000000"/>
                <w:sz w:val="24"/>
              </w:rPr>
              <w:t>资产支持证券</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B0639A">
            <w:pPr>
              <w:spacing w:line="288" w:lineRule="auto"/>
              <w:jc w:val="center"/>
              <w:rPr>
                <w:color w:val="000000"/>
                <w:sz w:val="24"/>
                <w:szCs w:val="24"/>
              </w:rPr>
            </w:pPr>
            <w:r>
              <w:rPr>
                <w:color w:val="000000"/>
                <w:sz w:val="24"/>
              </w:rPr>
              <w:t>3</w:t>
            </w: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rFonts w:hAnsi="宋体"/>
                <w:color w:val="000000"/>
                <w:sz w:val="24"/>
              </w:rPr>
              <w:t>贵金属投资</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sz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sz w:val="24"/>
              </w:rPr>
            </w:pPr>
            <w:r>
              <w:rPr>
                <w:color w:val="000000"/>
                <w:sz w:val="24"/>
              </w:rPr>
              <w:t>-</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B0639A">
            <w:pPr>
              <w:spacing w:line="288" w:lineRule="auto"/>
              <w:jc w:val="center"/>
              <w:rPr>
                <w:color w:val="000000"/>
                <w:sz w:val="24"/>
                <w:szCs w:val="24"/>
              </w:rPr>
            </w:pPr>
            <w:r>
              <w:rPr>
                <w:color w:val="000000"/>
                <w:sz w:val="24"/>
              </w:rPr>
              <w:t>4</w:t>
            </w: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color w:val="000000"/>
                <w:sz w:val="24"/>
              </w:rPr>
              <w:t>金融衍生品投资</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B0639A">
            <w:pPr>
              <w:spacing w:line="288" w:lineRule="auto"/>
              <w:jc w:val="center"/>
              <w:rPr>
                <w:color w:val="000000"/>
                <w:sz w:val="24"/>
                <w:szCs w:val="24"/>
              </w:rPr>
            </w:pPr>
            <w:r>
              <w:rPr>
                <w:color w:val="000000"/>
                <w:sz w:val="24"/>
              </w:rPr>
              <w:t>5</w:t>
            </w: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color w:val="000000"/>
                <w:sz w:val="24"/>
              </w:rPr>
              <w:t>买入返售金融资产</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72597A">
            <w:pPr>
              <w:spacing w:line="288" w:lineRule="auto"/>
              <w:jc w:val="center"/>
              <w:rPr>
                <w:color w:val="000000"/>
                <w:sz w:val="24"/>
                <w:szCs w:val="24"/>
              </w:rPr>
            </w:pP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color w:val="000000"/>
                <w:sz w:val="24"/>
              </w:rPr>
              <w:t>其中：买断式回购的买入返售金融资产</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B0639A">
            <w:pPr>
              <w:spacing w:line="288" w:lineRule="auto"/>
              <w:jc w:val="center"/>
              <w:rPr>
                <w:color w:val="000000"/>
                <w:sz w:val="24"/>
                <w:szCs w:val="24"/>
              </w:rPr>
            </w:pPr>
            <w:r>
              <w:rPr>
                <w:color w:val="000000"/>
                <w:sz w:val="24"/>
              </w:rPr>
              <w:t>6</w:t>
            </w: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color w:val="000000"/>
                <w:sz w:val="24"/>
              </w:rPr>
              <w:t>银行存款和结算备付金合计</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4,306,818.82</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0.24</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B0639A">
            <w:pPr>
              <w:spacing w:line="288" w:lineRule="auto"/>
              <w:jc w:val="center"/>
              <w:rPr>
                <w:color w:val="000000"/>
                <w:sz w:val="24"/>
                <w:szCs w:val="24"/>
              </w:rPr>
            </w:pPr>
            <w:r>
              <w:rPr>
                <w:color w:val="000000"/>
                <w:sz w:val="24"/>
              </w:rPr>
              <w:t>7</w:t>
            </w: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color w:val="000000"/>
                <w:sz w:val="24"/>
              </w:rPr>
              <w:t>其他资产</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19,035.19</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0.00</w:t>
            </w:r>
          </w:p>
        </w:tc>
      </w:tr>
      <w:tr w:rsidR="0072597A">
        <w:tc>
          <w:tcPr>
            <w:tcW w:w="750" w:type="dxa"/>
            <w:tcBorders>
              <w:top w:val="single" w:sz="8" w:space="0" w:color="000000"/>
              <w:left w:val="single" w:sz="8" w:space="0" w:color="000000"/>
              <w:bottom w:val="single" w:sz="8" w:space="0" w:color="000000"/>
              <w:right w:val="single" w:sz="8" w:space="0" w:color="000000"/>
            </w:tcBorders>
            <w:vAlign w:val="center"/>
          </w:tcPr>
          <w:p w:rsidR="0072597A" w:rsidRDefault="00B0639A">
            <w:pPr>
              <w:spacing w:line="288" w:lineRule="auto"/>
              <w:jc w:val="center"/>
              <w:rPr>
                <w:color w:val="000000"/>
                <w:sz w:val="24"/>
                <w:szCs w:val="24"/>
              </w:rPr>
            </w:pPr>
            <w:r>
              <w:rPr>
                <w:color w:val="000000"/>
                <w:sz w:val="24"/>
              </w:rPr>
              <w:t>8</w:t>
            </w:r>
          </w:p>
        </w:tc>
        <w:tc>
          <w:tcPr>
            <w:tcW w:w="243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color w:val="000000"/>
                <w:sz w:val="24"/>
              </w:rPr>
              <w:t>合计</w:t>
            </w:r>
          </w:p>
        </w:tc>
        <w:tc>
          <w:tcPr>
            <w:tcW w:w="2632"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1,787,850,262.69</w:t>
            </w:r>
          </w:p>
        </w:tc>
        <w:tc>
          <w:tcPr>
            <w:tcW w:w="27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color w:val="000000"/>
                <w:sz w:val="24"/>
              </w:rPr>
              <w:t>100.00</w:t>
            </w:r>
          </w:p>
        </w:tc>
      </w:tr>
    </w:tbl>
    <w:bookmarkEnd w:id="54"/>
    <w:p w:rsidR="00891600" w:rsidRDefault="00891600" w:rsidP="00891600">
      <w:pPr>
        <w:autoSpaceDE w:val="0"/>
        <w:autoSpaceDN w:val="0"/>
        <w:adjustRightInd w:val="0"/>
        <w:spacing w:before="29" w:line="288" w:lineRule="auto"/>
        <w:jc w:val="left"/>
        <w:rPr>
          <w:color w:val="000000"/>
          <w:sz w:val="24"/>
        </w:rPr>
      </w:pPr>
      <w:r>
        <w:rPr>
          <w:rFonts w:hint="eastAsia"/>
          <w:color w:val="000000"/>
          <w:sz w:val="24"/>
        </w:rPr>
        <w:t>注：本表权益投资股票项中含可退替代款估值增值，而</w:t>
      </w:r>
      <w:r w:rsidR="00BD107C">
        <w:rPr>
          <w:rFonts w:hint="eastAsia"/>
          <w:color w:val="000000"/>
          <w:sz w:val="24"/>
        </w:rPr>
        <w:t>本</w:t>
      </w:r>
      <w:r w:rsidR="00BD107C">
        <w:rPr>
          <w:color w:val="000000"/>
          <w:sz w:val="24"/>
        </w:rPr>
        <w:t>基金</w:t>
      </w:r>
      <w:r w:rsidR="00BD107C">
        <w:rPr>
          <w:rFonts w:hint="eastAsia"/>
          <w:color w:val="000000"/>
          <w:sz w:val="24"/>
        </w:rPr>
        <w:t>2014</w:t>
      </w:r>
      <w:r w:rsidR="00BD107C">
        <w:rPr>
          <w:rFonts w:hint="eastAsia"/>
          <w:color w:val="000000"/>
          <w:sz w:val="24"/>
        </w:rPr>
        <w:t>年</w:t>
      </w:r>
      <w:r w:rsidR="00BD107C">
        <w:rPr>
          <w:color w:val="000000"/>
          <w:sz w:val="24"/>
        </w:rPr>
        <w:t>第</w:t>
      </w:r>
      <w:r w:rsidR="00BD107C">
        <w:rPr>
          <w:rFonts w:hint="eastAsia"/>
          <w:color w:val="000000"/>
          <w:sz w:val="24"/>
        </w:rPr>
        <w:t>2</w:t>
      </w:r>
      <w:r w:rsidR="00BD107C">
        <w:rPr>
          <w:rFonts w:hint="eastAsia"/>
          <w:color w:val="000000"/>
          <w:sz w:val="24"/>
        </w:rPr>
        <w:t>季度</w:t>
      </w:r>
      <w:r w:rsidR="00BD107C">
        <w:rPr>
          <w:color w:val="000000"/>
          <w:sz w:val="24"/>
        </w:rPr>
        <w:t>报告中</w:t>
      </w:r>
      <w:r>
        <w:rPr>
          <w:color w:val="000000"/>
          <w:sz w:val="24"/>
        </w:rPr>
        <w:t>5.2.2</w:t>
      </w:r>
      <w:r>
        <w:rPr>
          <w:rFonts w:hint="eastAsia"/>
          <w:color w:val="000000"/>
          <w:sz w:val="24"/>
        </w:rPr>
        <w:t>合计项中不含可退替代款估值增值，因此二者存在上述差异。</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2、报告期末按行业分类的股票投资组合</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（2）指数投资按行业分类的股票投资组合</w:t>
      </w:r>
    </w:p>
    <w:tbl>
      <w:tblPr>
        <w:tblW w:w="8676" w:type="dxa"/>
        <w:tblLayout w:type="fixed"/>
        <w:tblLook w:val="0000" w:firstRow="0" w:lastRow="0" w:firstColumn="0" w:lastColumn="0" w:noHBand="0" w:noVBand="0"/>
      </w:tblPr>
      <w:tblGrid>
        <w:gridCol w:w="648"/>
        <w:gridCol w:w="2939"/>
        <w:gridCol w:w="3411"/>
        <w:gridCol w:w="1678"/>
      </w:tblGrid>
      <w:tr w:rsid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kern w:val="0"/>
                <w:sz w:val="24"/>
                <w:szCs w:val="24"/>
              </w:rPr>
            </w:pPr>
            <w:r>
              <w:rPr>
                <w:rFonts w:hint="eastAsia"/>
                <w:sz w:val="24"/>
                <w:szCs w:val="24"/>
              </w:rPr>
              <w:t>代码</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kern w:val="0"/>
                <w:sz w:val="24"/>
                <w:szCs w:val="24"/>
              </w:rPr>
            </w:pPr>
            <w:r>
              <w:rPr>
                <w:rFonts w:hint="eastAsia"/>
                <w:sz w:val="24"/>
                <w:szCs w:val="24"/>
              </w:rPr>
              <w:t>行业类别</w:t>
            </w:r>
          </w:p>
        </w:tc>
        <w:tc>
          <w:tcPr>
            <w:tcW w:w="3411"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kern w:val="0"/>
                <w:sz w:val="24"/>
                <w:szCs w:val="24"/>
              </w:rPr>
            </w:pPr>
            <w:r>
              <w:rPr>
                <w:rFonts w:hint="eastAsia"/>
                <w:sz w:val="24"/>
                <w:szCs w:val="24"/>
              </w:rPr>
              <w:t>公允价值（元）</w:t>
            </w:r>
          </w:p>
        </w:tc>
        <w:tc>
          <w:tcPr>
            <w:tcW w:w="167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kern w:val="0"/>
                <w:sz w:val="24"/>
                <w:szCs w:val="24"/>
              </w:rPr>
            </w:pPr>
            <w:r>
              <w:rPr>
                <w:rFonts w:hint="eastAsia"/>
                <w:sz w:val="24"/>
                <w:szCs w:val="24"/>
              </w:rPr>
              <w:t>占基金资产净值比例（％）</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kern w:val="0"/>
                <w:sz w:val="24"/>
                <w:szCs w:val="24"/>
              </w:rPr>
            </w:pPr>
            <w:r>
              <w:rPr>
                <w:rFonts w:hint="eastAsia"/>
                <w:sz w:val="24"/>
                <w:szCs w:val="24"/>
              </w:rPr>
              <w:t>A</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农、林、牧、渔业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5,077,448.44</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0.28</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B</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采矿业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96,874,376.23</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5.42</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C</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制造业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387,917,186.25</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21.71</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D</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电力、热力、燃气及水生产和供应业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71,985,513.49</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4.03</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E</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建筑业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68,587,945.73</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3.84</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F</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批发和零售业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25,442,972.05</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1.42</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G</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交通运输、仓储和邮政业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44,776,162.23</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2.51</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H</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住宿和餐饮业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I</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信息传输、软件和信息技术服务业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54,299,910.90</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3.04</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J</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金融业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933,029,938.69</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52.23</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K</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房地产业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60,214,419.55</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3.37</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L</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租赁和商务服务业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M</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科学研究和技术服务业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N</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水利、环境和公共设施管理业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O</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居民服务、修理和其他服务业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P</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教育</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Q</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卫生和社会工作</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R</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文化、体育和娱乐业</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19,896,270.34</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1.11</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center"/>
              <w:rPr>
                <w:color w:val="000000"/>
                <w:sz w:val="24"/>
                <w:szCs w:val="24"/>
              </w:rPr>
            </w:pPr>
            <w:r>
              <w:rPr>
                <w:rFonts w:hint="eastAsia"/>
                <w:sz w:val="24"/>
                <w:szCs w:val="24"/>
              </w:rPr>
              <w:t>S</w:t>
            </w: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综合</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15,422,160.78</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0.86</w:t>
            </w:r>
          </w:p>
        </w:tc>
      </w:tr>
      <w:tr w:rsidR="0072597A" w:rsidTr="0072597A">
        <w:tc>
          <w:tcPr>
            <w:tcW w:w="648" w:type="dxa"/>
            <w:tcBorders>
              <w:top w:val="single" w:sz="8" w:space="0" w:color="000000"/>
              <w:left w:val="single" w:sz="8" w:space="0" w:color="000000"/>
              <w:bottom w:val="single" w:sz="8" w:space="0" w:color="000000"/>
              <w:right w:val="single" w:sz="8" w:space="0" w:color="000000"/>
            </w:tcBorders>
          </w:tcPr>
          <w:p w:rsidR="0072597A" w:rsidRDefault="0072597A">
            <w:pPr>
              <w:autoSpaceDE w:val="0"/>
              <w:autoSpaceDN w:val="0"/>
              <w:adjustRightInd w:val="0"/>
              <w:spacing w:before="29" w:line="288" w:lineRule="auto"/>
              <w:ind w:left="15"/>
              <w:jc w:val="center"/>
              <w:rPr>
                <w:color w:val="000000"/>
                <w:sz w:val="24"/>
                <w:szCs w:val="24"/>
              </w:rPr>
            </w:pPr>
          </w:p>
        </w:tc>
        <w:tc>
          <w:tcPr>
            <w:tcW w:w="2939" w:type="dxa"/>
            <w:tcBorders>
              <w:top w:val="single" w:sz="8" w:space="0" w:color="000000"/>
              <w:left w:val="single" w:sz="8" w:space="0" w:color="000000"/>
              <w:bottom w:val="single" w:sz="8" w:space="0" w:color="000000"/>
              <w:right w:val="single" w:sz="8" w:space="0" w:color="000000"/>
            </w:tcBorders>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sz w:val="24"/>
                <w:szCs w:val="24"/>
              </w:rPr>
              <w:t>合计</w:t>
            </w:r>
          </w:p>
        </w:tc>
        <w:tc>
          <w:tcPr>
            <w:tcW w:w="341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1,783,524,304.68</w:t>
            </w:r>
          </w:p>
        </w:tc>
        <w:tc>
          <w:tcPr>
            <w:tcW w:w="167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color w:val="000000"/>
                <w:kern w:val="0"/>
                <w:sz w:val="24"/>
                <w:szCs w:val="24"/>
              </w:rPr>
            </w:pPr>
            <w:r>
              <w:rPr>
                <w:sz w:val="24"/>
              </w:rPr>
              <w:t>99.84</w:t>
            </w:r>
          </w:p>
        </w:tc>
      </w:tr>
    </w:tbl>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3、报告期末按公允价值占基金资产净值比例大小的股票投资明细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W w:w="8568" w:type="dxa"/>
        <w:tblInd w:w="108" w:type="dxa"/>
        <w:tblLayout w:type="fixed"/>
        <w:tblLook w:val="0000" w:firstRow="0" w:lastRow="0" w:firstColumn="0" w:lastColumn="0" w:noHBand="0" w:noVBand="0"/>
      </w:tblPr>
      <w:tblGrid>
        <w:gridCol w:w="875"/>
        <w:gridCol w:w="1356"/>
        <w:gridCol w:w="1280"/>
        <w:gridCol w:w="1718"/>
        <w:gridCol w:w="1781"/>
        <w:gridCol w:w="1558"/>
      </w:tblGrid>
      <w:tr w:rsidR="0072597A">
        <w:tc>
          <w:tcPr>
            <w:tcW w:w="87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rFonts w:cs="Arial" w:hint="eastAsia"/>
                <w:color w:val="000000"/>
                <w:kern w:val="0"/>
                <w:sz w:val="24"/>
                <w:szCs w:val="24"/>
              </w:rPr>
              <w:t>序号</w:t>
            </w:r>
          </w:p>
        </w:tc>
        <w:tc>
          <w:tcPr>
            <w:tcW w:w="13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rFonts w:cs="Arial" w:hint="eastAsia"/>
                <w:color w:val="000000"/>
                <w:kern w:val="0"/>
                <w:sz w:val="24"/>
                <w:szCs w:val="24"/>
              </w:rPr>
              <w:t>股票代码</w:t>
            </w:r>
          </w:p>
        </w:tc>
        <w:tc>
          <w:tcPr>
            <w:tcW w:w="128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rFonts w:cs="Arial" w:hint="eastAsia"/>
                <w:color w:val="000000"/>
                <w:kern w:val="0"/>
                <w:sz w:val="24"/>
                <w:szCs w:val="24"/>
              </w:rPr>
              <w:t>股票名称</w:t>
            </w:r>
          </w:p>
        </w:tc>
        <w:tc>
          <w:tcPr>
            <w:tcW w:w="171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rFonts w:cs="Arial" w:hint="eastAsia"/>
                <w:color w:val="000000"/>
                <w:kern w:val="0"/>
                <w:sz w:val="24"/>
                <w:szCs w:val="24"/>
              </w:rPr>
              <w:t>数量（股）</w:t>
            </w:r>
          </w:p>
        </w:tc>
        <w:tc>
          <w:tcPr>
            <w:tcW w:w="178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rFonts w:cs="Arial" w:hint="eastAsia"/>
                <w:color w:val="000000"/>
                <w:kern w:val="0"/>
                <w:sz w:val="24"/>
                <w:szCs w:val="24"/>
              </w:rPr>
              <w:t>公允价值</w:t>
            </w:r>
            <w:r>
              <w:rPr>
                <w:rFonts w:cs="Arial"/>
                <w:color w:val="000000"/>
                <w:kern w:val="0"/>
                <w:sz w:val="24"/>
                <w:szCs w:val="24"/>
              </w:rPr>
              <w:t>(</w:t>
            </w:r>
            <w:r>
              <w:rPr>
                <w:rFonts w:cs="Arial" w:hint="eastAsia"/>
                <w:color w:val="000000"/>
                <w:kern w:val="0"/>
                <w:sz w:val="24"/>
                <w:szCs w:val="24"/>
              </w:rPr>
              <w:t>元</w:t>
            </w:r>
            <w:r>
              <w:rPr>
                <w:rFonts w:cs="Arial"/>
                <w:color w:val="000000"/>
                <w:kern w:val="0"/>
                <w:sz w:val="24"/>
                <w:szCs w:val="24"/>
              </w:rPr>
              <w:t>)</w:t>
            </w:r>
          </w:p>
        </w:tc>
        <w:tc>
          <w:tcPr>
            <w:tcW w:w="155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rFonts w:cs="Arial" w:hint="eastAsia"/>
                <w:color w:val="000000"/>
                <w:kern w:val="0"/>
                <w:sz w:val="24"/>
                <w:szCs w:val="24"/>
              </w:rPr>
              <w:t>占基金资产净值比例（％）</w:t>
            </w:r>
          </w:p>
        </w:tc>
      </w:tr>
      <w:tr w:rsidR="0072597A">
        <w:tc>
          <w:tcPr>
            <w:tcW w:w="87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bookmarkStart w:id="55" w:name="_Hlk351710204"/>
            <w:r>
              <w:rPr>
                <w:color w:val="000000"/>
                <w:sz w:val="24"/>
              </w:rPr>
              <w:t>1</w:t>
            </w:r>
          </w:p>
        </w:tc>
        <w:tc>
          <w:tcPr>
            <w:tcW w:w="13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601318</w:t>
            </w:r>
          </w:p>
        </w:tc>
        <w:tc>
          <w:tcPr>
            <w:tcW w:w="128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中国平安</w:t>
            </w:r>
          </w:p>
        </w:tc>
        <w:tc>
          <w:tcPr>
            <w:tcW w:w="171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3,356,525</w:t>
            </w:r>
          </w:p>
        </w:tc>
        <w:tc>
          <w:tcPr>
            <w:tcW w:w="178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132,045,693.50</w:t>
            </w:r>
          </w:p>
        </w:tc>
        <w:tc>
          <w:tcPr>
            <w:tcW w:w="155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7.39</w:t>
            </w:r>
          </w:p>
        </w:tc>
      </w:tr>
      <w:tr w:rsidR="0072597A">
        <w:tc>
          <w:tcPr>
            <w:tcW w:w="87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rPr>
              <w:t>2</w:t>
            </w:r>
          </w:p>
        </w:tc>
        <w:tc>
          <w:tcPr>
            <w:tcW w:w="13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600036</w:t>
            </w:r>
          </w:p>
        </w:tc>
        <w:tc>
          <w:tcPr>
            <w:tcW w:w="128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招商银行</w:t>
            </w:r>
          </w:p>
        </w:tc>
        <w:tc>
          <w:tcPr>
            <w:tcW w:w="171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11,572,974</w:t>
            </w:r>
          </w:p>
        </w:tc>
        <w:tc>
          <w:tcPr>
            <w:tcW w:w="178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118,507,253.76</w:t>
            </w:r>
          </w:p>
        </w:tc>
        <w:tc>
          <w:tcPr>
            <w:tcW w:w="155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6.63</w:t>
            </w:r>
          </w:p>
        </w:tc>
      </w:tr>
      <w:tr w:rsidR="0072597A">
        <w:tc>
          <w:tcPr>
            <w:tcW w:w="87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rPr>
              <w:t>3</w:t>
            </w:r>
          </w:p>
        </w:tc>
        <w:tc>
          <w:tcPr>
            <w:tcW w:w="13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600016</w:t>
            </w:r>
          </w:p>
        </w:tc>
        <w:tc>
          <w:tcPr>
            <w:tcW w:w="128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民生银行</w:t>
            </w:r>
          </w:p>
        </w:tc>
        <w:tc>
          <w:tcPr>
            <w:tcW w:w="171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19,008,271</w:t>
            </w:r>
          </w:p>
        </w:tc>
        <w:tc>
          <w:tcPr>
            <w:tcW w:w="178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118,041,362.91</w:t>
            </w:r>
          </w:p>
        </w:tc>
        <w:tc>
          <w:tcPr>
            <w:tcW w:w="155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6.61</w:t>
            </w:r>
          </w:p>
        </w:tc>
      </w:tr>
      <w:tr w:rsidR="0072597A">
        <w:tc>
          <w:tcPr>
            <w:tcW w:w="87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rPr>
              <w:t>4</w:t>
            </w:r>
          </w:p>
        </w:tc>
        <w:tc>
          <w:tcPr>
            <w:tcW w:w="13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601166</w:t>
            </w:r>
          </w:p>
        </w:tc>
        <w:tc>
          <w:tcPr>
            <w:tcW w:w="128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兴业银行</w:t>
            </w:r>
          </w:p>
        </w:tc>
        <w:tc>
          <w:tcPr>
            <w:tcW w:w="171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8,016,317</w:t>
            </w:r>
          </w:p>
        </w:tc>
        <w:tc>
          <w:tcPr>
            <w:tcW w:w="178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80,403,659.51</w:t>
            </w:r>
          </w:p>
        </w:tc>
        <w:tc>
          <w:tcPr>
            <w:tcW w:w="155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4.50</w:t>
            </w:r>
          </w:p>
        </w:tc>
      </w:tr>
      <w:tr w:rsidR="0072597A">
        <w:tc>
          <w:tcPr>
            <w:tcW w:w="87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rPr>
              <w:t>5</w:t>
            </w:r>
          </w:p>
        </w:tc>
        <w:tc>
          <w:tcPr>
            <w:tcW w:w="13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600000</w:t>
            </w:r>
          </w:p>
        </w:tc>
        <w:tc>
          <w:tcPr>
            <w:tcW w:w="128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浦发银行</w:t>
            </w:r>
          </w:p>
        </w:tc>
        <w:tc>
          <w:tcPr>
            <w:tcW w:w="171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7,848,562</w:t>
            </w:r>
          </w:p>
        </w:tc>
        <w:tc>
          <w:tcPr>
            <w:tcW w:w="178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71,029,486.10</w:t>
            </w:r>
          </w:p>
        </w:tc>
        <w:tc>
          <w:tcPr>
            <w:tcW w:w="155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3.98</w:t>
            </w:r>
          </w:p>
        </w:tc>
      </w:tr>
      <w:tr w:rsidR="0072597A">
        <w:tc>
          <w:tcPr>
            <w:tcW w:w="87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rPr>
              <w:t>6</w:t>
            </w:r>
          </w:p>
        </w:tc>
        <w:tc>
          <w:tcPr>
            <w:tcW w:w="13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600030</w:t>
            </w:r>
          </w:p>
        </w:tc>
        <w:tc>
          <w:tcPr>
            <w:tcW w:w="128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中信证券</w:t>
            </w:r>
          </w:p>
        </w:tc>
        <w:tc>
          <w:tcPr>
            <w:tcW w:w="171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5,519,560</w:t>
            </w:r>
          </w:p>
        </w:tc>
        <w:tc>
          <w:tcPr>
            <w:tcW w:w="178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63,254,157.60</w:t>
            </w:r>
          </w:p>
        </w:tc>
        <w:tc>
          <w:tcPr>
            <w:tcW w:w="155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3.54</w:t>
            </w:r>
          </w:p>
        </w:tc>
      </w:tr>
      <w:tr w:rsidR="0072597A">
        <w:tc>
          <w:tcPr>
            <w:tcW w:w="87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rPr>
              <w:t>7</w:t>
            </w:r>
          </w:p>
        </w:tc>
        <w:tc>
          <w:tcPr>
            <w:tcW w:w="13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600837</w:t>
            </w:r>
          </w:p>
        </w:tc>
        <w:tc>
          <w:tcPr>
            <w:tcW w:w="128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海通证券</w:t>
            </w:r>
          </w:p>
        </w:tc>
        <w:tc>
          <w:tcPr>
            <w:tcW w:w="171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5,674,620</w:t>
            </w:r>
          </w:p>
        </w:tc>
        <w:tc>
          <w:tcPr>
            <w:tcW w:w="178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51,922,773.00</w:t>
            </w:r>
          </w:p>
        </w:tc>
        <w:tc>
          <w:tcPr>
            <w:tcW w:w="155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2.91</w:t>
            </w:r>
          </w:p>
        </w:tc>
      </w:tr>
      <w:tr w:rsidR="0072597A">
        <w:tc>
          <w:tcPr>
            <w:tcW w:w="87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rPr>
              <w:t>8</w:t>
            </w:r>
          </w:p>
        </w:tc>
        <w:tc>
          <w:tcPr>
            <w:tcW w:w="13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601398</w:t>
            </w:r>
          </w:p>
        </w:tc>
        <w:tc>
          <w:tcPr>
            <w:tcW w:w="128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工商银行</w:t>
            </w:r>
          </w:p>
        </w:tc>
        <w:tc>
          <w:tcPr>
            <w:tcW w:w="171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12,007,933</w:t>
            </w:r>
          </w:p>
        </w:tc>
        <w:tc>
          <w:tcPr>
            <w:tcW w:w="178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40,706,892.87</w:t>
            </w:r>
          </w:p>
        </w:tc>
        <w:tc>
          <w:tcPr>
            <w:tcW w:w="155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2.28</w:t>
            </w:r>
          </w:p>
        </w:tc>
      </w:tr>
      <w:tr w:rsidR="0072597A">
        <w:tc>
          <w:tcPr>
            <w:tcW w:w="87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rPr>
              <w:t>9</w:t>
            </w:r>
          </w:p>
        </w:tc>
        <w:tc>
          <w:tcPr>
            <w:tcW w:w="13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601601</w:t>
            </w:r>
          </w:p>
        </w:tc>
        <w:tc>
          <w:tcPr>
            <w:tcW w:w="128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中国太保</w:t>
            </w:r>
          </w:p>
        </w:tc>
        <w:tc>
          <w:tcPr>
            <w:tcW w:w="171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2,204,272</w:t>
            </w:r>
          </w:p>
        </w:tc>
        <w:tc>
          <w:tcPr>
            <w:tcW w:w="178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39,213,998.88</w:t>
            </w:r>
          </w:p>
        </w:tc>
        <w:tc>
          <w:tcPr>
            <w:tcW w:w="155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2.20</w:t>
            </w:r>
          </w:p>
        </w:tc>
      </w:tr>
      <w:tr w:rsidR="0072597A">
        <w:tc>
          <w:tcPr>
            <w:tcW w:w="87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rPr>
              <w:t>10</w:t>
            </w:r>
          </w:p>
        </w:tc>
        <w:tc>
          <w:tcPr>
            <w:tcW w:w="13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600104</w:t>
            </w:r>
          </w:p>
        </w:tc>
        <w:tc>
          <w:tcPr>
            <w:tcW w:w="1280"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color w:val="000000"/>
                <w:sz w:val="24"/>
              </w:rPr>
              <w:t>上汽集团</w:t>
            </w:r>
          </w:p>
        </w:tc>
        <w:tc>
          <w:tcPr>
            <w:tcW w:w="171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2,319,467</w:t>
            </w:r>
          </w:p>
        </w:tc>
        <w:tc>
          <w:tcPr>
            <w:tcW w:w="178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35,487,845.10</w:t>
            </w:r>
          </w:p>
        </w:tc>
        <w:tc>
          <w:tcPr>
            <w:tcW w:w="155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1.99</w:t>
            </w:r>
          </w:p>
        </w:tc>
      </w:tr>
    </w:tbl>
    <w:bookmarkEnd w:id="55"/>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8、报告期末按公允价值占基金资产净值比例大小排名的前五名权证投资明细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9、报告期末本基金投资的股指期货交易情况说明</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（1）报告期内本基金投资的前十名证券的发行主体未被监管部门立案调查，在本报告编制日前一年内本基金投资的前十名证券的发行主体未受到公开谴责和处罚。</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（2）本基金投资的前十名股票中，没有超出基金合同规定的备选股票库之外的股票。</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W w:w="8568" w:type="dxa"/>
        <w:tblInd w:w="108" w:type="dxa"/>
        <w:tblLayout w:type="fixed"/>
        <w:tblLook w:val="0000" w:firstRow="0" w:lastRow="0" w:firstColumn="0" w:lastColumn="0" w:noHBand="0" w:noVBand="0"/>
      </w:tblPr>
      <w:tblGrid>
        <w:gridCol w:w="914"/>
        <w:gridCol w:w="3346"/>
        <w:gridCol w:w="4308"/>
      </w:tblGrid>
      <w:tr w:rsidR="0072597A">
        <w:tc>
          <w:tcPr>
            <w:tcW w:w="91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rFonts w:hint="eastAsia"/>
                <w:color w:val="000000"/>
                <w:sz w:val="24"/>
                <w:szCs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szCs w:val="24"/>
              </w:rPr>
            </w:pPr>
            <w:r>
              <w:rPr>
                <w:rFonts w:hint="eastAsia"/>
                <w:color w:val="000000"/>
                <w:kern w:val="0"/>
                <w:sz w:val="24"/>
                <w:szCs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szCs w:val="24"/>
              </w:rPr>
            </w:pPr>
            <w:r>
              <w:rPr>
                <w:rFonts w:cs="Arial" w:hint="eastAsia"/>
                <w:color w:val="000000"/>
                <w:kern w:val="0"/>
                <w:sz w:val="24"/>
                <w:szCs w:val="24"/>
              </w:rPr>
              <w:t>金额（元）</w:t>
            </w:r>
          </w:p>
        </w:tc>
      </w:tr>
      <w:tr w:rsidR="0072597A">
        <w:tc>
          <w:tcPr>
            <w:tcW w:w="91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bookmarkStart w:id="56" w:name="_Hlk351710225"/>
            <w:r>
              <w:rPr>
                <w:color w:val="000000"/>
                <w:sz w:val="24"/>
                <w:szCs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color w:val="000000"/>
                <w:kern w:val="0"/>
                <w:sz w:val="24"/>
                <w:szCs w:val="24"/>
              </w:rPr>
              <w:t>存出保证金</w:t>
            </w:r>
          </w:p>
        </w:tc>
        <w:tc>
          <w:tcPr>
            <w:tcW w:w="430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kern w:val="0"/>
                <w:sz w:val="24"/>
              </w:rPr>
              <w:t>12,698.40</w:t>
            </w:r>
          </w:p>
        </w:tc>
      </w:tr>
      <w:tr w:rsidR="0072597A">
        <w:tc>
          <w:tcPr>
            <w:tcW w:w="91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szCs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color w:val="000000"/>
                <w:kern w:val="0"/>
                <w:sz w:val="24"/>
                <w:szCs w:val="24"/>
              </w:rPr>
              <w:t>应收证券清算款</w:t>
            </w:r>
          </w:p>
        </w:tc>
        <w:tc>
          <w:tcPr>
            <w:tcW w:w="430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kern w:val="0"/>
                <w:sz w:val="24"/>
              </w:rPr>
              <w:t>5,061.41</w:t>
            </w:r>
          </w:p>
        </w:tc>
      </w:tr>
      <w:tr w:rsidR="0072597A">
        <w:tc>
          <w:tcPr>
            <w:tcW w:w="91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szCs w:val="24"/>
              </w:rPr>
              <w:t>3</w:t>
            </w:r>
          </w:p>
        </w:tc>
        <w:tc>
          <w:tcPr>
            <w:tcW w:w="334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color w:val="000000"/>
                <w:kern w:val="0"/>
                <w:sz w:val="24"/>
                <w:szCs w:val="24"/>
              </w:rPr>
              <w:t>应收股利</w:t>
            </w:r>
          </w:p>
        </w:tc>
        <w:tc>
          <w:tcPr>
            <w:tcW w:w="430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kern w:val="0"/>
                <w:sz w:val="24"/>
              </w:rPr>
              <w:t>-</w:t>
            </w:r>
          </w:p>
        </w:tc>
      </w:tr>
      <w:tr w:rsidR="0072597A">
        <w:tc>
          <w:tcPr>
            <w:tcW w:w="91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szCs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color w:val="000000"/>
                <w:kern w:val="0"/>
                <w:sz w:val="24"/>
                <w:szCs w:val="24"/>
              </w:rPr>
              <w:t>应收利息</w:t>
            </w:r>
          </w:p>
        </w:tc>
        <w:tc>
          <w:tcPr>
            <w:tcW w:w="430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kern w:val="0"/>
                <w:sz w:val="24"/>
              </w:rPr>
              <w:t>1,275.38</w:t>
            </w:r>
          </w:p>
        </w:tc>
      </w:tr>
      <w:tr w:rsidR="0072597A">
        <w:tc>
          <w:tcPr>
            <w:tcW w:w="91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szCs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color w:val="000000"/>
                <w:kern w:val="0"/>
                <w:sz w:val="24"/>
                <w:szCs w:val="24"/>
              </w:rPr>
              <w:t>应收申购款</w:t>
            </w:r>
          </w:p>
        </w:tc>
        <w:tc>
          <w:tcPr>
            <w:tcW w:w="430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kern w:val="0"/>
                <w:sz w:val="24"/>
              </w:rPr>
              <w:t>-</w:t>
            </w:r>
          </w:p>
        </w:tc>
      </w:tr>
      <w:tr w:rsidR="0072597A">
        <w:tc>
          <w:tcPr>
            <w:tcW w:w="91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szCs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color w:val="000000"/>
                <w:kern w:val="0"/>
                <w:sz w:val="24"/>
                <w:szCs w:val="24"/>
              </w:rPr>
              <w:t>其他应收款</w:t>
            </w:r>
          </w:p>
        </w:tc>
        <w:tc>
          <w:tcPr>
            <w:tcW w:w="430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kern w:val="0"/>
                <w:sz w:val="24"/>
              </w:rPr>
              <w:t>-</w:t>
            </w:r>
          </w:p>
        </w:tc>
      </w:tr>
      <w:tr w:rsidR="0072597A">
        <w:tc>
          <w:tcPr>
            <w:tcW w:w="91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szCs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color w:val="000000"/>
                <w:kern w:val="0"/>
                <w:sz w:val="24"/>
                <w:szCs w:val="24"/>
              </w:rPr>
              <w:t>待摊费用</w:t>
            </w:r>
          </w:p>
        </w:tc>
        <w:tc>
          <w:tcPr>
            <w:tcW w:w="430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sz w:val="24"/>
              </w:rPr>
              <w:t>-</w:t>
            </w:r>
          </w:p>
        </w:tc>
      </w:tr>
      <w:tr w:rsidR="0072597A">
        <w:tc>
          <w:tcPr>
            <w:tcW w:w="91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szCs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color w:val="000000"/>
                <w:kern w:val="0"/>
                <w:sz w:val="24"/>
                <w:szCs w:val="24"/>
              </w:rPr>
              <w:t>其他</w:t>
            </w:r>
          </w:p>
        </w:tc>
        <w:tc>
          <w:tcPr>
            <w:tcW w:w="430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kern w:val="0"/>
                <w:sz w:val="24"/>
              </w:rPr>
              <w:t>-</w:t>
            </w:r>
          </w:p>
        </w:tc>
      </w:tr>
      <w:tr w:rsidR="0072597A">
        <w:tc>
          <w:tcPr>
            <w:tcW w:w="91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szCs w:val="24"/>
              </w:rPr>
            </w:pPr>
            <w:r>
              <w:rPr>
                <w:color w:val="000000"/>
                <w:sz w:val="24"/>
                <w:szCs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szCs w:val="24"/>
              </w:rPr>
            </w:pPr>
            <w:r>
              <w:rPr>
                <w:rFonts w:hint="eastAsia"/>
                <w:color w:val="000000"/>
                <w:kern w:val="0"/>
                <w:sz w:val="24"/>
                <w:szCs w:val="24"/>
              </w:rPr>
              <w:t>合计</w:t>
            </w:r>
          </w:p>
        </w:tc>
        <w:tc>
          <w:tcPr>
            <w:tcW w:w="4308"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right"/>
              <w:rPr>
                <w:rFonts w:cs="Arial"/>
                <w:color w:val="000000"/>
                <w:kern w:val="0"/>
                <w:sz w:val="24"/>
                <w:szCs w:val="24"/>
              </w:rPr>
            </w:pPr>
            <w:r>
              <w:rPr>
                <w:color w:val="000000"/>
                <w:kern w:val="0"/>
                <w:sz w:val="24"/>
              </w:rPr>
              <w:t>19,035.19</w:t>
            </w:r>
          </w:p>
        </w:tc>
      </w:tr>
    </w:tbl>
    <w:bookmarkEnd w:id="56"/>
    <w:p w:rsidR="0072597A" w:rsidRDefault="00B0639A">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rsidR="0072597A" w:rsidRDefault="00B0639A">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rsidR="0072597A" w:rsidRDefault="00B0639A">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rsidR="0072597A" w:rsidRDefault="00B0639A">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本基金本报告期末指数投资前十名股票中不存在流通受限的情况。</w:t>
      </w:r>
    </w:p>
    <w:p w:rsidR="0072597A" w:rsidRDefault="00B0639A">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p w:rsidR="0072597A" w:rsidRDefault="00B0639A">
      <w:pPr>
        <w:spacing w:before="50" w:line="360" w:lineRule="auto"/>
        <w:ind w:firstLineChars="200" w:firstLine="480"/>
        <w:rPr>
          <w:rFonts w:ascii="宋体" w:hAnsi="宋体"/>
          <w:sz w:val="24"/>
        </w:rPr>
      </w:pPr>
      <w:r>
        <w:rPr>
          <w:rFonts w:ascii="宋体" w:hAnsi="宋体" w:hint="eastAsia"/>
          <w:sz w:val="24"/>
        </w:rPr>
        <w:t>本基金本报告期末未持有积极投资的股票。</w:t>
      </w:r>
    </w:p>
    <w:p w:rsidR="0072597A" w:rsidRDefault="00B0639A">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rsidR="0072597A" w:rsidRDefault="00B0639A">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rsidR="0072597A" w:rsidRDefault="0072597A">
      <w:pPr>
        <w:spacing w:before="50" w:line="360" w:lineRule="auto"/>
        <w:ind w:firstLineChars="200" w:firstLine="480"/>
        <w:rPr>
          <w:rFonts w:ascii="宋体" w:hAnsi="宋体"/>
          <w:sz w:val="24"/>
        </w:rPr>
      </w:pPr>
    </w:p>
    <w:p w:rsidR="0072597A" w:rsidRDefault="0072597A">
      <w:pPr>
        <w:spacing w:before="50" w:line="360" w:lineRule="auto"/>
        <w:ind w:firstLineChars="200" w:firstLine="480"/>
        <w:rPr>
          <w:rFonts w:ascii="宋体" w:hAnsi="宋体"/>
          <w:sz w:val="24"/>
        </w:rPr>
      </w:pPr>
    </w:p>
    <w:p w:rsidR="0072597A" w:rsidRDefault="00B0639A">
      <w:pPr>
        <w:widowControl/>
        <w:spacing w:before="100" w:beforeAutospacing="1" w:after="100" w:afterAutospacing="1"/>
        <w:ind w:rightChars="-85" w:right="-178"/>
        <w:jc w:val="center"/>
        <w:outlineLvl w:val="0"/>
        <w:rPr>
          <w:rFonts w:ascii="黑体" w:eastAsia="黑体" w:hAnsi="宋体"/>
          <w:b/>
          <w:kern w:val="0"/>
          <w:sz w:val="30"/>
        </w:rPr>
      </w:pPr>
      <w:bookmarkStart w:id="57" w:name="_Toc109537391"/>
      <w:bookmarkEnd w:id="51"/>
      <w:bookmarkEnd w:id="52"/>
      <w:bookmarkEnd w:id="53"/>
      <w:r>
        <w:rPr>
          <w:rFonts w:eastAsia="黑体"/>
          <w:kern w:val="0"/>
          <w:sz w:val="30"/>
        </w:rPr>
        <w:br w:type="page"/>
      </w:r>
      <w:bookmarkStart w:id="58" w:name="_Toc244334540"/>
      <w:bookmarkStart w:id="59" w:name="_Toc320804504"/>
      <w:bookmarkStart w:id="60" w:name="_Toc322520467"/>
      <w:r>
        <w:rPr>
          <w:rFonts w:ascii="黑体" w:eastAsia="黑体" w:hAnsi="宋体" w:hint="eastAsia"/>
          <w:b/>
          <w:kern w:val="0"/>
          <w:sz w:val="30"/>
        </w:rPr>
        <w:t>十二、基金的业绩</w:t>
      </w:r>
      <w:bookmarkEnd w:id="58"/>
      <w:bookmarkEnd w:id="59"/>
      <w:bookmarkEnd w:id="60"/>
    </w:p>
    <w:p w:rsidR="0072597A" w:rsidRDefault="00B0639A">
      <w:pPr>
        <w:spacing w:line="360" w:lineRule="auto"/>
        <w:ind w:firstLineChars="200" w:firstLine="480"/>
        <w:rPr>
          <w:rFonts w:ascii="宋体" w:hAnsi="宋体"/>
          <w:sz w:val="24"/>
        </w:rPr>
      </w:pPr>
      <w:r>
        <w:rPr>
          <w:rFonts w:ascii="宋体" w:hAnsi="宋体" w:hint="eastAsia"/>
          <w:sz w:val="24"/>
        </w:rPr>
        <w:t>基金业绩截止日为2014年6月30日，所载财务数据未经审计师审计。</w:t>
      </w:r>
    </w:p>
    <w:p w:rsidR="0072597A" w:rsidRDefault="00B0639A">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72597A" w:rsidRDefault="00B0639A" w:rsidP="0023381D">
      <w:pPr>
        <w:spacing w:afterLines="50" w:after="156" w:line="360" w:lineRule="auto"/>
        <w:ind w:firstLineChars="200" w:firstLine="480"/>
        <w:rPr>
          <w:rFonts w:ascii="宋体" w:hAnsi="宋体"/>
          <w:sz w:val="24"/>
        </w:rPr>
      </w:pPr>
      <w:r>
        <w:rPr>
          <w:rFonts w:ascii="宋体" w:hAnsi="宋体" w:hint="eastAsia"/>
          <w:sz w:val="24"/>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1276"/>
        <w:gridCol w:w="1197"/>
        <w:gridCol w:w="1091"/>
        <w:gridCol w:w="1256"/>
        <w:gridCol w:w="1559"/>
        <w:gridCol w:w="1134"/>
        <w:gridCol w:w="1055"/>
      </w:tblGrid>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①</w:t>
            </w:r>
            <w:r>
              <w:rPr>
                <w:color w:val="000000"/>
                <w:kern w:val="0"/>
                <w:sz w:val="24"/>
              </w:rPr>
              <w:t>-</w:t>
            </w:r>
            <w:r>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bookmarkStart w:id="61" w:name="_Hlk351710246"/>
            <w:r>
              <w:rPr>
                <w:rFonts w:hint="eastAsia"/>
                <w:color w:val="000000"/>
                <w:kern w:val="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2.57%</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0.92%</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1.27%</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0.91%</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1.30%</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0.01%</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年上半年</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rFonts w:hint="eastAsia"/>
                <w:color w:val="000000"/>
                <w:sz w:val="24"/>
              </w:rPr>
              <w:t>-5.38%</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rFonts w:hint="eastAsia"/>
                <w:color w:val="000000"/>
                <w:sz w:val="24"/>
              </w:rPr>
              <w:t>1.05%</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rFonts w:hint="eastAsia"/>
                <w:color w:val="000000"/>
                <w:sz w:val="24"/>
              </w:rPr>
              <w:t>-6.34%</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rFonts w:hint="eastAsia"/>
                <w:color w:val="000000"/>
                <w:sz w:val="24"/>
              </w:rPr>
              <w:t>1.04%</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rFonts w:hint="eastAsia"/>
                <w:color w:val="000000"/>
                <w:sz w:val="24"/>
              </w:rPr>
              <w:t>0.96%</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rFonts w:hint="eastAsia"/>
                <w:color w:val="000000"/>
                <w:sz w:val="24"/>
              </w:rPr>
              <w:t>0.01%</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0.00%</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0.02%</w:t>
            </w:r>
          </w:p>
        </w:tc>
      </w:tr>
      <w:bookmarkEnd w:id="61"/>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-0.0</w:t>
            </w:r>
            <w:r>
              <w:rPr>
                <w:rFonts w:hint="eastAsia"/>
                <w:color w:val="000000"/>
                <w:sz w:val="24"/>
              </w:rPr>
              <w:t>1</w:t>
            </w:r>
            <w:r>
              <w:rPr>
                <w:color w:val="000000"/>
                <w:sz w:val="24"/>
              </w:rPr>
              <w:t>%</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-0.48%</w:t>
            </w:r>
          </w:p>
        </w:tc>
      </w:tr>
    </w:tbl>
    <w:p w:rsidR="0072597A" w:rsidRDefault="00B0639A">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rsidR="0072597A" w:rsidRDefault="00B0639A">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rsidR="0072597A" w:rsidRDefault="00B0639A">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rsidR="0072597A" w:rsidRDefault="00B0639A">
      <w:pPr>
        <w:pStyle w:val="ab"/>
        <w:snapToGrid w:val="0"/>
        <w:spacing w:before="120" w:line="288" w:lineRule="auto"/>
        <w:ind w:firstLine="480"/>
        <w:jc w:val="center"/>
        <w:rPr>
          <w:rFonts w:ascii="Times New Roman" w:hAnsi="宋体"/>
          <w:color w:val="000000"/>
          <w:sz w:val="24"/>
        </w:rPr>
      </w:pPr>
      <w:r>
        <w:rPr>
          <w:rFonts w:hAnsi="宋体" w:hint="eastAsia"/>
          <w:color w:val="000000"/>
          <w:sz w:val="24"/>
        </w:rPr>
        <w:t>（</w:t>
      </w:r>
      <w:r>
        <w:rPr>
          <w:rFonts w:ascii="宋体" w:hAnsi="宋体"/>
          <w:color w:val="000000"/>
          <w:sz w:val="24"/>
        </w:rPr>
        <w:t>2009年9月25日至201</w:t>
      </w:r>
      <w:r>
        <w:rPr>
          <w:rFonts w:ascii="宋体" w:hAnsi="宋体" w:hint="eastAsia"/>
          <w:color w:val="000000"/>
          <w:sz w:val="24"/>
        </w:rPr>
        <w:t>4</w:t>
      </w:r>
      <w:r>
        <w:rPr>
          <w:rFonts w:ascii="宋体" w:hAnsi="宋体"/>
          <w:color w:val="000000"/>
          <w:sz w:val="24"/>
        </w:rPr>
        <w:t>年</w:t>
      </w:r>
      <w:r>
        <w:rPr>
          <w:rFonts w:ascii="宋体" w:hAnsi="宋体" w:hint="eastAsia"/>
          <w:color w:val="000000"/>
          <w:sz w:val="24"/>
        </w:rPr>
        <w:t>6</w:t>
      </w:r>
      <w:r>
        <w:rPr>
          <w:rFonts w:ascii="宋体" w:hAnsi="宋体"/>
          <w:color w:val="000000"/>
          <w:sz w:val="24"/>
        </w:rPr>
        <w:t>月3</w:t>
      </w:r>
      <w:r>
        <w:rPr>
          <w:rFonts w:ascii="宋体" w:hAnsi="宋体" w:hint="eastAsia"/>
          <w:color w:val="000000"/>
          <w:sz w:val="24"/>
        </w:rPr>
        <w:t>0</w:t>
      </w:r>
      <w:r>
        <w:rPr>
          <w:rFonts w:ascii="宋体" w:hAnsi="宋体"/>
          <w:color w:val="000000"/>
          <w:sz w:val="24"/>
        </w:rPr>
        <w:t>日</w:t>
      </w:r>
      <w:r>
        <w:rPr>
          <w:rFonts w:hAnsi="宋体"/>
          <w:color w:val="000000"/>
          <w:sz w:val="24"/>
        </w:rPr>
        <w:t>）</w:t>
      </w:r>
    </w:p>
    <w:p w:rsidR="0072597A" w:rsidRDefault="004A5467">
      <w:pPr>
        <w:pStyle w:val="ab"/>
        <w:snapToGrid w:val="0"/>
        <w:spacing w:before="120" w:line="288" w:lineRule="auto"/>
        <w:jc w:val="center"/>
        <w:rPr>
          <w:rFonts w:ascii="Times New Roman" w:hAnsi="Times New Roman"/>
          <w:color w:val="000000"/>
          <w:sz w:val="24"/>
        </w:rPr>
      </w:pPr>
      <w:bookmarkStart w:id="62" w:name="OLE_LINK21"/>
      <w:bookmarkStart w:id="63" w:name="OLE_LINK20"/>
      <w:r>
        <w:rPr>
          <w:color w:val="000000"/>
          <w:sz w:val="24"/>
        </w:rPr>
        <w:pict>
          <v:shape id="图片框 1030" o:spid="_x0000_i1028" type="#_x0000_t75" style="width:451.5pt;height:264pt">
            <v:imagedata r:id="rId14" o:title=""/>
          </v:shape>
        </w:pict>
      </w:r>
      <w:bookmarkEnd w:id="62"/>
      <w:bookmarkEnd w:id="63"/>
    </w:p>
    <w:p w:rsidR="0072597A" w:rsidRDefault="00B0639A">
      <w:pPr>
        <w:tabs>
          <w:tab w:val="left" w:pos="1800"/>
        </w:tabs>
        <w:adjustRightInd w:val="0"/>
        <w:spacing w:before="29" w:line="288" w:lineRule="auto"/>
        <w:rPr>
          <w:rFonts w:hAnsi="宋体"/>
          <w:color w:val="000000"/>
          <w:sz w:val="18"/>
        </w:rPr>
      </w:pPr>
      <w:r>
        <w:rPr>
          <w:rFonts w:hAnsi="宋体" w:hint="eastAsia"/>
          <w:color w:val="000000"/>
          <w:sz w:val="18"/>
        </w:rPr>
        <w:t>注：本基金建仓期为自基金合同生效日起的</w:t>
      </w:r>
      <w:r>
        <w:rPr>
          <w:rFonts w:hAnsi="宋体"/>
          <w:color w:val="000000"/>
          <w:sz w:val="18"/>
        </w:rPr>
        <w:t>3</w:t>
      </w:r>
      <w:r>
        <w:rPr>
          <w:rFonts w:hAnsi="宋体"/>
          <w:color w:val="000000"/>
          <w:sz w:val="18"/>
        </w:rPr>
        <w:t>个月。截至</w:t>
      </w:r>
      <w:r>
        <w:rPr>
          <w:rFonts w:hAnsi="宋体" w:hint="eastAsia"/>
          <w:color w:val="000000"/>
          <w:sz w:val="18"/>
        </w:rPr>
        <w:t>建仓期结束</w:t>
      </w:r>
      <w:r>
        <w:rPr>
          <w:rFonts w:hAnsi="宋体"/>
          <w:color w:val="000000"/>
          <w:sz w:val="18"/>
        </w:rPr>
        <w:t>，本基金各项资产配置比例符合基金合同及招募说明书有关投资比例的约定。</w:t>
      </w:r>
    </w:p>
    <w:p w:rsidR="0072597A" w:rsidRDefault="0072597A">
      <w:pPr>
        <w:tabs>
          <w:tab w:val="left" w:pos="1800"/>
        </w:tabs>
        <w:adjustRightInd w:val="0"/>
        <w:spacing w:before="29" w:line="288" w:lineRule="auto"/>
        <w:rPr>
          <w:rFonts w:hAnsi="宋体"/>
          <w:color w:val="000000"/>
          <w:sz w:val="24"/>
        </w:rPr>
      </w:pPr>
    </w:p>
    <w:p w:rsidR="0072597A" w:rsidRDefault="0072597A">
      <w:pPr>
        <w:spacing w:line="360" w:lineRule="auto"/>
        <w:ind w:firstLineChars="200" w:firstLine="360"/>
        <w:jc w:val="center"/>
        <w:rPr>
          <w:color w:val="000000"/>
          <w:sz w:val="18"/>
        </w:rPr>
      </w:pPr>
    </w:p>
    <w:p w:rsidR="0072597A" w:rsidRDefault="0072597A">
      <w:pPr>
        <w:pStyle w:val="af1"/>
        <w:rPr>
          <w:rFonts w:eastAsia="黑体"/>
          <w:kern w:val="0"/>
          <w:sz w:val="30"/>
        </w:rPr>
      </w:pPr>
    </w:p>
    <w:p w:rsidR="0072597A" w:rsidRDefault="00B0639A">
      <w:pPr>
        <w:pStyle w:val="af1"/>
        <w:rPr>
          <w:rFonts w:eastAsia="黑体"/>
          <w:kern w:val="0"/>
          <w:sz w:val="30"/>
        </w:rPr>
      </w:pPr>
      <w:r>
        <w:rPr>
          <w:rFonts w:eastAsia="黑体"/>
          <w:kern w:val="0"/>
          <w:sz w:val="30"/>
        </w:rPr>
        <w:br w:type="page"/>
      </w:r>
      <w:bookmarkStart w:id="64" w:name="_Toc320804505"/>
      <w:bookmarkStart w:id="65" w:name="_Toc322520468"/>
      <w:r>
        <w:rPr>
          <w:rFonts w:eastAsia="黑体" w:hint="eastAsia"/>
          <w:kern w:val="0"/>
          <w:sz w:val="30"/>
        </w:rPr>
        <w:t>十三、基金的财产</w:t>
      </w:r>
      <w:bookmarkEnd w:id="64"/>
      <w:bookmarkEnd w:id="65"/>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rsidR="0072597A" w:rsidRDefault="00B0639A">
      <w:pPr>
        <w:spacing w:line="360" w:lineRule="auto"/>
        <w:ind w:firstLineChars="200" w:firstLine="480"/>
        <w:rPr>
          <w:rFonts w:ascii="宋体" w:hAnsi="宋体"/>
          <w:sz w:val="24"/>
        </w:rPr>
      </w:pPr>
      <w:bookmarkStart w:id="66" w:name="_Toc79556449"/>
      <w:bookmarkStart w:id="67" w:name="_Toc79392635"/>
      <w:r>
        <w:rPr>
          <w:rFonts w:ascii="宋体" w:hAnsi="宋体" w:hint="eastAsia"/>
          <w:sz w:val="24"/>
        </w:rPr>
        <w:t>基金资产总值是指基金拥有的各类有价证券、银行存款本息、基金应收款项以及其他资产的价值总和。</w:t>
      </w:r>
    </w:p>
    <w:bookmarkEnd w:id="66"/>
    <w:bookmarkEnd w:id="67"/>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rsidR="0072597A" w:rsidRDefault="00B0639A">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rsidR="0072597A" w:rsidRDefault="00B0639A">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68" w:name="_Hlt88900045"/>
      <w:bookmarkEnd w:id="68"/>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rsidR="0072597A" w:rsidRDefault="00B0639A">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rsidR="0072597A" w:rsidRDefault="00B0639A">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基金财产的债权，不得与基金管理人、基金托管人固有财产的债务相抵销；不同基金财产的债权债务，不得相互抵销。</w:t>
      </w:r>
    </w:p>
    <w:p w:rsidR="0072597A" w:rsidRDefault="00B0639A">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rsidR="0072597A" w:rsidRDefault="0072597A">
      <w:pPr>
        <w:widowControl/>
        <w:spacing w:line="360" w:lineRule="auto"/>
        <w:ind w:firstLineChars="200" w:firstLine="480"/>
        <w:rPr>
          <w:rFonts w:ascii="宋体" w:hAnsi="宋体"/>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rPr>
          <w:rFonts w:ascii="宋体" w:hAnsi="宋体"/>
          <w:kern w:val="0"/>
          <w:sz w:val="24"/>
        </w:rPr>
      </w:pPr>
    </w:p>
    <w:p w:rsidR="0072597A" w:rsidRDefault="00B0639A">
      <w:pPr>
        <w:pStyle w:val="af1"/>
        <w:rPr>
          <w:rFonts w:eastAsia="黑体"/>
          <w:kern w:val="0"/>
          <w:sz w:val="30"/>
        </w:rPr>
      </w:pPr>
      <w:r>
        <w:rPr>
          <w:rFonts w:eastAsia="黑体"/>
          <w:kern w:val="0"/>
          <w:sz w:val="30"/>
        </w:rPr>
        <w:br w:type="page"/>
      </w:r>
      <w:bookmarkStart w:id="69" w:name="_Toc320804506"/>
      <w:bookmarkStart w:id="70" w:name="_Toc322520469"/>
      <w:r>
        <w:rPr>
          <w:rFonts w:eastAsia="黑体" w:hint="eastAsia"/>
          <w:kern w:val="0"/>
          <w:sz w:val="30"/>
        </w:rPr>
        <w:t>十四、基金资产的估值</w:t>
      </w:r>
      <w:bookmarkEnd w:id="69"/>
      <w:bookmarkEnd w:id="70"/>
    </w:p>
    <w:p w:rsidR="0072597A" w:rsidRDefault="00B0639A">
      <w:pPr>
        <w:spacing w:line="360" w:lineRule="auto"/>
        <w:ind w:firstLineChars="200" w:firstLine="482"/>
        <w:rPr>
          <w:rFonts w:ascii="宋体" w:hAnsi="宋体"/>
          <w:b/>
          <w:sz w:val="24"/>
        </w:rPr>
      </w:pPr>
      <w:r>
        <w:rPr>
          <w:rFonts w:ascii="宋体" w:hAnsi="宋体" w:hint="eastAsia"/>
          <w:b/>
          <w:sz w:val="24"/>
        </w:rPr>
        <w:t>（一）估值目的</w:t>
      </w:r>
    </w:p>
    <w:p w:rsidR="0072597A" w:rsidRDefault="00B0639A">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（二）估值日</w:t>
      </w:r>
    </w:p>
    <w:p w:rsidR="0072597A" w:rsidRDefault="00B0639A">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（三）估值对象</w:t>
      </w:r>
    </w:p>
    <w:p w:rsidR="0072597A" w:rsidRDefault="00B0639A">
      <w:pPr>
        <w:spacing w:line="360" w:lineRule="auto"/>
        <w:ind w:firstLineChars="200" w:firstLine="480"/>
        <w:rPr>
          <w:rFonts w:ascii="宋体" w:hAnsi="宋体"/>
          <w:sz w:val="24"/>
        </w:rPr>
      </w:pPr>
      <w:r>
        <w:rPr>
          <w:rFonts w:ascii="宋体" w:hAnsi="宋体" w:hint="eastAsia"/>
          <w:sz w:val="24"/>
        </w:rPr>
        <w:t>基金依法拥有的股票、债券、权证及其他基金资产。</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（四）估值方法</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rsidR="0072597A" w:rsidRDefault="00B0639A">
      <w:pPr>
        <w:spacing w:line="360" w:lineRule="auto"/>
        <w:ind w:firstLineChars="150" w:firstLine="360"/>
        <w:rPr>
          <w:rFonts w:ascii="宋体" w:hAnsi="宋体"/>
          <w:sz w:val="24"/>
        </w:rPr>
      </w:pPr>
      <w:r>
        <w:rPr>
          <w:rFonts w:ascii="宋体" w:hAnsi="宋体" w:hint="eastAsia"/>
          <w:sz w:val="24"/>
        </w:rPr>
        <w:t>（1）上市股票的估值：</w:t>
      </w:r>
    </w:p>
    <w:p w:rsidR="0072597A" w:rsidRDefault="00B0639A">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rsidR="0072597A" w:rsidRDefault="00B0639A">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rsidR="0072597A" w:rsidRDefault="00B0639A">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rsidR="0072597A" w:rsidRDefault="00B0639A">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rsidR="0072597A" w:rsidRDefault="00B0639A">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）小项规定的方法对基金资产进行估值不能客观反映其公允价值的，基金管理人可根据具体情况，并与基金托管人商定后，按最能反映公允价值的价格估值。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（五）估值程序</w:t>
      </w:r>
    </w:p>
    <w:p w:rsidR="0072597A" w:rsidRDefault="00B0639A">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（六）估值错误的处理</w:t>
      </w:r>
    </w:p>
    <w:p w:rsidR="0072597A" w:rsidRDefault="00B0639A">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rsidR="0072597A" w:rsidRDefault="00B0639A">
      <w:pPr>
        <w:spacing w:line="360" w:lineRule="auto"/>
        <w:ind w:firstLineChars="200" w:firstLine="480"/>
        <w:rPr>
          <w:rFonts w:ascii="宋体" w:hAnsi="宋体"/>
          <w:sz w:val="24"/>
        </w:rPr>
      </w:pPr>
      <w:r>
        <w:rPr>
          <w:rFonts w:ascii="宋体" w:hAnsi="宋体" w:hint="eastAsia"/>
          <w:sz w:val="24"/>
        </w:rPr>
        <w:t>基金合同的当事人应按照以下约定处理：</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rsidR="0072597A" w:rsidRDefault="00B0639A">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rsidR="0072597A" w:rsidRDefault="00B0639A">
      <w:pPr>
        <w:spacing w:line="360" w:lineRule="auto"/>
        <w:ind w:firstLineChars="200" w:firstLine="480"/>
        <w:rPr>
          <w:rFonts w:ascii="宋体" w:hAnsi="宋体"/>
          <w:sz w:val="24"/>
        </w:rPr>
      </w:pPr>
      <w:r>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2597A" w:rsidRDefault="00B0639A">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rsidR="0072597A" w:rsidRDefault="00B0639A">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② 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（七）暂停估值的情形</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rsidR="0072597A" w:rsidRDefault="00B0639A">
      <w:pPr>
        <w:spacing w:line="360" w:lineRule="auto"/>
        <w:ind w:firstLineChars="200" w:firstLine="480"/>
        <w:rPr>
          <w:rFonts w:ascii="宋体" w:hAnsi="宋体"/>
          <w:sz w:val="24"/>
        </w:rPr>
      </w:pPr>
      <w:r>
        <w:rPr>
          <w:rFonts w:ascii="宋体" w:hAnsi="宋体" w:hint="eastAsia"/>
          <w:sz w:val="24"/>
        </w:rPr>
        <w:t>3、中国证监会和基金合同认定的其他情形。</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（八）基金净值的确认</w:t>
      </w:r>
    </w:p>
    <w:p w:rsidR="0072597A" w:rsidRDefault="00B0639A">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rsidR="0072597A" w:rsidRDefault="00B0639A">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（九）特殊情形的处理</w:t>
      </w:r>
    </w:p>
    <w:p w:rsidR="0072597A" w:rsidRDefault="00B0639A">
      <w:pPr>
        <w:spacing w:line="360" w:lineRule="auto"/>
        <w:ind w:firstLineChars="200" w:firstLine="480"/>
        <w:rPr>
          <w:rFonts w:ascii="宋体" w:hAnsi="宋体"/>
          <w:sz w:val="24"/>
        </w:rPr>
      </w:pP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rsidR="0072597A" w:rsidRDefault="00B0639A">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72597A" w:rsidRDefault="0072597A">
      <w:pPr>
        <w:spacing w:line="360" w:lineRule="auto"/>
        <w:ind w:firstLineChars="200" w:firstLine="480"/>
        <w:rPr>
          <w:rFonts w:ascii="宋体" w:hAnsi="宋体"/>
          <w:kern w:val="0"/>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bookmarkStart w:id="71" w:name="_Hlt81129040"/>
      <w:bookmarkStart w:id="72" w:name="_Hlt80435237"/>
      <w:bookmarkStart w:id="73" w:name="_Hlt88900301"/>
      <w:bookmarkStart w:id="74" w:name="_Toc109537392"/>
      <w:bookmarkEnd w:id="71"/>
      <w:bookmarkEnd w:id="72"/>
      <w:bookmarkEnd w:id="73"/>
      <w:r>
        <w:rPr>
          <w:rFonts w:eastAsia="黑体"/>
          <w:kern w:val="0"/>
          <w:sz w:val="30"/>
        </w:rPr>
        <w:br w:type="page"/>
      </w:r>
      <w:bookmarkStart w:id="75" w:name="_Toc320804507"/>
      <w:bookmarkStart w:id="76" w:name="_Toc322520470"/>
      <w:r>
        <w:rPr>
          <w:rFonts w:eastAsia="黑体" w:hint="eastAsia"/>
          <w:kern w:val="0"/>
          <w:sz w:val="30"/>
        </w:rPr>
        <w:t>十五、基金的收益与分配</w:t>
      </w:r>
      <w:bookmarkEnd w:id="74"/>
      <w:bookmarkEnd w:id="75"/>
      <w:bookmarkEnd w:id="76"/>
    </w:p>
    <w:p w:rsidR="0072597A" w:rsidRDefault="00B0639A">
      <w:pPr>
        <w:spacing w:line="360" w:lineRule="auto"/>
        <w:ind w:firstLineChars="200" w:firstLine="482"/>
        <w:rPr>
          <w:rFonts w:ascii="宋体" w:hAnsi="宋体"/>
          <w:b/>
          <w:sz w:val="24"/>
        </w:rPr>
      </w:pPr>
      <w:bookmarkStart w:id="77" w:name="_Toc22006048"/>
      <w:r>
        <w:rPr>
          <w:rFonts w:ascii="宋体" w:hAnsi="宋体" w:hint="eastAsia"/>
          <w:b/>
          <w:sz w:val="24"/>
        </w:rPr>
        <w:t>（一）基金利润的构成</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rsidR="0072597A" w:rsidRDefault="00B0639A">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rsidR="0072597A" w:rsidRDefault="00B0639A">
      <w:pPr>
        <w:spacing w:line="360" w:lineRule="auto"/>
        <w:ind w:firstLineChars="200" w:firstLine="482"/>
        <w:rPr>
          <w:rFonts w:ascii="宋体" w:hAnsi="宋体"/>
          <w:b/>
          <w:sz w:val="24"/>
        </w:rPr>
      </w:pPr>
      <w:r>
        <w:rPr>
          <w:rFonts w:ascii="宋体" w:hAnsi="宋体" w:hint="eastAsia"/>
          <w:b/>
          <w:sz w:val="24"/>
        </w:rPr>
        <w:t>（二）基金净收益</w:t>
      </w:r>
    </w:p>
    <w:p w:rsidR="0072597A" w:rsidRDefault="00B0639A">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rsidR="0072597A" w:rsidRDefault="00B0639A">
      <w:pPr>
        <w:spacing w:line="360" w:lineRule="auto"/>
        <w:ind w:firstLineChars="200" w:firstLine="482"/>
        <w:rPr>
          <w:rFonts w:ascii="宋体" w:hAnsi="宋体"/>
          <w:b/>
          <w:sz w:val="24"/>
        </w:rPr>
      </w:pPr>
      <w:r>
        <w:rPr>
          <w:rFonts w:ascii="宋体" w:hAnsi="宋体" w:hint="eastAsia"/>
          <w:b/>
          <w:sz w:val="24"/>
        </w:rPr>
        <w:t>（三）收益分配原则</w:t>
      </w:r>
    </w:p>
    <w:p w:rsidR="0072597A" w:rsidRDefault="00B0639A">
      <w:pPr>
        <w:spacing w:line="360" w:lineRule="auto"/>
        <w:ind w:firstLineChars="200" w:firstLine="480"/>
        <w:rPr>
          <w:rFonts w:ascii="宋体" w:hAnsi="宋体"/>
          <w:sz w:val="24"/>
        </w:rPr>
      </w:pPr>
      <w:r>
        <w:rPr>
          <w:rFonts w:ascii="宋体" w:hAnsi="宋体" w:hint="eastAsia"/>
          <w:sz w:val="24"/>
        </w:rPr>
        <w:t>本基金收益分配应遵循下列原则：</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rsidR="0072597A" w:rsidRDefault="00B0639A">
      <w:pPr>
        <w:spacing w:line="360" w:lineRule="auto"/>
        <w:ind w:firstLineChars="200" w:firstLine="480"/>
        <w:rPr>
          <w:rFonts w:ascii="宋体" w:hAnsi="宋体"/>
          <w:sz w:val="24"/>
        </w:rPr>
      </w:pPr>
      <w:r>
        <w:rPr>
          <w:rFonts w:ascii="宋体" w:hAnsi="宋体" w:hint="eastAsia"/>
          <w:sz w:val="24"/>
        </w:rPr>
        <w:t>3、若基金合同生效日起不满3个月可不进行收益分配；</w:t>
      </w:r>
    </w:p>
    <w:p w:rsidR="0072597A" w:rsidRDefault="00B0639A">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rsidR="0072597A" w:rsidRDefault="00B0639A">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rsidR="0072597A" w:rsidRDefault="00B0639A">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指收益分配基准日资产负债表中未分配利润与未分配利润中已实现利润的孰低数</w:t>
      </w:r>
      <w:bookmarkStart w:id="78" w:name="OLE_LINK1"/>
      <w:bookmarkStart w:id="79" w:name="OLE_LINK2"/>
      <w:r>
        <w:rPr>
          <w:rFonts w:ascii="宋体" w:hAnsi="宋体" w:hint="eastAsia"/>
          <w:sz w:val="24"/>
        </w:rPr>
        <w:t>；</w:t>
      </w:r>
    </w:p>
    <w:bookmarkEnd w:id="78"/>
    <w:bookmarkEnd w:id="79"/>
    <w:p w:rsidR="0072597A" w:rsidRDefault="00B0639A">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rsidR="0072597A" w:rsidRDefault="00B0639A">
      <w:pPr>
        <w:spacing w:line="360" w:lineRule="auto"/>
        <w:ind w:firstLineChars="200" w:firstLine="480"/>
        <w:rPr>
          <w:rFonts w:ascii="宋体" w:hAnsi="宋体"/>
          <w:sz w:val="24"/>
        </w:rPr>
      </w:pPr>
      <w:r>
        <w:rPr>
          <w:rFonts w:ascii="宋体" w:hAnsi="宋体" w:hint="eastAsia"/>
          <w:sz w:val="24"/>
        </w:rPr>
        <w:t>8、法律法规或监管机构另有规定的，从其规定。</w:t>
      </w:r>
    </w:p>
    <w:p w:rsidR="0072597A" w:rsidRDefault="00B0639A">
      <w:pPr>
        <w:spacing w:line="360" w:lineRule="auto"/>
        <w:ind w:firstLineChars="200" w:firstLine="482"/>
        <w:rPr>
          <w:rFonts w:ascii="宋体" w:hAnsi="宋体"/>
          <w:b/>
          <w:sz w:val="24"/>
        </w:rPr>
      </w:pPr>
      <w:r>
        <w:rPr>
          <w:rFonts w:ascii="宋体" w:hAnsi="宋体" w:hint="eastAsia"/>
          <w:b/>
          <w:sz w:val="24"/>
        </w:rPr>
        <w:t>（四）基金收益分配数额的确定原则</w:t>
      </w:r>
    </w:p>
    <w:p w:rsidR="0072597A" w:rsidRDefault="00B0639A">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rsidR="0072597A" w:rsidRDefault="00B0639A">
      <w:pPr>
        <w:spacing w:line="360" w:lineRule="auto"/>
        <w:ind w:firstLineChars="200" w:firstLine="480"/>
        <w:rPr>
          <w:rFonts w:ascii="宋体" w:hAnsi="宋体"/>
          <w:sz w:val="24"/>
        </w:rPr>
      </w:pPr>
      <w:r>
        <w:rPr>
          <w:rFonts w:ascii="宋体" w:hAnsi="宋体" w:hint="eastAsia"/>
          <w:sz w:val="24"/>
        </w:rPr>
        <w:t>基金净值增长率为收益评价日基金份额净值与基金上市前一日基金份额净值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rsidR="0072597A" w:rsidRDefault="00B0639A">
      <w:pPr>
        <w:spacing w:line="360" w:lineRule="auto"/>
        <w:ind w:firstLineChars="200" w:firstLine="480"/>
        <w:rPr>
          <w:rFonts w:ascii="宋体" w:hAnsi="宋体"/>
          <w:sz w:val="24"/>
        </w:rPr>
      </w:pPr>
      <w:r>
        <w:rPr>
          <w:rFonts w:ascii="宋体" w:hAnsi="宋体" w:hint="eastAsia"/>
          <w:sz w:val="24"/>
        </w:rPr>
        <w:t>基金管理人将以此计算截至收益评价日基金净值增长率与标的指数净值增长率的差额，当差额超过1%时，基金管理人有权进行收益分配。</w:t>
      </w:r>
    </w:p>
    <w:p w:rsidR="0072597A" w:rsidRDefault="00B0639A">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rsidR="0072597A" w:rsidRDefault="00B0639A">
      <w:pPr>
        <w:spacing w:line="360" w:lineRule="auto"/>
        <w:ind w:firstLineChars="200" w:firstLine="482"/>
        <w:rPr>
          <w:rFonts w:ascii="宋体" w:hAnsi="宋体"/>
          <w:b/>
          <w:sz w:val="24"/>
        </w:rPr>
      </w:pPr>
      <w:r>
        <w:rPr>
          <w:rFonts w:ascii="宋体" w:hAnsi="宋体" w:hint="eastAsia"/>
          <w:b/>
          <w:sz w:val="24"/>
        </w:rPr>
        <w:t>（五）收益分配方案</w:t>
      </w:r>
    </w:p>
    <w:p w:rsidR="0072597A" w:rsidRDefault="00B0639A">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rsidR="0072597A" w:rsidRDefault="00B0639A">
      <w:pPr>
        <w:spacing w:line="360" w:lineRule="auto"/>
        <w:ind w:firstLineChars="200" w:firstLine="482"/>
        <w:rPr>
          <w:rFonts w:ascii="宋体" w:hAnsi="宋体"/>
          <w:b/>
          <w:sz w:val="24"/>
        </w:rPr>
      </w:pPr>
      <w:r>
        <w:rPr>
          <w:rFonts w:ascii="宋体" w:hAnsi="宋体" w:hint="eastAsia"/>
          <w:b/>
          <w:sz w:val="24"/>
        </w:rPr>
        <w:t>（六）收益分配的时间和程序</w:t>
      </w:r>
    </w:p>
    <w:p w:rsidR="0072597A" w:rsidRDefault="00B0639A">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rsidR="0072597A" w:rsidRDefault="0072597A">
      <w:pPr>
        <w:pStyle w:val="af1"/>
        <w:rPr>
          <w:rFonts w:eastAsia="黑体"/>
          <w:kern w:val="0"/>
          <w:sz w:val="30"/>
        </w:rPr>
      </w:pPr>
      <w:bookmarkStart w:id="80" w:name="_Toc109537393"/>
      <w:bookmarkEnd w:id="77"/>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B0639A">
      <w:pPr>
        <w:pStyle w:val="af1"/>
        <w:rPr>
          <w:rFonts w:eastAsia="黑体"/>
          <w:kern w:val="0"/>
          <w:sz w:val="30"/>
        </w:rPr>
      </w:pPr>
      <w:r>
        <w:rPr>
          <w:rFonts w:eastAsia="黑体"/>
          <w:kern w:val="0"/>
          <w:sz w:val="30"/>
        </w:rPr>
        <w:br w:type="page"/>
      </w:r>
      <w:bookmarkStart w:id="81" w:name="_Toc320804508"/>
      <w:bookmarkStart w:id="82" w:name="_Toc322520471"/>
      <w:r>
        <w:rPr>
          <w:rFonts w:eastAsia="黑体" w:hint="eastAsia"/>
          <w:kern w:val="0"/>
          <w:sz w:val="30"/>
        </w:rPr>
        <w:t>十六、基金的费用与税收</w:t>
      </w:r>
      <w:bookmarkEnd w:id="80"/>
      <w:bookmarkEnd w:id="81"/>
      <w:bookmarkEnd w:id="82"/>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（一）基金费用的种类 </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rsidR="0072597A" w:rsidRDefault="00B0639A">
      <w:pPr>
        <w:spacing w:line="360" w:lineRule="auto"/>
        <w:ind w:firstLineChars="200" w:firstLine="480"/>
        <w:rPr>
          <w:rFonts w:ascii="宋体" w:hAnsi="宋体"/>
          <w:sz w:val="24"/>
        </w:rPr>
      </w:pPr>
      <w:r>
        <w:rPr>
          <w:rFonts w:ascii="宋体" w:hAnsi="宋体" w:hint="eastAsia"/>
          <w:sz w:val="24"/>
        </w:rPr>
        <w:t>5、基金收益分配中发生的费用；</w:t>
      </w:r>
    </w:p>
    <w:p w:rsidR="0072597A" w:rsidRDefault="00B0639A">
      <w:pPr>
        <w:spacing w:line="360" w:lineRule="auto"/>
        <w:ind w:firstLineChars="200" w:firstLine="480"/>
        <w:rPr>
          <w:rFonts w:ascii="宋体" w:hAnsi="宋体"/>
          <w:sz w:val="24"/>
        </w:rPr>
      </w:pPr>
      <w:r>
        <w:rPr>
          <w:rFonts w:ascii="宋体" w:hAnsi="宋体" w:hint="eastAsia"/>
          <w:sz w:val="24"/>
        </w:rPr>
        <w:t>6、基金份额持有人大会费用；</w:t>
      </w:r>
    </w:p>
    <w:p w:rsidR="0072597A" w:rsidRDefault="00B0639A">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rsidR="0072597A" w:rsidRDefault="00B0639A">
      <w:pPr>
        <w:spacing w:line="360" w:lineRule="auto"/>
        <w:ind w:firstLineChars="200" w:firstLine="480"/>
        <w:rPr>
          <w:rFonts w:ascii="宋体" w:hAnsi="宋体"/>
          <w:sz w:val="24"/>
        </w:rPr>
      </w:pPr>
      <w:r>
        <w:rPr>
          <w:rFonts w:ascii="宋体" w:hAnsi="宋体" w:hint="eastAsia"/>
          <w:sz w:val="24"/>
        </w:rPr>
        <w:t>8、基金的证券交易费用；</w:t>
      </w:r>
    </w:p>
    <w:p w:rsidR="0072597A" w:rsidRDefault="00B0639A">
      <w:pPr>
        <w:spacing w:line="360" w:lineRule="auto"/>
        <w:ind w:firstLineChars="200" w:firstLine="480"/>
        <w:rPr>
          <w:rFonts w:ascii="宋体" w:hAnsi="宋体"/>
          <w:sz w:val="24"/>
        </w:rPr>
      </w:pPr>
      <w:r>
        <w:rPr>
          <w:rFonts w:ascii="宋体" w:hAnsi="宋体" w:hint="eastAsia"/>
          <w:sz w:val="24"/>
        </w:rPr>
        <w:t>9、基金财产拨划支付的银行费用；</w:t>
      </w:r>
    </w:p>
    <w:p w:rsidR="0072597A" w:rsidRDefault="00B0639A">
      <w:pPr>
        <w:spacing w:line="360" w:lineRule="auto"/>
        <w:ind w:firstLineChars="200" w:firstLine="480"/>
        <w:rPr>
          <w:rFonts w:ascii="宋体" w:hAnsi="宋体"/>
          <w:sz w:val="24"/>
        </w:rPr>
      </w:pPr>
      <w:r>
        <w:rPr>
          <w:rFonts w:ascii="宋体" w:hAnsi="宋体" w:hint="eastAsia"/>
          <w:sz w:val="24"/>
        </w:rPr>
        <w:t>10、标的指数许可使用费；</w:t>
      </w:r>
    </w:p>
    <w:p w:rsidR="0072597A" w:rsidRDefault="00B0639A">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rsidR="0072597A" w:rsidRDefault="00B0639A">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rsidR="0072597A" w:rsidRDefault="00B0639A">
      <w:pPr>
        <w:spacing w:line="360" w:lineRule="auto"/>
        <w:ind w:firstLineChars="200" w:firstLine="480"/>
        <w:rPr>
          <w:rFonts w:ascii="宋体" w:hAnsi="宋体"/>
          <w:sz w:val="24"/>
        </w:rPr>
      </w:pPr>
      <w:r>
        <w:rPr>
          <w:rFonts w:ascii="宋体" w:hAnsi="宋体" w:hint="eastAsia"/>
          <w:sz w:val="24"/>
        </w:rPr>
        <w:t>1、与基金运作有关的费用</w:t>
      </w:r>
    </w:p>
    <w:p w:rsidR="0072597A" w:rsidRDefault="00B0639A">
      <w:pPr>
        <w:spacing w:line="360" w:lineRule="auto"/>
        <w:ind w:firstLineChars="200" w:firstLine="480"/>
        <w:rPr>
          <w:rFonts w:ascii="宋体" w:hAnsi="宋体"/>
          <w:sz w:val="24"/>
        </w:rPr>
      </w:pPr>
      <w:r>
        <w:rPr>
          <w:rFonts w:ascii="宋体" w:hAnsi="宋体" w:hint="eastAsia"/>
          <w:sz w:val="24"/>
        </w:rPr>
        <w:t>（1）基金管理人的管理费</w:t>
      </w:r>
    </w:p>
    <w:p w:rsidR="0072597A" w:rsidRDefault="00B0639A">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rsidR="0072597A" w:rsidRDefault="00B0639A">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rsidR="0072597A" w:rsidRDefault="00B0639A">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rsidR="0072597A" w:rsidRDefault="00B0639A">
      <w:pPr>
        <w:spacing w:line="360" w:lineRule="auto"/>
        <w:ind w:firstLineChars="200" w:firstLine="480"/>
        <w:rPr>
          <w:rFonts w:ascii="宋体" w:hAnsi="宋体"/>
          <w:sz w:val="24"/>
        </w:rPr>
      </w:pPr>
      <w:r>
        <w:rPr>
          <w:rFonts w:ascii="宋体" w:hAnsi="宋体" w:hint="eastAsia"/>
          <w:sz w:val="24"/>
        </w:rPr>
        <w:t>（2）基金托管人的托管费</w:t>
      </w:r>
    </w:p>
    <w:p w:rsidR="0072597A" w:rsidRDefault="00B0639A">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rsidR="0072597A" w:rsidRDefault="00B0639A">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rsidR="0072597A" w:rsidRDefault="00B0639A">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rsidR="0072597A" w:rsidRDefault="00B0639A">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83" w:name="_Hlt81193394"/>
      <w:bookmarkEnd w:id="83"/>
      <w:r>
        <w:rPr>
          <w:rFonts w:ascii="宋体" w:hAnsi="宋体" w:hint="eastAsia"/>
          <w:sz w:val="24"/>
        </w:rPr>
        <w:t>标的指数许可使用费</w:t>
      </w:r>
    </w:p>
    <w:p w:rsidR="0072597A" w:rsidRDefault="00B0639A">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rsidR="0072597A" w:rsidRDefault="00B0639A">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rsidR="0072597A" w:rsidRDefault="00B0639A">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rsidR="0072597A" w:rsidRDefault="00B0639A">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标的指数供应商根据相应指数许可协议变更上述标的指数许可使用费费率和计费方式，基金管理人必须依照有关规定最迟于新的费率和计费方式实施日前2日在指定媒体上刊登公告。</w:t>
      </w:r>
    </w:p>
    <w:p w:rsidR="0072597A" w:rsidRDefault="00B0639A">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rsidR="0072597A" w:rsidRDefault="00B0639A">
      <w:pPr>
        <w:spacing w:line="360" w:lineRule="auto"/>
        <w:ind w:firstLineChars="200" w:firstLine="480"/>
        <w:rPr>
          <w:rFonts w:ascii="宋体" w:hAnsi="宋体"/>
          <w:sz w:val="24"/>
        </w:rPr>
      </w:pPr>
      <w:r>
        <w:rPr>
          <w:rFonts w:ascii="宋体" w:hAnsi="宋体" w:hint="eastAsia"/>
          <w:sz w:val="24"/>
        </w:rPr>
        <w:t>2、与基金销售有关的费用</w:t>
      </w:r>
    </w:p>
    <w:p w:rsidR="0072597A" w:rsidRDefault="00B0639A">
      <w:pPr>
        <w:spacing w:line="360" w:lineRule="auto"/>
        <w:ind w:firstLineChars="200" w:firstLine="480"/>
        <w:rPr>
          <w:rFonts w:ascii="宋体" w:hAnsi="宋体"/>
          <w:sz w:val="24"/>
        </w:rPr>
      </w:pPr>
      <w:r>
        <w:rPr>
          <w:rFonts w:ascii="宋体" w:hAnsi="宋体" w:hint="eastAsia"/>
          <w:sz w:val="24"/>
        </w:rPr>
        <w:t>（1）申购费</w:t>
      </w:r>
    </w:p>
    <w:p w:rsidR="0072597A" w:rsidRDefault="00B0639A">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本基金申购费的费率水平、计算公式和收取方式详见“基金份额的申购与赎回”一章。</w:t>
      </w:r>
    </w:p>
    <w:p w:rsidR="0072597A" w:rsidRDefault="00B0639A">
      <w:pPr>
        <w:spacing w:line="360" w:lineRule="auto"/>
        <w:ind w:firstLineChars="200" w:firstLine="480"/>
        <w:rPr>
          <w:rFonts w:ascii="宋体" w:hAnsi="宋体"/>
          <w:sz w:val="24"/>
        </w:rPr>
      </w:pPr>
      <w:r>
        <w:rPr>
          <w:rFonts w:ascii="宋体" w:hAnsi="宋体" w:hint="eastAsia"/>
          <w:sz w:val="24"/>
        </w:rPr>
        <w:t>（2）赎回费</w:t>
      </w:r>
    </w:p>
    <w:p w:rsidR="0072597A" w:rsidRDefault="00B0639A">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rsidR="0072597A" w:rsidRDefault="00B0639A">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rsidR="0072597A" w:rsidRDefault="00B0639A">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指定媒体上刊登公告。</w:t>
      </w:r>
    </w:p>
    <w:p w:rsidR="0072597A" w:rsidRDefault="00B0639A">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rsidR="0072597A" w:rsidRDefault="00B0639A">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84" w:name="_Toc109537394"/>
      <w:r>
        <w:rPr>
          <w:rFonts w:eastAsia="黑体"/>
          <w:kern w:val="0"/>
          <w:sz w:val="30"/>
        </w:rPr>
        <w:br w:type="page"/>
      </w:r>
      <w:bookmarkStart w:id="85" w:name="_Toc320804509"/>
      <w:bookmarkStart w:id="86" w:name="_Toc322520472"/>
      <w:r>
        <w:rPr>
          <w:rFonts w:eastAsia="黑体" w:hint="eastAsia"/>
          <w:kern w:val="0"/>
          <w:sz w:val="30"/>
        </w:rPr>
        <w:t>十七、基金的会计与审计</w:t>
      </w:r>
      <w:bookmarkEnd w:id="84"/>
      <w:bookmarkEnd w:id="85"/>
      <w:bookmarkEnd w:id="86"/>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（一）基金会计政策 </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rsidR="0072597A" w:rsidRDefault="00B0639A">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rsidR="0072597A" w:rsidRDefault="00B0639A">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同意，并报中国证监会备案后可以更换。基金管理人应当依据有关规定在指定媒体上公告。</w:t>
      </w: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B0639A">
      <w:pPr>
        <w:pStyle w:val="af1"/>
        <w:rPr>
          <w:rFonts w:eastAsia="黑体"/>
          <w:kern w:val="0"/>
          <w:sz w:val="30"/>
        </w:rPr>
      </w:pPr>
      <w:bookmarkStart w:id="87" w:name="_Toc109537395"/>
      <w:r>
        <w:rPr>
          <w:rFonts w:eastAsia="黑体"/>
          <w:kern w:val="0"/>
          <w:sz w:val="30"/>
        </w:rPr>
        <w:br w:type="page"/>
      </w:r>
      <w:bookmarkStart w:id="88" w:name="_Toc320804510"/>
      <w:bookmarkStart w:id="89" w:name="_Toc322520473"/>
      <w:r>
        <w:rPr>
          <w:rFonts w:eastAsia="黑体" w:hint="eastAsia"/>
          <w:kern w:val="0"/>
          <w:sz w:val="30"/>
        </w:rPr>
        <w:t>十八、基金的信息披露</w:t>
      </w:r>
      <w:bookmarkEnd w:id="87"/>
      <w:bookmarkEnd w:id="88"/>
      <w:bookmarkEnd w:id="89"/>
    </w:p>
    <w:p w:rsidR="0072597A" w:rsidRDefault="00B0639A">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本基金的信息披露应符合《基金法》、《运作办法》、《信息披露办法》、基金合同及其他有关规定。</w:t>
      </w:r>
    </w:p>
    <w:p w:rsidR="0072597A" w:rsidRDefault="00B0639A">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rsidR="0072597A" w:rsidRDefault="00B0639A">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rsidR="0072597A" w:rsidRDefault="00B0639A">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72597A" w:rsidRDefault="00B0639A">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rsidR="0072597A" w:rsidRDefault="00B0639A">
      <w:pPr>
        <w:spacing w:line="360" w:lineRule="auto"/>
        <w:ind w:firstLineChars="200" w:firstLine="480"/>
        <w:rPr>
          <w:rFonts w:ascii="宋体" w:hAnsi="宋体"/>
          <w:sz w:val="24"/>
        </w:rPr>
      </w:pPr>
      <w:r>
        <w:rPr>
          <w:rFonts w:ascii="宋体" w:hAnsi="宋体" w:hint="eastAsia"/>
          <w:sz w:val="24"/>
        </w:rPr>
        <w:t>本基金公开披露的信息应采用中文文本。如同时采用外文文本的，基金信息披露义务人应保证两种文本的内容一致。两种文本发生歧义的，以中文文本为准。</w:t>
      </w:r>
    </w:p>
    <w:p w:rsidR="0072597A" w:rsidRDefault="00B0639A">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rsidR="0072597A" w:rsidRDefault="00B0639A">
      <w:pPr>
        <w:spacing w:line="360" w:lineRule="auto"/>
        <w:ind w:firstLineChars="200" w:firstLine="482"/>
        <w:rPr>
          <w:rFonts w:ascii="宋体" w:hAnsi="宋体"/>
          <w:b/>
          <w:sz w:val="24"/>
        </w:rPr>
      </w:pPr>
      <w:r>
        <w:rPr>
          <w:rFonts w:ascii="宋体" w:hAnsi="宋体" w:hint="eastAsia"/>
          <w:b/>
          <w:sz w:val="24"/>
        </w:rPr>
        <w:t>（一）公开披露的基金信息</w:t>
      </w:r>
    </w:p>
    <w:p w:rsidR="0072597A" w:rsidRDefault="00B0639A">
      <w:pPr>
        <w:spacing w:line="360" w:lineRule="auto"/>
        <w:ind w:firstLineChars="200" w:firstLine="480"/>
        <w:rPr>
          <w:rFonts w:ascii="宋体" w:hAnsi="宋体"/>
          <w:sz w:val="24"/>
        </w:rPr>
      </w:pPr>
      <w:r>
        <w:rPr>
          <w:rFonts w:ascii="宋体" w:hAnsi="宋体" w:hint="eastAsia"/>
          <w:sz w:val="24"/>
        </w:rPr>
        <w:t>公开披露的基金信息包括：</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rsidR="0072597A" w:rsidRDefault="00B0639A">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rsidR="0072597A" w:rsidRDefault="00B0639A">
      <w:pPr>
        <w:spacing w:line="360" w:lineRule="auto"/>
        <w:ind w:firstLineChars="200" w:firstLine="480"/>
        <w:rPr>
          <w:rFonts w:ascii="宋体" w:hAnsi="宋体"/>
          <w:sz w:val="24"/>
        </w:rPr>
      </w:pPr>
      <w:r>
        <w:rPr>
          <w:rFonts w:ascii="宋体" w:hAnsi="宋体" w:hint="eastAsia"/>
          <w:sz w:val="24"/>
        </w:rPr>
        <w:t>5、基金份额上市交易公告书</w:t>
      </w:r>
    </w:p>
    <w:p w:rsidR="0072597A" w:rsidRDefault="00B0639A">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基金份额获准在证券交易所上市交易的，基金管理人应当在基金份额上市交易3个工作日前，将基金份额上市交易公告书登载在指定报刊和网站上。</w:t>
      </w:r>
    </w:p>
    <w:p w:rsidR="0072597A" w:rsidRDefault="00B0639A">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rsidR="0072597A" w:rsidRDefault="00B0639A">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基金合同生效后，在开始办理基金份额申购或者赎回前，基金管理人应当至少每周公告一次基金资产净值和基金份额净值。</w:t>
      </w:r>
    </w:p>
    <w:p w:rsidR="0072597A" w:rsidRDefault="00B0639A">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在开始办理基金份额申购或者赎回后，基金管理人应当在每个开放日的次日，通过网站、申购赎回代理机构以及其他媒介，披露开放日的基金份额净值和基金份额累计净值。</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最后一个市场交易日的次日，将基金资产净值、基金份额净值和基金份额累计净值登载在指定报刊和网站上。</w:t>
      </w:r>
    </w:p>
    <w:p w:rsidR="0072597A" w:rsidRDefault="00B0639A">
      <w:pPr>
        <w:spacing w:line="360" w:lineRule="auto"/>
        <w:ind w:firstLineChars="200" w:firstLine="480"/>
        <w:rPr>
          <w:rFonts w:ascii="宋体" w:hAnsi="宋体"/>
          <w:sz w:val="24"/>
        </w:rPr>
      </w:pPr>
      <w:r>
        <w:rPr>
          <w:rFonts w:ascii="宋体" w:hAnsi="宋体" w:hint="eastAsia"/>
          <w:sz w:val="24"/>
        </w:rPr>
        <w:t>7、申购赎回清单</w:t>
      </w:r>
    </w:p>
    <w:p w:rsidR="0072597A" w:rsidRDefault="00B0639A">
      <w:pPr>
        <w:spacing w:line="360" w:lineRule="auto"/>
        <w:ind w:firstLineChars="200" w:firstLine="480"/>
        <w:rPr>
          <w:rFonts w:ascii="宋体" w:hAnsi="宋体"/>
          <w:sz w:val="24"/>
        </w:rPr>
      </w:pPr>
      <w:r>
        <w:rPr>
          <w:rFonts w:ascii="宋体" w:hAnsi="宋体" w:hint="eastAsia"/>
          <w:sz w:val="24"/>
        </w:rPr>
        <w:t>在开始办理基金份额申购或者赎回之后，基金管理人应当在每个开放日，通过网站、申购赎回代理机构以及其他媒介公告当日的申购赎回清单。</w:t>
      </w:r>
    </w:p>
    <w:p w:rsidR="0072597A" w:rsidRDefault="00B0639A">
      <w:pPr>
        <w:spacing w:line="360" w:lineRule="auto"/>
        <w:ind w:firstLineChars="200" w:firstLine="480"/>
        <w:rPr>
          <w:rFonts w:ascii="宋体" w:hAnsi="宋体"/>
          <w:sz w:val="24"/>
        </w:rPr>
      </w:pPr>
      <w:r>
        <w:rPr>
          <w:rFonts w:ascii="宋体" w:hAnsi="宋体" w:hint="eastAsia"/>
          <w:sz w:val="24"/>
        </w:rPr>
        <w:t>8、基金定期报告，包括基金年度报告、基金半年度报告和基金季度报告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rsidR="0072597A" w:rsidRDefault="00B0639A">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rsidR="0072597A" w:rsidRDefault="00B0639A">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rsidR="0072597A" w:rsidRDefault="00B0639A">
      <w:pPr>
        <w:spacing w:line="360" w:lineRule="auto"/>
        <w:ind w:firstLineChars="200" w:firstLine="480"/>
        <w:rPr>
          <w:rFonts w:ascii="宋体" w:hAnsi="宋体"/>
          <w:sz w:val="24"/>
        </w:rPr>
      </w:pPr>
      <w:r>
        <w:rPr>
          <w:rFonts w:ascii="宋体" w:hAnsi="宋体" w:hint="eastAsia"/>
          <w:sz w:val="24"/>
        </w:rPr>
        <w:t>9、临时报告</w:t>
      </w:r>
    </w:p>
    <w:p w:rsidR="0072597A" w:rsidRDefault="00B0639A">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rsidR="0072597A" w:rsidRDefault="00B0639A">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终止基金合同；</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基金管理人、基金托管人的法定名称、住所发生变更；</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基金管理人股东及其出资比例发生变更；</w:t>
      </w:r>
    </w:p>
    <w:p w:rsidR="0072597A" w:rsidRDefault="00B0639A">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rsidR="0072597A" w:rsidRDefault="00B0639A">
      <w:pPr>
        <w:spacing w:line="360" w:lineRule="auto"/>
        <w:ind w:firstLineChars="200" w:firstLine="480"/>
        <w:rPr>
          <w:rFonts w:ascii="宋体" w:hAnsi="宋体"/>
          <w:sz w:val="24"/>
        </w:rPr>
      </w:pPr>
      <w:r>
        <w:rPr>
          <w:rFonts w:ascii="宋体" w:hAnsi="宋体"/>
          <w:sz w:val="24"/>
        </w:rPr>
        <w:t>(8)</w:t>
      </w:r>
      <w:r>
        <w:rPr>
          <w:rFonts w:ascii="宋体" w:hAnsi="宋体" w:hint="eastAsia"/>
          <w:sz w:val="24"/>
        </w:rPr>
        <w:t>基金管理人的董事长、总经理及其他高级管理人员、基金经理和基金托管人基金托管部门负责人发生变动；</w:t>
      </w:r>
    </w:p>
    <w:p w:rsidR="0072597A" w:rsidRDefault="00B0639A">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rsidR="0072597A" w:rsidRDefault="00B0639A">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rsidR="0072597A" w:rsidRDefault="00B0639A">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rsidR="0072597A" w:rsidRDefault="00B0639A">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rsidR="0072597A" w:rsidRDefault="00B0639A">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rsidR="0072597A" w:rsidRDefault="00B0639A">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rsidR="0072597A" w:rsidRDefault="00B0639A">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基金份额净值计价错误达基金份额净值</w:t>
      </w:r>
      <w:r>
        <w:rPr>
          <w:rFonts w:ascii="宋体" w:hAnsi="宋体"/>
          <w:sz w:val="24"/>
        </w:rPr>
        <w:t>0.5%</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rsidR="0072597A" w:rsidRDefault="00B0639A">
      <w:pPr>
        <w:spacing w:line="360" w:lineRule="auto"/>
        <w:ind w:firstLineChars="200" w:firstLine="480"/>
        <w:rPr>
          <w:rFonts w:ascii="宋体" w:hAnsi="宋体"/>
          <w:sz w:val="24"/>
        </w:rPr>
      </w:pPr>
      <w:r>
        <w:rPr>
          <w:rFonts w:ascii="宋体" w:hAnsi="宋体"/>
          <w:sz w:val="24"/>
        </w:rPr>
        <w:t>(19)</w:t>
      </w:r>
      <w:r>
        <w:rPr>
          <w:rFonts w:ascii="宋体" w:hAnsi="宋体" w:hint="eastAsia"/>
          <w:sz w:val="24"/>
        </w:rPr>
        <w:t>变更基金份额发售代理机构；</w:t>
      </w:r>
    </w:p>
    <w:p w:rsidR="0072597A" w:rsidRDefault="00B0639A">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rsidR="0072597A" w:rsidRDefault="00B0639A">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rsidR="0072597A" w:rsidRDefault="00B0639A">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rsidR="0072597A" w:rsidRDefault="00B0639A">
      <w:pPr>
        <w:spacing w:line="360" w:lineRule="auto"/>
        <w:ind w:firstLineChars="200" w:firstLine="480"/>
        <w:rPr>
          <w:rFonts w:ascii="宋体" w:hAnsi="宋体"/>
          <w:sz w:val="24"/>
        </w:rPr>
      </w:pPr>
      <w:r>
        <w:rPr>
          <w:rFonts w:ascii="宋体" w:hAnsi="宋体"/>
          <w:sz w:val="24"/>
        </w:rPr>
        <w:t>(23)</w:t>
      </w:r>
      <w:r>
        <w:rPr>
          <w:rFonts w:ascii="宋体" w:hAnsi="宋体" w:hint="eastAsia"/>
          <w:sz w:val="24"/>
        </w:rPr>
        <w:t>本基金暂停接受申购、赎回申请；</w:t>
      </w:r>
    </w:p>
    <w:p w:rsidR="0072597A" w:rsidRDefault="00B0639A">
      <w:pPr>
        <w:spacing w:line="360" w:lineRule="auto"/>
        <w:ind w:firstLineChars="200" w:firstLine="480"/>
        <w:rPr>
          <w:rFonts w:ascii="宋体" w:hAnsi="宋体"/>
          <w:sz w:val="24"/>
        </w:rPr>
      </w:pPr>
      <w:r>
        <w:rPr>
          <w:rFonts w:ascii="宋体" w:hAnsi="宋体"/>
          <w:sz w:val="24"/>
        </w:rPr>
        <w:t>(24)</w:t>
      </w:r>
      <w:r>
        <w:rPr>
          <w:rFonts w:ascii="宋体" w:hAnsi="宋体" w:hint="eastAsia"/>
          <w:sz w:val="24"/>
        </w:rPr>
        <w:t>本基金暂停接受申购、赎回申请后重新接受申购、赎回申请；</w:t>
      </w:r>
    </w:p>
    <w:p w:rsidR="0072597A" w:rsidRDefault="00B0639A">
      <w:pPr>
        <w:spacing w:line="360" w:lineRule="auto"/>
        <w:ind w:firstLineChars="200" w:firstLine="480"/>
        <w:rPr>
          <w:rFonts w:ascii="宋体" w:hAnsi="宋体"/>
          <w:sz w:val="24"/>
        </w:rPr>
      </w:pPr>
      <w:r>
        <w:rPr>
          <w:rFonts w:ascii="宋体" w:hAnsi="宋体"/>
          <w:sz w:val="24"/>
        </w:rPr>
        <w:t>(25)</w:t>
      </w:r>
      <w:r>
        <w:rPr>
          <w:rFonts w:ascii="宋体" w:hAnsi="宋体" w:hint="eastAsia"/>
          <w:sz w:val="24"/>
        </w:rPr>
        <w:t>基金变更标的指数；</w:t>
      </w:r>
    </w:p>
    <w:p w:rsidR="0072597A" w:rsidRDefault="00B0639A">
      <w:pPr>
        <w:spacing w:line="360" w:lineRule="auto"/>
        <w:ind w:firstLineChars="200" w:firstLine="480"/>
        <w:rPr>
          <w:rFonts w:ascii="宋体" w:hAnsi="宋体"/>
          <w:sz w:val="24"/>
        </w:rPr>
      </w:pPr>
      <w:r>
        <w:rPr>
          <w:rFonts w:ascii="宋体" w:hAnsi="宋体" w:hint="eastAsia"/>
          <w:sz w:val="24"/>
        </w:rPr>
        <w:t>(26)基金暂停上市、恢复上市或终止上市；</w:t>
      </w:r>
    </w:p>
    <w:p w:rsidR="0072597A" w:rsidRDefault="00B0639A">
      <w:pPr>
        <w:spacing w:line="360" w:lineRule="auto"/>
        <w:ind w:firstLineChars="200" w:firstLine="480"/>
        <w:rPr>
          <w:rFonts w:ascii="宋体" w:hAnsi="宋体"/>
          <w:sz w:val="24"/>
        </w:rPr>
      </w:pPr>
      <w:r>
        <w:rPr>
          <w:rFonts w:ascii="宋体" w:hAnsi="宋体" w:hint="eastAsia"/>
          <w:sz w:val="24"/>
        </w:rPr>
        <w:t>(27)基金推出新业务或服务；</w:t>
      </w:r>
    </w:p>
    <w:p w:rsidR="0072597A" w:rsidRDefault="00B0639A">
      <w:pPr>
        <w:spacing w:line="360" w:lineRule="auto"/>
        <w:ind w:firstLineChars="200" w:firstLine="480"/>
        <w:rPr>
          <w:rFonts w:ascii="宋体" w:hAnsi="宋体"/>
          <w:sz w:val="24"/>
        </w:rPr>
      </w:pPr>
      <w:r>
        <w:rPr>
          <w:rFonts w:ascii="宋体" w:hAnsi="宋体"/>
          <w:sz w:val="24"/>
        </w:rPr>
        <w:t>(</w:t>
      </w:r>
      <w:r>
        <w:rPr>
          <w:rFonts w:ascii="宋体" w:hAnsi="宋体" w:hint="eastAsia"/>
          <w:sz w:val="24"/>
        </w:rPr>
        <w:t>28</w:t>
      </w:r>
      <w:r>
        <w:rPr>
          <w:rFonts w:ascii="宋体" w:hAnsi="宋体"/>
          <w:sz w:val="24"/>
        </w:rPr>
        <w:t>)</w:t>
      </w:r>
      <w:r>
        <w:rPr>
          <w:rFonts w:ascii="宋体" w:hAnsi="宋体" w:hint="eastAsia"/>
          <w:sz w:val="24"/>
        </w:rPr>
        <w:t>中国证监会规定的其他事项。</w:t>
      </w:r>
    </w:p>
    <w:p w:rsidR="0072597A" w:rsidRDefault="00B0639A">
      <w:pPr>
        <w:spacing w:line="360" w:lineRule="auto"/>
        <w:ind w:firstLineChars="200" w:firstLine="480"/>
        <w:rPr>
          <w:rFonts w:ascii="宋体" w:hAnsi="宋体"/>
          <w:sz w:val="24"/>
        </w:rPr>
      </w:pPr>
      <w:r>
        <w:rPr>
          <w:rFonts w:ascii="宋体" w:hAnsi="宋体" w:hint="eastAsia"/>
          <w:sz w:val="24"/>
        </w:rPr>
        <w:t>10、澄清公告</w:t>
      </w:r>
    </w:p>
    <w:p w:rsidR="0072597A" w:rsidRDefault="00B0639A">
      <w:pPr>
        <w:spacing w:line="360" w:lineRule="auto"/>
        <w:ind w:firstLineChars="200" w:firstLine="480"/>
        <w:rPr>
          <w:rFonts w:ascii="宋体" w:hAnsi="宋体"/>
          <w:sz w:val="24"/>
        </w:rPr>
      </w:pPr>
      <w:r>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2、中国证监会规定的其他信息</w:t>
      </w:r>
    </w:p>
    <w:p w:rsidR="0072597A" w:rsidRDefault="00B0639A">
      <w:pPr>
        <w:spacing w:line="360" w:lineRule="auto"/>
        <w:ind w:firstLineChars="200" w:firstLine="482"/>
        <w:rPr>
          <w:rFonts w:ascii="宋体" w:hAnsi="宋体"/>
          <w:b/>
          <w:sz w:val="24"/>
        </w:rPr>
      </w:pPr>
      <w:r>
        <w:rPr>
          <w:rFonts w:ascii="宋体" w:hAnsi="宋体" w:hint="eastAsia"/>
          <w:b/>
          <w:sz w:val="24"/>
        </w:rPr>
        <w:t>（二）信息披露文件的存放与查阅</w:t>
      </w:r>
    </w:p>
    <w:p w:rsidR="0072597A" w:rsidRDefault="00B0639A">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基金托管人所在地，供公众查阅，投资者在支付工本费后，可在合理时间内取得上述文件复制件或复印件。</w:t>
      </w:r>
    </w:p>
    <w:p w:rsidR="0072597A" w:rsidRDefault="00B0639A">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rsidR="0072597A" w:rsidRDefault="0072597A">
      <w:pPr>
        <w:spacing w:line="360" w:lineRule="auto"/>
        <w:ind w:firstLineChars="200" w:firstLine="480"/>
        <w:rPr>
          <w:rFonts w:ascii="宋体" w:hAnsi="宋体"/>
          <w:sz w:val="24"/>
        </w:rPr>
      </w:pPr>
      <w:bookmarkStart w:id="90" w:name="_Toc109537396"/>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r>
        <w:rPr>
          <w:rFonts w:eastAsia="黑体"/>
          <w:kern w:val="0"/>
          <w:sz w:val="30"/>
        </w:rPr>
        <w:br w:type="page"/>
      </w:r>
      <w:bookmarkStart w:id="91" w:name="_Toc322520474"/>
      <w:bookmarkStart w:id="92" w:name="_Toc320804511"/>
      <w:r>
        <w:rPr>
          <w:rFonts w:eastAsia="黑体" w:hint="eastAsia"/>
          <w:kern w:val="0"/>
          <w:sz w:val="30"/>
        </w:rPr>
        <w:t>十九、风险揭示</w:t>
      </w:r>
      <w:bookmarkEnd w:id="90"/>
      <w:bookmarkEnd w:id="91"/>
      <w:bookmarkEnd w:id="92"/>
    </w:p>
    <w:p w:rsidR="0072597A" w:rsidRDefault="00B0639A">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72597A" w:rsidRDefault="00B0639A">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基金在投资运作过程中可能面临各种风险，既包括市场风险，也包括基金自身的管理风险、技术风险和合规风险等。</w:t>
      </w:r>
    </w:p>
    <w:p w:rsidR="0072597A" w:rsidRDefault="00B0639A">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72597A" w:rsidRDefault="00B0639A">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投资者应当认真阅读基金合同、招募说明书等基金法律文件，了解基金的风险收益特征，并根据自身的投资目的、投资期限、投资经验、资产状况等判断基金是否和投资者的风险承受能力相适应。</w:t>
      </w:r>
    </w:p>
    <w:p w:rsidR="0072597A" w:rsidRDefault="00B0639A">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72597A" w:rsidRDefault="00B0639A">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rsidR="0072597A" w:rsidRDefault="00B0639A">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rsidR="0072597A" w:rsidRDefault="00B0639A">
      <w:pPr>
        <w:widowControl/>
        <w:spacing w:line="360" w:lineRule="auto"/>
        <w:ind w:firstLineChars="200" w:firstLine="480"/>
        <w:rPr>
          <w:kern w:val="0"/>
          <w:sz w:val="24"/>
        </w:rPr>
      </w:pPr>
      <w:r>
        <w:rPr>
          <w:rFonts w:hint="eastAsia"/>
          <w:kern w:val="0"/>
          <w:sz w:val="24"/>
        </w:rPr>
        <w:t>基金份额持有人须了解并承受以下风险：</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（一）</w:t>
      </w:r>
      <w:r>
        <w:rPr>
          <w:rFonts w:ascii="宋体" w:hAnsi="宋体" w:hint="eastAsia"/>
          <w:b/>
          <w:kern w:val="0"/>
          <w:sz w:val="24"/>
        </w:rPr>
        <w:t>投资本基金的特有风险</w:t>
      </w:r>
      <w:r>
        <w:rPr>
          <w:rFonts w:ascii="宋体" w:hAnsi="宋体"/>
          <w:b/>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7)在本基金指数化投资过程中，基金管理人的管理能力，例如跟踪指数的水平、技术手段、买入卖出的时机选择等，都会对本基金的收益产生影响，从而影响本基金对标的指数的跟踪程度。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7、退市风险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10、基金份额赎回对价的变现风险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本基金赎回对价主要为组合证券，在组合证券变现过程中，由于市场变化、部分成份股流动性差等因素，导致投资者变现后的价值与赎回时赎回对价的价值有差异，存在变现风险。</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其他风险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1)申购赎回代理券商因多种原因，导致代理申购、赎回业务受到限制、暂停或终止，由此影响对投资者申购赎回服务的风险。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3、技术风险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rsidR="0072597A" w:rsidRDefault="00B0639A">
      <w:pPr>
        <w:pStyle w:val="af1"/>
        <w:rPr>
          <w:rFonts w:eastAsia="黑体"/>
          <w:kern w:val="0"/>
          <w:sz w:val="30"/>
        </w:rPr>
      </w:pPr>
      <w:bookmarkStart w:id="93" w:name="_Toc109537397"/>
      <w:r>
        <w:rPr>
          <w:rFonts w:eastAsia="黑体"/>
          <w:kern w:val="0"/>
          <w:sz w:val="30"/>
        </w:rPr>
        <w:br w:type="page"/>
      </w:r>
      <w:bookmarkStart w:id="94" w:name="_Toc320804512"/>
      <w:bookmarkStart w:id="95" w:name="_Toc322520475"/>
      <w:r>
        <w:rPr>
          <w:rFonts w:eastAsia="黑体" w:hint="eastAsia"/>
          <w:kern w:val="0"/>
          <w:sz w:val="30"/>
        </w:rPr>
        <w:t>二十、基金合同的终止与基金财产的清算</w:t>
      </w:r>
      <w:bookmarkEnd w:id="93"/>
      <w:bookmarkEnd w:id="94"/>
      <w:bookmarkEnd w:id="95"/>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rsidR="0072597A" w:rsidRDefault="00B0639A">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rsidR="0072597A" w:rsidRDefault="00B0639A">
      <w:pPr>
        <w:pStyle w:val="a1"/>
        <w:spacing w:line="360" w:lineRule="auto"/>
        <w:ind w:firstLine="480"/>
        <w:rPr>
          <w:rFonts w:ascii="宋体" w:hAnsi="宋体"/>
          <w:sz w:val="24"/>
        </w:rPr>
      </w:pPr>
      <w:r>
        <w:rPr>
          <w:rFonts w:ascii="宋体" w:hAnsi="宋体" w:hint="eastAsia"/>
          <w:sz w:val="24"/>
        </w:rPr>
        <w:t>1、基金份额持有人大会决定终止的；</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rsidR="0072597A" w:rsidRDefault="00B0639A">
      <w:pPr>
        <w:pStyle w:val="a1"/>
        <w:spacing w:line="360" w:lineRule="auto"/>
        <w:ind w:firstLine="480"/>
        <w:rPr>
          <w:rFonts w:ascii="宋体" w:hAnsi="宋体"/>
          <w:sz w:val="24"/>
        </w:rPr>
      </w:pPr>
      <w:bookmarkStart w:id="96" w:name="_Hlt80977405"/>
      <w:bookmarkEnd w:id="96"/>
      <w:r>
        <w:rPr>
          <w:rFonts w:ascii="宋体" w:hAnsi="宋体" w:hint="eastAsia"/>
          <w:sz w:val="24"/>
        </w:rPr>
        <w:t>4、法律法规、中国证监会规定的或基金合同约定的其他情形。</w:t>
      </w:r>
    </w:p>
    <w:p w:rsidR="0072597A" w:rsidRDefault="00B0639A">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rsidR="0072597A" w:rsidRDefault="00B0639A">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rsidR="0072597A" w:rsidRDefault="00B0639A">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rsidR="0072597A" w:rsidRDefault="00B0639A">
      <w:pPr>
        <w:spacing w:line="360" w:lineRule="auto"/>
        <w:ind w:firstLineChars="200" w:firstLine="480"/>
        <w:rPr>
          <w:rFonts w:ascii="宋体" w:hAnsi="宋体"/>
          <w:sz w:val="24"/>
        </w:rPr>
      </w:pPr>
      <w:r>
        <w:rPr>
          <w:rFonts w:ascii="宋体" w:hAnsi="宋体" w:hint="eastAsia"/>
          <w:sz w:val="24"/>
        </w:rPr>
        <w:t>4、基金财产清算程序：</w:t>
      </w:r>
    </w:p>
    <w:p w:rsidR="0072597A" w:rsidRDefault="00B0639A">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rsidR="0072597A" w:rsidRDefault="00B0639A">
      <w:pPr>
        <w:spacing w:line="360" w:lineRule="auto"/>
        <w:ind w:firstLineChars="200" w:firstLine="480"/>
        <w:rPr>
          <w:rFonts w:ascii="宋体" w:hAnsi="宋体"/>
          <w:sz w:val="24"/>
        </w:rPr>
      </w:pPr>
      <w:r>
        <w:rPr>
          <w:rFonts w:ascii="宋体" w:hAnsi="宋体" w:hint="eastAsia"/>
          <w:sz w:val="24"/>
        </w:rPr>
        <w:t>（1）基金合同终止后，发布基金财产清算公告；</w:t>
      </w:r>
    </w:p>
    <w:p w:rsidR="0072597A" w:rsidRDefault="00B0639A">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rsidR="0072597A" w:rsidRDefault="00B0639A">
      <w:pPr>
        <w:spacing w:line="360" w:lineRule="auto"/>
        <w:ind w:firstLineChars="200" w:firstLine="480"/>
        <w:rPr>
          <w:rFonts w:ascii="宋体" w:hAnsi="宋体"/>
          <w:sz w:val="24"/>
        </w:rPr>
      </w:pPr>
      <w:r>
        <w:rPr>
          <w:rFonts w:ascii="宋体" w:hAnsi="宋体" w:hint="eastAsia"/>
          <w:sz w:val="24"/>
        </w:rPr>
        <w:t xml:space="preserve">（3）对基金财产进行清理和确认； </w:t>
      </w:r>
    </w:p>
    <w:p w:rsidR="0072597A" w:rsidRDefault="00B0639A">
      <w:pPr>
        <w:spacing w:line="360" w:lineRule="auto"/>
        <w:ind w:firstLineChars="200" w:firstLine="480"/>
        <w:rPr>
          <w:rFonts w:ascii="宋体" w:hAnsi="宋体"/>
          <w:sz w:val="24"/>
        </w:rPr>
      </w:pPr>
      <w:r>
        <w:rPr>
          <w:rFonts w:ascii="宋体" w:hAnsi="宋体" w:hint="eastAsia"/>
          <w:sz w:val="24"/>
        </w:rPr>
        <w:t xml:space="preserve">（4）对基金财产进行估价和变现； </w:t>
      </w:r>
    </w:p>
    <w:p w:rsidR="0072597A" w:rsidRDefault="00B0639A">
      <w:pPr>
        <w:spacing w:line="360" w:lineRule="auto"/>
        <w:ind w:firstLineChars="200" w:firstLine="480"/>
        <w:rPr>
          <w:sz w:val="24"/>
        </w:rPr>
      </w:pPr>
      <w:r>
        <w:rPr>
          <w:rFonts w:ascii="宋体" w:hAnsi="宋体" w:hint="eastAsia"/>
          <w:sz w:val="24"/>
        </w:rPr>
        <w:t>（5）</w:t>
      </w:r>
      <w:r>
        <w:rPr>
          <w:rFonts w:hint="eastAsia"/>
          <w:sz w:val="24"/>
        </w:rPr>
        <w:t>制作清算报告；</w:t>
      </w:r>
    </w:p>
    <w:p w:rsidR="0072597A" w:rsidRDefault="00B0639A">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rsidR="0072597A" w:rsidRDefault="00B0639A">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rsidR="0072597A" w:rsidRDefault="00B0639A">
      <w:pPr>
        <w:spacing w:line="360" w:lineRule="auto"/>
        <w:ind w:firstLineChars="200" w:firstLine="480"/>
        <w:rPr>
          <w:rFonts w:ascii="宋体" w:hAnsi="宋体"/>
          <w:sz w:val="24"/>
        </w:rPr>
      </w:pPr>
      <w:r>
        <w:rPr>
          <w:rFonts w:ascii="宋体" w:hAnsi="宋体" w:hint="eastAsia"/>
          <w:sz w:val="24"/>
        </w:rPr>
        <w:t>（8）将基金清算结果报告中国证监会；</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）清算费用 </w:t>
      </w:r>
    </w:p>
    <w:p w:rsidR="0072597A" w:rsidRDefault="00B0639A">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rsidR="0072597A" w:rsidRDefault="00B0639A">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rsidR="0072597A" w:rsidRDefault="00B0639A">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rsidR="0072597A" w:rsidRDefault="00B0639A">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rsidR="0072597A" w:rsidRDefault="00B0639A">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rsidR="0072597A" w:rsidRDefault="00B0639A">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rsidR="0072597A" w:rsidRDefault="00B0639A">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rsidR="0072597A" w:rsidRDefault="00B0639A">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rsidR="0072597A" w:rsidRDefault="00B0639A" w:rsidP="0023381D">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rsidR="0072597A" w:rsidRDefault="00B0639A">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72597A" w:rsidRDefault="00B0639A" w:rsidP="0023381D">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rsidR="0072597A" w:rsidRDefault="00B0639A">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97" w:name="_Toc109537398"/>
      <w:r>
        <w:rPr>
          <w:rFonts w:eastAsia="黑体"/>
          <w:kern w:val="0"/>
          <w:sz w:val="30"/>
        </w:rPr>
        <w:br w:type="page"/>
      </w:r>
      <w:bookmarkStart w:id="98" w:name="_Toc320804513"/>
      <w:bookmarkStart w:id="99" w:name="_Toc322520476"/>
      <w:r>
        <w:rPr>
          <w:rFonts w:eastAsia="黑体" w:hint="eastAsia"/>
          <w:kern w:val="0"/>
          <w:sz w:val="30"/>
        </w:rPr>
        <w:t>二十一、基金合同内容摘要</w:t>
      </w:r>
      <w:bookmarkEnd w:id="97"/>
      <w:bookmarkEnd w:id="98"/>
      <w:bookmarkEnd w:id="99"/>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rsidR="0072597A" w:rsidRDefault="00B0639A">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rsidR="0072597A" w:rsidRDefault="00B0639A">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rsidR="0072597A" w:rsidRDefault="00B0639A">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rsidR="0072597A" w:rsidRDefault="00B0639A">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（6）在符合有关法律法规和本基金合同的前提下，制订和调整有关基金认购、申购、赎回、非交易过户、转托管等业务的规则，决定基金的除调高托管费和管理费之外的费率结构和收费方式；</w:t>
      </w:r>
    </w:p>
    <w:p w:rsidR="0072597A" w:rsidRDefault="00B0639A">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72597A" w:rsidRDefault="00B0639A">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rsidR="0072597A" w:rsidRDefault="00B0639A">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rsidR="0072597A" w:rsidRDefault="00B0639A">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rsidR="0072597A" w:rsidRDefault="00B0639A">
      <w:pPr>
        <w:spacing w:line="360" w:lineRule="auto"/>
        <w:ind w:firstLineChars="200" w:firstLine="480"/>
        <w:rPr>
          <w:rFonts w:ascii="宋体" w:hAnsi="宋体"/>
          <w:sz w:val="24"/>
        </w:rPr>
      </w:pPr>
      <w:r>
        <w:rPr>
          <w:rFonts w:ascii="宋体" w:hAnsi="宋体" w:hint="eastAsia"/>
          <w:sz w:val="24"/>
        </w:rPr>
        <w:t>（11）在基金托管人更换时，提名新的基金托管人；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5）根据国家有关规定，在法律法规允许的前提下，以基金的名义依法为基金融资；</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）按照基金合同的约定确定基金收益分配方案，及时向基金份额持有人分配收益；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rsidR="0072597A" w:rsidRDefault="00B0639A">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rsidR="0072597A" w:rsidRDefault="00B0639A">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）在基金管理人更换时，提名新任基金管理人；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Pr>
          <w:rFonts w:hAnsi="宋体" w:hint="eastAsia"/>
          <w:sz w:val="24"/>
        </w:rPr>
        <w:t>季度、半年度</w:t>
      </w:r>
      <w:r>
        <w:rPr>
          <w:rFonts w:ascii="宋体" w:hAnsi="宋体" w:hint="eastAsia"/>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）办理与基金托管业务活动有关的信息披露事项；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rsidR="0072597A" w:rsidRDefault="00B0639A">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rsidR="0072597A" w:rsidRDefault="00B0639A">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rsidR="0072597A" w:rsidRDefault="00B0639A">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rsidR="0072597A" w:rsidRDefault="00B0639A">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）监督基金管理人的投资运作；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rsidR="0072597A" w:rsidRDefault="00B0639A">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rsidR="0072597A" w:rsidRDefault="00B0639A">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rsidR="0072597A" w:rsidRDefault="00B0639A">
      <w:pPr>
        <w:spacing w:line="360" w:lineRule="auto"/>
        <w:ind w:firstLineChars="200" w:firstLine="480"/>
        <w:rPr>
          <w:rFonts w:ascii="宋体" w:hAnsi="宋体"/>
          <w:sz w:val="24"/>
        </w:rPr>
      </w:pPr>
      <w:r>
        <w:rPr>
          <w:rFonts w:ascii="宋体" w:hAnsi="宋体" w:hint="eastAsia"/>
          <w:sz w:val="24"/>
        </w:rPr>
        <w:t>（8）法律法规和基金合同规定的其他义务。</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rsidR="0072597A" w:rsidRDefault="00B0639A">
      <w:pPr>
        <w:spacing w:line="360" w:lineRule="auto"/>
        <w:ind w:firstLineChars="200" w:firstLine="480"/>
        <w:rPr>
          <w:rFonts w:ascii="宋体" w:hAnsi="宋体"/>
          <w:sz w:val="24"/>
        </w:rPr>
      </w:pPr>
      <w:bookmarkStart w:id="100" w:name="_Hlt94543071"/>
      <w:bookmarkEnd w:id="100"/>
      <w:r>
        <w:rPr>
          <w:rFonts w:ascii="宋体" w:hAnsi="宋体" w:hint="eastAsia"/>
          <w:sz w:val="24"/>
        </w:rPr>
        <w:t>1、基金份额持有人大会由基金份额持有人或基金份额持有人的合法授权代表共组成。基金份额持有人持有的每一基金份额拥有平等的投票权。</w:t>
      </w:r>
    </w:p>
    <w:p w:rsidR="0072597A" w:rsidRDefault="00B0639A">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rsidR="0072597A" w:rsidRDefault="00B0639A">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72597A" w:rsidRDefault="00B0639A">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2、召开事由</w:t>
      </w:r>
    </w:p>
    <w:p w:rsidR="0072597A" w:rsidRDefault="00B0639A">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rsidR="0072597A" w:rsidRDefault="00B0639A">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rsidR="0072597A" w:rsidRDefault="00B0639A">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rsidR="0072597A" w:rsidRDefault="00B0639A">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rsidR="0072597A" w:rsidRDefault="00B0639A">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rsidR="0072597A" w:rsidRDefault="00B0639A">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rsidR="0072597A" w:rsidRDefault="00B0639A">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rsidR="0072597A" w:rsidRDefault="00B0639A">
      <w:pPr>
        <w:spacing w:line="360" w:lineRule="auto"/>
        <w:ind w:firstLineChars="200" w:firstLine="480"/>
        <w:rPr>
          <w:rFonts w:ascii="宋体" w:hAnsi="宋体"/>
          <w:sz w:val="24"/>
        </w:rPr>
      </w:pPr>
      <w:r>
        <w:rPr>
          <w:rFonts w:ascii="宋体" w:hAnsi="宋体" w:hint="eastAsia"/>
          <w:sz w:val="24"/>
        </w:rPr>
        <w:t>2)因相应的法律法规发生变动并属于基金合同必须遵照进行变更的情形；</w:t>
      </w:r>
    </w:p>
    <w:p w:rsidR="0072597A" w:rsidRDefault="00B0639A">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rsidR="0072597A" w:rsidRDefault="00B0639A">
      <w:pPr>
        <w:spacing w:line="360" w:lineRule="auto"/>
        <w:ind w:firstLineChars="200" w:firstLine="480"/>
        <w:rPr>
          <w:rFonts w:ascii="宋体" w:hAnsi="宋体"/>
          <w:sz w:val="24"/>
        </w:rPr>
      </w:pPr>
      <w:r>
        <w:rPr>
          <w:rFonts w:ascii="宋体" w:hAnsi="宋体" w:hint="eastAsia"/>
          <w:sz w:val="24"/>
        </w:rPr>
        <w:t>4)因为当事人名称、住所、法定代表人变更，当事人分立、合并等原因导致基金合同内容必须作出相应变动的；</w:t>
      </w:r>
    </w:p>
    <w:p w:rsidR="0072597A" w:rsidRDefault="00B0639A">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rsidR="0072597A" w:rsidRDefault="00B0639A">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rsidR="0072597A" w:rsidRDefault="00B0639A">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rsidR="0072597A" w:rsidRDefault="00B0639A">
      <w:pPr>
        <w:spacing w:line="360" w:lineRule="auto"/>
        <w:ind w:firstLineChars="200" w:firstLine="480"/>
        <w:rPr>
          <w:rFonts w:ascii="宋体" w:hAnsi="宋体"/>
          <w:sz w:val="24"/>
        </w:rPr>
      </w:pPr>
      <w:r>
        <w:rPr>
          <w:rFonts w:ascii="宋体" w:hAnsi="宋体" w:hint="eastAsia"/>
          <w:sz w:val="24"/>
        </w:rPr>
        <w:t>3、召集人和召集方式</w:t>
      </w:r>
    </w:p>
    <w:p w:rsidR="0072597A" w:rsidRDefault="00B0639A">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rsidR="0072597A" w:rsidRDefault="00B0639A">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rsidR="0072597A" w:rsidRDefault="00B0639A">
      <w:pPr>
        <w:spacing w:line="360" w:lineRule="auto"/>
        <w:ind w:firstLineChars="200" w:firstLine="480"/>
        <w:rPr>
          <w:rFonts w:ascii="宋体" w:hAnsi="宋体"/>
          <w:sz w:val="24"/>
        </w:rPr>
      </w:pPr>
      <w:r>
        <w:rPr>
          <w:rFonts w:ascii="宋体" w:hAnsi="宋体" w:hint="eastAsia"/>
          <w:sz w:val="24"/>
        </w:rPr>
        <w:t>4、召开基金份额持有人大会的通知时间、通知内容、通知方式</w:t>
      </w:r>
    </w:p>
    <w:p w:rsidR="0072597A" w:rsidRDefault="00B0639A">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日在指定媒体公告。基金份额持有人大会通知须至少载明以下内容：</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会议拟审议的主要事项；</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rsidR="0072597A" w:rsidRDefault="00B0639A">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rsidR="0072597A" w:rsidRDefault="00B0639A">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rsidR="0072597A" w:rsidRDefault="00B0639A">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rsidR="0072597A" w:rsidRDefault="00B0639A">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rsidR="0072597A" w:rsidRDefault="00B0639A">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rsidR="0072597A" w:rsidRDefault="00B0639A">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72597A" w:rsidRDefault="00B0639A">
      <w:pPr>
        <w:spacing w:line="360" w:lineRule="auto"/>
        <w:ind w:firstLineChars="200" w:firstLine="480"/>
        <w:rPr>
          <w:rFonts w:ascii="宋体" w:hAnsi="宋体"/>
          <w:sz w:val="24"/>
        </w:rPr>
      </w:pPr>
      <w:r>
        <w:rPr>
          <w:rFonts w:ascii="宋体" w:hAnsi="宋体" w:hint="eastAsia"/>
          <w:sz w:val="24"/>
        </w:rPr>
        <w:t>5、基金份额持有人出席会议的方式</w:t>
      </w:r>
    </w:p>
    <w:p w:rsidR="0072597A" w:rsidRDefault="00B0639A">
      <w:pPr>
        <w:spacing w:line="360" w:lineRule="auto"/>
        <w:ind w:firstLineChars="200" w:firstLine="480"/>
        <w:rPr>
          <w:rFonts w:ascii="宋体" w:hAnsi="宋体"/>
          <w:sz w:val="24"/>
        </w:rPr>
      </w:pPr>
      <w:r>
        <w:rPr>
          <w:rFonts w:ascii="宋体" w:hAnsi="宋体" w:hint="eastAsia"/>
          <w:sz w:val="24"/>
        </w:rPr>
        <w:t>（1）会议方式</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通讯方式开会指按照本基金合同的相关规定以通讯的书面方式进行表决。</w:t>
      </w:r>
    </w:p>
    <w:p w:rsidR="0072597A" w:rsidRDefault="00B0639A">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（2）召开基金份额持有人大会的条件</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rsidR="0072597A" w:rsidRDefault="00B0639A">
      <w:pPr>
        <w:spacing w:line="360" w:lineRule="auto"/>
        <w:ind w:firstLineChars="200" w:firstLine="480"/>
        <w:rPr>
          <w:rFonts w:ascii="宋体" w:hAnsi="宋体"/>
          <w:sz w:val="24"/>
        </w:rPr>
      </w:pPr>
      <w:r>
        <w:rPr>
          <w:rFonts w:ascii="宋体" w:hAnsi="宋体" w:hint="eastAsia"/>
          <w:sz w:val="24"/>
        </w:rPr>
        <w:t>在同时符合以下条件时，现场会议方可举行：</w:t>
      </w:r>
    </w:p>
    <w:p w:rsidR="0072597A" w:rsidRDefault="00B0639A">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rsidR="0072597A" w:rsidRDefault="00B0639A">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rsidR="0072597A" w:rsidRDefault="00B0639A">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rsidR="0072597A" w:rsidRDefault="00B0639A">
      <w:pPr>
        <w:spacing w:line="360" w:lineRule="auto"/>
        <w:ind w:firstLineChars="200" w:firstLine="480"/>
        <w:rPr>
          <w:rFonts w:ascii="宋体" w:hAnsi="宋体"/>
          <w:sz w:val="24"/>
        </w:rPr>
      </w:pPr>
      <w:r>
        <w:rPr>
          <w:rFonts w:ascii="宋体" w:hAnsi="宋体" w:hint="eastAsia"/>
          <w:sz w:val="24"/>
        </w:rPr>
        <w:t>在同时符合以下条件时，通讯会议方可举行：</w:t>
      </w:r>
    </w:p>
    <w:p w:rsidR="0072597A" w:rsidRDefault="00B0639A">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rsidR="0072597A" w:rsidRDefault="00B0639A">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rsidR="0072597A" w:rsidRDefault="00B0639A">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rsidR="0072597A" w:rsidRDefault="00B0639A">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72597A" w:rsidRDefault="00B0639A">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rsidR="0072597A" w:rsidRDefault="00B0639A">
      <w:pPr>
        <w:spacing w:line="360" w:lineRule="auto"/>
        <w:ind w:firstLineChars="200" w:firstLine="480"/>
        <w:rPr>
          <w:rFonts w:ascii="宋体" w:hAnsi="宋体"/>
          <w:sz w:val="24"/>
        </w:rPr>
      </w:pPr>
      <w:r>
        <w:rPr>
          <w:rFonts w:ascii="宋体" w:hAnsi="宋体" w:hint="eastAsia"/>
          <w:sz w:val="24"/>
        </w:rPr>
        <w:t>6、议事内容与程序</w:t>
      </w:r>
    </w:p>
    <w:p w:rsidR="0072597A" w:rsidRDefault="00B0639A">
      <w:pPr>
        <w:spacing w:line="360" w:lineRule="auto"/>
        <w:ind w:firstLineChars="200" w:firstLine="480"/>
        <w:rPr>
          <w:rFonts w:ascii="宋体" w:hAnsi="宋体"/>
          <w:sz w:val="24"/>
        </w:rPr>
      </w:pPr>
      <w:r>
        <w:rPr>
          <w:rFonts w:ascii="宋体" w:hAnsi="宋体" w:hint="eastAsia"/>
          <w:sz w:val="24"/>
        </w:rPr>
        <w:t>（1）议事内容及提案权</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rsidR="0072597A" w:rsidRDefault="00B0639A">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2597A" w:rsidRDefault="00B0639A">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个月。法律法规另有规定的除外。</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rsidR="0072597A" w:rsidRDefault="00B0639A">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72597A" w:rsidRDefault="00B0639A">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rsidR="0072597A" w:rsidRDefault="00B0639A">
      <w:pPr>
        <w:spacing w:line="360" w:lineRule="auto"/>
        <w:ind w:firstLineChars="200" w:firstLine="480"/>
        <w:rPr>
          <w:rFonts w:ascii="宋体" w:hAnsi="宋体"/>
          <w:sz w:val="24"/>
        </w:rPr>
      </w:pPr>
      <w:r>
        <w:rPr>
          <w:rFonts w:ascii="宋体" w:hAnsi="宋体" w:hint="eastAsia"/>
          <w:sz w:val="24"/>
        </w:rPr>
        <w:t>召集人应当制作出席会议人员的签名册。签名册载明参加会议人员姓名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rsidR="0072597A" w:rsidRDefault="00B0639A">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rsidR="0072597A" w:rsidRDefault="00B0639A">
      <w:pPr>
        <w:spacing w:line="360" w:lineRule="auto"/>
        <w:ind w:firstLineChars="200" w:firstLine="480"/>
        <w:rPr>
          <w:rFonts w:ascii="宋体" w:hAnsi="宋体"/>
          <w:sz w:val="24"/>
        </w:rPr>
      </w:pPr>
      <w:r>
        <w:rPr>
          <w:rFonts w:ascii="宋体" w:hAnsi="宋体" w:hint="eastAsia"/>
          <w:sz w:val="24"/>
        </w:rPr>
        <w:t>7、决议形成的条件、表决方式、程序</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rsidR="0072597A" w:rsidRDefault="00B0639A">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rsidR="0072597A" w:rsidRDefault="00B0639A">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rsidR="0072597A" w:rsidRDefault="00B0639A">
      <w:pPr>
        <w:spacing w:line="360" w:lineRule="auto"/>
        <w:ind w:firstLineChars="200" w:firstLine="480"/>
        <w:rPr>
          <w:rFonts w:ascii="宋体" w:hAnsi="宋体"/>
          <w:sz w:val="24"/>
        </w:rPr>
      </w:pPr>
      <w:r>
        <w:rPr>
          <w:rFonts w:ascii="宋体" w:hAnsi="宋体" w:hint="eastAsia"/>
          <w:sz w:val="24"/>
        </w:rPr>
        <w:t>8、计票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72597A" w:rsidRDefault="00B0639A">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rsidR="0072597A" w:rsidRDefault="00B0639A">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72597A" w:rsidRDefault="00B0639A">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项召开事由的基金份额持有人大会决议经中国证监会核准生效后方可执行，关于本部分第2条所规定的第10)、11)项召开事由的基金份额持有人大会决议经中国证监会核准或出具无异议意见后方可执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个工作日内在指定媒体公告。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rsidR="0072597A" w:rsidRDefault="00B0639A">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1、基金合同的变更</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下列涉及到基金合同内容变更的事项应召开基金份额持有人大会并经基金份额持有人大会决议同意：</w:t>
      </w:r>
    </w:p>
    <w:p w:rsidR="0072597A" w:rsidRDefault="00B0639A">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变更基金类别；</w:t>
      </w:r>
    </w:p>
    <w:p w:rsidR="0072597A" w:rsidRDefault="00B0639A">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变更基金投资目标、投资范围或投资策略；</w:t>
      </w:r>
    </w:p>
    <w:p w:rsidR="0072597A" w:rsidRDefault="00B0639A">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rsidR="0072597A" w:rsidRDefault="00B0639A">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rsidR="0072597A" w:rsidRDefault="00B0639A">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rsidR="0072597A" w:rsidRDefault="00B0639A">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rsidR="0072597A" w:rsidRDefault="00B0639A">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rsidR="0072597A" w:rsidRDefault="00B0639A">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rsidR="0072597A" w:rsidRDefault="00B0639A">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因相应的法律法规发生变动并属于基金合同必须遵照进行变更的情形；</w:t>
      </w:r>
    </w:p>
    <w:p w:rsidR="0072597A" w:rsidRDefault="00B0639A">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rsidR="0072597A" w:rsidRDefault="00B0639A">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因为当事人名称、住所、法定代表人变更，当事人分立、合并等原因导致基金合同内容必须作出相应变动的；</w:t>
      </w:r>
    </w:p>
    <w:p w:rsidR="0072597A" w:rsidRDefault="00B0639A">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rsidR="0072597A" w:rsidRDefault="00B0639A">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rsidR="0072597A" w:rsidRDefault="00B0639A">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rsidR="0072597A" w:rsidRDefault="00B0639A">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日内在指定媒体上公告。</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rsidR="0072597A" w:rsidRDefault="00B0639A">
      <w:pPr>
        <w:spacing w:line="360" w:lineRule="auto"/>
        <w:ind w:firstLineChars="200" w:firstLine="480"/>
        <w:rPr>
          <w:rFonts w:ascii="宋体" w:hAnsi="宋体"/>
          <w:sz w:val="24"/>
        </w:rPr>
      </w:pPr>
      <w:r>
        <w:rPr>
          <w:rFonts w:ascii="宋体" w:hAnsi="宋体" w:hint="eastAsia"/>
          <w:sz w:val="24"/>
        </w:rPr>
        <w:t>（1）基金份额持有人大会决定终止的；</w:t>
      </w:r>
    </w:p>
    <w:p w:rsidR="0072597A" w:rsidRDefault="00B0639A">
      <w:pPr>
        <w:spacing w:line="360" w:lineRule="auto"/>
        <w:ind w:firstLineChars="200" w:firstLine="480"/>
        <w:rPr>
          <w:rFonts w:ascii="宋体" w:hAnsi="宋体"/>
          <w:sz w:val="24"/>
        </w:rPr>
      </w:pPr>
      <w:r>
        <w:rPr>
          <w:rFonts w:ascii="宋体" w:hAnsi="宋体" w:hint="eastAsia"/>
          <w:sz w:val="24"/>
        </w:rPr>
        <w:t>（2）基金管理人职责终止，而在</w:t>
      </w:r>
      <w:r>
        <w:rPr>
          <w:rFonts w:ascii="宋体" w:hAnsi="宋体"/>
          <w:sz w:val="24"/>
        </w:rPr>
        <w:t>6</w:t>
      </w:r>
      <w:r>
        <w:rPr>
          <w:rFonts w:ascii="宋体" w:hAnsi="宋体" w:hint="eastAsia"/>
          <w:sz w:val="24"/>
        </w:rPr>
        <w:t>个月内没有新的基金管理人承接的；</w:t>
      </w:r>
    </w:p>
    <w:p w:rsidR="0072597A" w:rsidRDefault="00B0639A">
      <w:pPr>
        <w:spacing w:line="360" w:lineRule="auto"/>
        <w:ind w:firstLineChars="200" w:firstLine="480"/>
        <w:rPr>
          <w:rFonts w:ascii="宋体" w:hAnsi="宋体"/>
          <w:sz w:val="24"/>
        </w:rPr>
      </w:pPr>
      <w:r>
        <w:rPr>
          <w:rFonts w:ascii="宋体" w:hAnsi="宋体" w:hint="eastAsia"/>
          <w:sz w:val="24"/>
        </w:rPr>
        <w:t>（3）基金托管人职责终止，而在</w:t>
      </w:r>
      <w:r>
        <w:rPr>
          <w:rFonts w:ascii="宋体" w:hAnsi="宋体"/>
          <w:sz w:val="24"/>
        </w:rPr>
        <w:t>6</w:t>
      </w:r>
      <w:r>
        <w:rPr>
          <w:rFonts w:ascii="宋体" w:hAnsi="宋体" w:hint="eastAsia"/>
          <w:sz w:val="24"/>
        </w:rPr>
        <w:t>个月内没有新的基金托管人承接的；</w:t>
      </w:r>
    </w:p>
    <w:p w:rsidR="0072597A" w:rsidRDefault="00B0639A">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rsidR="0072597A" w:rsidRDefault="00B0639A">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72597A" w:rsidRDefault="00B0639A">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rsidR="0072597A" w:rsidRDefault="00B0639A">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rsidR="0072597A" w:rsidRDefault="00B0639A">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rsidR="0072597A" w:rsidRDefault="00B0639A">
      <w:pPr>
        <w:spacing w:line="360" w:lineRule="auto"/>
        <w:ind w:firstLineChars="200" w:firstLine="480"/>
        <w:rPr>
          <w:rFonts w:ascii="宋体" w:hAnsi="宋体"/>
          <w:sz w:val="24"/>
        </w:rPr>
      </w:pPr>
      <w:r>
        <w:rPr>
          <w:rFonts w:ascii="宋体" w:hAnsi="宋体" w:hint="eastAsia"/>
          <w:sz w:val="24"/>
        </w:rPr>
        <w:t>本基金合同可印制成册，供基金投资者在基金管理人、基金托管人办公场所查阅。基金合同条款及内容应以</w:t>
      </w:r>
      <w:r>
        <w:rPr>
          <w:rFonts w:ascii="宋体" w:hAnsi="宋体" w:hint="eastAsia"/>
          <w:kern w:val="0"/>
          <w:sz w:val="24"/>
        </w:rPr>
        <w:t>基金合同正本为准。</w:t>
      </w: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bookmarkStart w:id="101" w:name="_Toc109537399"/>
      <w:r>
        <w:rPr>
          <w:rFonts w:eastAsia="黑体"/>
          <w:kern w:val="0"/>
          <w:sz w:val="30"/>
        </w:rPr>
        <w:br w:type="page"/>
      </w:r>
      <w:bookmarkStart w:id="102" w:name="_Toc322520477"/>
      <w:bookmarkStart w:id="103" w:name="_Toc320804514"/>
      <w:r>
        <w:rPr>
          <w:rFonts w:eastAsia="黑体" w:hint="eastAsia"/>
          <w:kern w:val="0"/>
          <w:sz w:val="30"/>
        </w:rPr>
        <w:t>二十二、托管协议的内容摘要</w:t>
      </w:r>
      <w:bookmarkEnd w:id="101"/>
      <w:bookmarkEnd w:id="102"/>
      <w:bookmarkEnd w:id="103"/>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1、基金管理人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rsidR="0072597A" w:rsidRDefault="00B0639A">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上海浦东新区世纪大道8号国金中心二期21-22楼</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邮政编码：200120</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法定代表人：钱文挥</w:t>
      </w:r>
      <w:r>
        <w:rPr>
          <w:rFonts w:ascii="宋体" w:hAnsi="宋体" w:hint="eastAsia"/>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批准设立机关及批准设立文号：中国证监会证监基金字【2005】128号</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经营范围：基金管理业务、发起设立基金及中国证监会批准的其他业务</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2、基金托管人</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号凯晨世贸中心东座9F</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Pr>
          <w:rFonts w:ascii="宋体" w:hAnsi="宋体" w:hint="eastAsia"/>
          <w:color w:val="000000"/>
          <w:sz w:val="24"/>
        </w:rPr>
        <w:t>蒋超良</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rsidR="0072597A" w:rsidRPr="00BD107C" w:rsidRDefault="00B0639A" w:rsidP="00B0639A">
      <w:pPr>
        <w:tabs>
          <w:tab w:val="left" w:pos="540"/>
        </w:tabs>
        <w:adjustRightInd w:val="0"/>
        <w:snapToGrid w:val="0"/>
        <w:spacing w:line="360" w:lineRule="auto"/>
        <w:ind w:firstLineChars="200" w:firstLine="480"/>
        <w:rPr>
          <w:rFonts w:ascii="宋体" w:hAnsi="宋体"/>
          <w:sz w:val="24"/>
          <w:szCs w:val="21"/>
        </w:rPr>
      </w:pPr>
      <w:r w:rsidRPr="00BD107C">
        <w:rPr>
          <w:rFonts w:ascii="宋体" w:hAnsi="宋体"/>
          <w:sz w:val="24"/>
          <w:szCs w:val="21"/>
        </w:rPr>
        <w:t>经营范围：</w:t>
      </w:r>
      <w:r w:rsidRPr="00BD107C">
        <w:rPr>
          <w:rFonts w:ascii="宋体" w:hAnsi="宋体" w:hint="eastAsia"/>
          <w:sz w:val="24"/>
          <w:szCs w:val="21"/>
        </w:rPr>
        <w:t>吸收公众存款；发放短期、中期、长期贷款；办理国内外结</w:t>
      </w:r>
      <w:r w:rsidRPr="00BD107C">
        <w:rPr>
          <w:rFonts w:ascii="宋体" w:hAnsi="宋体"/>
          <w:sz w:val="24"/>
          <w:szCs w:val="21"/>
        </w:rPr>
        <w:t xml:space="preserve"> </w:t>
      </w:r>
      <w:r w:rsidRPr="00BD107C">
        <w:rPr>
          <w:rFonts w:ascii="宋体" w:hAnsi="宋体" w:hint="eastAsia"/>
          <w:sz w:val="24"/>
          <w:szCs w:val="21"/>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BD107C">
        <w:rPr>
          <w:rFonts w:ascii="宋体" w:hAnsi="宋体"/>
          <w:sz w:val="24"/>
          <w:szCs w:val="21"/>
        </w:rPr>
        <w:t xml:space="preserve"> </w:t>
      </w:r>
      <w:r w:rsidRPr="00BD107C">
        <w:rPr>
          <w:rFonts w:ascii="宋体" w:hAnsi="宋体" w:hint="eastAsia"/>
          <w:sz w:val="24"/>
          <w:szCs w:val="21"/>
        </w:rPr>
        <w:t>券投资托管业务；代理开放式基金业务；电话银行、手机银行、网上银行业务；金融衍生产品交易业务；经国务院银行业监督管理机构等监管部门批准的其他业务。</w:t>
      </w:r>
    </w:p>
    <w:p w:rsidR="0072597A" w:rsidRDefault="0072597A" w:rsidP="00B0639A">
      <w:pPr>
        <w:spacing w:line="360" w:lineRule="auto"/>
        <w:ind w:firstLineChars="200" w:firstLine="480"/>
        <w:rPr>
          <w:rFonts w:ascii="宋体" w:hAnsi="宋体"/>
          <w:color w:val="000000"/>
          <w:sz w:val="24"/>
        </w:rPr>
      </w:pPr>
    </w:p>
    <w:p w:rsidR="0072597A" w:rsidRDefault="00B0639A">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以上证180公司治理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（4）本基金不得违反基金合同中有关投资范围、投资策略、投资比例的规定；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kern w:val="0"/>
          <w:sz w:val="24"/>
        </w:rPr>
        <w:t>法律法规或监管部门对上述比例限制另有规定的，从其规定。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因证券市场波动、上市公司合并、基金规模变动</w:t>
      </w:r>
      <w:r>
        <w:rPr>
          <w:rFonts w:ascii="宋体" w:hAnsi="宋体" w:hint="eastAsia"/>
          <w:sz w:val="24"/>
        </w:rPr>
        <w:t>、标的指数成分股调整、基金申购或赎回带来现金</w:t>
      </w:r>
      <w:r>
        <w:rPr>
          <w:rFonts w:ascii="宋体" w:hAnsi="宋体"/>
          <w:color w:val="000000"/>
          <w:sz w:val="24"/>
        </w:rPr>
        <w:t>等</w:t>
      </w:r>
      <w:r>
        <w:rPr>
          <w:rFonts w:ascii="宋体" w:hAnsi="宋体" w:hint="eastAsia"/>
          <w:color w:val="000000"/>
          <w:sz w:val="24"/>
        </w:rPr>
        <w:t>非本</w:t>
      </w:r>
      <w:r>
        <w:rPr>
          <w:rFonts w:ascii="宋体" w:hAnsi="宋体"/>
          <w:color w:val="000000"/>
          <w:sz w:val="24"/>
        </w:rPr>
        <w:t>基金管理人的因素致使基金投资</w:t>
      </w:r>
      <w:r>
        <w:rPr>
          <w:rFonts w:ascii="宋体" w:hAnsi="宋体" w:hint="eastAsia"/>
          <w:color w:val="000000"/>
          <w:sz w:val="24"/>
        </w:rPr>
        <w:t>组合</w:t>
      </w:r>
      <w:r>
        <w:rPr>
          <w:rFonts w:ascii="宋体" w:hAnsi="宋体"/>
          <w:color w:val="000000"/>
          <w:sz w:val="24"/>
        </w:rPr>
        <w:t>不符合上述规定的投资比例的，基金管理人应当在10个交易日内进行调整。</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对基金托管人按照法规要求需向中国证监会报送基金监督报告的事项，基金管理人应积极配合提供相关数据资料和制度等。</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72597A" w:rsidRDefault="00B0639A">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rsidR="0072597A" w:rsidRDefault="00B0639A">
      <w:pPr>
        <w:adjustRightInd w:val="0"/>
        <w:snapToGrid w:val="0"/>
        <w:spacing w:line="360" w:lineRule="auto"/>
        <w:ind w:firstLine="480"/>
        <w:rPr>
          <w:rFonts w:ascii="宋体" w:hAnsi="宋体"/>
          <w:color w:val="000000"/>
          <w:sz w:val="24"/>
        </w:rPr>
      </w:pPr>
      <w:bookmarkStart w:id="104" w:name="_Hlt88902859"/>
      <w:bookmarkEnd w:id="104"/>
      <w:r>
        <w:rPr>
          <w:rFonts w:ascii="宋体" w:hAnsi="宋体" w:hint="eastAsia"/>
          <w:color w:val="000000"/>
          <w:sz w:val="24"/>
        </w:rPr>
        <w:t>1、</w:t>
      </w:r>
      <w:r>
        <w:rPr>
          <w:rFonts w:ascii="宋体" w:hAnsi="宋体"/>
          <w:color w:val="000000"/>
          <w:sz w:val="24"/>
        </w:rPr>
        <w:t>基金财产保管的原则</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未经基金管理人依据合法程序作出的合法合规指令，基金托管人不得自行运用、处分、分配基金的任何财产。</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若基金募集期限届满，未能达到基金合同生效的条件，由基金管理人按规定办理退款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基金资金账户的开立和管理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rsidR="0072597A" w:rsidRDefault="00B0639A">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，并根据基金管理人合法合规的指令办理资金收付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基金托管人应根据注册登记机构的交收指令办理本基金因申购、赎回产生的现金替代、现金差额的结算。现金替代的退款和补款由基金管理人负责办理。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rsidR="0072597A" w:rsidRDefault="00B0639A">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7、</w:t>
      </w:r>
      <w:r>
        <w:rPr>
          <w:rFonts w:ascii="宋体" w:hAnsi="宋体"/>
          <w:color w:val="000000"/>
          <w:sz w:val="24"/>
        </w:rPr>
        <w:t>其他账户的开立和管理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rsidR="0072597A" w:rsidRDefault="00B0639A">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基金管理人每工作日对基金资产进行估值后，将基金份额净值结果发送基金托管人，经基金托管人复核无误后，由基金管理人对外公布。</w:t>
      </w:r>
    </w:p>
    <w:p w:rsidR="0072597A" w:rsidRDefault="00B0639A" w:rsidP="0023381D">
      <w:pPr>
        <w:widowControl/>
        <w:spacing w:beforeLines="20" w:before="62" w:line="360" w:lineRule="auto"/>
        <w:ind w:firstLineChars="200" w:firstLine="480"/>
        <w:rPr>
          <w:rFonts w:ascii="宋体" w:hAnsi="宋体"/>
          <w:kern w:val="0"/>
          <w:sz w:val="24"/>
        </w:rPr>
      </w:pPr>
      <w:r>
        <w:rPr>
          <w:rFonts w:ascii="宋体" w:hAnsi="宋体" w:hint="eastAsia"/>
          <w:kern w:val="0"/>
          <w:sz w:val="24"/>
        </w:rPr>
        <w:t>2、基金资产估值方法</w:t>
      </w:r>
      <w:r>
        <w:rPr>
          <w:rFonts w:ascii="宋体" w:hAnsi="宋体"/>
          <w:color w:val="000000"/>
          <w:sz w:val="24"/>
        </w:rPr>
        <w:t>和特殊情形的处理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估值对象</w:t>
      </w:r>
    </w:p>
    <w:p w:rsidR="0072597A" w:rsidRDefault="00B0639A">
      <w:pPr>
        <w:adjustRightInd w:val="0"/>
        <w:snapToGrid w:val="0"/>
        <w:spacing w:line="360" w:lineRule="auto"/>
        <w:ind w:firstLineChars="200" w:firstLine="480"/>
        <w:rPr>
          <w:rFonts w:ascii="宋体" w:hAnsi="宋体"/>
          <w:sz w:val="24"/>
        </w:rPr>
      </w:pPr>
      <w:r>
        <w:rPr>
          <w:rFonts w:ascii="宋体" w:hAnsi="宋体"/>
          <w:sz w:val="24"/>
        </w:rPr>
        <w:t>基金依法拥有的</w:t>
      </w:r>
      <w:r>
        <w:rPr>
          <w:rFonts w:ascii="宋体" w:hAnsi="宋体" w:hint="eastAsia"/>
          <w:sz w:val="24"/>
        </w:rPr>
        <w:t>股票、债券、权证及其他基金资产</w:t>
      </w:r>
      <w:r>
        <w:rPr>
          <w:rFonts w:ascii="宋体" w:hAnsi="宋体"/>
          <w:sz w:val="24"/>
        </w:rPr>
        <w:t>。</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估值方法</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rsidR="0072597A" w:rsidRDefault="00B0639A">
      <w:pPr>
        <w:pStyle w:val="11"/>
        <w:tabs>
          <w:tab w:val="left" w:pos="1620"/>
        </w:tabs>
        <w:spacing w:line="360" w:lineRule="auto"/>
      </w:pPr>
      <w:r>
        <w:rPr>
          <w:rFonts w:ascii="宋体" w:eastAsia="宋体" w:hint="eastAsia"/>
        </w:rPr>
        <w:t>① 上市股票的估值：</w:t>
      </w:r>
    </w:p>
    <w:p w:rsidR="0072597A" w:rsidRDefault="00B0639A">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rsidR="0072597A" w:rsidRDefault="00B0639A">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rsidR="0072597A" w:rsidRDefault="00B0639A">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rsidR="0072597A" w:rsidRDefault="00B0639A">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rsidR="0072597A" w:rsidRDefault="00B0639A">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rsidR="0072597A" w:rsidRDefault="00B0639A">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rsidR="0072597A" w:rsidRDefault="00B0639A">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hint="eastAsia"/>
          <w:sz w:val="24"/>
        </w:rPr>
        <w:t>在证券交易所市场挂牌交易实行净价交易的债券按估值日收盘价估值；估值日没有交易的，且</w:t>
      </w:r>
      <w:r>
        <w:rPr>
          <w:rFonts w:ascii="宋体" w:hAnsi="宋体"/>
          <w:sz w:val="24"/>
        </w:rPr>
        <w:t>最近交易日后经济环境未发生重大变化，</w:t>
      </w:r>
      <w:r>
        <w:rPr>
          <w:rFonts w:ascii="宋体" w:hAnsi="宋体" w:hint="eastAsia"/>
          <w:sz w:val="24"/>
        </w:rPr>
        <w:t>按最近交易日的收盘价估值；如果估值日无交易，且最近交易日后经济环境发生了重大变化的，将参考类似投资品种的现行市价及重大变化因素，调整最近交易日收盘价，确定公允价值进行估值。</w:t>
      </w:r>
    </w:p>
    <w:p w:rsidR="0072597A" w:rsidRDefault="00B0639A">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72597A" w:rsidRDefault="00B0639A">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rsidR="0072597A" w:rsidRDefault="00B0639A">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rsidR="0072597A" w:rsidRDefault="00B0639A">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rsidR="0072597A" w:rsidRDefault="00B0639A">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rsidR="0072597A" w:rsidRDefault="00B0639A">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rsidR="0072597A" w:rsidRDefault="00B0639A">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rsidR="0072597A" w:rsidRDefault="00B0639A">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2597A" w:rsidRDefault="00B0639A">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rsidR="0072597A" w:rsidRDefault="00B0639A">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rsidR="0072597A" w:rsidRDefault="00B0639A">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rsidR="0072597A" w:rsidRDefault="00B0639A">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72597A" w:rsidRDefault="00B0639A">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rsidR="0072597A" w:rsidRDefault="00B0639A">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rsidR="0072597A" w:rsidRDefault="00B0639A">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r>
        <w:rPr>
          <w:rFonts w:ascii="宋体" w:hAnsi="宋体"/>
          <w:color w:val="000000"/>
          <w:kern w:val="0"/>
          <w:sz w:val="24"/>
        </w:rPr>
        <w:t>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rsidR="0072597A" w:rsidRDefault="00B0639A">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2597A" w:rsidRDefault="00B0639A">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（2）因不可抗力或其他情形致使基金管理人、基金托管人无法准确评估基金资产价值时；</w:t>
      </w:r>
    </w:p>
    <w:p w:rsidR="0072597A" w:rsidRDefault="00B0639A">
      <w:pPr>
        <w:widowControl/>
        <w:spacing w:line="360" w:lineRule="auto"/>
        <w:ind w:firstLineChars="200" w:firstLine="480"/>
        <w:rPr>
          <w:rFonts w:ascii="宋体" w:hAnsi="宋体"/>
          <w:kern w:val="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）中国证监会和基金合同认定的其他情形。</w:t>
      </w:r>
    </w:p>
    <w:p w:rsidR="0072597A" w:rsidRDefault="00B0639A" w:rsidP="0023381D">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rsidR="0072597A" w:rsidRDefault="00B0639A" w:rsidP="0023381D">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rsidR="0072597A" w:rsidRDefault="00B0639A" w:rsidP="0023381D">
      <w:pPr>
        <w:widowControl/>
        <w:spacing w:beforeLines="20" w:before="62" w:line="360" w:lineRule="auto"/>
        <w:ind w:firstLineChars="200" w:firstLine="480"/>
        <w:rPr>
          <w:rFonts w:ascii="宋体" w:hAnsi="宋体"/>
          <w:kern w:val="0"/>
          <w:sz w:val="24"/>
        </w:rPr>
      </w:pPr>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72597A" w:rsidRDefault="00B0639A" w:rsidP="0023381D">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基金财务报表由基金管理人和基金托管人每月分别独立编制。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基金管理人应留足充分的时间，便于基金托管人复核相关报表及报告。半年报复核时间为20日，年报复核时间为30日。基金托管人复核完毕，应出具相应的复核确认书。</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sz w:val="24"/>
        </w:rPr>
        <w:t>8、</w:t>
      </w:r>
      <w:r>
        <w:rPr>
          <w:rFonts w:ascii="宋体" w:hAnsi="宋体"/>
          <w:sz w:val="24"/>
        </w:rPr>
        <w:t>基金管理人应每周向基金托管人提供基金业绩比较基准的基础数据和编制结果。</w:t>
      </w:r>
    </w:p>
    <w:p w:rsidR="0072597A" w:rsidRDefault="00B0639A" w:rsidP="0023381D">
      <w:pPr>
        <w:widowControl/>
        <w:spacing w:beforeLines="30" w:before="93" w:line="360" w:lineRule="auto"/>
        <w:ind w:firstLineChars="200" w:firstLine="482"/>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72597A" w:rsidRDefault="00B0639A" w:rsidP="0023381D">
      <w:pPr>
        <w:widowControl/>
        <w:spacing w:beforeLines="30" w:before="93" w:line="360" w:lineRule="auto"/>
        <w:ind w:firstLineChars="200" w:firstLine="482"/>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rsidR="0072597A" w:rsidRDefault="00B0639A" w:rsidP="0023381D">
      <w:pPr>
        <w:widowControl/>
        <w:spacing w:beforeLines="30" w:before="93" w:line="360" w:lineRule="auto"/>
        <w:ind w:firstLineChars="200" w:firstLine="480"/>
        <w:rPr>
          <w:rFonts w:ascii="宋体" w:hAnsi="宋体"/>
          <w:sz w:val="24"/>
        </w:rPr>
      </w:pPr>
      <w:r>
        <w:rPr>
          <w:rFonts w:ascii="宋体" w:hAnsi="宋体" w:hint="eastAsia"/>
          <w:sz w:val="24"/>
        </w:rPr>
        <w:t>本协议适用中华人民共和国法律并从其解释。</w:t>
      </w:r>
    </w:p>
    <w:p w:rsidR="0072597A" w:rsidRDefault="00B0639A" w:rsidP="0023381D">
      <w:pPr>
        <w:widowControl/>
        <w:spacing w:beforeLines="50" w:before="156" w:afterLines="50" w:after="156" w:line="360" w:lineRule="auto"/>
        <w:ind w:firstLineChars="200" w:firstLine="482"/>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托管协议的变更程序</w:t>
      </w:r>
    </w:p>
    <w:p w:rsidR="0072597A" w:rsidRDefault="00B0639A">
      <w:pPr>
        <w:adjustRightInd w:val="0"/>
        <w:snapToGrid w:val="0"/>
        <w:spacing w:line="360" w:lineRule="auto"/>
        <w:ind w:firstLineChars="200" w:firstLine="480"/>
        <w:rPr>
          <w:rFonts w:ascii="宋体" w:hAnsi="宋体"/>
          <w:color w:val="000000"/>
          <w:sz w:val="30"/>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B0639A">
      <w:pPr>
        <w:pStyle w:val="af1"/>
        <w:rPr>
          <w:rFonts w:eastAsia="黑体"/>
          <w:kern w:val="0"/>
          <w:sz w:val="30"/>
        </w:rPr>
      </w:pPr>
      <w:bookmarkStart w:id="105" w:name="_Toc109537400"/>
      <w:r>
        <w:rPr>
          <w:rFonts w:eastAsia="黑体"/>
          <w:kern w:val="0"/>
          <w:sz w:val="30"/>
        </w:rPr>
        <w:br w:type="page"/>
      </w:r>
      <w:bookmarkStart w:id="106" w:name="_Toc320804515"/>
      <w:bookmarkStart w:id="107" w:name="_Toc322520478"/>
      <w:r>
        <w:rPr>
          <w:rFonts w:eastAsia="黑体" w:hint="eastAsia"/>
          <w:kern w:val="0"/>
          <w:sz w:val="30"/>
        </w:rPr>
        <w:t>二十三、</w:t>
      </w:r>
      <w:bookmarkStart w:id="108" w:name="OLE_LINK22"/>
      <w:bookmarkStart w:id="109" w:name="OLE_LINK23"/>
      <w:r>
        <w:rPr>
          <w:rFonts w:eastAsia="黑体" w:hint="eastAsia"/>
          <w:kern w:val="0"/>
          <w:sz w:val="30"/>
        </w:rPr>
        <w:t>对基金份额持有人的服务</w:t>
      </w:r>
      <w:bookmarkEnd w:id="105"/>
      <w:bookmarkEnd w:id="106"/>
      <w:bookmarkEnd w:id="107"/>
      <w:bookmarkEnd w:id="108"/>
      <w:bookmarkEnd w:id="109"/>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本基金管理人</w:t>
      </w:r>
      <w:r>
        <w:rPr>
          <w:rFonts w:ascii="宋体" w:hAnsi="宋体"/>
          <w:kern w:val="0"/>
          <w:sz w:val="24"/>
        </w:rPr>
        <w:t>客户服务电话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5" w:history="1">
        <w:r>
          <w:rPr>
            <w:rStyle w:val="af5"/>
            <w:rFonts w:hint="eastAsia"/>
            <w:color w:val="auto"/>
            <w:sz w:val="24"/>
            <w:u w:val="none"/>
          </w:rPr>
          <w:t>www.fund001.com</w:t>
        </w:r>
      </w:hyperlink>
      <w:r>
        <w:rPr>
          <w:rStyle w:val="af5"/>
          <w:rFonts w:hint="eastAsia"/>
          <w:color w:val="auto"/>
          <w:u w:val="none"/>
        </w:rPr>
        <w:t>，</w:t>
      </w:r>
      <w:r>
        <w:rPr>
          <w:rStyle w:val="af5"/>
          <w:rFonts w:hint="eastAsia"/>
          <w:color w:val="auto"/>
          <w:u w:val="none"/>
        </w:rPr>
        <w:t>www</w:t>
      </w:r>
      <w:r>
        <w:rPr>
          <w:rStyle w:val="af5"/>
          <w:rFonts w:hint="eastAsia"/>
          <w:color w:val="auto"/>
          <w:sz w:val="24"/>
          <w:u w:val="none"/>
        </w:rPr>
        <w:t>.bocomschroder.com</w:t>
      </w:r>
      <w:r>
        <w:rPr>
          <w:rFonts w:ascii="宋体" w:hAnsi="宋体"/>
          <w:kern w:val="0"/>
          <w:sz w:val="24"/>
        </w:rPr>
        <w:t>）进行咨询、查询。</w:t>
      </w:r>
    </w:p>
    <w:p w:rsidR="0072597A" w:rsidRDefault="00B0639A">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rsidR="0072597A" w:rsidRDefault="00B0639A">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rsidR="0072597A" w:rsidRDefault="00B0639A">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www.fund001.com</w:t>
      </w:r>
      <w:r>
        <w:rPr>
          <w:rFonts w:hint="eastAsia"/>
          <w:color w:val="000000"/>
          <w:kern w:val="0"/>
          <w:sz w:val="24"/>
        </w:rPr>
        <w:t>，</w:t>
      </w:r>
      <w:r>
        <w:rPr>
          <w:color w:val="000000"/>
          <w:kern w:val="0"/>
          <w:sz w:val="24"/>
        </w:rPr>
        <w:t xml:space="preserve">www.bocomschroder.com </w:t>
      </w:r>
    </w:p>
    <w:p w:rsidR="0072597A" w:rsidRDefault="00B0639A">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110" w:name="_Toc109537401"/>
      <w:r>
        <w:rPr>
          <w:rFonts w:eastAsia="黑体"/>
          <w:kern w:val="0"/>
          <w:sz w:val="30"/>
        </w:rPr>
        <w:br w:type="page"/>
      </w:r>
      <w:bookmarkStart w:id="111" w:name="_Toc320804516"/>
      <w:bookmarkStart w:id="112" w:name="_Toc322520479"/>
      <w:r>
        <w:rPr>
          <w:rFonts w:eastAsia="黑体" w:hint="eastAsia"/>
          <w:kern w:val="0"/>
          <w:sz w:val="30"/>
        </w:rPr>
        <w:t>二十四、其他应披露事项</w:t>
      </w:r>
      <w:bookmarkEnd w:id="110"/>
      <w:bookmarkEnd w:id="111"/>
      <w:bookmarkEnd w:id="112"/>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rsidR="0072597A" w:rsidRDefault="00B0639A">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1、自合同生效以来，本基金管理人及基金托管人涉及托管业务无诉讼、仲裁事项。</w:t>
      </w:r>
    </w:p>
    <w:p w:rsidR="0072597A" w:rsidRDefault="00B0639A">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2、本基金管理人和基金托管人涉及托管业务的高级管理人员在本期内未受到任何处分。</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3、本招募说明书更新期间基金披露的其他重要事项</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4090"/>
        <w:gridCol w:w="1716"/>
        <w:gridCol w:w="1936"/>
      </w:tblGrid>
      <w:tr w:rsidR="0072597A">
        <w:tc>
          <w:tcPr>
            <w:tcW w:w="934"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color w:val="000000"/>
                <w:sz w:val="24"/>
                <w:szCs w:val="24"/>
              </w:rPr>
              <w:t>序号</w:t>
            </w:r>
          </w:p>
        </w:tc>
        <w:tc>
          <w:tcPr>
            <w:tcW w:w="4090"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rFonts w:hAnsi="宋体"/>
                <w:sz w:val="24"/>
                <w:szCs w:val="24"/>
              </w:rPr>
              <w:t>公告事项</w:t>
            </w:r>
          </w:p>
        </w:tc>
        <w:tc>
          <w:tcPr>
            <w:tcW w:w="171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rFonts w:hAnsi="宋体"/>
                <w:sz w:val="24"/>
                <w:szCs w:val="24"/>
              </w:rPr>
              <w:t>法定披露方式</w:t>
            </w:r>
          </w:p>
        </w:tc>
        <w:tc>
          <w:tcPr>
            <w:tcW w:w="193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color w:val="000000"/>
                <w:sz w:val="24"/>
                <w:szCs w:val="24"/>
              </w:rPr>
              <w:t>法定披露日期</w:t>
            </w:r>
          </w:p>
        </w:tc>
      </w:tr>
      <w:tr w:rsidR="0072597A">
        <w:tc>
          <w:tcPr>
            <w:tcW w:w="934"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rFonts w:hint="eastAsia"/>
                <w:sz w:val="24"/>
                <w:szCs w:val="24"/>
              </w:rPr>
              <w:t>1</w:t>
            </w:r>
          </w:p>
        </w:tc>
        <w:tc>
          <w:tcPr>
            <w:tcW w:w="4090"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rFonts w:hint="eastAsia"/>
                <w:sz w:val="24"/>
                <w:szCs w:val="24"/>
              </w:rPr>
              <w:t>上证</w:t>
            </w:r>
            <w:r>
              <w:rPr>
                <w:rFonts w:hint="eastAsia"/>
                <w:sz w:val="24"/>
                <w:szCs w:val="24"/>
              </w:rPr>
              <w:t>180</w:t>
            </w:r>
            <w:r>
              <w:rPr>
                <w:rFonts w:hint="eastAsia"/>
                <w:sz w:val="24"/>
                <w:szCs w:val="24"/>
              </w:rPr>
              <w:t>公司治理交易型开放式指数证券投资基金</w:t>
            </w:r>
            <w:r>
              <w:rPr>
                <w:rFonts w:hint="eastAsia"/>
                <w:sz w:val="24"/>
                <w:szCs w:val="24"/>
              </w:rPr>
              <w:t>2013</w:t>
            </w:r>
            <w:r>
              <w:rPr>
                <w:rFonts w:hint="eastAsia"/>
                <w:sz w:val="24"/>
                <w:szCs w:val="24"/>
              </w:rPr>
              <w:t>年年度报告摘要</w:t>
            </w:r>
          </w:p>
        </w:tc>
        <w:tc>
          <w:tcPr>
            <w:tcW w:w="171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sz w:val="24"/>
                <w:szCs w:val="24"/>
              </w:rPr>
              <w:t>中国证券报、上海证券报、证券时报</w:t>
            </w:r>
          </w:p>
        </w:tc>
        <w:tc>
          <w:tcPr>
            <w:tcW w:w="193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rFonts w:hint="eastAsia"/>
                <w:sz w:val="24"/>
                <w:szCs w:val="24"/>
              </w:rPr>
              <w:t>2014-3-26</w:t>
            </w:r>
          </w:p>
        </w:tc>
      </w:tr>
      <w:tr w:rsidR="0072597A">
        <w:tc>
          <w:tcPr>
            <w:tcW w:w="934"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rFonts w:hint="eastAsia"/>
                <w:sz w:val="24"/>
                <w:szCs w:val="24"/>
              </w:rPr>
              <w:t>2</w:t>
            </w:r>
          </w:p>
        </w:tc>
        <w:tc>
          <w:tcPr>
            <w:tcW w:w="4090"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rFonts w:hint="eastAsia"/>
                <w:sz w:val="24"/>
                <w:szCs w:val="24"/>
              </w:rPr>
              <w:t>上证</w:t>
            </w:r>
            <w:r>
              <w:rPr>
                <w:rFonts w:hint="eastAsia"/>
                <w:sz w:val="24"/>
                <w:szCs w:val="24"/>
              </w:rPr>
              <w:t>180</w:t>
            </w:r>
            <w:r>
              <w:rPr>
                <w:rFonts w:hint="eastAsia"/>
                <w:sz w:val="24"/>
                <w:szCs w:val="24"/>
              </w:rPr>
              <w:t>公司治理交易型开放式指数证券投资基金</w:t>
            </w:r>
            <w:r>
              <w:rPr>
                <w:rFonts w:hint="eastAsia"/>
                <w:sz w:val="24"/>
                <w:szCs w:val="24"/>
              </w:rPr>
              <w:t>2014</w:t>
            </w:r>
            <w:r>
              <w:rPr>
                <w:rFonts w:hint="eastAsia"/>
                <w:sz w:val="24"/>
                <w:szCs w:val="24"/>
              </w:rPr>
              <w:t>年第</w:t>
            </w:r>
            <w:r>
              <w:rPr>
                <w:rFonts w:hint="eastAsia"/>
                <w:sz w:val="24"/>
                <w:szCs w:val="24"/>
              </w:rPr>
              <w:t>1</w:t>
            </w:r>
            <w:r>
              <w:rPr>
                <w:rFonts w:hint="eastAsia"/>
                <w:sz w:val="24"/>
                <w:szCs w:val="24"/>
              </w:rPr>
              <w:t>季度报告</w:t>
            </w:r>
          </w:p>
        </w:tc>
        <w:tc>
          <w:tcPr>
            <w:tcW w:w="171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sz w:val="24"/>
                <w:szCs w:val="24"/>
              </w:rPr>
              <w:t>中国证券报、上海证券报、证券时报</w:t>
            </w:r>
          </w:p>
        </w:tc>
        <w:tc>
          <w:tcPr>
            <w:tcW w:w="193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rFonts w:hint="eastAsia"/>
                <w:sz w:val="24"/>
                <w:szCs w:val="24"/>
              </w:rPr>
              <w:t>2014-4-22</w:t>
            </w:r>
          </w:p>
        </w:tc>
      </w:tr>
      <w:tr w:rsidR="0072597A">
        <w:tc>
          <w:tcPr>
            <w:tcW w:w="934"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rFonts w:hint="eastAsia"/>
                <w:sz w:val="24"/>
                <w:szCs w:val="24"/>
              </w:rPr>
              <w:t>3</w:t>
            </w:r>
          </w:p>
        </w:tc>
        <w:tc>
          <w:tcPr>
            <w:tcW w:w="4090"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rFonts w:hint="eastAsia"/>
                <w:sz w:val="24"/>
                <w:szCs w:val="24"/>
              </w:rPr>
              <w:t>上证</w:t>
            </w:r>
            <w:r>
              <w:rPr>
                <w:rFonts w:hint="eastAsia"/>
                <w:sz w:val="24"/>
                <w:szCs w:val="24"/>
              </w:rPr>
              <w:t>180</w:t>
            </w:r>
            <w:r>
              <w:rPr>
                <w:rFonts w:hint="eastAsia"/>
                <w:sz w:val="24"/>
                <w:szCs w:val="24"/>
              </w:rPr>
              <w:t>公司治理交易型开放式指数证券投资基金（更新）招募说明书摘要（</w:t>
            </w:r>
            <w:r>
              <w:rPr>
                <w:rFonts w:hint="eastAsia"/>
                <w:sz w:val="24"/>
                <w:szCs w:val="24"/>
              </w:rPr>
              <w:t>2014</w:t>
            </w:r>
            <w:r>
              <w:rPr>
                <w:rFonts w:hint="eastAsia"/>
                <w:sz w:val="24"/>
                <w:szCs w:val="24"/>
              </w:rPr>
              <w:t>年第</w:t>
            </w:r>
            <w:r>
              <w:rPr>
                <w:rFonts w:hint="eastAsia"/>
                <w:sz w:val="24"/>
                <w:szCs w:val="24"/>
              </w:rPr>
              <w:t>1</w:t>
            </w:r>
            <w:r>
              <w:rPr>
                <w:rFonts w:hint="eastAsia"/>
                <w:sz w:val="24"/>
                <w:szCs w:val="24"/>
              </w:rPr>
              <w:t>号）</w:t>
            </w:r>
          </w:p>
        </w:tc>
        <w:tc>
          <w:tcPr>
            <w:tcW w:w="171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sz w:val="24"/>
                <w:szCs w:val="24"/>
              </w:rPr>
              <w:t>中国证券报、上海证券报、证券时报</w:t>
            </w:r>
          </w:p>
        </w:tc>
        <w:tc>
          <w:tcPr>
            <w:tcW w:w="193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rFonts w:hint="eastAsia"/>
                <w:sz w:val="24"/>
                <w:szCs w:val="24"/>
              </w:rPr>
              <w:t>2014-5-9</w:t>
            </w:r>
          </w:p>
        </w:tc>
      </w:tr>
      <w:tr w:rsidR="0072597A">
        <w:tc>
          <w:tcPr>
            <w:tcW w:w="934"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rFonts w:hint="eastAsia"/>
                <w:sz w:val="24"/>
                <w:szCs w:val="24"/>
              </w:rPr>
              <w:t>4</w:t>
            </w:r>
          </w:p>
        </w:tc>
        <w:tc>
          <w:tcPr>
            <w:tcW w:w="4090"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rFonts w:hint="eastAsia"/>
                <w:sz w:val="24"/>
                <w:szCs w:val="24"/>
              </w:rPr>
              <w:t>上证</w:t>
            </w:r>
            <w:r>
              <w:rPr>
                <w:rFonts w:hint="eastAsia"/>
                <w:sz w:val="24"/>
                <w:szCs w:val="24"/>
              </w:rPr>
              <w:t>180</w:t>
            </w:r>
            <w:r>
              <w:rPr>
                <w:rFonts w:hint="eastAsia"/>
                <w:sz w:val="24"/>
                <w:szCs w:val="24"/>
              </w:rPr>
              <w:t>公司治理交易型开放式指数证券投资基金</w:t>
            </w:r>
            <w:r>
              <w:rPr>
                <w:rFonts w:hint="eastAsia"/>
                <w:sz w:val="24"/>
                <w:szCs w:val="24"/>
              </w:rPr>
              <w:t>2014</w:t>
            </w:r>
            <w:r>
              <w:rPr>
                <w:rFonts w:hint="eastAsia"/>
                <w:sz w:val="24"/>
                <w:szCs w:val="24"/>
              </w:rPr>
              <w:t>年第</w:t>
            </w:r>
            <w:r>
              <w:rPr>
                <w:rFonts w:hint="eastAsia"/>
                <w:sz w:val="24"/>
                <w:szCs w:val="24"/>
              </w:rPr>
              <w:t>2</w:t>
            </w:r>
            <w:r>
              <w:rPr>
                <w:rFonts w:hint="eastAsia"/>
                <w:sz w:val="24"/>
                <w:szCs w:val="24"/>
              </w:rPr>
              <w:t>季度报告</w:t>
            </w:r>
          </w:p>
        </w:tc>
        <w:tc>
          <w:tcPr>
            <w:tcW w:w="171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sz w:val="24"/>
                <w:szCs w:val="24"/>
              </w:rPr>
              <w:t>中国证券报、上海证券报、证券时报</w:t>
            </w:r>
          </w:p>
        </w:tc>
        <w:tc>
          <w:tcPr>
            <w:tcW w:w="193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rFonts w:hint="eastAsia"/>
                <w:sz w:val="24"/>
                <w:szCs w:val="24"/>
              </w:rPr>
              <w:t>2014-7-19</w:t>
            </w:r>
          </w:p>
        </w:tc>
      </w:tr>
      <w:tr w:rsidR="0072597A">
        <w:tc>
          <w:tcPr>
            <w:tcW w:w="934"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rFonts w:hint="eastAsia"/>
                <w:sz w:val="24"/>
                <w:szCs w:val="24"/>
              </w:rPr>
              <w:t>5</w:t>
            </w:r>
          </w:p>
        </w:tc>
        <w:tc>
          <w:tcPr>
            <w:tcW w:w="4090"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rFonts w:hint="eastAsia"/>
                <w:sz w:val="24"/>
                <w:szCs w:val="24"/>
              </w:rPr>
              <w:t>上证</w:t>
            </w:r>
            <w:r>
              <w:rPr>
                <w:rFonts w:hint="eastAsia"/>
                <w:sz w:val="24"/>
                <w:szCs w:val="24"/>
              </w:rPr>
              <w:t>180</w:t>
            </w:r>
            <w:r>
              <w:rPr>
                <w:rFonts w:hint="eastAsia"/>
                <w:sz w:val="24"/>
                <w:szCs w:val="24"/>
              </w:rPr>
              <w:t>公司治理交易型开放式指数证券投资基金</w:t>
            </w:r>
            <w:r>
              <w:rPr>
                <w:rFonts w:hint="eastAsia"/>
                <w:sz w:val="24"/>
                <w:szCs w:val="24"/>
              </w:rPr>
              <w:t>2014</w:t>
            </w:r>
            <w:r>
              <w:rPr>
                <w:rFonts w:hint="eastAsia"/>
                <w:sz w:val="24"/>
                <w:szCs w:val="24"/>
              </w:rPr>
              <w:t>年半年度报告摘要</w:t>
            </w:r>
          </w:p>
        </w:tc>
        <w:tc>
          <w:tcPr>
            <w:tcW w:w="171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rFonts w:hAnsi="宋体"/>
                <w:sz w:val="24"/>
                <w:szCs w:val="24"/>
              </w:rPr>
            </w:pPr>
            <w:r>
              <w:rPr>
                <w:sz w:val="24"/>
                <w:szCs w:val="24"/>
              </w:rPr>
              <w:t>中国证券报、上海证券报、证券时报</w:t>
            </w:r>
          </w:p>
        </w:tc>
        <w:tc>
          <w:tcPr>
            <w:tcW w:w="1936" w:type="dxa"/>
            <w:tcBorders>
              <w:top w:val="single" w:sz="4" w:space="0" w:color="auto"/>
              <w:left w:val="single" w:sz="4" w:space="0" w:color="auto"/>
              <w:bottom w:val="single" w:sz="4" w:space="0" w:color="auto"/>
              <w:right w:val="single" w:sz="4" w:space="0" w:color="auto"/>
            </w:tcBorders>
            <w:vAlign w:val="center"/>
          </w:tcPr>
          <w:p w:rsidR="0072597A" w:rsidRDefault="00B0639A">
            <w:pPr>
              <w:spacing w:line="360" w:lineRule="auto"/>
              <w:jc w:val="center"/>
              <w:rPr>
                <w:color w:val="000000"/>
                <w:sz w:val="24"/>
                <w:szCs w:val="24"/>
              </w:rPr>
            </w:pPr>
            <w:r>
              <w:rPr>
                <w:rFonts w:hint="eastAsia"/>
                <w:sz w:val="24"/>
                <w:szCs w:val="24"/>
              </w:rPr>
              <w:t>2014-8-25</w:t>
            </w:r>
          </w:p>
        </w:tc>
      </w:tr>
    </w:tbl>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B0639A">
      <w:pPr>
        <w:pStyle w:val="af1"/>
        <w:ind w:firstLineChars="300" w:firstLine="904"/>
        <w:jc w:val="both"/>
        <w:rPr>
          <w:rFonts w:eastAsia="黑体"/>
          <w:kern w:val="0"/>
          <w:sz w:val="30"/>
        </w:rPr>
      </w:pPr>
      <w:bookmarkStart w:id="113" w:name="_Toc109537402"/>
      <w:r>
        <w:rPr>
          <w:rFonts w:eastAsia="黑体"/>
          <w:kern w:val="0"/>
          <w:sz w:val="30"/>
        </w:rPr>
        <w:br w:type="page"/>
      </w:r>
      <w:bookmarkStart w:id="114" w:name="_Toc320804517"/>
      <w:bookmarkStart w:id="115" w:name="_Toc322520480"/>
      <w:r>
        <w:rPr>
          <w:rFonts w:eastAsia="黑体" w:hint="eastAsia"/>
          <w:kern w:val="0"/>
          <w:sz w:val="30"/>
        </w:rPr>
        <w:t>二十五、招募说明书的存放及查阅方式</w:t>
      </w:r>
      <w:bookmarkEnd w:id="113"/>
      <w:bookmarkEnd w:id="114"/>
      <w:bookmarkEnd w:id="115"/>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Style w:val="af5"/>
          <w:color w:val="auto"/>
          <w:sz w:val="24"/>
          <w:u w:val="none"/>
        </w:rPr>
        <w:t>或</w:t>
      </w:r>
      <w:r>
        <w:rPr>
          <w:rStyle w:val="af5"/>
          <w:color w:val="auto"/>
          <w:sz w:val="24"/>
          <w:u w:val="none"/>
        </w:rPr>
        <w:t>www.bocomschroder.com</w:t>
      </w:r>
      <w:r>
        <w:rPr>
          <w:rFonts w:ascii="宋体" w:hAnsi="宋体"/>
          <w:kern w:val="0"/>
          <w:sz w:val="24"/>
        </w:rPr>
        <w:t xml:space="preserve">)查阅和下载招募说明书。 </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116" w:name="_Toc109537403"/>
      <w:r>
        <w:rPr>
          <w:rFonts w:eastAsia="黑体"/>
          <w:kern w:val="0"/>
          <w:sz w:val="30"/>
        </w:rPr>
        <w:br w:type="page"/>
      </w:r>
      <w:bookmarkStart w:id="117" w:name="_Toc320804518"/>
      <w:bookmarkStart w:id="118" w:name="_Toc322520481"/>
      <w:r>
        <w:rPr>
          <w:rFonts w:eastAsia="黑体" w:hint="eastAsia"/>
          <w:kern w:val="0"/>
          <w:sz w:val="30"/>
        </w:rPr>
        <w:t>二十六、备查文件</w:t>
      </w:r>
      <w:bookmarkEnd w:id="116"/>
      <w:bookmarkEnd w:id="117"/>
      <w:bookmarkEnd w:id="118"/>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rsidR="0072597A" w:rsidRDefault="0072597A">
      <w:pPr>
        <w:tabs>
          <w:tab w:val="left" w:pos="1501"/>
        </w:tabs>
        <w:spacing w:line="360" w:lineRule="auto"/>
        <w:ind w:firstLineChars="200" w:firstLine="480"/>
        <w:rPr>
          <w:rFonts w:ascii="宋体" w:hAnsi="宋体"/>
          <w:sz w:val="24"/>
        </w:rPr>
        <w:sectPr w:rsidR="0072597A">
          <w:headerReference w:type="default" r:id="rId16"/>
          <w:footerReference w:type="default" r:id="rId17"/>
          <w:type w:val="continuous"/>
          <w:pgSz w:w="11906" w:h="16838"/>
          <w:pgMar w:top="1703" w:right="1826" w:bottom="1440" w:left="1620" w:header="851" w:footer="992" w:gutter="0"/>
          <w:pgNumType w:start="1"/>
          <w:cols w:space="720"/>
          <w:docGrid w:type="lines" w:linePitch="312"/>
        </w:sectPr>
      </w:pPr>
    </w:p>
    <w:p w:rsidR="0072597A" w:rsidRDefault="0072597A">
      <w:pPr>
        <w:tabs>
          <w:tab w:val="left" w:pos="1501"/>
        </w:tabs>
        <w:spacing w:line="360" w:lineRule="auto"/>
        <w:ind w:firstLineChars="200" w:firstLine="480"/>
        <w:rPr>
          <w:rFonts w:ascii="宋体" w:hAnsi="宋体"/>
          <w:sz w:val="24"/>
        </w:rPr>
      </w:pPr>
    </w:p>
    <w:bookmarkEnd w:id="57"/>
    <w:p w:rsidR="0072597A" w:rsidRDefault="0072597A">
      <w:pPr>
        <w:widowControl/>
        <w:spacing w:line="360" w:lineRule="auto"/>
        <w:ind w:firstLineChars="200" w:firstLine="480"/>
        <w:rPr>
          <w:rFonts w:ascii="宋体" w:hAnsi="宋体"/>
          <w:kern w:val="0"/>
          <w:sz w:val="24"/>
        </w:rPr>
      </w:pPr>
    </w:p>
    <w:sectPr w:rsidR="0072597A" w:rsidSect="0072597A">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B6" w:rsidRDefault="00C62BB6" w:rsidP="0072597A">
      <w:r>
        <w:separator/>
      </w:r>
    </w:p>
  </w:endnote>
  <w:endnote w:type="continuationSeparator" w:id="0">
    <w:p w:rsidR="00C62BB6" w:rsidRDefault="00C62BB6" w:rsidP="0072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B5" w:rsidRDefault="003016B5">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B5" w:rsidRDefault="003016B5">
    <w:pPr>
      <w:pStyle w:val="ae"/>
      <w:jc w:val="center"/>
    </w:pPr>
    <w:r>
      <w:fldChar w:fldCharType="begin"/>
    </w:r>
    <w:r>
      <w:instrText xml:space="preserve"> PAGE   \* MERGEFORMAT </w:instrText>
    </w:r>
    <w:r>
      <w:fldChar w:fldCharType="separate"/>
    </w:r>
    <w:r w:rsidR="004A5467" w:rsidRPr="004A5467">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B6" w:rsidRDefault="00C62BB6" w:rsidP="0072597A">
      <w:r>
        <w:separator/>
      </w:r>
    </w:p>
  </w:footnote>
  <w:footnote w:type="continuationSeparator" w:id="0">
    <w:p w:rsidR="00C62BB6" w:rsidRDefault="00C62BB6" w:rsidP="0072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B5" w:rsidRDefault="003016B5">
    <w:pPr>
      <w:pStyle w:val="af"/>
      <w:pBdr>
        <w:bottom w:val="none" w:sz="0" w:space="0" w:color="auto"/>
      </w:pBdr>
      <w:tabs>
        <w:tab w:val="right" w:pos="8280"/>
      </w:tabs>
      <w:spacing w:line="160" w:lineRule="exact"/>
      <w:jc w:val="right"/>
    </w:pPr>
    <w:r>
      <w:rPr>
        <w:rFonts w:hint="eastAsia"/>
      </w:rPr>
      <w:t xml:space="preserve">             </w:t>
    </w:r>
  </w:p>
  <w:p w:rsidR="003016B5" w:rsidRDefault="003016B5">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B5" w:rsidRDefault="003016B5">
    <w:pPr>
      <w:pStyle w:val="af"/>
      <w:pBdr>
        <w:bottom w:val="none" w:sz="0" w:space="0" w:color="auto"/>
      </w:pBdr>
      <w:tabs>
        <w:tab w:val="right" w:pos="8280"/>
      </w:tabs>
      <w:spacing w:line="160" w:lineRule="exact"/>
      <w:jc w:val="right"/>
    </w:pPr>
    <w:r>
      <w:rPr>
        <w:rFonts w:hint="eastAsia"/>
      </w:rPr>
      <w:t xml:space="preserve">             </w:t>
    </w:r>
  </w:p>
  <w:p w:rsidR="003016B5" w:rsidRDefault="004A5467">
    <w:pPr>
      <w:pStyle w:val="af"/>
      <w:pBdr>
        <w:bottom w:val="none" w:sz="0" w:space="0" w:color="auto"/>
      </w:pBdr>
      <w:tabs>
        <w:tab w:val="right" w:pos="8280"/>
      </w:tabs>
      <w:spacing w:line="160" w:lineRule="exact"/>
      <w:jc w:val="right"/>
      <w:rPr>
        <w:rFonts w:ascii="宋体" w:hAnsi="宋体"/>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left:0;text-align:left;margin-left:0;margin-top:3.85pt;width:99pt;height:23.4pt;z-index:251657216">
          <v:imagedata r:id="rId1" o:title=""/>
        </v:shape>
      </w:pict>
    </w:r>
  </w:p>
  <w:p w:rsidR="003016B5" w:rsidRDefault="003016B5">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rsidR="003016B5" w:rsidRDefault="004A5467">
    <w:pPr>
      <w:pStyle w:val="af"/>
      <w:pBdr>
        <w:bottom w:val="none" w:sz="0" w:space="0" w:color="auto"/>
      </w:pBdr>
      <w:tabs>
        <w:tab w:val="right" w:pos="8280"/>
      </w:tabs>
      <w:jc w:val="right"/>
    </w:pPr>
    <w:r>
      <w:pict>
        <v:line id="_x0000_s2050" style="position:absolute;left:0;text-align:left;z-index:251658240" from="0,12pt" to="423pt,12.05pt" o:preferrelative="t">
          <v:stroke miterlimit="2"/>
        </v:line>
      </w:pict>
    </w:r>
    <w:r w:rsidR="003016B5">
      <w:rPr>
        <w:rFonts w:ascii="宋体" w:hAnsi="宋体" w:hint="eastAsia"/>
      </w:rPr>
      <w:t>（更新）招募说明书（2014年第2号）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oNotTrackMoves/>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97A"/>
    <w:rsid w:val="00092502"/>
    <w:rsid w:val="0019260F"/>
    <w:rsid w:val="00231F91"/>
    <w:rsid w:val="0023381D"/>
    <w:rsid w:val="003016B5"/>
    <w:rsid w:val="0036274E"/>
    <w:rsid w:val="004A5467"/>
    <w:rsid w:val="00504C22"/>
    <w:rsid w:val="0072597A"/>
    <w:rsid w:val="00831D4D"/>
    <w:rsid w:val="00891600"/>
    <w:rsid w:val="00B0639A"/>
    <w:rsid w:val="00B3748B"/>
    <w:rsid w:val="00B73A76"/>
    <w:rsid w:val="00BD107C"/>
    <w:rsid w:val="00C62BB6"/>
    <w:rsid w:val="00CD5CEC"/>
    <w:rsid w:val="00DE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E74E0C6-467F-488E-9A85-E7DD03BD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597A"/>
    <w:pPr>
      <w:widowControl w:val="0"/>
      <w:jc w:val="both"/>
    </w:pPr>
    <w:rPr>
      <w:kern w:val="2"/>
      <w:sz w:val="21"/>
    </w:rPr>
  </w:style>
  <w:style w:type="paragraph" w:styleId="1">
    <w:name w:val="heading 1"/>
    <w:basedOn w:val="a0"/>
    <w:next w:val="a0"/>
    <w:link w:val="1Char"/>
    <w:qFormat/>
    <w:rsid w:val="0072597A"/>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rsid w:val="0072597A"/>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rsid w:val="0072597A"/>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rsid w:val="0072597A"/>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rsid w:val="0072597A"/>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rsid w:val="0072597A"/>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rsid w:val="0072597A"/>
    <w:pPr>
      <w:keepNext/>
      <w:keepLines/>
      <w:spacing w:before="240" w:after="64" w:line="317" w:lineRule="auto"/>
      <w:outlineLvl w:val="6"/>
    </w:pPr>
    <w:rPr>
      <w:b/>
      <w:sz w:val="24"/>
    </w:rPr>
  </w:style>
  <w:style w:type="paragraph" w:styleId="8">
    <w:name w:val="heading 8"/>
    <w:basedOn w:val="a0"/>
    <w:next w:val="a0"/>
    <w:qFormat/>
    <w:rsid w:val="0072597A"/>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72597A"/>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72597A"/>
    <w:pPr>
      <w:ind w:firstLineChars="200" w:firstLine="420"/>
    </w:pPr>
  </w:style>
  <w:style w:type="paragraph" w:styleId="a5">
    <w:name w:val="annotation subject"/>
    <w:basedOn w:val="a6"/>
    <w:next w:val="a6"/>
    <w:rsid w:val="0072597A"/>
    <w:rPr>
      <w:b/>
    </w:rPr>
  </w:style>
  <w:style w:type="paragraph" w:styleId="a6">
    <w:name w:val="annotation text"/>
    <w:basedOn w:val="a0"/>
    <w:link w:val="Char"/>
    <w:rsid w:val="0072597A"/>
    <w:pPr>
      <w:jc w:val="left"/>
    </w:pPr>
  </w:style>
  <w:style w:type="paragraph" w:styleId="a7">
    <w:name w:val="Body Text First Indent"/>
    <w:basedOn w:val="a8"/>
    <w:rsid w:val="0072597A"/>
    <w:pPr>
      <w:spacing w:line="300" w:lineRule="auto"/>
      <w:ind w:firstLine="425"/>
    </w:pPr>
  </w:style>
  <w:style w:type="paragraph" w:styleId="a8">
    <w:name w:val="Body Text"/>
    <w:basedOn w:val="a0"/>
    <w:rsid w:val="0072597A"/>
    <w:pPr>
      <w:spacing w:after="120"/>
    </w:pPr>
  </w:style>
  <w:style w:type="paragraph" w:styleId="a9">
    <w:name w:val="Document Map"/>
    <w:basedOn w:val="a0"/>
    <w:link w:val="Char0"/>
    <w:rsid w:val="0072597A"/>
    <w:rPr>
      <w:rFonts w:ascii="宋体"/>
      <w:sz w:val="18"/>
      <w:szCs w:val="18"/>
    </w:rPr>
  </w:style>
  <w:style w:type="paragraph" w:styleId="30">
    <w:name w:val="Body Text 3"/>
    <w:basedOn w:val="a0"/>
    <w:rsid w:val="0072597A"/>
    <w:pPr>
      <w:spacing w:line="360" w:lineRule="auto"/>
    </w:pPr>
    <w:rPr>
      <w:rFonts w:ascii="仿宋_GB2312" w:eastAsia="仿宋_GB2312" w:hAnsi="Arial"/>
    </w:rPr>
  </w:style>
  <w:style w:type="paragraph" w:styleId="aa">
    <w:name w:val="Body Text Indent"/>
    <w:basedOn w:val="a0"/>
    <w:rsid w:val="0072597A"/>
    <w:pPr>
      <w:widowControl/>
      <w:spacing w:line="360" w:lineRule="auto"/>
      <w:ind w:rightChars="-85" w:right="-85" w:firstLineChars="150" w:firstLine="360"/>
      <w:jc w:val="left"/>
    </w:pPr>
    <w:rPr>
      <w:rFonts w:ascii="宋体" w:hAnsi="宋体"/>
      <w:sz w:val="24"/>
    </w:rPr>
  </w:style>
  <w:style w:type="paragraph" w:styleId="ab">
    <w:name w:val="Plain Text"/>
    <w:basedOn w:val="a0"/>
    <w:rsid w:val="0072597A"/>
    <w:pPr>
      <w:widowControl/>
      <w:jc w:val="left"/>
    </w:pPr>
    <w:rPr>
      <w:rFonts w:ascii="Courier New" w:hAnsi="Courier New"/>
      <w:kern w:val="0"/>
      <w:sz w:val="20"/>
    </w:rPr>
  </w:style>
  <w:style w:type="paragraph" w:styleId="ac">
    <w:name w:val="Date"/>
    <w:basedOn w:val="a0"/>
    <w:next w:val="a0"/>
    <w:rsid w:val="0072597A"/>
    <w:pPr>
      <w:ind w:leftChars="2500" w:left="100"/>
    </w:pPr>
  </w:style>
  <w:style w:type="paragraph" w:styleId="22">
    <w:name w:val="Body Text Indent 2"/>
    <w:basedOn w:val="a0"/>
    <w:rsid w:val="0072597A"/>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sid w:val="0072597A"/>
    <w:rPr>
      <w:sz w:val="18"/>
    </w:rPr>
  </w:style>
  <w:style w:type="paragraph" w:styleId="ae">
    <w:name w:val="footer"/>
    <w:basedOn w:val="a0"/>
    <w:link w:val="Char1"/>
    <w:rsid w:val="0072597A"/>
    <w:pPr>
      <w:tabs>
        <w:tab w:val="center" w:pos="4153"/>
        <w:tab w:val="right" w:pos="8306"/>
      </w:tabs>
      <w:snapToGrid w:val="0"/>
      <w:jc w:val="left"/>
    </w:pPr>
    <w:rPr>
      <w:sz w:val="18"/>
    </w:rPr>
  </w:style>
  <w:style w:type="paragraph" w:styleId="af">
    <w:name w:val="header"/>
    <w:basedOn w:val="a0"/>
    <w:rsid w:val="0072597A"/>
    <w:pPr>
      <w:pBdr>
        <w:bottom w:val="single" w:sz="6" w:space="1" w:color="auto"/>
      </w:pBdr>
      <w:tabs>
        <w:tab w:val="center" w:pos="4153"/>
        <w:tab w:val="right" w:pos="8306"/>
      </w:tabs>
      <w:snapToGrid w:val="0"/>
      <w:jc w:val="center"/>
    </w:pPr>
    <w:rPr>
      <w:sz w:val="18"/>
    </w:rPr>
  </w:style>
  <w:style w:type="paragraph" w:styleId="10">
    <w:name w:val="toc 1"/>
    <w:basedOn w:val="a0"/>
    <w:next w:val="a0"/>
    <w:rsid w:val="0072597A"/>
    <w:pPr>
      <w:tabs>
        <w:tab w:val="right" w:leader="dot" w:pos="8450"/>
      </w:tabs>
    </w:pPr>
    <w:rPr>
      <w:rFonts w:ascii="黑体" w:eastAsia="黑体" w:hAnsi="宋体"/>
      <w:b/>
      <w:kern w:val="0"/>
      <w:sz w:val="24"/>
    </w:rPr>
  </w:style>
  <w:style w:type="paragraph" w:styleId="31">
    <w:name w:val="Body Text Indent 3"/>
    <w:basedOn w:val="a0"/>
    <w:rsid w:val="0072597A"/>
    <w:pPr>
      <w:spacing w:after="120"/>
      <w:ind w:leftChars="200" w:left="420"/>
    </w:pPr>
    <w:rPr>
      <w:sz w:val="16"/>
    </w:rPr>
  </w:style>
  <w:style w:type="paragraph" w:styleId="23">
    <w:name w:val="toc 2"/>
    <w:basedOn w:val="a0"/>
    <w:next w:val="a0"/>
    <w:rsid w:val="0072597A"/>
    <w:pPr>
      <w:ind w:leftChars="200" w:left="420"/>
    </w:pPr>
  </w:style>
  <w:style w:type="paragraph" w:styleId="af0">
    <w:name w:val="Normal (Web)"/>
    <w:basedOn w:val="a0"/>
    <w:rsid w:val="0072597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rsid w:val="0072597A"/>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sid w:val="0072597A"/>
    <w:rPr>
      <w:b/>
    </w:rPr>
  </w:style>
  <w:style w:type="character" w:styleId="af3">
    <w:name w:val="page number"/>
    <w:basedOn w:val="a2"/>
    <w:rsid w:val="0072597A"/>
  </w:style>
  <w:style w:type="character" w:styleId="af4">
    <w:name w:val="FollowedHyperlink"/>
    <w:rsid w:val="0072597A"/>
    <w:rPr>
      <w:color w:val="800080"/>
      <w:u w:val="single"/>
    </w:rPr>
  </w:style>
  <w:style w:type="character" w:styleId="af5">
    <w:name w:val="Hyperlink"/>
    <w:rsid w:val="0072597A"/>
    <w:rPr>
      <w:color w:val="0000FF"/>
      <w:u w:val="single"/>
    </w:rPr>
  </w:style>
  <w:style w:type="character" w:styleId="af6">
    <w:name w:val="annotation reference"/>
    <w:rsid w:val="0072597A"/>
    <w:rPr>
      <w:sz w:val="21"/>
    </w:rPr>
  </w:style>
  <w:style w:type="paragraph" w:customStyle="1" w:styleId="red1">
    <w:name w:val="red1"/>
    <w:basedOn w:val="a0"/>
    <w:rsid w:val="0072597A"/>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rsid w:val="0072597A"/>
    <w:pPr>
      <w:widowControl/>
      <w:spacing w:before="150" w:after="100" w:afterAutospacing="1"/>
      <w:jc w:val="right"/>
    </w:pPr>
    <w:rPr>
      <w:rFonts w:ascii="宋体" w:hAnsi="宋体"/>
      <w:color w:val="666666"/>
      <w:kern w:val="0"/>
      <w:sz w:val="24"/>
    </w:rPr>
  </w:style>
  <w:style w:type="paragraph" w:customStyle="1" w:styleId="newsblock">
    <w:name w:val="news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rsid w:val="0072597A"/>
    <w:pPr>
      <w:widowControl/>
      <w:spacing w:before="100" w:beforeAutospacing="1" w:after="100" w:afterAutospacing="1"/>
      <w:jc w:val="right"/>
    </w:pPr>
    <w:rPr>
      <w:rFonts w:ascii="宋体" w:hAnsi="宋体"/>
      <w:color w:val="333333"/>
      <w:kern w:val="0"/>
      <w:sz w:val="24"/>
    </w:rPr>
  </w:style>
  <w:style w:type="paragraph" w:customStyle="1" w:styleId="ad0">
    <w:name w:val="ad"/>
    <w:basedOn w:val="a0"/>
    <w:rsid w:val="0072597A"/>
    <w:pPr>
      <w:widowControl/>
      <w:spacing w:before="180" w:after="100" w:afterAutospacing="1"/>
      <w:jc w:val="left"/>
    </w:pPr>
    <w:rPr>
      <w:rFonts w:ascii="宋体" w:hAnsi="宋体"/>
      <w:color w:val="333333"/>
      <w:kern w:val="0"/>
      <w:sz w:val="24"/>
    </w:rPr>
  </w:style>
  <w:style w:type="paragraph" w:customStyle="1" w:styleId="fieldsetname2">
    <w:name w:val="fieldsetname2"/>
    <w:basedOn w:val="a0"/>
    <w:rsid w:val="0072597A"/>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rsid w:val="0072597A"/>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rsid w:val="0072597A"/>
    <w:pPr>
      <w:widowControl/>
      <w:spacing w:before="240" w:after="100" w:afterAutospacing="1"/>
      <w:jc w:val="left"/>
    </w:pPr>
    <w:rPr>
      <w:rFonts w:ascii="宋体" w:hAnsi="宋体"/>
      <w:color w:val="333333"/>
      <w:kern w:val="0"/>
      <w:sz w:val="24"/>
    </w:rPr>
  </w:style>
  <w:style w:type="paragraph" w:customStyle="1" w:styleId="kszcname">
    <w:name w:val="kszc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rsid w:val="0072597A"/>
    <w:pPr>
      <w:widowControl/>
      <w:spacing w:before="240" w:after="100" w:afterAutospacing="1"/>
      <w:jc w:val="left"/>
    </w:pPr>
    <w:rPr>
      <w:rFonts w:ascii="宋体" w:hAnsi="宋体"/>
      <w:color w:val="333333"/>
      <w:kern w:val="0"/>
      <w:sz w:val="24"/>
    </w:rPr>
  </w:style>
  <w:style w:type="paragraph" w:customStyle="1" w:styleId="border">
    <w:name w:val="border"/>
    <w:basedOn w:val="a0"/>
    <w:rsid w:val="0072597A"/>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rsid w:val="0072597A"/>
    <w:pPr>
      <w:tabs>
        <w:tab w:val="left" w:pos="840"/>
      </w:tabs>
      <w:ind w:left="840" w:hanging="360"/>
    </w:pPr>
    <w:rPr>
      <w:sz w:val="24"/>
    </w:rPr>
  </w:style>
  <w:style w:type="paragraph" w:customStyle="1" w:styleId="green1">
    <w:name w:val="green1"/>
    <w:basedOn w:val="a0"/>
    <w:rsid w:val="0072597A"/>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rsid w:val="0072597A"/>
    <w:pPr>
      <w:widowControl/>
      <w:spacing w:before="100" w:beforeAutospacing="1" w:after="100" w:afterAutospacing="1"/>
      <w:jc w:val="left"/>
    </w:pPr>
    <w:rPr>
      <w:rFonts w:ascii="宋体" w:hAnsi="宋体"/>
      <w:color w:val="333333"/>
      <w:kern w:val="0"/>
      <w:sz w:val="18"/>
    </w:rPr>
  </w:style>
  <w:style w:type="paragraph" w:customStyle="1" w:styleId="af7">
    <w:name w:val="表格正文"/>
    <w:basedOn w:val="a1"/>
    <w:rsid w:val="0072597A"/>
    <w:pPr>
      <w:spacing w:beforeLines="50"/>
      <w:ind w:firstLineChars="0" w:firstLine="0"/>
      <w:jc w:val="center"/>
    </w:pPr>
    <w:rPr>
      <w:sz w:val="24"/>
    </w:rPr>
  </w:style>
  <w:style w:type="paragraph" w:customStyle="1" w:styleId="qxjjfieldsetcontent1">
    <w:name w:val="qxjjfieldsetcontent1"/>
    <w:basedOn w:val="a0"/>
    <w:rsid w:val="0072597A"/>
    <w:pPr>
      <w:widowControl/>
      <w:spacing w:before="240" w:after="100" w:afterAutospacing="1"/>
      <w:jc w:val="left"/>
    </w:pPr>
    <w:rPr>
      <w:rFonts w:ascii="宋体" w:hAnsi="宋体"/>
      <w:color w:val="333333"/>
      <w:kern w:val="0"/>
      <w:sz w:val="24"/>
    </w:rPr>
  </w:style>
  <w:style w:type="paragraph" w:customStyle="1" w:styleId="wjdclist">
    <w:name w:val="wjdclist"/>
    <w:basedOn w:val="a0"/>
    <w:rsid w:val="0072597A"/>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rsid w:val="0072597A"/>
    <w:pPr>
      <w:widowControl/>
      <w:spacing w:before="240" w:after="100" w:afterAutospacing="1"/>
      <w:jc w:val="left"/>
    </w:pPr>
    <w:rPr>
      <w:rFonts w:ascii="宋体" w:hAnsi="宋体"/>
      <w:color w:val="333333"/>
      <w:kern w:val="0"/>
      <w:sz w:val="24"/>
    </w:rPr>
  </w:style>
  <w:style w:type="paragraph" w:customStyle="1" w:styleId="tdright">
    <w:name w:val="tdright"/>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rsid w:val="0072597A"/>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rsid w:val="0072597A"/>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rsid w:val="0072597A"/>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rsid w:val="0072597A"/>
    <w:pPr>
      <w:tabs>
        <w:tab w:val="left" w:pos="840"/>
      </w:tabs>
      <w:ind w:left="840" w:hanging="420"/>
    </w:pPr>
    <w:rPr>
      <w:sz w:val="24"/>
    </w:rPr>
  </w:style>
  <w:style w:type="paragraph" w:customStyle="1" w:styleId="wdhdlist1">
    <w:name w:val="wdhdlist1"/>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rsid w:val="0072597A"/>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rsid w:val="0072597A"/>
    <w:pPr>
      <w:widowControl/>
      <w:spacing w:before="100" w:beforeAutospacing="1" w:after="100" w:afterAutospacing="1"/>
      <w:jc w:val="left"/>
    </w:pPr>
    <w:rPr>
      <w:rFonts w:ascii="宋体" w:hAnsi="宋体"/>
      <w:color w:val="333333"/>
      <w:kern w:val="0"/>
    </w:rPr>
  </w:style>
  <w:style w:type="paragraph" w:customStyle="1" w:styleId="table04">
    <w:name w:val="table04"/>
    <w:basedOn w:val="a0"/>
    <w:rsid w:val="0072597A"/>
    <w:pPr>
      <w:widowControl/>
      <w:spacing w:after="100" w:afterAutospacing="1"/>
      <w:jc w:val="left"/>
    </w:pPr>
    <w:rPr>
      <w:rFonts w:ascii="宋体" w:hAnsi="宋体"/>
      <w:color w:val="333333"/>
      <w:kern w:val="0"/>
      <w:sz w:val="24"/>
    </w:rPr>
  </w:style>
  <w:style w:type="paragraph" w:customStyle="1" w:styleId="fieldsetinput2">
    <w:name w:val="fieldsetinput2"/>
    <w:basedOn w:val="a0"/>
    <w:rsid w:val="0072597A"/>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rsid w:val="0072597A"/>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rsid w:val="0072597A"/>
    <w:pPr>
      <w:widowControl/>
      <w:spacing w:before="180" w:after="100" w:afterAutospacing="1"/>
      <w:jc w:val="left"/>
    </w:pPr>
    <w:rPr>
      <w:rFonts w:ascii="宋体" w:hAnsi="宋体"/>
      <w:color w:val="333333"/>
      <w:kern w:val="0"/>
      <w:sz w:val="24"/>
    </w:rPr>
  </w:style>
  <w:style w:type="paragraph" w:customStyle="1" w:styleId="orange">
    <w:name w:val="orange"/>
    <w:basedOn w:val="a0"/>
    <w:rsid w:val="0072597A"/>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rsid w:val="0072597A"/>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rsid w:val="0072597A"/>
    <w:pPr>
      <w:widowControl/>
      <w:spacing w:before="100" w:beforeAutospacing="1"/>
      <w:jc w:val="left"/>
    </w:pPr>
    <w:rPr>
      <w:rFonts w:ascii="宋体" w:hAnsi="宋体"/>
      <w:color w:val="333333"/>
      <w:kern w:val="0"/>
      <w:sz w:val="24"/>
    </w:rPr>
  </w:style>
  <w:style w:type="paragraph" w:customStyle="1" w:styleId="nav">
    <w:name w:val="nav"/>
    <w:basedOn w:val="a0"/>
    <w:rsid w:val="0072597A"/>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rsid w:val="0072597A"/>
    <w:pPr>
      <w:widowControl/>
      <w:spacing w:before="240" w:after="100" w:afterAutospacing="1"/>
      <w:jc w:val="left"/>
    </w:pPr>
    <w:rPr>
      <w:rFonts w:ascii="宋体" w:hAnsi="宋体"/>
      <w:color w:val="333333"/>
      <w:kern w:val="0"/>
      <w:sz w:val="24"/>
    </w:rPr>
  </w:style>
  <w:style w:type="paragraph" w:customStyle="1" w:styleId="linkblock">
    <w:name w:val="linkblock"/>
    <w:basedOn w:val="a0"/>
    <w:rsid w:val="0072597A"/>
    <w:pPr>
      <w:widowControl/>
      <w:spacing w:before="100" w:beforeAutospacing="1" w:after="240"/>
      <w:jc w:val="left"/>
    </w:pPr>
    <w:rPr>
      <w:rFonts w:ascii="宋体" w:hAnsi="宋体"/>
      <w:color w:val="333333"/>
      <w:kern w:val="0"/>
      <w:sz w:val="24"/>
    </w:rPr>
  </w:style>
  <w:style w:type="paragraph" w:customStyle="1" w:styleId="gray">
    <w:name w:val="gray"/>
    <w:basedOn w:val="a0"/>
    <w:rsid w:val="0072597A"/>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rsid w:val="0072597A"/>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rsid w:val="0072597A"/>
    <w:pPr>
      <w:widowControl/>
      <w:spacing w:before="180" w:after="100" w:afterAutospacing="1"/>
      <w:jc w:val="left"/>
    </w:pPr>
    <w:rPr>
      <w:rFonts w:ascii="宋体" w:hAnsi="宋体"/>
      <w:vanish/>
      <w:color w:val="333333"/>
      <w:kern w:val="0"/>
      <w:sz w:val="24"/>
    </w:rPr>
  </w:style>
  <w:style w:type="paragraph" w:customStyle="1" w:styleId="dlcontent">
    <w:name w:val="dlcontent"/>
    <w:basedOn w:val="a0"/>
    <w:rsid w:val="0072597A"/>
    <w:pPr>
      <w:widowControl/>
      <w:spacing w:before="100" w:beforeAutospacing="1" w:after="100" w:afterAutospacing="1"/>
      <w:jc w:val="left"/>
    </w:pPr>
    <w:rPr>
      <w:rFonts w:ascii="宋体" w:hAnsi="宋体"/>
      <w:color w:val="333333"/>
      <w:kern w:val="0"/>
    </w:rPr>
  </w:style>
  <w:style w:type="paragraph" w:customStyle="1" w:styleId="handle1">
    <w:name w:val="handle1"/>
    <w:basedOn w:val="a0"/>
    <w:rsid w:val="0072597A"/>
    <w:pPr>
      <w:widowControl/>
      <w:spacing w:before="100" w:beforeAutospacing="1"/>
      <w:jc w:val="left"/>
    </w:pPr>
    <w:rPr>
      <w:rFonts w:ascii="宋体" w:hAnsi="宋体"/>
      <w:color w:val="333333"/>
      <w:kern w:val="0"/>
      <w:sz w:val="24"/>
    </w:rPr>
  </w:style>
  <w:style w:type="paragraph" w:customStyle="1" w:styleId="listcontainer">
    <w:name w:val="listcontainer"/>
    <w:basedOn w:val="a0"/>
    <w:rsid w:val="0072597A"/>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rsid w:val="0072597A"/>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rsid w:val="0072597A"/>
    <w:pPr>
      <w:widowControl/>
      <w:spacing w:before="240" w:after="100" w:afterAutospacing="1"/>
      <w:jc w:val="left"/>
    </w:pPr>
    <w:rPr>
      <w:rFonts w:ascii="宋体" w:hAnsi="宋体"/>
      <w:color w:val="333333"/>
      <w:kern w:val="0"/>
      <w:sz w:val="24"/>
    </w:rPr>
  </w:style>
  <w:style w:type="paragraph" w:customStyle="1" w:styleId="td2">
    <w:name w:val="td2"/>
    <w:basedOn w:val="a0"/>
    <w:rsid w:val="0072597A"/>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rsid w:val="0072597A"/>
    <w:pPr>
      <w:widowControl/>
      <w:spacing w:before="240" w:after="100" w:afterAutospacing="1"/>
      <w:jc w:val="left"/>
    </w:pPr>
    <w:rPr>
      <w:rFonts w:ascii="宋体" w:hAnsi="宋体"/>
      <w:color w:val="333333"/>
      <w:kern w:val="0"/>
      <w:sz w:val="24"/>
    </w:rPr>
  </w:style>
  <w:style w:type="paragraph" w:customStyle="1" w:styleId="pleft">
    <w:name w:val="p_left"/>
    <w:basedOn w:val="a0"/>
    <w:rsid w:val="0072597A"/>
    <w:pPr>
      <w:widowControl/>
      <w:spacing w:before="100" w:beforeAutospacing="1" w:after="240"/>
      <w:jc w:val="left"/>
    </w:pPr>
    <w:rPr>
      <w:rFonts w:ascii="宋体" w:hAnsi="宋体"/>
      <w:color w:val="333333"/>
      <w:kern w:val="0"/>
      <w:sz w:val="24"/>
    </w:rPr>
  </w:style>
  <w:style w:type="paragraph" w:customStyle="1" w:styleId="advertising">
    <w:name w:val="advertising"/>
    <w:basedOn w:val="a0"/>
    <w:rsid w:val="0072597A"/>
    <w:pPr>
      <w:widowControl/>
      <w:spacing w:before="100" w:beforeAutospacing="1" w:after="240"/>
      <w:jc w:val="center"/>
    </w:pPr>
    <w:rPr>
      <w:rFonts w:ascii="宋体" w:hAnsi="宋体"/>
      <w:color w:val="333333"/>
      <w:kern w:val="0"/>
      <w:sz w:val="24"/>
    </w:rPr>
  </w:style>
  <w:style w:type="paragraph" w:customStyle="1" w:styleId="default">
    <w:name w:val="default"/>
    <w:basedOn w:val="a0"/>
    <w:rsid w:val="0072597A"/>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1">
    <w:name w:val="td1"/>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rsid w:val="0072597A"/>
    <w:pPr>
      <w:widowControl/>
      <w:spacing w:before="240" w:after="100" w:afterAutospacing="1"/>
      <w:jc w:val="left"/>
    </w:pPr>
    <w:rPr>
      <w:rFonts w:ascii="宋体" w:hAnsi="宋体"/>
      <w:color w:val="333333"/>
      <w:kern w:val="0"/>
      <w:sz w:val="24"/>
    </w:rPr>
  </w:style>
  <w:style w:type="paragraph" w:customStyle="1" w:styleId="fieldsetname3">
    <w:name w:val="fieldsetname3"/>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rsid w:val="0072597A"/>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rsid w:val="0072597A"/>
    <w:pPr>
      <w:widowControl/>
      <w:spacing w:before="240" w:after="100" w:afterAutospacing="1"/>
      <w:jc w:val="right"/>
    </w:pPr>
    <w:rPr>
      <w:rFonts w:ascii="宋体" w:hAnsi="宋体"/>
      <w:color w:val="333333"/>
      <w:kern w:val="0"/>
      <w:sz w:val="24"/>
    </w:rPr>
  </w:style>
  <w:style w:type="paragraph" w:customStyle="1" w:styleId="dlname">
    <w:name w:val="dl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rsid w:val="0072597A"/>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rsid w:val="0072597A"/>
    <w:pPr>
      <w:widowControl/>
      <w:spacing w:before="300" w:after="100" w:afterAutospacing="1"/>
      <w:jc w:val="center"/>
    </w:pPr>
    <w:rPr>
      <w:rFonts w:ascii="宋体" w:hAnsi="宋体"/>
      <w:color w:val="333333"/>
      <w:kern w:val="0"/>
      <w:sz w:val="24"/>
    </w:rPr>
  </w:style>
  <w:style w:type="paragraph" w:customStyle="1" w:styleId="a">
    <w:name w:val="项目"/>
    <w:basedOn w:val="4"/>
    <w:rsid w:val="0072597A"/>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rsid w:val="0072597A"/>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rsid w:val="0072597A"/>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rsid w:val="0072597A"/>
    <w:pPr>
      <w:widowControl/>
      <w:spacing w:before="180" w:after="100" w:afterAutospacing="1"/>
      <w:jc w:val="left"/>
    </w:pPr>
    <w:rPr>
      <w:rFonts w:ascii="宋体" w:hAnsi="宋体"/>
      <w:color w:val="333333"/>
      <w:kern w:val="0"/>
      <w:sz w:val="24"/>
    </w:rPr>
  </w:style>
  <w:style w:type="paragraph" w:customStyle="1" w:styleId="current1">
    <w:name w:val="current1"/>
    <w:basedOn w:val="a0"/>
    <w:rsid w:val="0072597A"/>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rsid w:val="0072597A"/>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rsid w:val="0072597A"/>
    <w:pPr>
      <w:widowControl/>
      <w:spacing w:before="240" w:after="100" w:afterAutospacing="1"/>
      <w:jc w:val="left"/>
    </w:pPr>
    <w:rPr>
      <w:rFonts w:ascii="宋体" w:hAnsi="宋体"/>
      <w:color w:val="333333"/>
      <w:kern w:val="0"/>
      <w:sz w:val="24"/>
    </w:rPr>
  </w:style>
  <w:style w:type="paragraph" w:customStyle="1" w:styleId="ywzlblock">
    <w:name w:val="ywzlblock"/>
    <w:basedOn w:val="a0"/>
    <w:rsid w:val="0072597A"/>
    <w:pPr>
      <w:widowControl/>
      <w:spacing w:before="100" w:beforeAutospacing="1" w:after="100" w:afterAutospacing="1"/>
      <w:jc w:val="left"/>
    </w:pPr>
    <w:rPr>
      <w:rFonts w:ascii="宋体" w:hAnsi="宋体"/>
      <w:color w:val="333333"/>
      <w:kern w:val="0"/>
    </w:rPr>
  </w:style>
  <w:style w:type="paragraph" w:customStyle="1" w:styleId="listadd">
    <w:name w:val="listadd"/>
    <w:basedOn w:val="a0"/>
    <w:rsid w:val="0072597A"/>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rsid w:val="0072597A"/>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rsid w:val="0072597A"/>
    <w:pPr>
      <w:widowControl/>
      <w:spacing w:before="240" w:after="100" w:afterAutospacing="1"/>
      <w:jc w:val="left"/>
    </w:pPr>
    <w:rPr>
      <w:rFonts w:ascii="宋体" w:hAnsi="宋体"/>
      <w:color w:val="333333"/>
      <w:kern w:val="0"/>
      <w:sz w:val="24"/>
    </w:rPr>
  </w:style>
  <w:style w:type="paragraph" w:customStyle="1" w:styleId="disabled">
    <w:name w:val="disabled"/>
    <w:basedOn w:val="a0"/>
    <w:rsid w:val="0072597A"/>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rsid w:val="0072597A"/>
    <w:pPr>
      <w:widowControl/>
      <w:spacing w:after="100" w:afterAutospacing="1"/>
      <w:jc w:val="left"/>
    </w:pPr>
    <w:rPr>
      <w:rFonts w:ascii="宋体" w:hAnsi="宋体"/>
      <w:color w:val="333333"/>
      <w:kern w:val="0"/>
      <w:sz w:val="24"/>
    </w:rPr>
  </w:style>
  <w:style w:type="paragraph" w:customStyle="1" w:styleId="red3">
    <w:name w:val="red3"/>
    <w:basedOn w:val="a0"/>
    <w:rsid w:val="0072597A"/>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rsid w:val="0072597A"/>
    <w:pPr>
      <w:widowControl/>
      <w:spacing w:before="100" w:beforeAutospacing="1" w:after="100" w:afterAutospacing="1"/>
      <w:jc w:val="left"/>
    </w:pPr>
    <w:rPr>
      <w:rFonts w:ascii="宋体" w:hAnsi="宋体"/>
      <w:color w:val="333333"/>
      <w:kern w:val="0"/>
      <w:sz w:val="24"/>
    </w:rPr>
  </w:style>
  <w:style w:type="paragraph" w:customStyle="1" w:styleId="red">
    <w:name w:val="red"/>
    <w:basedOn w:val="a0"/>
    <w:rsid w:val="0072597A"/>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rsid w:val="0072597A"/>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rsid w:val="0072597A"/>
    <w:pPr>
      <w:widowControl/>
      <w:spacing w:before="75" w:after="100" w:afterAutospacing="1"/>
      <w:jc w:val="left"/>
    </w:pPr>
    <w:rPr>
      <w:rFonts w:ascii="宋体" w:hAnsi="宋体"/>
      <w:color w:val="333333"/>
      <w:kern w:val="0"/>
      <w:sz w:val="24"/>
    </w:rPr>
  </w:style>
  <w:style w:type="paragraph" w:customStyle="1" w:styleId="description">
    <w:name w:val="description"/>
    <w:basedOn w:val="a0"/>
    <w:rsid w:val="0072597A"/>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rsid w:val="0072597A"/>
    <w:pPr>
      <w:widowControl/>
      <w:spacing w:before="100" w:beforeAutospacing="1" w:after="100" w:afterAutospacing="1"/>
      <w:jc w:val="left"/>
    </w:pPr>
    <w:rPr>
      <w:rFonts w:ascii="宋体" w:hAnsi="宋体"/>
      <w:color w:val="333333"/>
      <w:kern w:val="0"/>
      <w:sz w:val="24"/>
    </w:rPr>
  </w:style>
  <w:style w:type="paragraph" w:customStyle="1" w:styleId="af8">
    <w:name w:val="报告署名"/>
    <w:basedOn w:val="a0"/>
    <w:next w:val="a0"/>
    <w:rsid w:val="0072597A"/>
    <w:pPr>
      <w:spacing w:line="360" w:lineRule="auto"/>
      <w:jc w:val="center"/>
    </w:pPr>
    <w:rPr>
      <w:rFonts w:ascii="宋体" w:hAnsi="宋体"/>
      <w:sz w:val="24"/>
    </w:rPr>
  </w:style>
  <w:style w:type="paragraph" w:customStyle="1" w:styleId="fieldsetinput3">
    <w:name w:val="fieldsetinput3"/>
    <w:basedOn w:val="a0"/>
    <w:rsid w:val="0072597A"/>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rsid w:val="0072597A"/>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rsid w:val="0072597A"/>
    <w:pPr>
      <w:widowControl/>
      <w:spacing w:before="240" w:after="100" w:afterAutospacing="1"/>
      <w:jc w:val="left"/>
    </w:pPr>
    <w:rPr>
      <w:rFonts w:ascii="宋体" w:hAnsi="宋体"/>
      <w:color w:val="333333"/>
      <w:kern w:val="0"/>
      <w:sz w:val="24"/>
    </w:rPr>
  </w:style>
  <w:style w:type="paragraph" w:customStyle="1" w:styleId="containers">
    <w:name w:val="containers"/>
    <w:basedOn w:val="a0"/>
    <w:rsid w:val="0072597A"/>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rsid w:val="0072597A"/>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rsid w:val="0072597A"/>
    <w:pPr>
      <w:widowControl/>
      <w:spacing w:after="240"/>
      <w:jc w:val="left"/>
    </w:pPr>
    <w:rPr>
      <w:rFonts w:ascii="宋体" w:hAnsi="宋体"/>
      <w:color w:val="333333"/>
      <w:kern w:val="0"/>
      <w:sz w:val="24"/>
    </w:rPr>
  </w:style>
  <w:style w:type="paragraph" w:customStyle="1" w:styleId="disabled1">
    <w:name w:val="disabled1"/>
    <w:basedOn w:val="a0"/>
    <w:rsid w:val="0072597A"/>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rsid w:val="0072597A"/>
    <w:pPr>
      <w:tabs>
        <w:tab w:val="left" w:pos="840"/>
      </w:tabs>
      <w:ind w:left="840" w:hanging="360"/>
    </w:pPr>
    <w:rPr>
      <w:sz w:val="24"/>
    </w:rPr>
  </w:style>
  <w:style w:type="paragraph" w:customStyle="1" w:styleId="font04">
    <w:name w:val="font04"/>
    <w:basedOn w:val="a0"/>
    <w:rsid w:val="0072597A"/>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cn1">
    <w:name w:val="cn1"/>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rsid w:val="0072597A"/>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rsid w:val="0072597A"/>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rsid w:val="0072597A"/>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rsid w:val="0072597A"/>
    <w:pPr>
      <w:widowControl/>
      <w:spacing w:after="100" w:afterAutospacing="1"/>
      <w:jc w:val="left"/>
    </w:pPr>
    <w:rPr>
      <w:rFonts w:ascii="宋体" w:hAnsi="宋体"/>
      <w:color w:val="333333"/>
      <w:kern w:val="0"/>
      <w:sz w:val="24"/>
    </w:rPr>
  </w:style>
  <w:style w:type="paragraph" w:customStyle="1" w:styleId="qxjjblock">
    <w:name w:val="qxjj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rsid w:val="0072597A"/>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rsid w:val="0072597A"/>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rsid w:val="0072597A"/>
    <w:pPr>
      <w:widowControl/>
      <w:spacing w:before="120" w:after="100" w:afterAutospacing="1"/>
      <w:jc w:val="left"/>
    </w:pPr>
    <w:rPr>
      <w:rFonts w:ascii="宋体" w:hAnsi="宋体"/>
      <w:color w:val="333333"/>
      <w:kern w:val="0"/>
      <w:sz w:val="24"/>
    </w:rPr>
  </w:style>
  <w:style w:type="paragraph" w:customStyle="1" w:styleId="zcname1">
    <w:name w:val="zcname1"/>
    <w:basedOn w:val="a0"/>
    <w:rsid w:val="0072597A"/>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rsid w:val="0072597A"/>
    <w:pPr>
      <w:widowControl/>
      <w:spacing w:before="240" w:after="240"/>
      <w:jc w:val="left"/>
    </w:pPr>
    <w:rPr>
      <w:rFonts w:ascii="宋体" w:hAnsi="宋体"/>
      <w:color w:val="333333"/>
      <w:kern w:val="0"/>
      <w:sz w:val="24"/>
    </w:rPr>
  </w:style>
  <w:style w:type="paragraph" w:customStyle="1" w:styleId="wdjysldinput">
    <w:name w:val="wdjysldinput"/>
    <w:basedOn w:val="a0"/>
    <w:rsid w:val="0072597A"/>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rsid w:val="0072597A"/>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rsid w:val="0072597A"/>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rsid w:val="0072597A"/>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rsid w:val="0072597A"/>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rsid w:val="0072597A"/>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rsid w:val="0072597A"/>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rsid w:val="0072597A"/>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rsid w:val="0072597A"/>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rsid w:val="0072597A"/>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rsid w:val="0072597A"/>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rsid w:val="0072597A"/>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rsid w:val="0072597A"/>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rsid w:val="0072597A"/>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rsid w:val="0072597A"/>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rsid w:val="0072597A"/>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rsid w:val="0072597A"/>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rsid w:val="0072597A"/>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rsid w:val="0072597A"/>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rsid w:val="0072597A"/>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rsid w:val="0072597A"/>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rsid w:val="0072597A"/>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rsid w:val="0072597A"/>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sid w:val="0072597A"/>
    <w:rPr>
      <w:kern w:val="2"/>
      <w:sz w:val="21"/>
    </w:rPr>
  </w:style>
  <w:style w:type="paragraph" w:customStyle="1" w:styleId="newstag17">
    <w:name w:val="newstag17"/>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rsid w:val="0072597A"/>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rsid w:val="0072597A"/>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rsid w:val="0072597A"/>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rsid w:val="0072597A"/>
    <w:pPr>
      <w:widowControl/>
      <w:spacing w:line="375" w:lineRule="atLeast"/>
      <w:jc w:val="left"/>
    </w:pPr>
    <w:rPr>
      <w:rFonts w:ascii="宋体" w:hAnsi="宋体"/>
      <w:color w:val="333333"/>
      <w:kern w:val="0"/>
      <w:sz w:val="24"/>
    </w:rPr>
  </w:style>
  <w:style w:type="paragraph" w:customStyle="1" w:styleId="footercontent">
    <w:name w:val="footercontent"/>
    <w:basedOn w:val="a0"/>
    <w:rsid w:val="0072597A"/>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rsid w:val="0072597A"/>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rsid w:val="0072597A"/>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rsid w:val="0072597A"/>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rsid w:val="0072597A"/>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rsid w:val="0072597A"/>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rsid w:val="0072597A"/>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rsid w:val="0072597A"/>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rsid w:val="0072597A"/>
  </w:style>
  <w:style w:type="paragraph" w:customStyle="1" w:styleId="listcontainer1">
    <w:name w:val="listcontainer1"/>
    <w:basedOn w:val="a0"/>
    <w:rsid w:val="0072597A"/>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rsid w:val="0072597A"/>
  </w:style>
  <w:style w:type="paragraph" w:customStyle="1" w:styleId="table01">
    <w:name w:val="table01"/>
    <w:basedOn w:val="a0"/>
    <w:rsid w:val="0072597A"/>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rsid w:val="0072597A"/>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rsid w:val="0072597A"/>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rsid w:val="0072597A"/>
    <w:pPr>
      <w:widowControl/>
      <w:shd w:val="clear" w:color="auto" w:fill="F7F7F7"/>
      <w:jc w:val="left"/>
    </w:pPr>
    <w:rPr>
      <w:rFonts w:ascii="宋体" w:hAnsi="宋体"/>
      <w:vanish/>
      <w:color w:val="000099"/>
      <w:kern w:val="0"/>
      <w:sz w:val="18"/>
    </w:rPr>
  </w:style>
  <w:style w:type="paragraph" w:customStyle="1" w:styleId="newstag14">
    <w:name w:val="newstag14"/>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rsid w:val="0072597A"/>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rsid w:val="0072597A"/>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rsid w:val="0072597A"/>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rsid w:val="0072597A"/>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rsid w:val="0072597A"/>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rsid w:val="0072597A"/>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rsid w:val="0072597A"/>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rsid w:val="0072597A"/>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rsid w:val="0072597A"/>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rsid w:val="0072597A"/>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rsid w:val="0072597A"/>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rsid w:val="0072597A"/>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rsid w:val="0072597A"/>
    <w:pPr>
      <w:widowControl/>
      <w:spacing w:before="240" w:after="100" w:afterAutospacing="1" w:line="330" w:lineRule="atLeast"/>
      <w:jc w:val="left"/>
    </w:pPr>
    <w:rPr>
      <w:rFonts w:ascii="宋体" w:hAnsi="宋体"/>
      <w:color w:val="333333"/>
      <w:kern w:val="0"/>
      <w:sz w:val="24"/>
    </w:rPr>
  </w:style>
  <w:style w:type="paragraph" w:customStyle="1" w:styleId="Default0">
    <w:name w:val="Default"/>
    <w:rsid w:val="0072597A"/>
    <w:pPr>
      <w:widowControl w:val="0"/>
      <w:autoSpaceDE w:val="0"/>
      <w:autoSpaceDN w:val="0"/>
      <w:adjustRightInd w:val="0"/>
    </w:pPr>
    <w:rPr>
      <w:rFonts w:ascii="宋体"/>
      <w:color w:val="000000"/>
      <w:sz w:val="24"/>
    </w:rPr>
  </w:style>
  <w:style w:type="paragraph" w:customStyle="1" w:styleId="fieldsetname5">
    <w:name w:val="fieldsetname5"/>
    <w:basedOn w:val="a0"/>
    <w:rsid w:val="0072597A"/>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rsid w:val="0072597A"/>
  </w:style>
  <w:style w:type="paragraph" w:customStyle="1" w:styleId="Char2">
    <w:name w:val="Char"/>
    <w:basedOn w:val="a0"/>
    <w:rsid w:val="0072597A"/>
  </w:style>
  <w:style w:type="paragraph" w:customStyle="1" w:styleId="sccontent">
    <w:name w:val="sccontent"/>
    <w:basedOn w:val="a0"/>
    <w:rsid w:val="0072597A"/>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rsid w:val="0072597A"/>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rsid w:val="0072597A"/>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rsid w:val="0072597A"/>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rsid w:val="0072597A"/>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rsid w:val="0072597A"/>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rsid w:val="0072597A"/>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rsid w:val="0072597A"/>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rsid w:val="0072597A"/>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rsid w:val="0072597A"/>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rsid w:val="0072597A"/>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rsid w:val="0072597A"/>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rsid w:val="0072597A"/>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rsid w:val="0072597A"/>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rsid w:val="0072597A"/>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rsid w:val="0072597A"/>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rsid w:val="0072597A"/>
    <w:pPr>
      <w:widowControl/>
      <w:spacing w:before="240" w:after="240" w:line="450" w:lineRule="atLeast"/>
      <w:jc w:val="left"/>
    </w:pPr>
    <w:rPr>
      <w:rFonts w:ascii="宋体" w:hAnsi="宋体"/>
      <w:b/>
      <w:color w:val="FF6600"/>
      <w:kern w:val="0"/>
    </w:rPr>
  </w:style>
  <w:style w:type="paragraph" w:customStyle="1" w:styleId="newstag8">
    <w:name w:val="newstag8"/>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rsid w:val="0072597A"/>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rsid w:val="0072597A"/>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rsid w:val="0072597A"/>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rsid w:val="0072597A"/>
  </w:style>
  <w:style w:type="paragraph" w:customStyle="1" w:styleId="trleftblock">
    <w:name w:val="trleftblock"/>
    <w:basedOn w:val="a0"/>
    <w:rsid w:val="0072597A"/>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rsid w:val="0072597A"/>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rsid w:val="0072597A"/>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rsid w:val="0072597A"/>
    <w:pPr>
      <w:widowControl/>
      <w:spacing w:before="75" w:after="100" w:afterAutospacing="1"/>
      <w:jc w:val="left"/>
    </w:pPr>
    <w:rPr>
      <w:rFonts w:ascii="宋体" w:hAnsi="宋体"/>
      <w:color w:val="333333"/>
      <w:kern w:val="0"/>
      <w:sz w:val="24"/>
    </w:rPr>
  </w:style>
  <w:style w:type="paragraph" w:customStyle="1" w:styleId="qxjjad">
    <w:name w:val="qxjjad"/>
    <w:basedOn w:val="a0"/>
    <w:rsid w:val="0072597A"/>
    <w:pPr>
      <w:widowControl/>
      <w:spacing w:before="495" w:after="100" w:afterAutospacing="1"/>
      <w:jc w:val="left"/>
    </w:pPr>
    <w:rPr>
      <w:rFonts w:ascii="宋体" w:hAnsi="宋体"/>
      <w:color w:val="333333"/>
      <w:kern w:val="0"/>
      <w:sz w:val="24"/>
    </w:rPr>
  </w:style>
  <w:style w:type="paragraph" w:customStyle="1" w:styleId="fieldsetinput">
    <w:name w:val="fieldsetinput"/>
    <w:basedOn w:val="a0"/>
    <w:rsid w:val="0072597A"/>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rsid w:val="0072597A"/>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rsid w:val="0072597A"/>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rsid w:val="0072597A"/>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72597A"/>
  </w:style>
  <w:style w:type="paragraph" w:customStyle="1" w:styleId="kfcontent">
    <w:name w:val="kfcontent"/>
    <w:basedOn w:val="a0"/>
    <w:rsid w:val="0072597A"/>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rsid w:val="0072597A"/>
    <w:pPr>
      <w:widowControl/>
      <w:spacing w:after="100" w:afterAutospacing="1" w:line="456" w:lineRule="auto"/>
      <w:jc w:val="left"/>
    </w:pPr>
    <w:rPr>
      <w:rFonts w:ascii="宋体" w:hAnsi="宋体"/>
      <w:color w:val="333333"/>
      <w:kern w:val="0"/>
    </w:rPr>
  </w:style>
  <w:style w:type="paragraph" w:customStyle="1" w:styleId="wdzhlist">
    <w:name w:val="wdzhlist"/>
    <w:basedOn w:val="a0"/>
    <w:rsid w:val="0072597A"/>
    <w:pPr>
      <w:widowControl/>
      <w:spacing w:before="240" w:after="100" w:afterAutospacing="1"/>
      <w:jc w:val="left"/>
    </w:pPr>
    <w:rPr>
      <w:rFonts w:ascii="宋体" w:hAnsi="宋体"/>
      <w:color w:val="333333"/>
      <w:kern w:val="0"/>
    </w:rPr>
  </w:style>
  <w:style w:type="paragraph" w:customStyle="1" w:styleId="image1">
    <w:name w:val="image1"/>
    <w:basedOn w:val="a0"/>
    <w:rsid w:val="0072597A"/>
    <w:pPr>
      <w:widowControl/>
      <w:jc w:val="center"/>
    </w:pPr>
    <w:rPr>
      <w:rFonts w:ascii="宋体" w:hAnsi="宋体"/>
      <w:color w:val="333333"/>
      <w:kern w:val="0"/>
      <w:sz w:val="24"/>
    </w:rPr>
  </w:style>
  <w:style w:type="paragraph" w:customStyle="1" w:styleId="blue">
    <w:name w:val="blue"/>
    <w:basedOn w:val="a0"/>
    <w:rsid w:val="0072597A"/>
    <w:pPr>
      <w:widowControl/>
      <w:spacing w:before="100" w:beforeAutospacing="1" w:after="100" w:afterAutospacing="1"/>
      <w:jc w:val="left"/>
    </w:pPr>
    <w:rPr>
      <w:rFonts w:ascii="宋体" w:hAnsi="宋体"/>
      <w:color w:val="019516"/>
      <w:kern w:val="0"/>
      <w:sz w:val="24"/>
    </w:rPr>
  </w:style>
  <w:style w:type="paragraph" w:customStyle="1" w:styleId="add">
    <w:name w:val="add"/>
    <w:basedOn w:val="a0"/>
    <w:rsid w:val="0072597A"/>
    <w:pPr>
      <w:widowControl/>
      <w:spacing w:before="75" w:after="100" w:afterAutospacing="1"/>
      <w:jc w:val="left"/>
    </w:pPr>
    <w:rPr>
      <w:rFonts w:ascii="宋体" w:hAnsi="宋体"/>
      <w:color w:val="333333"/>
      <w:kern w:val="0"/>
      <w:sz w:val="24"/>
    </w:rPr>
  </w:style>
  <w:style w:type="paragraph" w:customStyle="1" w:styleId="dlleftcontent">
    <w:name w:val="dlleftcontent"/>
    <w:basedOn w:val="a0"/>
    <w:rsid w:val="0072597A"/>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rsid w:val="0072597A"/>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rsid w:val="0072597A"/>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rsid w:val="0072597A"/>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rsid w:val="0072597A"/>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rsid w:val="0072597A"/>
    <w:pPr>
      <w:widowControl/>
      <w:spacing w:before="240" w:after="100" w:afterAutospacing="1"/>
      <w:jc w:val="right"/>
    </w:pPr>
    <w:rPr>
      <w:rFonts w:ascii="宋体" w:hAnsi="宋体"/>
      <w:color w:val="2971A7"/>
      <w:kern w:val="0"/>
      <w:sz w:val="24"/>
    </w:rPr>
  </w:style>
  <w:style w:type="paragraph" w:customStyle="1" w:styleId="handle">
    <w:name w:val="handle"/>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rsid w:val="0072597A"/>
    <w:pPr>
      <w:widowControl/>
      <w:spacing w:before="150" w:after="100" w:afterAutospacing="1"/>
      <w:jc w:val="left"/>
    </w:pPr>
    <w:rPr>
      <w:rFonts w:ascii="宋体" w:hAnsi="宋体"/>
      <w:color w:val="333333"/>
      <w:kern w:val="0"/>
      <w:sz w:val="24"/>
    </w:rPr>
  </w:style>
  <w:style w:type="paragraph" w:customStyle="1" w:styleId="lcghtable">
    <w:name w:val="lcghtable"/>
    <w:basedOn w:val="a0"/>
    <w:rsid w:val="0072597A"/>
    <w:pPr>
      <w:widowControl/>
      <w:spacing w:before="150" w:after="100" w:afterAutospacing="1"/>
      <w:jc w:val="left"/>
    </w:pPr>
    <w:rPr>
      <w:rFonts w:ascii="宋体" w:hAnsi="宋体"/>
      <w:color w:val="333333"/>
      <w:kern w:val="0"/>
      <w:sz w:val="24"/>
    </w:rPr>
  </w:style>
  <w:style w:type="paragraph" w:customStyle="1" w:styleId="default3">
    <w:name w:val="default3"/>
    <w:basedOn w:val="a0"/>
    <w:rsid w:val="0072597A"/>
    <w:pPr>
      <w:widowControl/>
      <w:spacing w:before="180" w:after="100" w:afterAutospacing="1"/>
      <w:jc w:val="left"/>
    </w:pPr>
    <w:rPr>
      <w:rFonts w:ascii="宋体" w:hAnsi="宋体"/>
      <w:vanish/>
      <w:color w:val="333333"/>
      <w:kern w:val="0"/>
      <w:sz w:val="24"/>
    </w:rPr>
  </w:style>
  <w:style w:type="paragraph" w:customStyle="1" w:styleId="bold">
    <w:name w:val="bold"/>
    <w:basedOn w:val="a0"/>
    <w:rsid w:val="0072597A"/>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rsid w:val="0072597A"/>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rsid w:val="0072597A"/>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rsid w:val="0072597A"/>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rsid w:val="0072597A"/>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rsid w:val="0072597A"/>
    <w:pPr>
      <w:widowControl w:val="0"/>
      <w:autoSpaceDE w:val="0"/>
      <w:autoSpaceDN w:val="0"/>
      <w:adjustRightInd w:val="0"/>
      <w:jc w:val="both"/>
    </w:pPr>
    <w:rPr>
      <w:rFonts w:ascii="五" w:eastAsia="五"/>
      <w:sz w:val="24"/>
    </w:rPr>
  </w:style>
  <w:style w:type="character" w:customStyle="1" w:styleId="4Char">
    <w:name w:val="标题 4 Char"/>
    <w:link w:val="4"/>
    <w:rsid w:val="0072597A"/>
    <w:rPr>
      <w:rFonts w:ascii="Arial" w:eastAsia="黑体" w:hAnsi="Arial"/>
      <w:b/>
      <w:kern w:val="2"/>
      <w:sz w:val="28"/>
    </w:rPr>
  </w:style>
  <w:style w:type="character" w:customStyle="1" w:styleId="ten51">
    <w:name w:val="ten51"/>
    <w:rsid w:val="0072597A"/>
    <w:rPr>
      <w:sz w:val="21"/>
    </w:rPr>
  </w:style>
  <w:style w:type="character" w:customStyle="1" w:styleId="6Char">
    <w:name w:val="标题 6 Char"/>
    <w:link w:val="6"/>
    <w:rsid w:val="0072597A"/>
    <w:rPr>
      <w:b/>
      <w:kern w:val="2"/>
      <w:sz w:val="21"/>
    </w:rPr>
  </w:style>
  <w:style w:type="character" w:customStyle="1" w:styleId="Char0">
    <w:name w:val="文档结构图 Char"/>
    <w:link w:val="a9"/>
    <w:rsid w:val="0072597A"/>
    <w:rPr>
      <w:rFonts w:ascii="宋体"/>
      <w:kern w:val="2"/>
      <w:sz w:val="18"/>
      <w:szCs w:val="18"/>
    </w:rPr>
  </w:style>
  <w:style w:type="character" w:customStyle="1" w:styleId="heigh1801">
    <w:name w:val="heigh1801"/>
    <w:basedOn w:val="a2"/>
    <w:rsid w:val="0072597A"/>
  </w:style>
  <w:style w:type="character" w:customStyle="1" w:styleId="read">
    <w:name w:val="read"/>
    <w:basedOn w:val="a2"/>
    <w:rsid w:val="0072597A"/>
  </w:style>
  <w:style w:type="character" w:customStyle="1" w:styleId="1Char">
    <w:name w:val="标题 1 Char"/>
    <w:link w:val="1"/>
    <w:rsid w:val="0072597A"/>
    <w:rPr>
      <w:rFonts w:eastAsia="楷体_GB2312"/>
      <w:b/>
      <w:kern w:val="44"/>
      <w:sz w:val="32"/>
    </w:rPr>
  </w:style>
  <w:style w:type="character" w:customStyle="1" w:styleId="5Char">
    <w:name w:val="标题 5 Char"/>
    <w:link w:val="5"/>
    <w:rsid w:val="0072597A"/>
    <w:rPr>
      <w:b/>
      <w:kern w:val="2"/>
      <w:sz w:val="24"/>
    </w:rPr>
  </w:style>
  <w:style w:type="character" w:customStyle="1" w:styleId="2Char">
    <w:name w:val="标题 2 Char"/>
    <w:link w:val="2"/>
    <w:rsid w:val="0072597A"/>
    <w:rPr>
      <w:b/>
      <w:kern w:val="2"/>
      <w:sz w:val="24"/>
    </w:rPr>
  </w:style>
  <w:style w:type="character" w:customStyle="1" w:styleId="Char">
    <w:name w:val="批注文字 Char"/>
    <w:link w:val="a6"/>
    <w:rsid w:val="0072597A"/>
    <w:rPr>
      <w:kern w:val="2"/>
      <w:sz w:val="21"/>
    </w:rPr>
  </w:style>
  <w:style w:type="character" w:customStyle="1" w:styleId="3Char">
    <w:name w:val="标题 3 Char"/>
    <w:link w:val="3"/>
    <w:rsid w:val="0072597A"/>
    <w:rPr>
      <w:b/>
      <w:kern w:val="2"/>
      <w:sz w:val="24"/>
    </w:rPr>
  </w:style>
  <w:style w:type="character" w:customStyle="1" w:styleId="Char1">
    <w:name w:val="页脚 Char"/>
    <w:link w:val="ae"/>
    <w:rsid w:val="0072597A"/>
    <w:rPr>
      <w:kern w:val="2"/>
      <w:sz w:val="18"/>
    </w:rPr>
  </w:style>
  <w:style w:type="character" w:customStyle="1" w:styleId="big1">
    <w:name w:val="big1"/>
    <w:rsid w:val="0072597A"/>
    <w:rPr>
      <w:sz w:val="22"/>
    </w:rPr>
  </w:style>
  <w:style w:type="paragraph" w:styleId="af9">
    <w:name w:val="Revision"/>
    <w:hidden/>
    <w:uiPriority w:val="99"/>
    <w:semiHidden/>
    <w:rsid w:val="00B0639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43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jyfund.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131</Pages>
  <Words>12771</Words>
  <Characters>72801</Characters>
  <Application>Microsoft Office Word</Application>
  <DocSecurity>0</DocSecurity>
  <Lines>606</Lines>
  <Paragraphs>170</Paragraphs>
  <ScaleCrop>false</ScaleCrop>
  <Company>jysld</Company>
  <LinksUpToDate>false</LinksUpToDate>
  <CharactersWithSpaces>85402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12</cp:revision>
  <cp:lastPrinted>2014-10-24T10:27:00Z</cp:lastPrinted>
  <dcterms:created xsi:type="dcterms:W3CDTF">2014-10-08T03:14:00Z</dcterms:created>
  <dcterms:modified xsi:type="dcterms:W3CDTF">2014-11-07T06:05:00Z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