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87D" w:rsidRPr="00035D71" w:rsidRDefault="006A387D" w:rsidP="0048308E">
      <w:pPr>
        <w:autoSpaceDE w:val="0"/>
        <w:autoSpaceDN w:val="0"/>
        <w:adjustRightInd w:val="0"/>
        <w:spacing w:before="29" w:line="288" w:lineRule="auto"/>
        <w:jc w:val="left"/>
        <w:rPr>
          <w:color w:val="000000"/>
          <w:kern w:val="0"/>
          <w:sz w:val="24"/>
        </w:rPr>
      </w:pPr>
      <w:bookmarkStart w:id="0" w:name="_GoBack"/>
      <w:bookmarkEnd w:id="0"/>
    </w:p>
    <w:p w:rsidR="006A387D" w:rsidRPr="00035D71" w:rsidRDefault="006A387D" w:rsidP="0048308E">
      <w:pPr>
        <w:autoSpaceDE w:val="0"/>
        <w:autoSpaceDN w:val="0"/>
        <w:adjustRightInd w:val="0"/>
        <w:spacing w:before="29" w:line="288" w:lineRule="auto"/>
        <w:jc w:val="left"/>
        <w:rPr>
          <w:color w:val="000000"/>
          <w:kern w:val="0"/>
          <w:sz w:val="24"/>
        </w:rPr>
      </w:pPr>
    </w:p>
    <w:p w:rsidR="006A387D" w:rsidRPr="00035D71" w:rsidRDefault="006A387D" w:rsidP="0048308E">
      <w:pPr>
        <w:autoSpaceDE w:val="0"/>
        <w:autoSpaceDN w:val="0"/>
        <w:adjustRightInd w:val="0"/>
        <w:spacing w:before="29" w:line="288" w:lineRule="auto"/>
        <w:jc w:val="left"/>
        <w:rPr>
          <w:color w:val="000000"/>
          <w:kern w:val="0"/>
          <w:sz w:val="24"/>
        </w:rPr>
      </w:pPr>
    </w:p>
    <w:p w:rsidR="006A387D" w:rsidRPr="00035D71" w:rsidRDefault="006A387D" w:rsidP="0048308E">
      <w:pPr>
        <w:autoSpaceDE w:val="0"/>
        <w:autoSpaceDN w:val="0"/>
        <w:adjustRightInd w:val="0"/>
        <w:spacing w:before="29" w:line="288" w:lineRule="auto"/>
        <w:jc w:val="left"/>
        <w:rPr>
          <w:color w:val="000000"/>
          <w:kern w:val="0"/>
          <w:sz w:val="24"/>
        </w:rPr>
      </w:pPr>
    </w:p>
    <w:p w:rsidR="006A387D" w:rsidRPr="00035D71" w:rsidRDefault="006A387D" w:rsidP="0048308E">
      <w:pPr>
        <w:spacing w:before="29" w:line="288" w:lineRule="auto"/>
        <w:jc w:val="center"/>
        <w:rPr>
          <w:b/>
          <w:sz w:val="36"/>
          <w:szCs w:val="36"/>
        </w:rPr>
      </w:pPr>
      <w:proofErr w:type="gramStart"/>
      <w:r w:rsidRPr="00035D71">
        <w:rPr>
          <w:rFonts w:hint="eastAsia"/>
          <w:b/>
          <w:sz w:val="36"/>
          <w:szCs w:val="36"/>
        </w:rPr>
        <w:t>交银施罗</w:t>
      </w:r>
      <w:proofErr w:type="gramEnd"/>
      <w:r w:rsidRPr="00035D71">
        <w:rPr>
          <w:rFonts w:hint="eastAsia"/>
          <w:b/>
          <w:sz w:val="36"/>
          <w:szCs w:val="36"/>
        </w:rPr>
        <w:t>德成长股票证券投资基金</w:t>
      </w:r>
    </w:p>
    <w:p w:rsidR="006A387D" w:rsidRPr="00035D71" w:rsidRDefault="006A387D" w:rsidP="0048308E">
      <w:pPr>
        <w:spacing w:before="29" w:line="288" w:lineRule="auto"/>
        <w:jc w:val="center"/>
        <w:rPr>
          <w:b/>
          <w:sz w:val="36"/>
          <w:szCs w:val="36"/>
        </w:rPr>
      </w:pPr>
      <w:r w:rsidRPr="00035D71">
        <w:rPr>
          <w:b/>
          <w:sz w:val="36"/>
          <w:szCs w:val="36"/>
        </w:rPr>
        <w:t>2014</w:t>
      </w:r>
      <w:r w:rsidRPr="00035D71">
        <w:rPr>
          <w:rFonts w:hint="eastAsia"/>
          <w:b/>
          <w:sz w:val="36"/>
          <w:szCs w:val="36"/>
        </w:rPr>
        <w:t>年半年度报告</w:t>
      </w:r>
      <w:r w:rsidR="00A27D99">
        <w:rPr>
          <w:rFonts w:hint="eastAsia"/>
          <w:b/>
          <w:sz w:val="36"/>
          <w:szCs w:val="36"/>
        </w:rPr>
        <w:t>摘要</w:t>
      </w:r>
    </w:p>
    <w:p w:rsidR="006A387D" w:rsidRPr="00035D71" w:rsidRDefault="006A387D" w:rsidP="0048308E">
      <w:pPr>
        <w:spacing w:before="29" w:line="288" w:lineRule="auto"/>
        <w:jc w:val="center"/>
        <w:rPr>
          <w:b/>
          <w:sz w:val="36"/>
          <w:szCs w:val="36"/>
        </w:rPr>
      </w:pPr>
      <w:r w:rsidRPr="00035D71">
        <w:rPr>
          <w:b/>
          <w:sz w:val="36"/>
          <w:szCs w:val="36"/>
        </w:rPr>
        <w:t>2014</w:t>
      </w:r>
      <w:r w:rsidRPr="00035D71">
        <w:rPr>
          <w:rFonts w:hint="eastAsia"/>
          <w:b/>
          <w:sz w:val="36"/>
          <w:szCs w:val="36"/>
        </w:rPr>
        <w:t>年</w:t>
      </w:r>
      <w:r w:rsidRPr="00035D71">
        <w:rPr>
          <w:b/>
          <w:sz w:val="36"/>
          <w:szCs w:val="36"/>
        </w:rPr>
        <w:t>6</w:t>
      </w:r>
      <w:r w:rsidRPr="00035D71">
        <w:rPr>
          <w:rFonts w:hint="eastAsia"/>
          <w:b/>
          <w:sz w:val="36"/>
          <w:szCs w:val="36"/>
        </w:rPr>
        <w:t>月</w:t>
      </w:r>
      <w:r w:rsidRPr="00035D71">
        <w:rPr>
          <w:b/>
          <w:sz w:val="36"/>
          <w:szCs w:val="36"/>
        </w:rPr>
        <w:t>30</w:t>
      </w:r>
      <w:r w:rsidRPr="00035D71">
        <w:rPr>
          <w:rFonts w:hint="eastAsia"/>
          <w:b/>
          <w:sz w:val="36"/>
          <w:szCs w:val="36"/>
        </w:rPr>
        <w:t>日</w:t>
      </w:r>
    </w:p>
    <w:p w:rsidR="006A387D" w:rsidRPr="00450FD9" w:rsidRDefault="006A387D" w:rsidP="0048308E">
      <w:pPr>
        <w:spacing w:before="29" w:line="288" w:lineRule="auto"/>
        <w:jc w:val="center"/>
        <w:rPr>
          <w:b/>
          <w:color w:val="000000"/>
          <w:sz w:val="24"/>
        </w:rPr>
      </w:pPr>
    </w:p>
    <w:p w:rsidR="006A387D" w:rsidRPr="00035D71" w:rsidRDefault="006A387D" w:rsidP="0048308E">
      <w:pPr>
        <w:spacing w:before="29" w:line="288" w:lineRule="auto"/>
        <w:jc w:val="center"/>
        <w:rPr>
          <w:b/>
          <w:color w:val="000000"/>
          <w:sz w:val="24"/>
        </w:rPr>
      </w:pPr>
    </w:p>
    <w:p w:rsidR="006A387D" w:rsidRPr="00035D71" w:rsidRDefault="006A387D" w:rsidP="0048308E">
      <w:pPr>
        <w:spacing w:before="29" w:line="288" w:lineRule="auto"/>
        <w:jc w:val="center"/>
        <w:rPr>
          <w:b/>
          <w:color w:val="000000"/>
          <w:sz w:val="24"/>
        </w:rPr>
      </w:pPr>
    </w:p>
    <w:p w:rsidR="006A387D" w:rsidRPr="00035D71" w:rsidRDefault="006A387D" w:rsidP="0048308E">
      <w:pPr>
        <w:spacing w:before="29" w:line="288" w:lineRule="auto"/>
        <w:jc w:val="center"/>
        <w:rPr>
          <w:b/>
          <w:color w:val="000000"/>
          <w:sz w:val="24"/>
        </w:rPr>
      </w:pPr>
    </w:p>
    <w:p w:rsidR="006A387D" w:rsidRPr="004826B2" w:rsidRDefault="006A387D" w:rsidP="0048308E">
      <w:pPr>
        <w:spacing w:before="29" w:line="288" w:lineRule="auto"/>
        <w:jc w:val="center"/>
        <w:rPr>
          <w:b/>
          <w:color w:val="000000"/>
          <w:sz w:val="24"/>
        </w:rPr>
      </w:pPr>
    </w:p>
    <w:p w:rsidR="006A387D" w:rsidRPr="00035D71" w:rsidRDefault="006A387D" w:rsidP="0048308E">
      <w:pPr>
        <w:spacing w:before="29" w:line="288" w:lineRule="auto"/>
        <w:jc w:val="center"/>
        <w:rPr>
          <w:b/>
          <w:color w:val="000000"/>
          <w:sz w:val="24"/>
        </w:rPr>
      </w:pPr>
    </w:p>
    <w:p w:rsidR="006A387D" w:rsidRPr="00035D71" w:rsidRDefault="006A387D" w:rsidP="0048308E">
      <w:pPr>
        <w:spacing w:before="29" w:line="288" w:lineRule="auto"/>
        <w:jc w:val="center"/>
        <w:rPr>
          <w:b/>
          <w:color w:val="000000"/>
          <w:sz w:val="24"/>
        </w:rPr>
      </w:pPr>
    </w:p>
    <w:p w:rsidR="006A387D" w:rsidRPr="00035D71" w:rsidRDefault="006A387D" w:rsidP="0048308E">
      <w:pPr>
        <w:spacing w:before="29" w:line="288" w:lineRule="auto"/>
        <w:jc w:val="center"/>
        <w:rPr>
          <w:b/>
          <w:color w:val="000000"/>
          <w:sz w:val="24"/>
        </w:rPr>
      </w:pPr>
    </w:p>
    <w:p w:rsidR="006A387D" w:rsidRPr="00035D71" w:rsidRDefault="006A387D" w:rsidP="0048308E">
      <w:pPr>
        <w:spacing w:before="29" w:line="288" w:lineRule="auto"/>
        <w:jc w:val="center"/>
        <w:rPr>
          <w:b/>
          <w:color w:val="000000"/>
          <w:sz w:val="24"/>
        </w:rPr>
      </w:pPr>
    </w:p>
    <w:p w:rsidR="006A387D" w:rsidRPr="00035D71" w:rsidRDefault="006A387D" w:rsidP="0048308E">
      <w:pPr>
        <w:spacing w:before="29" w:line="288" w:lineRule="auto"/>
        <w:jc w:val="center"/>
        <w:rPr>
          <w:b/>
          <w:color w:val="000000"/>
          <w:sz w:val="24"/>
        </w:rPr>
      </w:pPr>
    </w:p>
    <w:p w:rsidR="006A387D" w:rsidRPr="00035D71" w:rsidRDefault="006A387D" w:rsidP="0048308E">
      <w:pPr>
        <w:spacing w:before="29" w:line="288" w:lineRule="auto"/>
        <w:jc w:val="center"/>
        <w:rPr>
          <w:b/>
          <w:color w:val="000000"/>
          <w:sz w:val="24"/>
        </w:rPr>
      </w:pPr>
    </w:p>
    <w:p w:rsidR="006A387D" w:rsidRPr="00035D71" w:rsidRDefault="006A387D" w:rsidP="0048308E">
      <w:pPr>
        <w:spacing w:before="29" w:line="288" w:lineRule="auto"/>
        <w:jc w:val="center"/>
        <w:rPr>
          <w:b/>
          <w:color w:val="000000"/>
          <w:sz w:val="24"/>
        </w:rPr>
      </w:pPr>
    </w:p>
    <w:p w:rsidR="006A387D" w:rsidRPr="00035D71" w:rsidRDefault="006A387D" w:rsidP="0048308E">
      <w:pPr>
        <w:spacing w:before="29" w:line="288" w:lineRule="auto"/>
        <w:jc w:val="center"/>
        <w:rPr>
          <w:b/>
          <w:color w:val="000000"/>
          <w:sz w:val="24"/>
        </w:rPr>
      </w:pPr>
    </w:p>
    <w:p w:rsidR="006A387D" w:rsidRPr="00035D71" w:rsidRDefault="006A387D" w:rsidP="0048308E">
      <w:pPr>
        <w:spacing w:before="29" w:line="288" w:lineRule="auto"/>
        <w:jc w:val="center"/>
        <w:rPr>
          <w:b/>
          <w:color w:val="000000"/>
          <w:sz w:val="24"/>
        </w:rPr>
      </w:pPr>
    </w:p>
    <w:p w:rsidR="006A387D" w:rsidRPr="00035D71" w:rsidRDefault="006A387D" w:rsidP="0048308E">
      <w:pPr>
        <w:spacing w:before="29" w:line="288" w:lineRule="auto"/>
        <w:rPr>
          <w:b/>
          <w:color w:val="000000"/>
          <w:sz w:val="24"/>
        </w:rPr>
      </w:pPr>
    </w:p>
    <w:p w:rsidR="006A387D" w:rsidRPr="00035D71" w:rsidRDefault="006A387D" w:rsidP="00D21BDE">
      <w:pPr>
        <w:spacing w:before="29" w:line="288" w:lineRule="auto"/>
        <w:ind w:firstLineChars="900" w:firstLine="2168"/>
        <w:rPr>
          <w:b/>
          <w:color w:val="000000"/>
          <w:sz w:val="24"/>
        </w:rPr>
      </w:pPr>
      <w:r w:rsidRPr="00035D71">
        <w:rPr>
          <w:rFonts w:hint="eastAsia"/>
          <w:b/>
          <w:color w:val="000000"/>
          <w:sz w:val="24"/>
        </w:rPr>
        <w:t>基金管理人：交银施罗德基金管理有限公司</w:t>
      </w:r>
    </w:p>
    <w:p w:rsidR="006A387D" w:rsidRPr="00035D71" w:rsidRDefault="006A387D" w:rsidP="00D21BDE">
      <w:pPr>
        <w:spacing w:before="29" w:line="288" w:lineRule="auto"/>
        <w:ind w:firstLineChars="900" w:firstLine="2168"/>
        <w:rPr>
          <w:b/>
          <w:color w:val="000000"/>
          <w:sz w:val="24"/>
        </w:rPr>
      </w:pPr>
      <w:r w:rsidRPr="00035D71">
        <w:rPr>
          <w:rFonts w:hint="eastAsia"/>
          <w:b/>
          <w:color w:val="000000"/>
          <w:sz w:val="24"/>
        </w:rPr>
        <w:t>基金托管人：中国农业银行股份有限公司</w:t>
      </w:r>
    </w:p>
    <w:p w:rsidR="006A387D" w:rsidRPr="00035D71" w:rsidRDefault="006A387D" w:rsidP="00D21BDE">
      <w:pPr>
        <w:spacing w:before="29" w:line="288" w:lineRule="auto"/>
        <w:ind w:firstLineChars="900" w:firstLine="2168"/>
        <w:rPr>
          <w:b/>
          <w:color w:val="000000"/>
          <w:sz w:val="24"/>
        </w:rPr>
      </w:pPr>
      <w:r w:rsidRPr="00035D71">
        <w:rPr>
          <w:rFonts w:hint="eastAsia"/>
          <w:b/>
          <w:color w:val="000000"/>
          <w:sz w:val="24"/>
        </w:rPr>
        <w:t>报告送出日期：二〇一四年八月二十五日</w:t>
      </w:r>
    </w:p>
    <w:p w:rsidR="006A387D" w:rsidRPr="00035D71" w:rsidRDefault="006A387D" w:rsidP="0048308E">
      <w:pPr>
        <w:widowControl/>
        <w:spacing w:before="29" w:line="288" w:lineRule="auto"/>
        <w:jc w:val="left"/>
        <w:rPr>
          <w:color w:val="000000"/>
          <w:sz w:val="24"/>
        </w:rPr>
        <w:sectPr w:rsidR="006A387D" w:rsidRPr="00035D71">
          <w:headerReference w:type="default" r:id="rId8"/>
          <w:pgSz w:w="11926" w:h="15840"/>
          <w:pgMar w:top="1418" w:right="1418" w:bottom="851" w:left="1418" w:header="851" w:footer="992" w:gutter="0"/>
          <w:cols w:space="720"/>
        </w:sectPr>
      </w:pPr>
    </w:p>
    <w:p w:rsidR="006A387D" w:rsidRPr="00035D71" w:rsidRDefault="006A387D" w:rsidP="008B1865">
      <w:pPr>
        <w:pStyle w:val="1"/>
        <w:keepNext/>
        <w:keepLines/>
        <w:widowControl w:val="0"/>
        <w:spacing w:beforeLines="100" w:afterLines="100" w:line="288" w:lineRule="auto"/>
        <w:jc w:val="center"/>
        <w:rPr>
          <w:b/>
          <w:bCs/>
          <w:szCs w:val="24"/>
          <w:lang w:val="en-US"/>
        </w:rPr>
      </w:pPr>
      <w:bookmarkStart w:id="1" w:name="_Toc225498243"/>
      <w:bookmarkStart w:id="2" w:name="_Toc396152344"/>
      <w:r w:rsidRPr="00035D71">
        <w:rPr>
          <w:b/>
          <w:bCs/>
          <w:szCs w:val="24"/>
          <w:lang w:val="en-US"/>
        </w:rPr>
        <w:t xml:space="preserve">§1  </w:t>
      </w:r>
      <w:r w:rsidRPr="00035D71">
        <w:rPr>
          <w:rFonts w:hint="eastAsia"/>
          <w:b/>
          <w:bCs/>
          <w:szCs w:val="24"/>
          <w:lang w:val="en-US"/>
        </w:rPr>
        <w:t>重要提示</w:t>
      </w:r>
      <w:bookmarkEnd w:id="1"/>
      <w:bookmarkEnd w:id="2"/>
    </w:p>
    <w:p w:rsidR="006A387D" w:rsidRPr="00035D71" w:rsidRDefault="006A387D" w:rsidP="0048308E">
      <w:pPr>
        <w:pStyle w:val="20"/>
        <w:spacing w:before="29" w:after="0" w:line="288" w:lineRule="auto"/>
        <w:rPr>
          <w:rFonts w:ascii="Times New Roman" w:hAnsi="Times New Roman"/>
          <w:kern w:val="0"/>
          <w:szCs w:val="24"/>
        </w:rPr>
      </w:pPr>
      <w:bookmarkStart w:id="3" w:name="_Toc396152345"/>
      <w:r w:rsidRPr="00035D71">
        <w:rPr>
          <w:rFonts w:ascii="Times New Roman" w:hAnsi="Times New Roman"/>
          <w:kern w:val="0"/>
          <w:szCs w:val="24"/>
        </w:rPr>
        <w:t xml:space="preserve">1.1 </w:t>
      </w:r>
      <w:r w:rsidRPr="00035D71">
        <w:rPr>
          <w:rFonts w:ascii="Times New Roman" w:hAnsi="Times New Roman" w:hint="eastAsia"/>
          <w:kern w:val="0"/>
          <w:szCs w:val="24"/>
        </w:rPr>
        <w:t>重要提示</w:t>
      </w:r>
      <w:bookmarkEnd w:id="3"/>
    </w:p>
    <w:p w:rsidR="006A387D" w:rsidRDefault="006A387D" w:rsidP="00D21BDE">
      <w:pPr>
        <w:spacing w:before="29" w:line="288" w:lineRule="auto"/>
        <w:ind w:firstLineChars="200" w:firstLine="480"/>
        <w:rPr>
          <w:sz w:val="24"/>
        </w:rPr>
      </w:pPr>
      <w:r>
        <w:rPr>
          <w:color w:val="000000"/>
          <w:sz w:val="24"/>
        </w:rPr>
        <w:t xml:space="preserve"> </w:t>
      </w:r>
      <w:r>
        <w:rPr>
          <w:rFonts w:hint="eastAsia"/>
          <w:color w:val="000000"/>
          <w:sz w:val="24"/>
        </w:rPr>
        <w:t>基金管理人的董事会、董事保证本报告所载资料不存在虚假记载、误导性陈述或重大遗漏，并对其内容的真实性、准确性和完整性承担个别及连带的法律责任。</w:t>
      </w:r>
      <w:proofErr w:type="gramStart"/>
      <w:r>
        <w:rPr>
          <w:rFonts w:hint="eastAsia"/>
          <w:color w:val="000000"/>
          <w:sz w:val="24"/>
        </w:rPr>
        <w:t>本</w:t>
      </w:r>
      <w:r w:rsidR="00D0192A">
        <w:rPr>
          <w:rFonts w:hint="eastAsia"/>
          <w:color w:val="000000"/>
          <w:sz w:val="24"/>
        </w:rPr>
        <w:t>半</w:t>
      </w:r>
      <w:r>
        <w:rPr>
          <w:rFonts w:hint="eastAsia"/>
          <w:color w:val="000000"/>
          <w:sz w:val="24"/>
        </w:rPr>
        <w:t>年度</w:t>
      </w:r>
      <w:proofErr w:type="gramEnd"/>
      <w:r>
        <w:rPr>
          <w:rFonts w:hint="eastAsia"/>
          <w:color w:val="000000"/>
          <w:sz w:val="24"/>
        </w:rPr>
        <w:t>报告已经三分之二以上独立董事签字同意，并由董事长签发。</w:t>
      </w:r>
    </w:p>
    <w:p w:rsidR="006A387D" w:rsidRDefault="006A387D" w:rsidP="00D21BDE">
      <w:pPr>
        <w:spacing w:before="29" w:line="288" w:lineRule="auto"/>
        <w:ind w:firstLineChars="200" w:firstLine="480"/>
        <w:rPr>
          <w:sz w:val="24"/>
        </w:rPr>
      </w:pPr>
      <w:r>
        <w:rPr>
          <w:rFonts w:hint="eastAsia"/>
          <w:color w:val="000000"/>
          <w:sz w:val="24"/>
        </w:rPr>
        <w:t>基金托管人中国农业银行股份有限公司（以下简称</w:t>
      </w:r>
      <w:r>
        <w:rPr>
          <w:color w:val="000000"/>
          <w:sz w:val="24"/>
        </w:rPr>
        <w:t>“</w:t>
      </w:r>
      <w:r>
        <w:rPr>
          <w:rFonts w:hint="eastAsia"/>
          <w:color w:val="000000"/>
          <w:sz w:val="24"/>
        </w:rPr>
        <w:t>中国农业银行</w:t>
      </w:r>
      <w:r>
        <w:rPr>
          <w:color w:val="000000"/>
          <w:sz w:val="24"/>
        </w:rPr>
        <w:t>”</w:t>
      </w:r>
      <w:r>
        <w:rPr>
          <w:rFonts w:hint="eastAsia"/>
          <w:color w:val="000000"/>
          <w:sz w:val="24"/>
        </w:rPr>
        <w:t>）根据本基金合同规定，于</w:t>
      </w:r>
      <w:r>
        <w:rPr>
          <w:color w:val="000000"/>
          <w:sz w:val="24"/>
        </w:rPr>
        <w:t>2014</w:t>
      </w:r>
      <w:r>
        <w:rPr>
          <w:rFonts w:hint="eastAsia"/>
          <w:color w:val="000000"/>
          <w:sz w:val="24"/>
        </w:rPr>
        <w:t>年</w:t>
      </w:r>
      <w:r>
        <w:rPr>
          <w:color w:val="000000"/>
          <w:sz w:val="24"/>
        </w:rPr>
        <w:t>8</w:t>
      </w:r>
      <w:r>
        <w:rPr>
          <w:rFonts w:hint="eastAsia"/>
          <w:color w:val="000000"/>
          <w:sz w:val="24"/>
        </w:rPr>
        <w:t>月</w:t>
      </w:r>
      <w:r>
        <w:rPr>
          <w:color w:val="000000"/>
          <w:sz w:val="24"/>
        </w:rPr>
        <w:t>22</w:t>
      </w:r>
      <w:r>
        <w:rPr>
          <w:rFonts w:hint="eastAsia"/>
          <w:color w:val="000000"/>
          <w:sz w:val="24"/>
        </w:rPr>
        <w:t>日复核了本报告中的财务指标、净值表现、利润分配情况、财务会计报告、投资组合报告等内容，保证复核内容不存在虚假记载、误导性陈述或者重大遗漏。</w:t>
      </w:r>
    </w:p>
    <w:p w:rsidR="006A387D" w:rsidRDefault="006A387D" w:rsidP="00D21BDE">
      <w:pPr>
        <w:spacing w:before="29" w:line="288" w:lineRule="auto"/>
        <w:ind w:firstLineChars="200" w:firstLine="480"/>
        <w:rPr>
          <w:sz w:val="24"/>
        </w:rPr>
      </w:pPr>
      <w:r>
        <w:rPr>
          <w:rFonts w:hint="eastAsia"/>
          <w:color w:val="000000"/>
          <w:sz w:val="24"/>
        </w:rPr>
        <w:t>基金管理人承诺以诚实信用、勤勉尽责的原则管理和运用基金资产，但不保证基金一定盈利。</w:t>
      </w:r>
    </w:p>
    <w:p w:rsidR="006A387D" w:rsidRDefault="006A387D" w:rsidP="00D21BDE">
      <w:pPr>
        <w:spacing w:before="29" w:line="288" w:lineRule="auto"/>
        <w:ind w:firstLineChars="200" w:firstLine="480"/>
        <w:rPr>
          <w:color w:val="000000"/>
          <w:sz w:val="24"/>
        </w:rPr>
      </w:pPr>
      <w:r>
        <w:rPr>
          <w:rFonts w:hint="eastAsia"/>
          <w:color w:val="000000"/>
          <w:sz w:val="24"/>
        </w:rPr>
        <w:t>基金的过往业绩并不代表其未来表现。投资有风险，投资者在</w:t>
      </w:r>
      <w:proofErr w:type="gramStart"/>
      <w:r>
        <w:rPr>
          <w:rFonts w:hint="eastAsia"/>
          <w:color w:val="000000"/>
          <w:sz w:val="24"/>
        </w:rPr>
        <w:t>作出</w:t>
      </w:r>
      <w:proofErr w:type="gramEnd"/>
      <w:r>
        <w:rPr>
          <w:rFonts w:hint="eastAsia"/>
          <w:color w:val="000000"/>
          <w:sz w:val="24"/>
        </w:rPr>
        <w:t>投资决策前应仔细阅读本基金的招募说明书及其更新。</w:t>
      </w:r>
    </w:p>
    <w:p w:rsidR="00A27D99" w:rsidRDefault="00A27D99" w:rsidP="00D21BDE">
      <w:pPr>
        <w:spacing w:before="29" w:line="288" w:lineRule="auto"/>
        <w:ind w:firstLineChars="200" w:firstLine="480"/>
        <w:rPr>
          <w:sz w:val="24"/>
        </w:rPr>
      </w:pPr>
      <w:proofErr w:type="gramStart"/>
      <w:r>
        <w:rPr>
          <w:rFonts w:hint="eastAsia"/>
          <w:sz w:val="24"/>
        </w:rPr>
        <w:t>本半年</w:t>
      </w:r>
      <w:r>
        <w:rPr>
          <w:sz w:val="24"/>
        </w:rPr>
        <w:t>度</w:t>
      </w:r>
      <w:proofErr w:type="gramEnd"/>
      <w:r>
        <w:rPr>
          <w:sz w:val="24"/>
        </w:rPr>
        <w:t>报告摘要摘自半年度报告正文，投资者欲了解</w:t>
      </w:r>
      <w:r>
        <w:rPr>
          <w:rFonts w:hint="eastAsia"/>
          <w:sz w:val="24"/>
        </w:rPr>
        <w:t>详细</w:t>
      </w:r>
      <w:r>
        <w:rPr>
          <w:sz w:val="24"/>
        </w:rPr>
        <w:t>内容，应阅读半年度报告正文</w:t>
      </w:r>
      <w:r>
        <w:rPr>
          <w:rFonts w:hint="eastAsia"/>
          <w:sz w:val="24"/>
        </w:rPr>
        <w:t>。</w:t>
      </w:r>
    </w:p>
    <w:p w:rsidR="006A387D" w:rsidRDefault="006A387D" w:rsidP="00D21BDE">
      <w:pPr>
        <w:spacing w:before="29" w:line="288" w:lineRule="auto"/>
        <w:ind w:firstLineChars="200" w:firstLine="480"/>
        <w:rPr>
          <w:sz w:val="24"/>
        </w:rPr>
      </w:pPr>
      <w:r>
        <w:rPr>
          <w:rFonts w:hint="eastAsia"/>
          <w:color w:val="000000"/>
          <w:sz w:val="24"/>
        </w:rPr>
        <w:t>本报告中财务资料未经审计。</w:t>
      </w:r>
    </w:p>
    <w:p w:rsidR="006A387D" w:rsidRPr="00035D71" w:rsidRDefault="006A387D" w:rsidP="00D21BDE">
      <w:pPr>
        <w:spacing w:before="29" w:line="288" w:lineRule="auto"/>
        <w:ind w:firstLineChars="200" w:firstLine="480"/>
        <w:rPr>
          <w:sz w:val="24"/>
        </w:rPr>
      </w:pPr>
      <w:r w:rsidRPr="00035D71">
        <w:rPr>
          <w:rFonts w:hint="eastAsia"/>
          <w:color w:val="000000"/>
          <w:sz w:val="24"/>
        </w:rPr>
        <w:t>本报告期自</w:t>
      </w:r>
      <w:r w:rsidRPr="00035D71">
        <w:rPr>
          <w:color w:val="000000"/>
          <w:sz w:val="24"/>
        </w:rPr>
        <w:t>2014</w:t>
      </w:r>
      <w:r w:rsidRPr="00035D71">
        <w:rPr>
          <w:rFonts w:hint="eastAsia"/>
          <w:color w:val="000000"/>
          <w:sz w:val="24"/>
        </w:rPr>
        <w:t>年</w:t>
      </w:r>
      <w:r w:rsidRPr="00035D71">
        <w:rPr>
          <w:color w:val="000000"/>
          <w:sz w:val="24"/>
        </w:rPr>
        <w:t>1</w:t>
      </w:r>
      <w:r w:rsidRPr="00035D71">
        <w:rPr>
          <w:rFonts w:hint="eastAsia"/>
          <w:color w:val="000000"/>
          <w:sz w:val="24"/>
        </w:rPr>
        <w:t>月</w:t>
      </w:r>
      <w:r w:rsidRPr="00035D71">
        <w:rPr>
          <w:color w:val="000000"/>
          <w:sz w:val="24"/>
        </w:rPr>
        <w:t>1</w:t>
      </w:r>
      <w:r w:rsidRPr="00035D71">
        <w:rPr>
          <w:rFonts w:hint="eastAsia"/>
          <w:color w:val="000000"/>
          <w:sz w:val="24"/>
        </w:rPr>
        <w:t>日起至</w:t>
      </w:r>
      <w:r w:rsidRPr="00035D71">
        <w:rPr>
          <w:color w:val="000000"/>
          <w:sz w:val="24"/>
        </w:rPr>
        <w:t>6</w:t>
      </w:r>
      <w:r w:rsidRPr="00035D71">
        <w:rPr>
          <w:rFonts w:hint="eastAsia"/>
          <w:color w:val="000000"/>
          <w:sz w:val="24"/>
        </w:rPr>
        <w:t>月</w:t>
      </w:r>
      <w:r w:rsidRPr="00035D71">
        <w:rPr>
          <w:color w:val="000000"/>
          <w:sz w:val="24"/>
        </w:rPr>
        <w:t>30</w:t>
      </w:r>
      <w:r w:rsidRPr="00035D71">
        <w:rPr>
          <w:rFonts w:hint="eastAsia"/>
          <w:color w:val="000000"/>
          <w:sz w:val="24"/>
        </w:rPr>
        <w:t>日止。</w:t>
      </w:r>
    </w:p>
    <w:p w:rsidR="00927B31" w:rsidRPr="00BC69A5" w:rsidRDefault="006A387D" w:rsidP="008B1865">
      <w:pPr>
        <w:pStyle w:val="1"/>
        <w:keepNext/>
        <w:keepLines/>
        <w:widowControl w:val="0"/>
        <w:spacing w:beforeLines="100" w:afterLines="100" w:line="288" w:lineRule="auto"/>
        <w:jc w:val="center"/>
        <w:rPr>
          <w:b/>
          <w:bCs/>
          <w:szCs w:val="24"/>
          <w:lang w:val="en-US"/>
        </w:rPr>
      </w:pPr>
      <w:r w:rsidRPr="00035D71">
        <w:br w:type="page"/>
      </w:r>
      <w:bookmarkStart w:id="4" w:name="_Toc225498244"/>
      <w:bookmarkStart w:id="5" w:name="_Toc396152346"/>
      <w:r w:rsidRPr="00BC69A5">
        <w:rPr>
          <w:b/>
          <w:bCs/>
          <w:szCs w:val="24"/>
          <w:lang w:val="en-US"/>
        </w:rPr>
        <w:t xml:space="preserve">§2  </w:t>
      </w:r>
      <w:r w:rsidRPr="00BC69A5">
        <w:rPr>
          <w:rFonts w:hint="eastAsia"/>
          <w:b/>
          <w:bCs/>
          <w:szCs w:val="24"/>
          <w:lang w:val="en-US"/>
        </w:rPr>
        <w:t>基金简介</w:t>
      </w:r>
      <w:bookmarkEnd w:id="4"/>
      <w:bookmarkEnd w:id="5"/>
    </w:p>
    <w:p w:rsidR="006A387D" w:rsidRPr="00035D71" w:rsidRDefault="006A387D" w:rsidP="0048308E">
      <w:pPr>
        <w:pStyle w:val="20"/>
        <w:spacing w:before="29" w:after="0" w:line="288" w:lineRule="auto"/>
        <w:rPr>
          <w:rFonts w:ascii="Times New Roman" w:hAnsi="Times New Roman"/>
          <w:color w:val="000000"/>
          <w:szCs w:val="24"/>
        </w:rPr>
      </w:pPr>
      <w:bookmarkStart w:id="6" w:name="_Toc396152347"/>
      <w:r w:rsidRPr="00035D71">
        <w:rPr>
          <w:rFonts w:ascii="Times New Roman" w:hAnsi="Times New Roman"/>
          <w:kern w:val="0"/>
          <w:szCs w:val="24"/>
        </w:rPr>
        <w:t>2.1</w:t>
      </w:r>
      <w:r w:rsidRPr="00035D71">
        <w:rPr>
          <w:rFonts w:ascii="Times New Roman" w:hAnsi="Times New Roman"/>
          <w:kern w:val="0"/>
          <w:szCs w:val="24"/>
        </w:rPr>
        <w:tab/>
      </w:r>
      <w:r w:rsidRPr="00035D71">
        <w:rPr>
          <w:rFonts w:ascii="Times New Roman" w:hAnsi="Times New Roman" w:hint="eastAsia"/>
          <w:color w:val="000000"/>
          <w:szCs w:val="24"/>
        </w:rPr>
        <w:t>基金基本情况</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647"/>
        <w:gridCol w:w="2675"/>
        <w:gridCol w:w="2676"/>
      </w:tblGrid>
      <w:tr w:rsidR="006A387D" w:rsidRPr="00035D71" w:rsidTr="00C30378">
        <w:tc>
          <w:tcPr>
            <w:tcW w:w="3647" w:type="dxa"/>
            <w:vAlign w:val="center"/>
          </w:tcPr>
          <w:p w:rsidR="006A387D" w:rsidRPr="00035D71" w:rsidRDefault="006A387D" w:rsidP="0048308E">
            <w:pPr>
              <w:spacing w:before="29" w:line="288" w:lineRule="auto"/>
              <w:rPr>
                <w:color w:val="000000"/>
                <w:kern w:val="0"/>
                <w:sz w:val="24"/>
              </w:rPr>
            </w:pPr>
            <w:r w:rsidRPr="00035D71">
              <w:rPr>
                <w:rFonts w:hint="eastAsia"/>
                <w:sz w:val="24"/>
              </w:rPr>
              <w:t>基金简称</w:t>
            </w:r>
          </w:p>
        </w:tc>
        <w:tc>
          <w:tcPr>
            <w:tcW w:w="5351" w:type="dxa"/>
            <w:gridSpan w:val="2"/>
            <w:vAlign w:val="center"/>
          </w:tcPr>
          <w:p w:rsidR="006A387D" w:rsidRPr="00035D71" w:rsidRDefault="006A387D" w:rsidP="0048308E">
            <w:pPr>
              <w:spacing w:before="29" w:line="288" w:lineRule="auto"/>
              <w:jc w:val="center"/>
              <w:rPr>
                <w:sz w:val="24"/>
              </w:rPr>
            </w:pPr>
            <w:r w:rsidRPr="00035D71">
              <w:rPr>
                <w:rFonts w:hint="eastAsia"/>
                <w:sz w:val="24"/>
              </w:rPr>
              <w:t>交</w:t>
            </w:r>
            <w:proofErr w:type="gramStart"/>
            <w:r w:rsidRPr="00035D71">
              <w:rPr>
                <w:rFonts w:hint="eastAsia"/>
                <w:sz w:val="24"/>
              </w:rPr>
              <w:t>银成长</w:t>
            </w:r>
            <w:proofErr w:type="gramEnd"/>
            <w:r w:rsidRPr="00035D71">
              <w:rPr>
                <w:rFonts w:hint="eastAsia"/>
                <w:sz w:val="24"/>
              </w:rPr>
              <w:t>股票</w:t>
            </w:r>
          </w:p>
        </w:tc>
      </w:tr>
      <w:tr w:rsidR="006A387D" w:rsidRPr="00035D71" w:rsidTr="00C30378">
        <w:tc>
          <w:tcPr>
            <w:tcW w:w="3647" w:type="dxa"/>
            <w:vAlign w:val="center"/>
          </w:tcPr>
          <w:p w:rsidR="006A387D" w:rsidRPr="00035D71" w:rsidRDefault="006A387D" w:rsidP="0048308E">
            <w:pPr>
              <w:spacing w:before="29" w:line="288" w:lineRule="auto"/>
              <w:rPr>
                <w:color w:val="000000"/>
                <w:kern w:val="0"/>
                <w:sz w:val="24"/>
              </w:rPr>
            </w:pPr>
            <w:r w:rsidRPr="00035D71">
              <w:rPr>
                <w:rFonts w:hint="eastAsia"/>
                <w:sz w:val="24"/>
              </w:rPr>
              <w:t>基金主代码</w:t>
            </w:r>
          </w:p>
        </w:tc>
        <w:tc>
          <w:tcPr>
            <w:tcW w:w="5351" w:type="dxa"/>
            <w:gridSpan w:val="2"/>
            <w:vAlign w:val="center"/>
          </w:tcPr>
          <w:p w:rsidR="006A387D" w:rsidRPr="00035D71" w:rsidRDefault="006A387D" w:rsidP="0048308E">
            <w:pPr>
              <w:spacing w:before="29" w:line="288" w:lineRule="auto"/>
              <w:jc w:val="center"/>
              <w:rPr>
                <w:sz w:val="24"/>
              </w:rPr>
            </w:pPr>
            <w:r w:rsidRPr="00035D71">
              <w:rPr>
                <w:sz w:val="24"/>
              </w:rPr>
              <w:t>519692</w:t>
            </w:r>
          </w:p>
        </w:tc>
      </w:tr>
      <w:tr w:rsidR="006A387D" w:rsidRPr="00035D71" w:rsidTr="00C30378">
        <w:tc>
          <w:tcPr>
            <w:tcW w:w="3647" w:type="dxa"/>
            <w:vAlign w:val="center"/>
          </w:tcPr>
          <w:p w:rsidR="006A387D" w:rsidRPr="00035D71" w:rsidRDefault="006A387D" w:rsidP="0048308E">
            <w:pPr>
              <w:spacing w:before="29" w:line="288" w:lineRule="auto"/>
              <w:rPr>
                <w:sz w:val="24"/>
              </w:rPr>
            </w:pPr>
            <w:r w:rsidRPr="00035D71">
              <w:rPr>
                <w:rFonts w:hint="eastAsia"/>
                <w:color w:val="000000"/>
                <w:kern w:val="0"/>
                <w:sz w:val="24"/>
              </w:rPr>
              <w:t>交易代码</w:t>
            </w:r>
          </w:p>
        </w:tc>
        <w:tc>
          <w:tcPr>
            <w:tcW w:w="2675" w:type="dxa"/>
            <w:vAlign w:val="center"/>
          </w:tcPr>
          <w:p w:rsidR="006A387D" w:rsidRPr="00035D71" w:rsidRDefault="006A387D" w:rsidP="0048308E">
            <w:pPr>
              <w:spacing w:before="29" w:line="288" w:lineRule="auto"/>
              <w:jc w:val="center"/>
              <w:rPr>
                <w:sz w:val="24"/>
              </w:rPr>
            </w:pPr>
            <w:r w:rsidRPr="00035D71">
              <w:rPr>
                <w:sz w:val="24"/>
              </w:rPr>
              <w:t xml:space="preserve"> 519692(</w:t>
            </w:r>
            <w:r w:rsidRPr="00035D71">
              <w:rPr>
                <w:rFonts w:hint="eastAsia"/>
                <w:sz w:val="24"/>
              </w:rPr>
              <w:t>前端</w:t>
            </w:r>
            <w:r w:rsidRPr="00035D71">
              <w:rPr>
                <w:sz w:val="24"/>
              </w:rPr>
              <w:t>)</w:t>
            </w:r>
          </w:p>
        </w:tc>
        <w:tc>
          <w:tcPr>
            <w:tcW w:w="2676" w:type="dxa"/>
            <w:vAlign w:val="center"/>
          </w:tcPr>
          <w:p w:rsidR="006A387D" w:rsidRPr="00035D71" w:rsidRDefault="006A387D" w:rsidP="0048308E">
            <w:pPr>
              <w:spacing w:before="29" w:line="288" w:lineRule="auto"/>
              <w:jc w:val="center"/>
              <w:rPr>
                <w:sz w:val="24"/>
              </w:rPr>
            </w:pPr>
            <w:r w:rsidRPr="00035D71">
              <w:rPr>
                <w:sz w:val="24"/>
              </w:rPr>
              <w:t xml:space="preserve"> 519693(</w:t>
            </w:r>
            <w:r w:rsidRPr="00035D71">
              <w:rPr>
                <w:rFonts w:hint="eastAsia"/>
                <w:sz w:val="24"/>
              </w:rPr>
              <w:t>后端</w:t>
            </w:r>
            <w:r w:rsidRPr="00035D71">
              <w:rPr>
                <w:sz w:val="24"/>
              </w:rPr>
              <w:t>)</w:t>
            </w:r>
          </w:p>
        </w:tc>
      </w:tr>
      <w:tr w:rsidR="006A387D" w:rsidRPr="00035D71" w:rsidTr="00C30378">
        <w:tc>
          <w:tcPr>
            <w:tcW w:w="3647" w:type="dxa"/>
            <w:vAlign w:val="center"/>
          </w:tcPr>
          <w:p w:rsidR="006A387D" w:rsidRPr="00035D71" w:rsidRDefault="006A387D" w:rsidP="0048308E">
            <w:pPr>
              <w:spacing w:before="29" w:line="288" w:lineRule="auto"/>
              <w:rPr>
                <w:color w:val="000000"/>
                <w:kern w:val="0"/>
                <w:sz w:val="24"/>
              </w:rPr>
            </w:pPr>
            <w:r w:rsidRPr="00035D71">
              <w:rPr>
                <w:rFonts w:hint="eastAsia"/>
                <w:sz w:val="24"/>
              </w:rPr>
              <w:t>基金运作方式</w:t>
            </w:r>
          </w:p>
        </w:tc>
        <w:tc>
          <w:tcPr>
            <w:tcW w:w="5351" w:type="dxa"/>
            <w:gridSpan w:val="2"/>
            <w:vAlign w:val="center"/>
          </w:tcPr>
          <w:p w:rsidR="006A387D" w:rsidRPr="00035D71" w:rsidRDefault="006A387D" w:rsidP="0048308E">
            <w:pPr>
              <w:spacing w:before="29" w:line="288" w:lineRule="auto"/>
              <w:jc w:val="center"/>
              <w:rPr>
                <w:sz w:val="24"/>
              </w:rPr>
            </w:pPr>
            <w:r w:rsidRPr="00035D71">
              <w:rPr>
                <w:rFonts w:hint="eastAsia"/>
                <w:sz w:val="24"/>
              </w:rPr>
              <w:t>契约型开放式</w:t>
            </w:r>
          </w:p>
        </w:tc>
      </w:tr>
      <w:tr w:rsidR="006A387D" w:rsidRPr="00035D71" w:rsidTr="00C30378">
        <w:tc>
          <w:tcPr>
            <w:tcW w:w="3647" w:type="dxa"/>
            <w:vAlign w:val="center"/>
          </w:tcPr>
          <w:p w:rsidR="006A387D" w:rsidRPr="00035D71" w:rsidRDefault="006A387D" w:rsidP="0048308E">
            <w:pPr>
              <w:spacing w:before="29" w:line="288" w:lineRule="auto"/>
              <w:rPr>
                <w:color w:val="000000"/>
                <w:kern w:val="0"/>
                <w:sz w:val="24"/>
              </w:rPr>
            </w:pPr>
            <w:r w:rsidRPr="00035D71">
              <w:rPr>
                <w:rFonts w:hint="eastAsia"/>
                <w:sz w:val="24"/>
              </w:rPr>
              <w:t>基金合同生效日</w:t>
            </w:r>
          </w:p>
        </w:tc>
        <w:tc>
          <w:tcPr>
            <w:tcW w:w="5351" w:type="dxa"/>
            <w:gridSpan w:val="2"/>
            <w:vAlign w:val="center"/>
          </w:tcPr>
          <w:p w:rsidR="006A387D" w:rsidRPr="00035D71" w:rsidRDefault="006A387D" w:rsidP="0048308E">
            <w:pPr>
              <w:spacing w:before="29" w:line="288" w:lineRule="auto"/>
              <w:jc w:val="center"/>
              <w:rPr>
                <w:sz w:val="24"/>
              </w:rPr>
            </w:pPr>
            <w:r w:rsidRPr="00035D71">
              <w:rPr>
                <w:sz w:val="24"/>
              </w:rPr>
              <w:t>2006</w:t>
            </w:r>
            <w:r w:rsidRPr="00035D71">
              <w:rPr>
                <w:rFonts w:hint="eastAsia"/>
                <w:sz w:val="24"/>
              </w:rPr>
              <w:t>年</w:t>
            </w:r>
            <w:r w:rsidRPr="00035D71">
              <w:rPr>
                <w:sz w:val="24"/>
              </w:rPr>
              <w:t>10</w:t>
            </w:r>
            <w:r w:rsidRPr="00035D71">
              <w:rPr>
                <w:rFonts w:hint="eastAsia"/>
                <w:sz w:val="24"/>
              </w:rPr>
              <w:t>月</w:t>
            </w:r>
            <w:r w:rsidRPr="00035D71">
              <w:rPr>
                <w:sz w:val="24"/>
              </w:rPr>
              <w:t>23</w:t>
            </w:r>
            <w:r w:rsidRPr="00035D71">
              <w:rPr>
                <w:rFonts w:hint="eastAsia"/>
                <w:sz w:val="24"/>
              </w:rPr>
              <w:t>日</w:t>
            </w:r>
          </w:p>
        </w:tc>
      </w:tr>
      <w:tr w:rsidR="006A387D" w:rsidRPr="00035D71" w:rsidTr="00C30378">
        <w:tc>
          <w:tcPr>
            <w:tcW w:w="3647" w:type="dxa"/>
            <w:vAlign w:val="center"/>
          </w:tcPr>
          <w:p w:rsidR="006A387D" w:rsidRPr="00035D71" w:rsidRDefault="006A387D" w:rsidP="0048308E">
            <w:pPr>
              <w:spacing w:before="29" w:line="288" w:lineRule="auto"/>
              <w:rPr>
                <w:color w:val="000000"/>
                <w:kern w:val="0"/>
                <w:sz w:val="24"/>
              </w:rPr>
            </w:pPr>
            <w:r w:rsidRPr="00035D71">
              <w:rPr>
                <w:rFonts w:hint="eastAsia"/>
                <w:sz w:val="24"/>
              </w:rPr>
              <w:t>基金管理人</w:t>
            </w:r>
          </w:p>
        </w:tc>
        <w:tc>
          <w:tcPr>
            <w:tcW w:w="5351" w:type="dxa"/>
            <w:gridSpan w:val="2"/>
            <w:vAlign w:val="center"/>
          </w:tcPr>
          <w:p w:rsidR="006A387D" w:rsidRPr="00035D71" w:rsidRDefault="006A387D" w:rsidP="0048308E">
            <w:pPr>
              <w:spacing w:before="29" w:line="288" w:lineRule="auto"/>
              <w:jc w:val="center"/>
              <w:rPr>
                <w:sz w:val="24"/>
              </w:rPr>
            </w:pPr>
            <w:r w:rsidRPr="00035D71">
              <w:rPr>
                <w:rFonts w:hint="eastAsia"/>
                <w:sz w:val="24"/>
              </w:rPr>
              <w:t>交银施罗德基金管理有限公司</w:t>
            </w:r>
          </w:p>
        </w:tc>
      </w:tr>
      <w:tr w:rsidR="006A387D" w:rsidRPr="00035D71" w:rsidTr="00C30378">
        <w:tc>
          <w:tcPr>
            <w:tcW w:w="3647" w:type="dxa"/>
            <w:vAlign w:val="center"/>
          </w:tcPr>
          <w:p w:rsidR="006A387D" w:rsidRPr="00035D71" w:rsidRDefault="006A387D" w:rsidP="0048308E">
            <w:pPr>
              <w:spacing w:before="29" w:line="288" w:lineRule="auto"/>
              <w:rPr>
                <w:color w:val="000000"/>
                <w:kern w:val="0"/>
                <w:sz w:val="24"/>
              </w:rPr>
            </w:pPr>
            <w:r w:rsidRPr="00035D71">
              <w:rPr>
                <w:rFonts w:hint="eastAsia"/>
                <w:sz w:val="24"/>
              </w:rPr>
              <w:t>基金托管人</w:t>
            </w:r>
          </w:p>
        </w:tc>
        <w:tc>
          <w:tcPr>
            <w:tcW w:w="5351" w:type="dxa"/>
            <w:gridSpan w:val="2"/>
            <w:vAlign w:val="center"/>
          </w:tcPr>
          <w:p w:rsidR="006A387D" w:rsidRPr="00035D71" w:rsidRDefault="006A387D" w:rsidP="0048308E">
            <w:pPr>
              <w:spacing w:before="29" w:line="288" w:lineRule="auto"/>
              <w:jc w:val="center"/>
              <w:rPr>
                <w:sz w:val="24"/>
              </w:rPr>
            </w:pPr>
            <w:r w:rsidRPr="00035D71">
              <w:rPr>
                <w:rFonts w:hint="eastAsia"/>
                <w:sz w:val="24"/>
              </w:rPr>
              <w:t>中国农业银行股份有限公司</w:t>
            </w:r>
          </w:p>
        </w:tc>
      </w:tr>
      <w:tr w:rsidR="006A387D" w:rsidRPr="00035D71" w:rsidTr="00C30378">
        <w:tc>
          <w:tcPr>
            <w:tcW w:w="3647" w:type="dxa"/>
            <w:vAlign w:val="center"/>
          </w:tcPr>
          <w:p w:rsidR="006A387D" w:rsidRPr="00035D71" w:rsidRDefault="006A387D" w:rsidP="0048308E">
            <w:pPr>
              <w:spacing w:before="29" w:line="288" w:lineRule="auto"/>
              <w:rPr>
                <w:color w:val="000000"/>
                <w:kern w:val="0"/>
                <w:sz w:val="24"/>
              </w:rPr>
            </w:pPr>
            <w:r w:rsidRPr="00035D71">
              <w:rPr>
                <w:rFonts w:hint="eastAsia"/>
                <w:sz w:val="24"/>
              </w:rPr>
              <w:t>报告期末基金份额总额</w:t>
            </w:r>
          </w:p>
        </w:tc>
        <w:tc>
          <w:tcPr>
            <w:tcW w:w="5351" w:type="dxa"/>
            <w:gridSpan w:val="2"/>
            <w:vAlign w:val="center"/>
          </w:tcPr>
          <w:p w:rsidR="006A387D" w:rsidRPr="00035D71" w:rsidRDefault="006A387D" w:rsidP="0048308E">
            <w:pPr>
              <w:spacing w:before="29" w:line="288" w:lineRule="auto"/>
              <w:jc w:val="center"/>
              <w:rPr>
                <w:sz w:val="24"/>
              </w:rPr>
            </w:pPr>
            <w:r w:rsidRPr="00035D71">
              <w:rPr>
                <w:sz w:val="24"/>
              </w:rPr>
              <w:t>2,652,342,623.85</w:t>
            </w:r>
            <w:r w:rsidRPr="00035D71">
              <w:rPr>
                <w:rFonts w:hint="eastAsia"/>
                <w:sz w:val="24"/>
              </w:rPr>
              <w:t>份</w:t>
            </w:r>
          </w:p>
        </w:tc>
      </w:tr>
      <w:tr w:rsidR="006A387D" w:rsidRPr="00035D71" w:rsidTr="00C30378">
        <w:tc>
          <w:tcPr>
            <w:tcW w:w="3647" w:type="dxa"/>
            <w:vAlign w:val="center"/>
          </w:tcPr>
          <w:p w:rsidR="006A387D" w:rsidRPr="00035D71" w:rsidRDefault="006A387D" w:rsidP="0048308E">
            <w:pPr>
              <w:spacing w:before="29" w:line="288" w:lineRule="auto"/>
              <w:rPr>
                <w:color w:val="000000"/>
                <w:kern w:val="0"/>
                <w:sz w:val="24"/>
              </w:rPr>
            </w:pPr>
            <w:r w:rsidRPr="00035D71">
              <w:rPr>
                <w:rFonts w:hint="eastAsia"/>
                <w:sz w:val="24"/>
              </w:rPr>
              <w:t>基金合同存续期</w:t>
            </w:r>
          </w:p>
        </w:tc>
        <w:tc>
          <w:tcPr>
            <w:tcW w:w="5351" w:type="dxa"/>
            <w:gridSpan w:val="2"/>
            <w:vAlign w:val="center"/>
          </w:tcPr>
          <w:p w:rsidR="006A387D" w:rsidRPr="00035D71" w:rsidRDefault="006A387D" w:rsidP="0048308E">
            <w:pPr>
              <w:spacing w:before="29" w:line="288" w:lineRule="auto"/>
              <w:jc w:val="center"/>
              <w:rPr>
                <w:sz w:val="24"/>
              </w:rPr>
            </w:pPr>
            <w:r w:rsidRPr="00035D71">
              <w:rPr>
                <w:rFonts w:hint="eastAsia"/>
                <w:sz w:val="24"/>
              </w:rPr>
              <w:t>不定期</w:t>
            </w:r>
          </w:p>
        </w:tc>
      </w:tr>
    </w:tbl>
    <w:p w:rsidR="006A387D" w:rsidRPr="00035D71" w:rsidRDefault="006A387D" w:rsidP="0048308E">
      <w:pPr>
        <w:tabs>
          <w:tab w:val="left" w:pos="426"/>
        </w:tabs>
        <w:spacing w:before="29" w:line="288" w:lineRule="auto"/>
        <w:jc w:val="left"/>
        <w:rPr>
          <w:color w:val="000000"/>
          <w:sz w:val="24"/>
        </w:rPr>
      </w:pPr>
    </w:p>
    <w:p w:rsidR="006A387D" w:rsidRPr="00035D71" w:rsidRDefault="006A387D" w:rsidP="0048308E">
      <w:pPr>
        <w:pStyle w:val="20"/>
        <w:spacing w:before="29" w:after="0" w:line="288" w:lineRule="auto"/>
        <w:jc w:val="left"/>
        <w:rPr>
          <w:rFonts w:ascii="Times New Roman" w:hAnsi="Times New Roman"/>
          <w:color w:val="000000"/>
          <w:szCs w:val="24"/>
        </w:rPr>
      </w:pPr>
      <w:bookmarkStart w:id="7" w:name="_Toc396152348"/>
      <w:r w:rsidRPr="00035D71">
        <w:rPr>
          <w:rFonts w:ascii="Times New Roman" w:hAnsi="Times New Roman"/>
          <w:kern w:val="0"/>
          <w:szCs w:val="24"/>
        </w:rPr>
        <w:t xml:space="preserve">2.2 </w:t>
      </w:r>
      <w:r w:rsidRPr="00035D71">
        <w:rPr>
          <w:rFonts w:ascii="Times New Roman" w:hAnsi="Times New Roman" w:hint="eastAsia"/>
          <w:color w:val="000000"/>
          <w:szCs w:val="24"/>
        </w:rPr>
        <w:t>基金产品说明</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92"/>
        <w:gridCol w:w="6906"/>
      </w:tblGrid>
      <w:tr w:rsidR="006A387D" w:rsidRPr="00035D71" w:rsidTr="00AC51A7">
        <w:tc>
          <w:tcPr>
            <w:tcW w:w="2092" w:type="dxa"/>
            <w:vAlign w:val="center"/>
          </w:tcPr>
          <w:p w:rsidR="006A387D" w:rsidRPr="00035D71" w:rsidRDefault="006A387D" w:rsidP="0048308E">
            <w:pPr>
              <w:spacing w:before="29" w:line="288" w:lineRule="auto"/>
              <w:rPr>
                <w:sz w:val="24"/>
              </w:rPr>
            </w:pPr>
            <w:r w:rsidRPr="00035D71">
              <w:rPr>
                <w:rFonts w:hint="eastAsia"/>
                <w:sz w:val="24"/>
              </w:rPr>
              <w:t>投资目标</w:t>
            </w:r>
          </w:p>
        </w:tc>
        <w:tc>
          <w:tcPr>
            <w:tcW w:w="6908" w:type="dxa"/>
            <w:vAlign w:val="center"/>
          </w:tcPr>
          <w:p w:rsidR="006A387D" w:rsidRPr="00035D71" w:rsidRDefault="006A387D" w:rsidP="0048308E">
            <w:pPr>
              <w:spacing w:before="29" w:line="288" w:lineRule="auto"/>
              <w:rPr>
                <w:sz w:val="24"/>
              </w:rPr>
            </w:pPr>
            <w:r w:rsidRPr="00035D71">
              <w:rPr>
                <w:rFonts w:hint="eastAsia"/>
                <w:sz w:val="24"/>
              </w:rPr>
              <w:t>本基金属于成长型股票基金，主要通过投资于经过严格的品质筛选且具有良好成长性的上市公司的股票，在适度控制风险并保持基金资产良好流动性的前提下，为基金份额持有人谋求长期、稳定的资本增值。</w:t>
            </w:r>
          </w:p>
        </w:tc>
      </w:tr>
      <w:tr w:rsidR="006A387D" w:rsidRPr="00035D71" w:rsidTr="00AC51A7">
        <w:tc>
          <w:tcPr>
            <w:tcW w:w="2092" w:type="dxa"/>
            <w:vAlign w:val="center"/>
          </w:tcPr>
          <w:p w:rsidR="006A387D" w:rsidRPr="00035D71" w:rsidRDefault="006A387D" w:rsidP="0048308E">
            <w:pPr>
              <w:spacing w:before="29" w:line="288" w:lineRule="auto"/>
              <w:rPr>
                <w:sz w:val="24"/>
              </w:rPr>
            </w:pPr>
            <w:r w:rsidRPr="00035D71">
              <w:rPr>
                <w:rFonts w:hint="eastAsia"/>
                <w:sz w:val="24"/>
              </w:rPr>
              <w:t>投资策略</w:t>
            </w:r>
          </w:p>
        </w:tc>
        <w:tc>
          <w:tcPr>
            <w:tcW w:w="6908" w:type="dxa"/>
            <w:vAlign w:val="center"/>
          </w:tcPr>
          <w:p w:rsidR="006A387D" w:rsidRPr="00035D71" w:rsidRDefault="006A387D" w:rsidP="0048308E">
            <w:pPr>
              <w:spacing w:before="29" w:line="288" w:lineRule="auto"/>
              <w:rPr>
                <w:sz w:val="24"/>
              </w:rPr>
            </w:pPr>
            <w:r w:rsidRPr="00035D71">
              <w:rPr>
                <w:rFonts w:hint="eastAsia"/>
                <w:sz w:val="24"/>
              </w:rPr>
              <w:t>本基金充分发挥基金管理人的研究优势，将严谨、规范化的选股方法与积极主动的投资风格相结合，在分析和判断宏观经济运行和行业景气变化、以及上市公司成长潜力的基础上，通过优选成长性好、成长具有可持续性、成长质量优良、定价相对合理的股票进行投资，以谋求超额收益。</w:t>
            </w:r>
          </w:p>
        </w:tc>
      </w:tr>
      <w:tr w:rsidR="006A387D" w:rsidRPr="00035D71" w:rsidTr="00AC51A7">
        <w:tc>
          <w:tcPr>
            <w:tcW w:w="2092" w:type="dxa"/>
            <w:vAlign w:val="center"/>
          </w:tcPr>
          <w:p w:rsidR="006A387D" w:rsidRPr="00035D71" w:rsidRDefault="006A387D" w:rsidP="0048308E">
            <w:pPr>
              <w:spacing w:before="29" w:line="288" w:lineRule="auto"/>
              <w:rPr>
                <w:sz w:val="24"/>
              </w:rPr>
            </w:pPr>
            <w:r w:rsidRPr="00035D71">
              <w:rPr>
                <w:rFonts w:hint="eastAsia"/>
                <w:sz w:val="24"/>
              </w:rPr>
              <w:t>业绩比较基准</w:t>
            </w:r>
          </w:p>
        </w:tc>
        <w:tc>
          <w:tcPr>
            <w:tcW w:w="6908" w:type="dxa"/>
            <w:vAlign w:val="center"/>
          </w:tcPr>
          <w:p w:rsidR="006A387D" w:rsidRPr="00035D71" w:rsidRDefault="006A387D" w:rsidP="0048308E">
            <w:pPr>
              <w:spacing w:before="29" w:line="288" w:lineRule="auto"/>
              <w:rPr>
                <w:sz w:val="24"/>
              </w:rPr>
            </w:pPr>
            <w:r w:rsidRPr="00035D71">
              <w:rPr>
                <w:sz w:val="24"/>
              </w:rPr>
              <w:t>75%×</w:t>
            </w:r>
            <w:r w:rsidRPr="00035D71">
              <w:rPr>
                <w:rFonts w:hint="eastAsia"/>
                <w:sz w:val="24"/>
              </w:rPr>
              <w:t>富时中国</w:t>
            </w:r>
            <w:r w:rsidRPr="00035D71">
              <w:rPr>
                <w:sz w:val="24"/>
              </w:rPr>
              <w:t>A600</w:t>
            </w:r>
            <w:r w:rsidRPr="00035D71">
              <w:rPr>
                <w:rFonts w:hint="eastAsia"/>
                <w:sz w:val="24"/>
              </w:rPr>
              <w:t>成长指数</w:t>
            </w:r>
            <w:r w:rsidRPr="00035D71">
              <w:rPr>
                <w:sz w:val="24"/>
              </w:rPr>
              <w:t>+25%×</w:t>
            </w:r>
            <w:r w:rsidRPr="00035D71">
              <w:rPr>
                <w:rFonts w:hint="eastAsia"/>
                <w:sz w:val="24"/>
              </w:rPr>
              <w:t>富时中国国债指数</w:t>
            </w:r>
          </w:p>
        </w:tc>
      </w:tr>
      <w:tr w:rsidR="006A387D" w:rsidRPr="00035D71" w:rsidTr="00AC51A7">
        <w:tc>
          <w:tcPr>
            <w:tcW w:w="2092" w:type="dxa"/>
            <w:vAlign w:val="center"/>
          </w:tcPr>
          <w:p w:rsidR="006A387D" w:rsidRPr="00035D71" w:rsidRDefault="006A387D" w:rsidP="0048308E">
            <w:pPr>
              <w:spacing w:before="29" w:line="288" w:lineRule="auto"/>
              <w:rPr>
                <w:sz w:val="24"/>
              </w:rPr>
            </w:pPr>
            <w:r w:rsidRPr="00035D71">
              <w:rPr>
                <w:rFonts w:hint="eastAsia"/>
                <w:sz w:val="24"/>
              </w:rPr>
              <w:t>风险收益特征</w:t>
            </w:r>
          </w:p>
        </w:tc>
        <w:tc>
          <w:tcPr>
            <w:tcW w:w="6908" w:type="dxa"/>
            <w:vAlign w:val="center"/>
          </w:tcPr>
          <w:p w:rsidR="006A387D" w:rsidRPr="00035D71" w:rsidRDefault="006A387D" w:rsidP="0048308E">
            <w:pPr>
              <w:spacing w:before="29" w:line="288" w:lineRule="auto"/>
              <w:rPr>
                <w:sz w:val="24"/>
              </w:rPr>
            </w:pPr>
            <w:r w:rsidRPr="00035D71">
              <w:rPr>
                <w:rFonts w:hint="eastAsia"/>
                <w:sz w:val="24"/>
              </w:rPr>
              <w:t>本基金是一只股票型基金，以具有良好成长性的公司为主要投资对象，追求超额收益，属于证券投资基金中较高预期收益和较高风险的品种。</w:t>
            </w:r>
          </w:p>
        </w:tc>
      </w:tr>
    </w:tbl>
    <w:p w:rsidR="006A387D" w:rsidRPr="00035D71" w:rsidRDefault="006A387D" w:rsidP="0048308E">
      <w:pPr>
        <w:tabs>
          <w:tab w:val="left" w:pos="426"/>
        </w:tabs>
        <w:spacing w:before="29" w:line="288" w:lineRule="auto"/>
        <w:jc w:val="left"/>
        <w:rPr>
          <w:kern w:val="0"/>
          <w:sz w:val="24"/>
        </w:rPr>
      </w:pPr>
    </w:p>
    <w:p w:rsidR="006A387D" w:rsidRPr="00035D71" w:rsidRDefault="006A387D" w:rsidP="0048308E">
      <w:pPr>
        <w:pStyle w:val="20"/>
        <w:spacing w:before="29" w:after="0" w:line="288" w:lineRule="auto"/>
        <w:jc w:val="left"/>
        <w:rPr>
          <w:rFonts w:ascii="Times New Roman" w:hAnsi="Times New Roman"/>
          <w:kern w:val="0"/>
          <w:szCs w:val="24"/>
        </w:rPr>
      </w:pPr>
      <w:bookmarkStart w:id="8" w:name="_Toc225498247"/>
      <w:bookmarkStart w:id="9" w:name="_Toc396152349"/>
      <w:r w:rsidRPr="00035D71">
        <w:rPr>
          <w:rFonts w:ascii="Times New Roman" w:hAnsi="Times New Roman"/>
          <w:kern w:val="0"/>
          <w:szCs w:val="24"/>
        </w:rPr>
        <w:t xml:space="preserve">2.3 </w:t>
      </w:r>
      <w:r w:rsidRPr="00035D71">
        <w:rPr>
          <w:rFonts w:ascii="Times New Roman" w:hAnsi="Times New Roman" w:hint="eastAsia"/>
          <w:kern w:val="0"/>
          <w:szCs w:val="24"/>
        </w:rPr>
        <w:t>基金管理人和基金托管人</w:t>
      </w:r>
      <w:bookmarkEnd w:id="8"/>
      <w:bookmarkEnd w:id="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96"/>
        <w:gridCol w:w="1410"/>
        <w:gridCol w:w="3146"/>
        <w:gridCol w:w="3146"/>
      </w:tblGrid>
      <w:tr w:rsidR="006A387D" w:rsidRPr="00035D71" w:rsidTr="00BC69A5">
        <w:tc>
          <w:tcPr>
            <w:tcW w:w="2706" w:type="dxa"/>
            <w:gridSpan w:val="2"/>
            <w:vAlign w:val="center"/>
          </w:tcPr>
          <w:p w:rsidR="006A387D" w:rsidRPr="00035D71" w:rsidRDefault="006A387D" w:rsidP="0048308E">
            <w:pPr>
              <w:autoSpaceDE w:val="0"/>
              <w:autoSpaceDN w:val="0"/>
              <w:adjustRightInd w:val="0"/>
              <w:spacing w:before="29" w:line="288" w:lineRule="auto"/>
              <w:ind w:left="15"/>
              <w:jc w:val="center"/>
              <w:rPr>
                <w:color w:val="000000"/>
                <w:kern w:val="0"/>
                <w:sz w:val="24"/>
              </w:rPr>
            </w:pPr>
            <w:r w:rsidRPr="00035D71">
              <w:rPr>
                <w:rFonts w:hint="eastAsia"/>
                <w:color w:val="000000"/>
                <w:kern w:val="0"/>
                <w:sz w:val="24"/>
              </w:rPr>
              <w:t>项目</w:t>
            </w:r>
          </w:p>
        </w:tc>
        <w:tc>
          <w:tcPr>
            <w:tcW w:w="3146"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基金管理人</w:t>
            </w:r>
          </w:p>
        </w:tc>
        <w:tc>
          <w:tcPr>
            <w:tcW w:w="3146"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基金托管人</w:t>
            </w:r>
          </w:p>
        </w:tc>
      </w:tr>
      <w:tr w:rsidR="006A387D" w:rsidRPr="00035D71" w:rsidTr="00BC69A5">
        <w:tc>
          <w:tcPr>
            <w:tcW w:w="2706" w:type="dxa"/>
            <w:gridSpan w:val="2"/>
            <w:vAlign w:val="center"/>
          </w:tcPr>
          <w:p w:rsidR="006A387D" w:rsidRPr="00035D71" w:rsidRDefault="006A387D" w:rsidP="0048308E">
            <w:pPr>
              <w:autoSpaceDE w:val="0"/>
              <w:autoSpaceDN w:val="0"/>
              <w:adjustRightInd w:val="0"/>
              <w:spacing w:before="29" w:line="288" w:lineRule="auto"/>
              <w:ind w:left="15"/>
              <w:rPr>
                <w:color w:val="000000"/>
                <w:kern w:val="0"/>
                <w:sz w:val="24"/>
              </w:rPr>
            </w:pPr>
            <w:r w:rsidRPr="00035D71">
              <w:rPr>
                <w:rFonts w:hint="eastAsia"/>
                <w:color w:val="000000"/>
                <w:kern w:val="0"/>
                <w:sz w:val="24"/>
              </w:rPr>
              <w:t>名称</w:t>
            </w:r>
          </w:p>
        </w:tc>
        <w:tc>
          <w:tcPr>
            <w:tcW w:w="3146" w:type="dxa"/>
            <w:vAlign w:val="center"/>
          </w:tcPr>
          <w:p w:rsidR="006A387D" w:rsidRPr="00035D71" w:rsidRDefault="006A387D" w:rsidP="0048308E">
            <w:pPr>
              <w:autoSpaceDE w:val="0"/>
              <w:autoSpaceDN w:val="0"/>
              <w:adjustRightInd w:val="0"/>
              <w:spacing w:before="29" w:line="288" w:lineRule="auto"/>
              <w:ind w:left="15"/>
              <w:jc w:val="center"/>
              <w:rPr>
                <w:color w:val="000000"/>
                <w:kern w:val="0"/>
                <w:sz w:val="24"/>
              </w:rPr>
            </w:pPr>
            <w:r w:rsidRPr="00035D71">
              <w:rPr>
                <w:rFonts w:hint="eastAsia"/>
                <w:color w:val="000000"/>
                <w:kern w:val="0"/>
                <w:sz w:val="24"/>
              </w:rPr>
              <w:t>交银施罗德基金管理有限公司</w:t>
            </w:r>
          </w:p>
        </w:tc>
        <w:tc>
          <w:tcPr>
            <w:tcW w:w="3146" w:type="dxa"/>
            <w:vAlign w:val="center"/>
          </w:tcPr>
          <w:p w:rsidR="006A387D" w:rsidRPr="00035D71" w:rsidRDefault="006A387D" w:rsidP="0048308E">
            <w:pPr>
              <w:autoSpaceDE w:val="0"/>
              <w:autoSpaceDN w:val="0"/>
              <w:adjustRightInd w:val="0"/>
              <w:spacing w:before="29" w:line="288" w:lineRule="auto"/>
              <w:ind w:left="15"/>
              <w:jc w:val="center"/>
              <w:rPr>
                <w:color w:val="000000"/>
                <w:kern w:val="0"/>
                <w:sz w:val="24"/>
              </w:rPr>
            </w:pPr>
            <w:r w:rsidRPr="00035D71">
              <w:rPr>
                <w:rFonts w:hint="eastAsia"/>
                <w:color w:val="000000"/>
                <w:kern w:val="0"/>
                <w:sz w:val="24"/>
              </w:rPr>
              <w:t>中国农业银行股份有限公司</w:t>
            </w:r>
          </w:p>
        </w:tc>
      </w:tr>
      <w:tr w:rsidR="006A387D" w:rsidRPr="00035D71" w:rsidTr="00BC69A5">
        <w:tc>
          <w:tcPr>
            <w:tcW w:w="1296" w:type="dxa"/>
            <w:vMerge w:val="restart"/>
            <w:vAlign w:val="center"/>
          </w:tcPr>
          <w:p w:rsidR="006A387D" w:rsidRPr="00035D71" w:rsidRDefault="006A387D" w:rsidP="0048308E">
            <w:pPr>
              <w:autoSpaceDE w:val="0"/>
              <w:autoSpaceDN w:val="0"/>
              <w:adjustRightInd w:val="0"/>
              <w:spacing w:before="29" w:line="288" w:lineRule="auto"/>
              <w:ind w:left="15"/>
              <w:rPr>
                <w:color w:val="000000"/>
                <w:kern w:val="0"/>
                <w:sz w:val="24"/>
              </w:rPr>
            </w:pPr>
            <w:r w:rsidRPr="00035D71">
              <w:rPr>
                <w:rFonts w:hint="eastAsia"/>
                <w:color w:val="000000"/>
                <w:sz w:val="24"/>
              </w:rPr>
              <w:t>信息披露负责人</w:t>
            </w:r>
          </w:p>
        </w:tc>
        <w:tc>
          <w:tcPr>
            <w:tcW w:w="1410"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姓名</w:t>
            </w:r>
          </w:p>
        </w:tc>
        <w:tc>
          <w:tcPr>
            <w:tcW w:w="3146" w:type="dxa"/>
            <w:vAlign w:val="center"/>
          </w:tcPr>
          <w:p w:rsidR="006A387D" w:rsidRPr="00035D71" w:rsidRDefault="006A387D" w:rsidP="0048308E">
            <w:pPr>
              <w:autoSpaceDE w:val="0"/>
              <w:autoSpaceDN w:val="0"/>
              <w:adjustRightInd w:val="0"/>
              <w:spacing w:before="29" w:line="288" w:lineRule="auto"/>
              <w:ind w:left="15"/>
              <w:jc w:val="center"/>
              <w:rPr>
                <w:color w:val="000000"/>
                <w:kern w:val="0"/>
                <w:sz w:val="24"/>
              </w:rPr>
            </w:pPr>
            <w:r w:rsidRPr="00035D71">
              <w:rPr>
                <w:rFonts w:hint="eastAsia"/>
                <w:color w:val="000000"/>
                <w:kern w:val="0"/>
                <w:sz w:val="24"/>
              </w:rPr>
              <w:t>孙艳</w:t>
            </w:r>
          </w:p>
        </w:tc>
        <w:tc>
          <w:tcPr>
            <w:tcW w:w="3146" w:type="dxa"/>
            <w:vAlign w:val="center"/>
          </w:tcPr>
          <w:p w:rsidR="006A387D" w:rsidRPr="00035D71" w:rsidRDefault="006A387D" w:rsidP="0048308E">
            <w:pPr>
              <w:autoSpaceDE w:val="0"/>
              <w:autoSpaceDN w:val="0"/>
              <w:adjustRightInd w:val="0"/>
              <w:spacing w:before="29" w:line="288" w:lineRule="auto"/>
              <w:ind w:left="15"/>
              <w:jc w:val="center"/>
              <w:rPr>
                <w:color w:val="000000"/>
                <w:kern w:val="0"/>
                <w:sz w:val="24"/>
              </w:rPr>
            </w:pPr>
            <w:r w:rsidRPr="00035D71">
              <w:rPr>
                <w:rFonts w:hint="eastAsia"/>
                <w:color w:val="000000"/>
                <w:kern w:val="0"/>
                <w:sz w:val="24"/>
              </w:rPr>
              <w:t>李芳菲</w:t>
            </w:r>
          </w:p>
        </w:tc>
      </w:tr>
      <w:tr w:rsidR="006A387D" w:rsidRPr="00035D71" w:rsidTr="00BC69A5">
        <w:tc>
          <w:tcPr>
            <w:tcW w:w="1296" w:type="dxa"/>
            <w:vMerge/>
            <w:vAlign w:val="center"/>
          </w:tcPr>
          <w:p w:rsidR="006A387D" w:rsidRPr="00035D71" w:rsidRDefault="006A387D" w:rsidP="0048308E">
            <w:pPr>
              <w:widowControl/>
              <w:spacing w:before="29" w:line="288" w:lineRule="auto"/>
              <w:jc w:val="left"/>
              <w:rPr>
                <w:color w:val="000000"/>
                <w:kern w:val="0"/>
                <w:sz w:val="24"/>
              </w:rPr>
            </w:pPr>
          </w:p>
        </w:tc>
        <w:tc>
          <w:tcPr>
            <w:tcW w:w="1410" w:type="dxa"/>
            <w:vAlign w:val="center"/>
          </w:tcPr>
          <w:p w:rsidR="006A387D" w:rsidRPr="00035D71" w:rsidRDefault="006A387D" w:rsidP="0048308E">
            <w:pPr>
              <w:autoSpaceDE w:val="0"/>
              <w:autoSpaceDN w:val="0"/>
              <w:adjustRightInd w:val="0"/>
              <w:spacing w:before="29" w:line="288" w:lineRule="auto"/>
              <w:ind w:left="15"/>
              <w:jc w:val="center"/>
              <w:rPr>
                <w:color w:val="000000"/>
                <w:kern w:val="0"/>
                <w:sz w:val="24"/>
              </w:rPr>
            </w:pPr>
            <w:r w:rsidRPr="00035D71">
              <w:rPr>
                <w:rFonts w:hint="eastAsia"/>
                <w:color w:val="000000"/>
                <w:sz w:val="24"/>
              </w:rPr>
              <w:t>联系电话</w:t>
            </w:r>
          </w:p>
        </w:tc>
        <w:tc>
          <w:tcPr>
            <w:tcW w:w="3146" w:type="dxa"/>
            <w:vAlign w:val="center"/>
          </w:tcPr>
          <w:p w:rsidR="006A387D" w:rsidRPr="00035D71" w:rsidRDefault="006A387D" w:rsidP="0048308E">
            <w:pPr>
              <w:autoSpaceDE w:val="0"/>
              <w:autoSpaceDN w:val="0"/>
              <w:adjustRightInd w:val="0"/>
              <w:spacing w:before="29" w:line="288" w:lineRule="auto"/>
              <w:ind w:left="15"/>
              <w:jc w:val="center"/>
              <w:rPr>
                <w:color w:val="000000"/>
                <w:kern w:val="0"/>
                <w:sz w:val="24"/>
              </w:rPr>
            </w:pPr>
            <w:r w:rsidRPr="00035D71">
              <w:rPr>
                <w:color w:val="000000"/>
                <w:kern w:val="0"/>
                <w:sz w:val="24"/>
              </w:rPr>
              <w:t>021-61055050</w:t>
            </w:r>
          </w:p>
        </w:tc>
        <w:tc>
          <w:tcPr>
            <w:tcW w:w="3146" w:type="dxa"/>
            <w:vAlign w:val="center"/>
          </w:tcPr>
          <w:p w:rsidR="006A387D" w:rsidRPr="00035D71" w:rsidRDefault="006A387D" w:rsidP="0048308E">
            <w:pPr>
              <w:autoSpaceDE w:val="0"/>
              <w:autoSpaceDN w:val="0"/>
              <w:adjustRightInd w:val="0"/>
              <w:spacing w:before="29" w:line="288" w:lineRule="auto"/>
              <w:ind w:left="15"/>
              <w:jc w:val="center"/>
              <w:rPr>
                <w:color w:val="000000"/>
                <w:kern w:val="0"/>
                <w:sz w:val="24"/>
              </w:rPr>
            </w:pPr>
            <w:r w:rsidRPr="00035D71">
              <w:rPr>
                <w:color w:val="000000"/>
                <w:kern w:val="0"/>
                <w:sz w:val="24"/>
              </w:rPr>
              <w:t>010-66060069</w:t>
            </w:r>
          </w:p>
        </w:tc>
      </w:tr>
      <w:tr w:rsidR="006A387D" w:rsidRPr="00035D71" w:rsidTr="00BC69A5">
        <w:tc>
          <w:tcPr>
            <w:tcW w:w="1296" w:type="dxa"/>
            <w:vMerge/>
            <w:vAlign w:val="center"/>
          </w:tcPr>
          <w:p w:rsidR="006A387D" w:rsidRPr="00035D71" w:rsidRDefault="006A387D" w:rsidP="0048308E">
            <w:pPr>
              <w:widowControl/>
              <w:spacing w:before="29" w:line="288" w:lineRule="auto"/>
              <w:jc w:val="left"/>
              <w:rPr>
                <w:color w:val="000000"/>
                <w:kern w:val="0"/>
                <w:sz w:val="24"/>
              </w:rPr>
            </w:pPr>
          </w:p>
        </w:tc>
        <w:tc>
          <w:tcPr>
            <w:tcW w:w="1410" w:type="dxa"/>
            <w:vAlign w:val="center"/>
          </w:tcPr>
          <w:p w:rsidR="006A387D" w:rsidRPr="00035D71" w:rsidRDefault="006A387D" w:rsidP="0048308E">
            <w:pPr>
              <w:autoSpaceDE w:val="0"/>
              <w:autoSpaceDN w:val="0"/>
              <w:adjustRightInd w:val="0"/>
              <w:spacing w:before="29" w:line="288" w:lineRule="auto"/>
              <w:ind w:left="15"/>
              <w:jc w:val="center"/>
              <w:rPr>
                <w:color w:val="000000"/>
                <w:kern w:val="0"/>
                <w:sz w:val="24"/>
              </w:rPr>
            </w:pPr>
            <w:r w:rsidRPr="00035D71">
              <w:rPr>
                <w:rFonts w:hint="eastAsia"/>
                <w:color w:val="000000"/>
                <w:sz w:val="24"/>
              </w:rPr>
              <w:t>电子邮箱</w:t>
            </w:r>
          </w:p>
        </w:tc>
        <w:tc>
          <w:tcPr>
            <w:tcW w:w="3146" w:type="dxa"/>
            <w:vAlign w:val="center"/>
          </w:tcPr>
          <w:p w:rsidR="006A387D" w:rsidRPr="00035D71" w:rsidRDefault="006A387D" w:rsidP="0048308E">
            <w:pPr>
              <w:autoSpaceDE w:val="0"/>
              <w:autoSpaceDN w:val="0"/>
              <w:adjustRightInd w:val="0"/>
              <w:spacing w:before="29" w:line="288" w:lineRule="auto"/>
              <w:ind w:left="15"/>
              <w:jc w:val="center"/>
              <w:rPr>
                <w:color w:val="000000"/>
                <w:kern w:val="0"/>
                <w:sz w:val="24"/>
              </w:rPr>
            </w:pPr>
            <w:r w:rsidRPr="00035D71">
              <w:rPr>
                <w:color w:val="000000"/>
                <w:kern w:val="0"/>
                <w:sz w:val="24"/>
              </w:rPr>
              <w:t>xxpl@jysld.com,disclosure@jysld.com</w:t>
            </w:r>
          </w:p>
        </w:tc>
        <w:tc>
          <w:tcPr>
            <w:tcW w:w="3146" w:type="dxa"/>
            <w:vAlign w:val="center"/>
          </w:tcPr>
          <w:p w:rsidR="006A387D" w:rsidRPr="00035D71" w:rsidRDefault="006A387D" w:rsidP="0048308E">
            <w:pPr>
              <w:autoSpaceDE w:val="0"/>
              <w:autoSpaceDN w:val="0"/>
              <w:adjustRightInd w:val="0"/>
              <w:spacing w:before="29" w:line="288" w:lineRule="auto"/>
              <w:ind w:left="15"/>
              <w:jc w:val="center"/>
              <w:rPr>
                <w:color w:val="000000"/>
                <w:kern w:val="0"/>
                <w:sz w:val="24"/>
              </w:rPr>
            </w:pPr>
            <w:r w:rsidRPr="00035D71">
              <w:rPr>
                <w:color w:val="000000"/>
                <w:kern w:val="0"/>
                <w:sz w:val="24"/>
              </w:rPr>
              <w:t>lifangfei@abchina.com</w:t>
            </w:r>
          </w:p>
        </w:tc>
      </w:tr>
      <w:tr w:rsidR="006A387D" w:rsidRPr="00035D71" w:rsidTr="00BC69A5">
        <w:tc>
          <w:tcPr>
            <w:tcW w:w="2706" w:type="dxa"/>
            <w:gridSpan w:val="2"/>
            <w:vAlign w:val="center"/>
          </w:tcPr>
          <w:p w:rsidR="006A387D" w:rsidRPr="00035D71" w:rsidRDefault="006A387D" w:rsidP="0048308E">
            <w:pPr>
              <w:spacing w:before="29" w:line="288" w:lineRule="auto"/>
              <w:rPr>
                <w:color w:val="000000"/>
                <w:sz w:val="24"/>
              </w:rPr>
            </w:pPr>
            <w:r w:rsidRPr="00035D71">
              <w:rPr>
                <w:rFonts w:hint="eastAsia"/>
                <w:color w:val="000000"/>
                <w:sz w:val="24"/>
              </w:rPr>
              <w:t>客户服务电话</w:t>
            </w:r>
          </w:p>
        </w:tc>
        <w:tc>
          <w:tcPr>
            <w:tcW w:w="3146" w:type="dxa"/>
            <w:vAlign w:val="center"/>
          </w:tcPr>
          <w:p w:rsidR="006A387D" w:rsidRPr="00035D71" w:rsidRDefault="006A387D" w:rsidP="0048308E">
            <w:pPr>
              <w:autoSpaceDE w:val="0"/>
              <w:autoSpaceDN w:val="0"/>
              <w:adjustRightInd w:val="0"/>
              <w:spacing w:before="29" w:line="288" w:lineRule="auto"/>
              <w:ind w:left="15"/>
              <w:jc w:val="center"/>
              <w:rPr>
                <w:color w:val="000000"/>
                <w:kern w:val="0"/>
                <w:sz w:val="24"/>
              </w:rPr>
            </w:pPr>
            <w:r w:rsidRPr="00035D71">
              <w:rPr>
                <w:color w:val="000000"/>
                <w:kern w:val="0"/>
                <w:sz w:val="24"/>
              </w:rPr>
              <w:t>400-700-5000</w:t>
            </w:r>
            <w:r w:rsidRPr="00035D71">
              <w:rPr>
                <w:rFonts w:hint="eastAsia"/>
                <w:color w:val="000000"/>
                <w:kern w:val="0"/>
                <w:sz w:val="24"/>
              </w:rPr>
              <w:t>，</w:t>
            </w:r>
            <w:r w:rsidRPr="00035D71">
              <w:rPr>
                <w:color w:val="000000"/>
                <w:kern w:val="0"/>
                <w:sz w:val="24"/>
              </w:rPr>
              <w:t>021-61055000</w:t>
            </w:r>
          </w:p>
        </w:tc>
        <w:tc>
          <w:tcPr>
            <w:tcW w:w="3146" w:type="dxa"/>
            <w:vAlign w:val="center"/>
          </w:tcPr>
          <w:p w:rsidR="006A387D" w:rsidRPr="00035D71" w:rsidRDefault="006A387D" w:rsidP="0048308E">
            <w:pPr>
              <w:autoSpaceDE w:val="0"/>
              <w:autoSpaceDN w:val="0"/>
              <w:adjustRightInd w:val="0"/>
              <w:spacing w:before="29" w:line="288" w:lineRule="auto"/>
              <w:ind w:left="15"/>
              <w:jc w:val="center"/>
              <w:rPr>
                <w:color w:val="000000"/>
                <w:kern w:val="0"/>
                <w:sz w:val="24"/>
              </w:rPr>
            </w:pPr>
            <w:r w:rsidRPr="00035D71">
              <w:rPr>
                <w:color w:val="000000"/>
                <w:kern w:val="0"/>
                <w:sz w:val="24"/>
              </w:rPr>
              <w:t>95599</w:t>
            </w:r>
          </w:p>
        </w:tc>
      </w:tr>
      <w:tr w:rsidR="006A387D" w:rsidRPr="00035D71" w:rsidTr="00BC69A5">
        <w:tc>
          <w:tcPr>
            <w:tcW w:w="2706" w:type="dxa"/>
            <w:gridSpan w:val="2"/>
            <w:vAlign w:val="center"/>
          </w:tcPr>
          <w:p w:rsidR="006A387D" w:rsidRPr="00035D71" w:rsidRDefault="006A387D" w:rsidP="0048308E">
            <w:pPr>
              <w:spacing w:before="29" w:line="288" w:lineRule="auto"/>
              <w:rPr>
                <w:color w:val="000000"/>
                <w:sz w:val="24"/>
              </w:rPr>
            </w:pPr>
            <w:r w:rsidRPr="00035D71">
              <w:rPr>
                <w:rFonts w:hint="eastAsia"/>
                <w:color w:val="000000"/>
                <w:sz w:val="24"/>
              </w:rPr>
              <w:t>传真</w:t>
            </w:r>
          </w:p>
        </w:tc>
        <w:tc>
          <w:tcPr>
            <w:tcW w:w="3146" w:type="dxa"/>
            <w:vAlign w:val="center"/>
          </w:tcPr>
          <w:p w:rsidR="006A387D" w:rsidRPr="00035D71" w:rsidRDefault="006A387D" w:rsidP="0048308E">
            <w:pPr>
              <w:autoSpaceDE w:val="0"/>
              <w:autoSpaceDN w:val="0"/>
              <w:adjustRightInd w:val="0"/>
              <w:spacing w:before="29" w:line="288" w:lineRule="auto"/>
              <w:ind w:left="15"/>
              <w:jc w:val="center"/>
              <w:rPr>
                <w:color w:val="000000"/>
                <w:kern w:val="0"/>
                <w:sz w:val="24"/>
              </w:rPr>
            </w:pPr>
            <w:r w:rsidRPr="00035D71">
              <w:rPr>
                <w:color w:val="000000"/>
                <w:kern w:val="0"/>
                <w:sz w:val="24"/>
              </w:rPr>
              <w:t>021-61055054</w:t>
            </w:r>
          </w:p>
        </w:tc>
        <w:tc>
          <w:tcPr>
            <w:tcW w:w="3146" w:type="dxa"/>
            <w:vAlign w:val="center"/>
          </w:tcPr>
          <w:p w:rsidR="006A387D" w:rsidRPr="00035D71" w:rsidRDefault="006A387D" w:rsidP="0048308E">
            <w:pPr>
              <w:autoSpaceDE w:val="0"/>
              <w:autoSpaceDN w:val="0"/>
              <w:adjustRightInd w:val="0"/>
              <w:spacing w:before="29" w:line="288" w:lineRule="auto"/>
              <w:ind w:left="15"/>
              <w:jc w:val="center"/>
              <w:rPr>
                <w:color w:val="000000"/>
                <w:kern w:val="0"/>
                <w:sz w:val="24"/>
              </w:rPr>
            </w:pPr>
            <w:r w:rsidRPr="00035D71">
              <w:rPr>
                <w:color w:val="000000"/>
                <w:kern w:val="0"/>
                <w:sz w:val="24"/>
              </w:rPr>
              <w:t>010-68121816</w:t>
            </w:r>
          </w:p>
        </w:tc>
      </w:tr>
    </w:tbl>
    <w:p w:rsidR="006A387D" w:rsidRPr="00035D71" w:rsidRDefault="006A387D" w:rsidP="0048308E">
      <w:pPr>
        <w:tabs>
          <w:tab w:val="left" w:pos="1740"/>
        </w:tabs>
        <w:spacing w:before="29" w:line="288" w:lineRule="auto"/>
        <w:rPr>
          <w:color w:val="000000"/>
          <w:sz w:val="24"/>
        </w:rPr>
      </w:pPr>
    </w:p>
    <w:p w:rsidR="006A387D" w:rsidRPr="00035D71" w:rsidRDefault="006A387D" w:rsidP="0048308E">
      <w:pPr>
        <w:pStyle w:val="20"/>
        <w:spacing w:before="29" w:after="0" w:line="288" w:lineRule="auto"/>
        <w:rPr>
          <w:rFonts w:ascii="Times New Roman" w:hAnsi="Times New Roman"/>
          <w:kern w:val="0"/>
          <w:szCs w:val="24"/>
        </w:rPr>
      </w:pPr>
      <w:bookmarkStart w:id="10" w:name="_Toc225498248"/>
      <w:bookmarkStart w:id="11" w:name="_Toc396152350"/>
      <w:r w:rsidRPr="00035D71">
        <w:rPr>
          <w:rFonts w:ascii="Times New Roman" w:hAnsi="Times New Roman"/>
          <w:kern w:val="0"/>
          <w:szCs w:val="24"/>
        </w:rPr>
        <w:t xml:space="preserve">2.4 </w:t>
      </w:r>
      <w:r w:rsidRPr="00035D71">
        <w:rPr>
          <w:rFonts w:ascii="Times New Roman" w:hAnsi="Times New Roman" w:hint="eastAsia"/>
          <w:kern w:val="0"/>
          <w:szCs w:val="24"/>
        </w:rPr>
        <w:t>信息披露方式</w:t>
      </w:r>
      <w:bookmarkEnd w:id="10"/>
      <w:bookmarkEnd w:id="1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819"/>
        <w:gridCol w:w="4179"/>
      </w:tblGrid>
      <w:tr w:rsidR="006A387D" w:rsidRPr="00035D71" w:rsidTr="00BC69A5">
        <w:tc>
          <w:tcPr>
            <w:tcW w:w="4819" w:type="dxa"/>
            <w:vAlign w:val="center"/>
          </w:tcPr>
          <w:p w:rsidR="006A387D" w:rsidRPr="00035D71" w:rsidRDefault="006A387D" w:rsidP="0048308E">
            <w:pPr>
              <w:tabs>
                <w:tab w:val="left" w:pos="1740"/>
              </w:tabs>
              <w:spacing w:before="29" w:line="288" w:lineRule="auto"/>
              <w:rPr>
                <w:color w:val="000000"/>
                <w:sz w:val="24"/>
              </w:rPr>
            </w:pPr>
            <w:r w:rsidRPr="00035D71">
              <w:rPr>
                <w:rFonts w:hint="eastAsia"/>
                <w:color w:val="000000"/>
                <w:sz w:val="24"/>
              </w:rPr>
              <w:t>登载基金半年度报告正文的管理人互联网网址</w:t>
            </w:r>
          </w:p>
        </w:tc>
        <w:tc>
          <w:tcPr>
            <w:tcW w:w="4179" w:type="dxa"/>
            <w:vAlign w:val="center"/>
          </w:tcPr>
          <w:p w:rsidR="006A387D" w:rsidRPr="00035D71" w:rsidRDefault="006A387D" w:rsidP="006A5E20">
            <w:pPr>
              <w:tabs>
                <w:tab w:val="left" w:pos="1740"/>
              </w:tabs>
              <w:spacing w:before="29" w:line="288" w:lineRule="auto"/>
              <w:jc w:val="left"/>
              <w:rPr>
                <w:color w:val="000000"/>
                <w:sz w:val="24"/>
              </w:rPr>
            </w:pPr>
            <w:r w:rsidRPr="00035D71">
              <w:rPr>
                <w:color w:val="000000"/>
                <w:sz w:val="24"/>
              </w:rPr>
              <w:t>www.fund001.com</w:t>
            </w:r>
            <w:r w:rsidRPr="00035D71">
              <w:rPr>
                <w:rFonts w:hint="eastAsia"/>
                <w:color w:val="000000"/>
                <w:sz w:val="24"/>
              </w:rPr>
              <w:t>，</w:t>
            </w:r>
            <w:r w:rsidRPr="00035D71">
              <w:rPr>
                <w:color w:val="000000"/>
                <w:sz w:val="24"/>
              </w:rPr>
              <w:t>www.bocomschroder.com</w:t>
            </w:r>
          </w:p>
        </w:tc>
      </w:tr>
      <w:tr w:rsidR="006A387D" w:rsidRPr="00035D71" w:rsidTr="00BC69A5">
        <w:tc>
          <w:tcPr>
            <w:tcW w:w="4819" w:type="dxa"/>
            <w:vAlign w:val="center"/>
          </w:tcPr>
          <w:p w:rsidR="006A387D" w:rsidRPr="00035D71" w:rsidRDefault="006A387D" w:rsidP="0048308E">
            <w:pPr>
              <w:tabs>
                <w:tab w:val="left" w:pos="1740"/>
              </w:tabs>
              <w:spacing w:before="29" w:line="288" w:lineRule="auto"/>
              <w:rPr>
                <w:color w:val="000000"/>
                <w:sz w:val="24"/>
              </w:rPr>
            </w:pPr>
            <w:r w:rsidRPr="00035D71">
              <w:rPr>
                <w:rFonts w:hint="eastAsia"/>
                <w:color w:val="000000"/>
                <w:sz w:val="24"/>
              </w:rPr>
              <w:t>基金半年度报告备置地点</w:t>
            </w:r>
          </w:p>
        </w:tc>
        <w:tc>
          <w:tcPr>
            <w:tcW w:w="4179" w:type="dxa"/>
            <w:vAlign w:val="center"/>
          </w:tcPr>
          <w:p w:rsidR="006A387D" w:rsidRPr="00035D71" w:rsidRDefault="006A387D" w:rsidP="006A5E20">
            <w:pPr>
              <w:tabs>
                <w:tab w:val="left" w:pos="1740"/>
              </w:tabs>
              <w:spacing w:before="29" w:line="288" w:lineRule="auto"/>
              <w:jc w:val="left"/>
              <w:rPr>
                <w:color w:val="000000"/>
                <w:sz w:val="24"/>
              </w:rPr>
            </w:pPr>
            <w:r w:rsidRPr="00035D71">
              <w:rPr>
                <w:rFonts w:hint="eastAsia"/>
                <w:color w:val="000000"/>
                <w:sz w:val="24"/>
              </w:rPr>
              <w:t>基金管理人的办公场所</w:t>
            </w:r>
          </w:p>
        </w:tc>
      </w:tr>
    </w:tbl>
    <w:p w:rsidR="006A387D" w:rsidRPr="00035D71" w:rsidRDefault="006A387D" w:rsidP="0048308E">
      <w:pPr>
        <w:tabs>
          <w:tab w:val="left" w:pos="426"/>
        </w:tabs>
        <w:spacing w:before="29" w:line="288" w:lineRule="auto"/>
        <w:jc w:val="left"/>
        <w:rPr>
          <w:kern w:val="0"/>
          <w:sz w:val="24"/>
        </w:rPr>
      </w:pPr>
    </w:p>
    <w:p w:rsidR="006A387D" w:rsidRPr="00035D71" w:rsidRDefault="006A387D" w:rsidP="008B1865">
      <w:pPr>
        <w:pStyle w:val="1"/>
        <w:keepNext/>
        <w:keepLines/>
        <w:widowControl w:val="0"/>
        <w:spacing w:beforeLines="100" w:afterLines="100" w:line="288" w:lineRule="auto"/>
        <w:jc w:val="center"/>
        <w:rPr>
          <w:b/>
          <w:bCs/>
          <w:szCs w:val="24"/>
          <w:lang w:val="en-US"/>
        </w:rPr>
      </w:pPr>
      <w:bookmarkStart w:id="12" w:name="_Toc225498250"/>
      <w:bookmarkStart w:id="13" w:name="_Toc396152352"/>
      <w:bookmarkStart w:id="14" w:name="_Toc194312019"/>
      <w:bookmarkStart w:id="15" w:name="_Toc193947512"/>
      <w:r w:rsidRPr="00035D71">
        <w:rPr>
          <w:b/>
          <w:bCs/>
          <w:szCs w:val="24"/>
          <w:lang w:val="en-US"/>
        </w:rPr>
        <w:t xml:space="preserve">§3  </w:t>
      </w:r>
      <w:r w:rsidRPr="00035D71">
        <w:rPr>
          <w:rFonts w:hint="eastAsia"/>
          <w:b/>
          <w:bCs/>
          <w:szCs w:val="24"/>
          <w:lang w:val="en-US"/>
        </w:rPr>
        <w:t>主要财务指标和基金净值表现</w:t>
      </w:r>
      <w:bookmarkEnd w:id="12"/>
      <w:bookmarkEnd w:id="13"/>
    </w:p>
    <w:p w:rsidR="006A387D" w:rsidRPr="00035D71" w:rsidRDefault="006A387D" w:rsidP="0048308E">
      <w:pPr>
        <w:pStyle w:val="20"/>
        <w:spacing w:before="29" w:after="0" w:line="288" w:lineRule="auto"/>
        <w:rPr>
          <w:rFonts w:ascii="Times New Roman" w:hAnsi="Times New Roman"/>
          <w:kern w:val="0"/>
          <w:szCs w:val="24"/>
        </w:rPr>
      </w:pPr>
      <w:bookmarkStart w:id="16" w:name="_Toc286996129"/>
      <w:bookmarkStart w:id="17" w:name="_Toc396152353"/>
      <w:r w:rsidRPr="00035D71">
        <w:rPr>
          <w:rFonts w:ascii="Times New Roman" w:hAnsi="Times New Roman"/>
          <w:kern w:val="0"/>
          <w:szCs w:val="24"/>
        </w:rPr>
        <w:t xml:space="preserve">3.1 </w:t>
      </w:r>
      <w:r w:rsidRPr="00035D71">
        <w:rPr>
          <w:rFonts w:ascii="Times New Roman" w:hAnsi="Times New Roman" w:hint="eastAsia"/>
          <w:kern w:val="0"/>
          <w:szCs w:val="24"/>
        </w:rPr>
        <w:t>主要会计数据和财务指标</w:t>
      </w:r>
      <w:bookmarkEnd w:id="16"/>
      <w:bookmarkEnd w:id="17"/>
    </w:p>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85"/>
        <w:gridCol w:w="4613"/>
      </w:tblGrid>
      <w:tr w:rsidR="006A387D" w:rsidRPr="00035D71" w:rsidTr="00BC69A5">
        <w:trPr>
          <w:trHeight w:val="487"/>
        </w:trPr>
        <w:tc>
          <w:tcPr>
            <w:tcW w:w="4385" w:type="dxa"/>
            <w:vAlign w:val="center"/>
          </w:tcPr>
          <w:p w:rsidR="006A387D" w:rsidRPr="00035D71" w:rsidRDefault="006A387D" w:rsidP="0048308E">
            <w:pPr>
              <w:spacing w:before="29" w:line="288" w:lineRule="auto"/>
              <w:rPr>
                <w:b/>
                <w:sz w:val="24"/>
              </w:rPr>
            </w:pPr>
            <w:r w:rsidRPr="00035D71">
              <w:rPr>
                <w:b/>
                <w:sz w:val="24"/>
              </w:rPr>
              <w:t xml:space="preserve">3.1.1 </w:t>
            </w:r>
            <w:r w:rsidRPr="00035D71">
              <w:rPr>
                <w:rFonts w:hint="eastAsia"/>
                <w:b/>
                <w:sz w:val="24"/>
              </w:rPr>
              <w:t>期间数据和指标</w:t>
            </w:r>
          </w:p>
        </w:tc>
        <w:tc>
          <w:tcPr>
            <w:tcW w:w="4613" w:type="dxa"/>
            <w:vAlign w:val="center"/>
          </w:tcPr>
          <w:p w:rsidR="006A387D" w:rsidRPr="00035D71" w:rsidRDefault="006A387D" w:rsidP="0048308E">
            <w:pPr>
              <w:spacing w:before="29" w:line="288" w:lineRule="auto"/>
              <w:jc w:val="center"/>
              <w:rPr>
                <w:b/>
                <w:sz w:val="24"/>
              </w:rPr>
            </w:pPr>
            <w:r w:rsidRPr="00035D71">
              <w:rPr>
                <w:rFonts w:hint="eastAsia"/>
                <w:b/>
                <w:sz w:val="24"/>
              </w:rPr>
              <w:t>报告期（</w:t>
            </w:r>
            <w:r w:rsidRPr="00035D71">
              <w:rPr>
                <w:b/>
                <w:sz w:val="24"/>
              </w:rPr>
              <w:t>2014</w:t>
            </w:r>
            <w:r w:rsidRPr="00035D71">
              <w:rPr>
                <w:rFonts w:hint="eastAsia"/>
                <w:b/>
                <w:sz w:val="24"/>
              </w:rPr>
              <w:t>年</w:t>
            </w:r>
            <w:r w:rsidRPr="00035D71">
              <w:rPr>
                <w:b/>
                <w:sz w:val="24"/>
              </w:rPr>
              <w:t>1</w:t>
            </w:r>
            <w:r w:rsidRPr="00035D71">
              <w:rPr>
                <w:rFonts w:hint="eastAsia"/>
                <w:b/>
                <w:sz w:val="24"/>
              </w:rPr>
              <w:t>月</w:t>
            </w:r>
            <w:r w:rsidRPr="00035D71">
              <w:rPr>
                <w:b/>
                <w:sz w:val="24"/>
              </w:rPr>
              <w:t>1</w:t>
            </w:r>
            <w:r w:rsidRPr="00035D71">
              <w:rPr>
                <w:rFonts w:hint="eastAsia"/>
                <w:b/>
                <w:sz w:val="24"/>
              </w:rPr>
              <w:t>日至</w:t>
            </w:r>
            <w:r w:rsidRPr="00035D71">
              <w:rPr>
                <w:b/>
                <w:sz w:val="24"/>
              </w:rPr>
              <w:t>2014</w:t>
            </w:r>
            <w:r w:rsidRPr="00035D71">
              <w:rPr>
                <w:rFonts w:hint="eastAsia"/>
                <w:b/>
                <w:sz w:val="24"/>
              </w:rPr>
              <w:t>年</w:t>
            </w:r>
            <w:r w:rsidRPr="00035D71">
              <w:rPr>
                <w:b/>
                <w:sz w:val="24"/>
              </w:rPr>
              <w:t>6</w:t>
            </w:r>
            <w:r w:rsidRPr="00035D71">
              <w:rPr>
                <w:rFonts w:hint="eastAsia"/>
                <w:b/>
                <w:sz w:val="24"/>
              </w:rPr>
              <w:t>月</w:t>
            </w:r>
            <w:r w:rsidRPr="00035D71">
              <w:rPr>
                <w:b/>
                <w:sz w:val="24"/>
              </w:rPr>
              <w:t>30</w:t>
            </w:r>
            <w:r w:rsidRPr="00035D71">
              <w:rPr>
                <w:rFonts w:hint="eastAsia"/>
                <w:b/>
                <w:sz w:val="24"/>
              </w:rPr>
              <w:t>日）</w:t>
            </w:r>
          </w:p>
        </w:tc>
      </w:tr>
      <w:tr w:rsidR="006A387D" w:rsidRPr="00035D71" w:rsidTr="00BC69A5">
        <w:tc>
          <w:tcPr>
            <w:tcW w:w="4385" w:type="dxa"/>
            <w:vAlign w:val="center"/>
          </w:tcPr>
          <w:p w:rsidR="006A387D" w:rsidRPr="00035D71" w:rsidRDefault="006A387D" w:rsidP="0048308E">
            <w:pPr>
              <w:spacing w:before="29" w:line="288" w:lineRule="auto"/>
              <w:rPr>
                <w:sz w:val="24"/>
              </w:rPr>
            </w:pPr>
            <w:r w:rsidRPr="00035D71">
              <w:rPr>
                <w:rFonts w:hint="eastAsia"/>
                <w:sz w:val="24"/>
              </w:rPr>
              <w:t>本期已实现收益</w:t>
            </w:r>
          </w:p>
        </w:tc>
        <w:tc>
          <w:tcPr>
            <w:tcW w:w="4613" w:type="dxa"/>
            <w:vAlign w:val="center"/>
          </w:tcPr>
          <w:p w:rsidR="006A387D" w:rsidRPr="00035D71" w:rsidRDefault="006A387D" w:rsidP="0048308E">
            <w:pPr>
              <w:spacing w:before="29" w:line="288" w:lineRule="auto"/>
              <w:jc w:val="right"/>
              <w:rPr>
                <w:sz w:val="24"/>
              </w:rPr>
            </w:pPr>
            <w:r w:rsidRPr="00035D71">
              <w:rPr>
                <w:sz w:val="24"/>
              </w:rPr>
              <w:t>273,391,240.65</w:t>
            </w:r>
          </w:p>
        </w:tc>
      </w:tr>
      <w:tr w:rsidR="006A387D" w:rsidRPr="00035D71" w:rsidTr="00BC69A5">
        <w:tc>
          <w:tcPr>
            <w:tcW w:w="4385" w:type="dxa"/>
            <w:vAlign w:val="center"/>
          </w:tcPr>
          <w:p w:rsidR="006A387D" w:rsidRPr="00035D71" w:rsidRDefault="006A387D" w:rsidP="0048308E">
            <w:pPr>
              <w:spacing w:before="29" w:line="288" w:lineRule="auto"/>
              <w:rPr>
                <w:sz w:val="24"/>
              </w:rPr>
            </w:pPr>
            <w:r w:rsidRPr="00035D71">
              <w:rPr>
                <w:rFonts w:hint="eastAsia"/>
                <w:sz w:val="24"/>
              </w:rPr>
              <w:t>本期利润</w:t>
            </w:r>
          </w:p>
        </w:tc>
        <w:tc>
          <w:tcPr>
            <w:tcW w:w="4613" w:type="dxa"/>
            <w:vAlign w:val="center"/>
          </w:tcPr>
          <w:p w:rsidR="006A387D" w:rsidRPr="00035D71" w:rsidRDefault="006A387D" w:rsidP="0048308E">
            <w:pPr>
              <w:spacing w:before="29" w:line="288" w:lineRule="auto"/>
              <w:jc w:val="right"/>
              <w:rPr>
                <w:sz w:val="24"/>
              </w:rPr>
            </w:pPr>
            <w:r w:rsidRPr="00035D71">
              <w:rPr>
                <w:sz w:val="24"/>
              </w:rPr>
              <w:t>-534,854,065.70</w:t>
            </w:r>
          </w:p>
        </w:tc>
      </w:tr>
      <w:tr w:rsidR="006A387D" w:rsidRPr="00035D71" w:rsidTr="00BC69A5">
        <w:tc>
          <w:tcPr>
            <w:tcW w:w="4385" w:type="dxa"/>
            <w:vAlign w:val="center"/>
          </w:tcPr>
          <w:p w:rsidR="006A387D" w:rsidRPr="00035D71" w:rsidRDefault="006A387D" w:rsidP="0048308E">
            <w:pPr>
              <w:spacing w:before="29" w:line="288" w:lineRule="auto"/>
              <w:rPr>
                <w:sz w:val="24"/>
              </w:rPr>
            </w:pPr>
            <w:r w:rsidRPr="00035D71">
              <w:rPr>
                <w:rFonts w:hint="eastAsia"/>
                <w:sz w:val="24"/>
              </w:rPr>
              <w:t>加权平均基金份额本期利润</w:t>
            </w:r>
          </w:p>
        </w:tc>
        <w:tc>
          <w:tcPr>
            <w:tcW w:w="4613" w:type="dxa"/>
            <w:vAlign w:val="center"/>
          </w:tcPr>
          <w:p w:rsidR="006A387D" w:rsidRPr="00035D71" w:rsidRDefault="006A387D" w:rsidP="0048308E">
            <w:pPr>
              <w:spacing w:before="29" w:line="288" w:lineRule="auto"/>
              <w:jc w:val="right"/>
              <w:rPr>
                <w:sz w:val="24"/>
              </w:rPr>
            </w:pPr>
            <w:r w:rsidRPr="00035D71">
              <w:rPr>
                <w:sz w:val="24"/>
              </w:rPr>
              <w:t>-0.1834</w:t>
            </w:r>
          </w:p>
        </w:tc>
      </w:tr>
      <w:tr w:rsidR="006A387D" w:rsidRPr="00035D71" w:rsidTr="00BC69A5">
        <w:tc>
          <w:tcPr>
            <w:tcW w:w="4385" w:type="dxa"/>
            <w:vAlign w:val="center"/>
          </w:tcPr>
          <w:p w:rsidR="006A387D" w:rsidRPr="00035D71" w:rsidRDefault="006A387D" w:rsidP="0048308E">
            <w:pPr>
              <w:spacing w:before="29" w:line="288" w:lineRule="auto"/>
              <w:rPr>
                <w:sz w:val="24"/>
              </w:rPr>
            </w:pPr>
            <w:r w:rsidRPr="00035D71">
              <w:rPr>
                <w:rFonts w:hint="eastAsia"/>
                <w:sz w:val="24"/>
              </w:rPr>
              <w:t>本期基金份额净值增长率</w:t>
            </w:r>
          </w:p>
        </w:tc>
        <w:tc>
          <w:tcPr>
            <w:tcW w:w="4613" w:type="dxa"/>
            <w:vAlign w:val="center"/>
          </w:tcPr>
          <w:p w:rsidR="006A387D" w:rsidRPr="00035D71" w:rsidRDefault="006A387D" w:rsidP="0048308E">
            <w:pPr>
              <w:spacing w:before="29" w:line="288" w:lineRule="auto"/>
              <w:jc w:val="right"/>
              <w:rPr>
                <w:sz w:val="24"/>
              </w:rPr>
            </w:pPr>
            <w:r w:rsidRPr="00035D71">
              <w:rPr>
                <w:sz w:val="24"/>
              </w:rPr>
              <w:t>-6.02%</w:t>
            </w:r>
          </w:p>
        </w:tc>
      </w:tr>
      <w:tr w:rsidR="006A387D" w:rsidRPr="00035D71" w:rsidTr="00BC69A5">
        <w:tc>
          <w:tcPr>
            <w:tcW w:w="4385" w:type="dxa"/>
            <w:vAlign w:val="center"/>
          </w:tcPr>
          <w:p w:rsidR="006A387D" w:rsidRPr="00035D71" w:rsidRDefault="006A387D" w:rsidP="0048308E">
            <w:pPr>
              <w:spacing w:before="29" w:line="288" w:lineRule="auto"/>
              <w:rPr>
                <w:b/>
                <w:sz w:val="24"/>
              </w:rPr>
            </w:pPr>
            <w:r w:rsidRPr="00035D71">
              <w:rPr>
                <w:b/>
                <w:sz w:val="24"/>
              </w:rPr>
              <w:t xml:space="preserve">3.1.2 </w:t>
            </w:r>
            <w:r w:rsidRPr="00035D71">
              <w:rPr>
                <w:rFonts w:hint="eastAsia"/>
                <w:b/>
                <w:sz w:val="24"/>
              </w:rPr>
              <w:t>期末数据和指标</w:t>
            </w:r>
          </w:p>
        </w:tc>
        <w:tc>
          <w:tcPr>
            <w:tcW w:w="4613" w:type="dxa"/>
            <w:vAlign w:val="center"/>
          </w:tcPr>
          <w:p w:rsidR="006A387D" w:rsidRPr="00035D71" w:rsidRDefault="006A387D" w:rsidP="0048308E">
            <w:pPr>
              <w:spacing w:before="29" w:line="288" w:lineRule="auto"/>
              <w:jc w:val="center"/>
              <w:rPr>
                <w:b/>
                <w:sz w:val="24"/>
              </w:rPr>
            </w:pPr>
            <w:r w:rsidRPr="00035D71">
              <w:rPr>
                <w:rFonts w:hint="eastAsia"/>
                <w:b/>
                <w:sz w:val="24"/>
              </w:rPr>
              <w:t>报告期末</w:t>
            </w:r>
            <w:r w:rsidRPr="00035D71">
              <w:rPr>
                <w:b/>
                <w:sz w:val="24"/>
              </w:rPr>
              <w:t>(2014</w:t>
            </w:r>
            <w:r w:rsidRPr="00035D71">
              <w:rPr>
                <w:rFonts w:hint="eastAsia"/>
                <w:b/>
                <w:sz w:val="24"/>
              </w:rPr>
              <w:t>年</w:t>
            </w:r>
            <w:r w:rsidRPr="00035D71">
              <w:rPr>
                <w:b/>
                <w:sz w:val="24"/>
              </w:rPr>
              <w:t>6</w:t>
            </w:r>
            <w:r w:rsidRPr="00035D71">
              <w:rPr>
                <w:rFonts w:hint="eastAsia"/>
                <w:b/>
                <w:sz w:val="24"/>
              </w:rPr>
              <w:t>月</w:t>
            </w:r>
            <w:r w:rsidRPr="00035D71">
              <w:rPr>
                <w:b/>
                <w:sz w:val="24"/>
              </w:rPr>
              <w:t>30</w:t>
            </w:r>
            <w:r w:rsidRPr="00035D71">
              <w:rPr>
                <w:rFonts w:hint="eastAsia"/>
                <w:b/>
                <w:sz w:val="24"/>
              </w:rPr>
              <w:t>日</w:t>
            </w:r>
            <w:r w:rsidRPr="00035D71">
              <w:rPr>
                <w:b/>
                <w:sz w:val="24"/>
              </w:rPr>
              <w:t>)</w:t>
            </w:r>
          </w:p>
        </w:tc>
      </w:tr>
      <w:tr w:rsidR="006A387D" w:rsidRPr="00035D71" w:rsidTr="00BC69A5">
        <w:tc>
          <w:tcPr>
            <w:tcW w:w="4385" w:type="dxa"/>
            <w:vAlign w:val="center"/>
          </w:tcPr>
          <w:p w:rsidR="006A387D" w:rsidRPr="00035D71" w:rsidRDefault="006A387D" w:rsidP="0048308E">
            <w:pPr>
              <w:spacing w:before="29" w:line="288" w:lineRule="auto"/>
              <w:rPr>
                <w:sz w:val="24"/>
              </w:rPr>
            </w:pPr>
            <w:r w:rsidRPr="00035D71">
              <w:rPr>
                <w:rFonts w:hint="eastAsia"/>
                <w:sz w:val="24"/>
              </w:rPr>
              <w:t>期末可供分配基金份额利润</w:t>
            </w:r>
          </w:p>
        </w:tc>
        <w:tc>
          <w:tcPr>
            <w:tcW w:w="4613" w:type="dxa"/>
            <w:vAlign w:val="center"/>
          </w:tcPr>
          <w:p w:rsidR="006A387D" w:rsidRPr="00035D71" w:rsidRDefault="006A387D" w:rsidP="0048308E">
            <w:pPr>
              <w:spacing w:before="29" w:line="288" w:lineRule="auto"/>
              <w:jc w:val="right"/>
              <w:rPr>
                <w:sz w:val="24"/>
              </w:rPr>
            </w:pPr>
            <w:r w:rsidRPr="00035D71">
              <w:rPr>
                <w:sz w:val="24"/>
              </w:rPr>
              <w:t>1.8345</w:t>
            </w:r>
          </w:p>
        </w:tc>
      </w:tr>
      <w:tr w:rsidR="006A387D" w:rsidRPr="00035D71" w:rsidTr="00BC69A5">
        <w:tc>
          <w:tcPr>
            <w:tcW w:w="4385" w:type="dxa"/>
            <w:vAlign w:val="center"/>
          </w:tcPr>
          <w:p w:rsidR="006A387D" w:rsidRPr="00035D71" w:rsidRDefault="006A387D" w:rsidP="0048308E">
            <w:pPr>
              <w:spacing w:before="29" w:line="288" w:lineRule="auto"/>
              <w:rPr>
                <w:sz w:val="24"/>
              </w:rPr>
            </w:pPr>
            <w:r w:rsidRPr="00035D71">
              <w:rPr>
                <w:rFonts w:hint="eastAsia"/>
                <w:sz w:val="24"/>
              </w:rPr>
              <w:t>期末基金资产净值</w:t>
            </w:r>
          </w:p>
        </w:tc>
        <w:tc>
          <w:tcPr>
            <w:tcW w:w="4613" w:type="dxa"/>
            <w:vAlign w:val="center"/>
          </w:tcPr>
          <w:p w:rsidR="006A387D" w:rsidRPr="00035D71" w:rsidRDefault="006A387D" w:rsidP="0048308E">
            <w:pPr>
              <w:spacing w:before="29" w:line="288" w:lineRule="auto"/>
              <w:jc w:val="right"/>
              <w:rPr>
                <w:sz w:val="24"/>
              </w:rPr>
            </w:pPr>
            <w:r w:rsidRPr="00035D71">
              <w:rPr>
                <w:sz w:val="24"/>
              </w:rPr>
              <w:t>7,647,150,502.32</w:t>
            </w:r>
          </w:p>
        </w:tc>
      </w:tr>
      <w:tr w:rsidR="006A387D" w:rsidRPr="00035D71" w:rsidTr="00BC69A5">
        <w:tc>
          <w:tcPr>
            <w:tcW w:w="4385" w:type="dxa"/>
            <w:vAlign w:val="center"/>
          </w:tcPr>
          <w:p w:rsidR="006A387D" w:rsidRPr="00035D71" w:rsidRDefault="006A387D" w:rsidP="0048308E">
            <w:pPr>
              <w:spacing w:before="29" w:line="288" w:lineRule="auto"/>
              <w:rPr>
                <w:sz w:val="24"/>
              </w:rPr>
            </w:pPr>
            <w:r w:rsidRPr="00035D71">
              <w:rPr>
                <w:rFonts w:hint="eastAsia"/>
                <w:sz w:val="24"/>
              </w:rPr>
              <w:t>期末基金份额净值</w:t>
            </w:r>
          </w:p>
        </w:tc>
        <w:tc>
          <w:tcPr>
            <w:tcW w:w="4613" w:type="dxa"/>
            <w:vAlign w:val="center"/>
          </w:tcPr>
          <w:p w:rsidR="006A387D" w:rsidRPr="00035D71" w:rsidRDefault="006A387D" w:rsidP="0048308E">
            <w:pPr>
              <w:spacing w:before="29" w:line="288" w:lineRule="auto"/>
              <w:jc w:val="right"/>
              <w:rPr>
                <w:sz w:val="24"/>
              </w:rPr>
            </w:pPr>
            <w:r w:rsidRPr="00035D71">
              <w:rPr>
                <w:sz w:val="24"/>
              </w:rPr>
              <w:t>2.8832</w:t>
            </w:r>
          </w:p>
        </w:tc>
      </w:tr>
    </w:tbl>
    <w:bookmarkEnd w:id="14"/>
    <w:bookmarkEnd w:id="15"/>
    <w:p w:rsidR="006A387D" w:rsidRDefault="006A387D">
      <w:pPr>
        <w:tabs>
          <w:tab w:val="left" w:pos="426"/>
        </w:tabs>
        <w:spacing w:before="29" w:line="288" w:lineRule="auto"/>
        <w:jc w:val="left"/>
        <w:rPr>
          <w:kern w:val="0"/>
          <w:sz w:val="24"/>
        </w:rPr>
      </w:pPr>
      <w:r>
        <w:rPr>
          <w:rFonts w:hint="eastAsia"/>
          <w:kern w:val="0"/>
          <w:sz w:val="24"/>
        </w:rPr>
        <w:t>注：</w:t>
      </w:r>
      <w:r>
        <w:rPr>
          <w:kern w:val="0"/>
          <w:sz w:val="24"/>
        </w:rPr>
        <w:t>1</w:t>
      </w:r>
      <w:r>
        <w:rPr>
          <w:rFonts w:hint="eastAsia"/>
          <w:kern w:val="0"/>
          <w:sz w:val="24"/>
        </w:rPr>
        <w:t>、本基金业绩指标不包括持有人认购或交易基金的各项费用，计入费用后的实际收益水平要低于所列数字；</w:t>
      </w:r>
    </w:p>
    <w:p w:rsidR="006A387D" w:rsidRPr="00035D71" w:rsidRDefault="006A387D" w:rsidP="0048308E">
      <w:pPr>
        <w:tabs>
          <w:tab w:val="left" w:pos="426"/>
        </w:tabs>
        <w:spacing w:before="29" w:line="288" w:lineRule="auto"/>
        <w:jc w:val="left"/>
        <w:rPr>
          <w:kern w:val="0"/>
          <w:sz w:val="24"/>
        </w:rPr>
      </w:pPr>
      <w:r w:rsidRPr="00035D71">
        <w:rPr>
          <w:kern w:val="0"/>
          <w:sz w:val="24"/>
        </w:rPr>
        <w:t xml:space="preserve">    2</w:t>
      </w:r>
      <w:r w:rsidRPr="00035D71">
        <w:rPr>
          <w:rFonts w:hint="eastAsia"/>
          <w:kern w:val="0"/>
          <w:sz w:val="24"/>
        </w:rPr>
        <w:t>、本期已实现收益指基金本期利息收入、投资收益、其他收入（不含公允价值变动收益）扣除相关费用后的余额，本期利润为本期已实现收益加上本期公允价值变动收益。</w:t>
      </w:r>
    </w:p>
    <w:p w:rsidR="006A387D" w:rsidRPr="00035D71" w:rsidRDefault="006A387D" w:rsidP="0048308E">
      <w:pPr>
        <w:spacing w:before="29" w:line="288" w:lineRule="auto"/>
        <w:rPr>
          <w:color w:val="000000"/>
          <w:sz w:val="24"/>
        </w:rPr>
      </w:pPr>
    </w:p>
    <w:p w:rsidR="006A387D" w:rsidRPr="00035D71" w:rsidRDefault="006A387D" w:rsidP="0048308E">
      <w:pPr>
        <w:pStyle w:val="20"/>
        <w:spacing w:before="29" w:after="0" w:line="288" w:lineRule="auto"/>
        <w:rPr>
          <w:rFonts w:ascii="Times New Roman" w:hAnsi="Times New Roman"/>
          <w:kern w:val="0"/>
          <w:szCs w:val="24"/>
        </w:rPr>
      </w:pPr>
      <w:bookmarkStart w:id="18" w:name="_Toc225498252"/>
      <w:bookmarkStart w:id="19" w:name="_Toc396152354"/>
      <w:r w:rsidRPr="00035D71">
        <w:rPr>
          <w:rFonts w:ascii="Times New Roman" w:hAnsi="Times New Roman"/>
          <w:kern w:val="0"/>
          <w:szCs w:val="24"/>
        </w:rPr>
        <w:t xml:space="preserve">3.2 </w:t>
      </w:r>
      <w:r w:rsidRPr="00035D71">
        <w:rPr>
          <w:rFonts w:ascii="Times New Roman" w:hAnsi="Times New Roman" w:hint="eastAsia"/>
          <w:kern w:val="0"/>
          <w:szCs w:val="24"/>
        </w:rPr>
        <w:t>基金净值表现</w:t>
      </w:r>
      <w:bookmarkEnd w:id="18"/>
      <w:bookmarkEnd w:id="19"/>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color w:val="000000"/>
          <w:kern w:val="0"/>
          <w:sz w:val="24"/>
        </w:rPr>
        <w:t xml:space="preserve">3.2.1 </w:t>
      </w:r>
      <w:r w:rsidRPr="00035D71">
        <w:rPr>
          <w:rFonts w:hint="eastAsia"/>
          <w:b/>
          <w:color w:val="000000"/>
          <w:kern w:val="0"/>
          <w:sz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tblPr>
      <w:tblGrid>
        <w:gridCol w:w="1497"/>
        <w:gridCol w:w="1251"/>
        <w:gridCol w:w="1250"/>
        <w:gridCol w:w="1250"/>
        <w:gridCol w:w="1250"/>
        <w:gridCol w:w="1250"/>
        <w:gridCol w:w="1250"/>
      </w:tblGrid>
      <w:tr w:rsidR="006A387D" w:rsidRPr="00035D71" w:rsidTr="004A54E9">
        <w:tc>
          <w:tcPr>
            <w:tcW w:w="1620" w:type="dxa"/>
            <w:tcMar>
              <w:top w:w="0" w:type="dxa"/>
              <w:bottom w:w="0" w:type="dxa"/>
            </w:tcMar>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阶段</w:t>
            </w:r>
          </w:p>
        </w:tc>
        <w:tc>
          <w:tcPr>
            <w:tcW w:w="1350" w:type="dxa"/>
            <w:tcMar>
              <w:top w:w="0" w:type="dxa"/>
              <w:bottom w:w="0" w:type="dxa"/>
            </w:tcMar>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份额净值增长率</w:t>
            </w:r>
            <w:r w:rsidRPr="00035D71">
              <w:rPr>
                <w:rFonts w:ascii="宋体" w:hAnsi="宋体" w:cs="宋体" w:hint="eastAsia"/>
                <w:color w:val="000000"/>
                <w:sz w:val="24"/>
              </w:rPr>
              <w:t>①</w:t>
            </w:r>
          </w:p>
        </w:tc>
        <w:tc>
          <w:tcPr>
            <w:tcW w:w="1350" w:type="dxa"/>
            <w:tcMar>
              <w:top w:w="0" w:type="dxa"/>
              <w:bottom w:w="0" w:type="dxa"/>
            </w:tcMar>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份额净值增长率标准差</w:t>
            </w:r>
            <w:r w:rsidRPr="00035D71">
              <w:rPr>
                <w:rFonts w:ascii="宋体" w:hAnsi="宋体" w:cs="宋体" w:hint="eastAsia"/>
                <w:color w:val="000000"/>
                <w:sz w:val="24"/>
              </w:rPr>
              <w:t>②</w:t>
            </w:r>
          </w:p>
        </w:tc>
        <w:tc>
          <w:tcPr>
            <w:tcW w:w="1350" w:type="dxa"/>
            <w:tcMar>
              <w:top w:w="0" w:type="dxa"/>
              <w:bottom w:w="0" w:type="dxa"/>
            </w:tcMar>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业绩比较基准收益率</w:t>
            </w:r>
            <w:r w:rsidRPr="00035D71">
              <w:rPr>
                <w:rFonts w:ascii="宋体" w:hAnsi="宋体" w:cs="宋体" w:hint="eastAsia"/>
                <w:color w:val="000000"/>
                <w:sz w:val="24"/>
              </w:rPr>
              <w:t>③</w:t>
            </w:r>
          </w:p>
        </w:tc>
        <w:tc>
          <w:tcPr>
            <w:tcW w:w="1350" w:type="dxa"/>
            <w:tcMar>
              <w:top w:w="0" w:type="dxa"/>
              <w:bottom w:w="0" w:type="dxa"/>
            </w:tcMar>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业绩比较基准收益率标准差</w:t>
            </w:r>
            <w:r w:rsidRPr="00035D71">
              <w:rPr>
                <w:rFonts w:ascii="宋体" w:hAnsi="宋体" w:cs="宋体" w:hint="eastAsia"/>
                <w:color w:val="000000"/>
                <w:sz w:val="24"/>
              </w:rPr>
              <w:t>④</w:t>
            </w:r>
          </w:p>
        </w:tc>
        <w:tc>
          <w:tcPr>
            <w:tcW w:w="1350" w:type="dxa"/>
            <w:tcMar>
              <w:top w:w="0" w:type="dxa"/>
              <w:bottom w:w="0" w:type="dxa"/>
            </w:tcMar>
            <w:vAlign w:val="center"/>
          </w:tcPr>
          <w:p w:rsidR="006A387D" w:rsidRPr="00035D71" w:rsidRDefault="006A387D" w:rsidP="0048308E">
            <w:pPr>
              <w:spacing w:before="29" w:line="288" w:lineRule="auto"/>
              <w:jc w:val="center"/>
              <w:rPr>
                <w:color w:val="000000"/>
                <w:sz w:val="24"/>
              </w:rPr>
            </w:pPr>
            <w:r w:rsidRPr="00035D71">
              <w:rPr>
                <w:rFonts w:ascii="宋体" w:hAnsi="宋体" w:cs="宋体" w:hint="eastAsia"/>
                <w:color w:val="000000"/>
                <w:sz w:val="24"/>
              </w:rPr>
              <w:t>①</w:t>
            </w:r>
            <w:r w:rsidRPr="00035D71">
              <w:rPr>
                <w:rFonts w:hint="eastAsia"/>
                <w:color w:val="000000"/>
                <w:sz w:val="24"/>
              </w:rPr>
              <w:t>－</w:t>
            </w:r>
            <w:r w:rsidRPr="00035D71">
              <w:rPr>
                <w:rFonts w:ascii="宋体" w:hAnsi="宋体" w:cs="宋体" w:hint="eastAsia"/>
                <w:color w:val="000000"/>
                <w:sz w:val="24"/>
              </w:rPr>
              <w:t>③</w:t>
            </w:r>
          </w:p>
        </w:tc>
        <w:tc>
          <w:tcPr>
            <w:tcW w:w="1350" w:type="dxa"/>
            <w:tcMar>
              <w:top w:w="0" w:type="dxa"/>
              <w:bottom w:w="0" w:type="dxa"/>
            </w:tcMar>
            <w:vAlign w:val="center"/>
          </w:tcPr>
          <w:p w:rsidR="006A387D" w:rsidRPr="00035D71" w:rsidRDefault="006A387D" w:rsidP="0048308E">
            <w:pPr>
              <w:spacing w:before="29" w:line="288" w:lineRule="auto"/>
              <w:jc w:val="center"/>
              <w:rPr>
                <w:color w:val="000000"/>
                <w:sz w:val="24"/>
              </w:rPr>
            </w:pPr>
            <w:r w:rsidRPr="00035D71">
              <w:rPr>
                <w:rFonts w:ascii="宋体" w:hAnsi="宋体" w:cs="宋体" w:hint="eastAsia"/>
                <w:color w:val="000000"/>
                <w:sz w:val="24"/>
              </w:rPr>
              <w:t>②</w:t>
            </w:r>
            <w:r w:rsidRPr="00035D71">
              <w:rPr>
                <w:rFonts w:hint="eastAsia"/>
                <w:color w:val="000000"/>
                <w:sz w:val="24"/>
              </w:rPr>
              <w:t>－</w:t>
            </w:r>
            <w:r w:rsidRPr="00035D71">
              <w:rPr>
                <w:rFonts w:ascii="宋体" w:hAnsi="宋体" w:cs="宋体" w:hint="eastAsia"/>
                <w:color w:val="000000"/>
                <w:sz w:val="24"/>
              </w:rPr>
              <w:t>④</w:t>
            </w:r>
          </w:p>
        </w:tc>
      </w:tr>
      <w:tr w:rsidR="006A387D">
        <w:tc>
          <w:tcPr>
            <w:tcW w:w="1497" w:type="dxa"/>
            <w:vAlign w:val="center"/>
          </w:tcPr>
          <w:p w:rsidR="006A387D" w:rsidRDefault="006A387D">
            <w:pPr>
              <w:jc w:val="left"/>
            </w:pPr>
            <w:r>
              <w:rPr>
                <w:rFonts w:hint="eastAsia"/>
                <w:color w:val="000000"/>
                <w:sz w:val="24"/>
              </w:rPr>
              <w:t>过去一个月</w:t>
            </w:r>
          </w:p>
        </w:tc>
        <w:tc>
          <w:tcPr>
            <w:tcW w:w="1251" w:type="dxa"/>
            <w:vAlign w:val="center"/>
          </w:tcPr>
          <w:p w:rsidR="006A387D" w:rsidRDefault="006A387D">
            <w:pPr>
              <w:jc w:val="center"/>
            </w:pPr>
            <w:r>
              <w:rPr>
                <w:color w:val="000000"/>
                <w:sz w:val="24"/>
              </w:rPr>
              <w:t>2.11%</w:t>
            </w:r>
          </w:p>
        </w:tc>
        <w:tc>
          <w:tcPr>
            <w:tcW w:w="1250" w:type="dxa"/>
            <w:vAlign w:val="center"/>
          </w:tcPr>
          <w:p w:rsidR="006A387D" w:rsidRDefault="006A387D">
            <w:pPr>
              <w:jc w:val="center"/>
            </w:pPr>
            <w:r>
              <w:rPr>
                <w:color w:val="000000"/>
                <w:sz w:val="24"/>
              </w:rPr>
              <w:t>1.01%</w:t>
            </w:r>
          </w:p>
        </w:tc>
        <w:tc>
          <w:tcPr>
            <w:tcW w:w="1250" w:type="dxa"/>
            <w:vAlign w:val="center"/>
          </w:tcPr>
          <w:p w:rsidR="006A387D" w:rsidRDefault="006A387D">
            <w:pPr>
              <w:jc w:val="center"/>
            </w:pPr>
            <w:r>
              <w:rPr>
                <w:color w:val="000000"/>
                <w:sz w:val="24"/>
              </w:rPr>
              <w:t>0.97%</w:t>
            </w:r>
          </w:p>
        </w:tc>
        <w:tc>
          <w:tcPr>
            <w:tcW w:w="1250" w:type="dxa"/>
            <w:vAlign w:val="center"/>
          </w:tcPr>
          <w:p w:rsidR="006A387D" w:rsidRDefault="006A387D">
            <w:pPr>
              <w:jc w:val="center"/>
            </w:pPr>
            <w:r>
              <w:rPr>
                <w:color w:val="000000"/>
                <w:sz w:val="24"/>
              </w:rPr>
              <w:t>0.62%</w:t>
            </w:r>
          </w:p>
        </w:tc>
        <w:tc>
          <w:tcPr>
            <w:tcW w:w="1250" w:type="dxa"/>
            <w:vAlign w:val="center"/>
          </w:tcPr>
          <w:p w:rsidR="006A387D" w:rsidRDefault="006A387D">
            <w:pPr>
              <w:jc w:val="center"/>
            </w:pPr>
            <w:r>
              <w:rPr>
                <w:color w:val="000000"/>
                <w:sz w:val="24"/>
              </w:rPr>
              <w:t>1.14%</w:t>
            </w:r>
          </w:p>
        </w:tc>
        <w:tc>
          <w:tcPr>
            <w:tcW w:w="1250" w:type="dxa"/>
            <w:vAlign w:val="center"/>
          </w:tcPr>
          <w:p w:rsidR="006A387D" w:rsidRDefault="006A387D">
            <w:pPr>
              <w:jc w:val="center"/>
            </w:pPr>
            <w:r>
              <w:rPr>
                <w:color w:val="000000"/>
                <w:sz w:val="24"/>
              </w:rPr>
              <w:t>0.39%</w:t>
            </w:r>
          </w:p>
        </w:tc>
      </w:tr>
      <w:tr w:rsidR="006A387D">
        <w:tc>
          <w:tcPr>
            <w:tcW w:w="1497" w:type="dxa"/>
            <w:vAlign w:val="center"/>
          </w:tcPr>
          <w:p w:rsidR="006A387D" w:rsidRDefault="006A387D">
            <w:pPr>
              <w:jc w:val="left"/>
            </w:pPr>
            <w:r>
              <w:rPr>
                <w:rFonts w:hint="eastAsia"/>
                <w:color w:val="000000"/>
                <w:sz w:val="24"/>
              </w:rPr>
              <w:t>过去三个月</w:t>
            </w:r>
          </w:p>
        </w:tc>
        <w:tc>
          <w:tcPr>
            <w:tcW w:w="1251" w:type="dxa"/>
            <w:vAlign w:val="center"/>
          </w:tcPr>
          <w:p w:rsidR="006A387D" w:rsidRDefault="006A387D">
            <w:pPr>
              <w:jc w:val="center"/>
            </w:pPr>
            <w:r>
              <w:rPr>
                <w:color w:val="000000"/>
                <w:sz w:val="24"/>
              </w:rPr>
              <w:t>3.67%</w:t>
            </w:r>
          </w:p>
        </w:tc>
        <w:tc>
          <w:tcPr>
            <w:tcW w:w="1250" w:type="dxa"/>
            <w:vAlign w:val="center"/>
          </w:tcPr>
          <w:p w:rsidR="006A387D" w:rsidRDefault="006A387D">
            <w:pPr>
              <w:jc w:val="center"/>
            </w:pPr>
            <w:r>
              <w:rPr>
                <w:color w:val="000000"/>
                <w:sz w:val="24"/>
              </w:rPr>
              <w:t>1.05%</w:t>
            </w:r>
          </w:p>
        </w:tc>
        <w:tc>
          <w:tcPr>
            <w:tcW w:w="1250" w:type="dxa"/>
            <w:vAlign w:val="center"/>
          </w:tcPr>
          <w:p w:rsidR="006A387D" w:rsidRDefault="006A387D">
            <w:pPr>
              <w:jc w:val="center"/>
            </w:pPr>
            <w:r>
              <w:rPr>
                <w:color w:val="000000"/>
                <w:sz w:val="24"/>
              </w:rPr>
              <w:t>0.77%</w:t>
            </w:r>
          </w:p>
        </w:tc>
        <w:tc>
          <w:tcPr>
            <w:tcW w:w="1250" w:type="dxa"/>
            <w:vAlign w:val="center"/>
          </w:tcPr>
          <w:p w:rsidR="006A387D" w:rsidRDefault="006A387D">
            <w:pPr>
              <w:jc w:val="center"/>
            </w:pPr>
            <w:r>
              <w:rPr>
                <w:color w:val="000000"/>
                <w:sz w:val="24"/>
              </w:rPr>
              <w:t>0.70%</w:t>
            </w:r>
          </w:p>
        </w:tc>
        <w:tc>
          <w:tcPr>
            <w:tcW w:w="1250" w:type="dxa"/>
            <w:vAlign w:val="center"/>
          </w:tcPr>
          <w:p w:rsidR="006A387D" w:rsidRDefault="006A387D">
            <w:pPr>
              <w:jc w:val="center"/>
            </w:pPr>
            <w:r>
              <w:rPr>
                <w:color w:val="000000"/>
                <w:sz w:val="24"/>
              </w:rPr>
              <w:t>2.90%</w:t>
            </w:r>
          </w:p>
        </w:tc>
        <w:tc>
          <w:tcPr>
            <w:tcW w:w="1250" w:type="dxa"/>
            <w:vAlign w:val="center"/>
          </w:tcPr>
          <w:p w:rsidR="006A387D" w:rsidRDefault="006A387D">
            <w:pPr>
              <w:jc w:val="center"/>
            </w:pPr>
            <w:r>
              <w:rPr>
                <w:color w:val="000000"/>
                <w:sz w:val="24"/>
              </w:rPr>
              <w:t>0.35%</w:t>
            </w:r>
          </w:p>
        </w:tc>
      </w:tr>
      <w:tr w:rsidR="006A387D">
        <w:tc>
          <w:tcPr>
            <w:tcW w:w="1497" w:type="dxa"/>
            <w:vAlign w:val="center"/>
          </w:tcPr>
          <w:p w:rsidR="006A387D" w:rsidRDefault="006A387D">
            <w:pPr>
              <w:jc w:val="left"/>
            </w:pPr>
            <w:r>
              <w:rPr>
                <w:rFonts w:hint="eastAsia"/>
                <w:color w:val="000000"/>
                <w:sz w:val="24"/>
              </w:rPr>
              <w:t>过去六个月</w:t>
            </w:r>
          </w:p>
        </w:tc>
        <w:tc>
          <w:tcPr>
            <w:tcW w:w="1251" w:type="dxa"/>
            <w:vAlign w:val="center"/>
          </w:tcPr>
          <w:p w:rsidR="006A387D" w:rsidRDefault="006A387D">
            <w:pPr>
              <w:jc w:val="center"/>
            </w:pPr>
            <w:r>
              <w:rPr>
                <w:color w:val="000000"/>
                <w:sz w:val="24"/>
              </w:rPr>
              <w:t>-6.02%</w:t>
            </w:r>
          </w:p>
        </w:tc>
        <w:tc>
          <w:tcPr>
            <w:tcW w:w="1250" w:type="dxa"/>
            <w:vAlign w:val="center"/>
          </w:tcPr>
          <w:p w:rsidR="006A387D" w:rsidRDefault="006A387D">
            <w:pPr>
              <w:jc w:val="center"/>
            </w:pPr>
            <w:r>
              <w:rPr>
                <w:color w:val="000000"/>
                <w:sz w:val="24"/>
              </w:rPr>
              <w:t>1.20%</w:t>
            </w:r>
          </w:p>
        </w:tc>
        <w:tc>
          <w:tcPr>
            <w:tcW w:w="1250" w:type="dxa"/>
            <w:vAlign w:val="center"/>
          </w:tcPr>
          <w:p w:rsidR="006A387D" w:rsidRDefault="006A387D">
            <w:pPr>
              <w:jc w:val="center"/>
            </w:pPr>
            <w:r>
              <w:rPr>
                <w:color w:val="000000"/>
                <w:sz w:val="24"/>
              </w:rPr>
              <w:t>-4.50%</w:t>
            </w:r>
          </w:p>
        </w:tc>
        <w:tc>
          <w:tcPr>
            <w:tcW w:w="1250" w:type="dxa"/>
            <w:vAlign w:val="center"/>
          </w:tcPr>
          <w:p w:rsidR="006A387D" w:rsidRDefault="006A387D">
            <w:pPr>
              <w:jc w:val="center"/>
            </w:pPr>
            <w:r>
              <w:rPr>
                <w:color w:val="000000"/>
                <w:sz w:val="24"/>
              </w:rPr>
              <w:t>0.85%</w:t>
            </w:r>
          </w:p>
        </w:tc>
        <w:tc>
          <w:tcPr>
            <w:tcW w:w="1250" w:type="dxa"/>
            <w:vAlign w:val="center"/>
          </w:tcPr>
          <w:p w:rsidR="006A387D" w:rsidRDefault="006A387D">
            <w:pPr>
              <w:jc w:val="center"/>
            </w:pPr>
            <w:r>
              <w:rPr>
                <w:color w:val="000000"/>
                <w:sz w:val="24"/>
              </w:rPr>
              <w:t>-1.52%</w:t>
            </w:r>
          </w:p>
        </w:tc>
        <w:tc>
          <w:tcPr>
            <w:tcW w:w="1250" w:type="dxa"/>
            <w:vAlign w:val="center"/>
          </w:tcPr>
          <w:p w:rsidR="006A387D" w:rsidRDefault="006A387D">
            <w:pPr>
              <w:jc w:val="center"/>
            </w:pPr>
            <w:r>
              <w:rPr>
                <w:color w:val="000000"/>
                <w:sz w:val="24"/>
              </w:rPr>
              <w:t>0.35%</w:t>
            </w:r>
          </w:p>
        </w:tc>
      </w:tr>
      <w:tr w:rsidR="006A387D">
        <w:tc>
          <w:tcPr>
            <w:tcW w:w="1497" w:type="dxa"/>
            <w:vAlign w:val="center"/>
          </w:tcPr>
          <w:p w:rsidR="006A387D" w:rsidRDefault="006A387D">
            <w:pPr>
              <w:jc w:val="left"/>
            </w:pPr>
            <w:r>
              <w:rPr>
                <w:rFonts w:hint="eastAsia"/>
                <w:color w:val="000000"/>
                <w:sz w:val="24"/>
              </w:rPr>
              <w:t>过去一年</w:t>
            </w:r>
          </w:p>
        </w:tc>
        <w:tc>
          <w:tcPr>
            <w:tcW w:w="1251" w:type="dxa"/>
            <w:vAlign w:val="center"/>
          </w:tcPr>
          <w:p w:rsidR="006A387D" w:rsidRDefault="006A387D">
            <w:pPr>
              <w:jc w:val="center"/>
            </w:pPr>
            <w:r>
              <w:rPr>
                <w:color w:val="000000"/>
                <w:sz w:val="24"/>
              </w:rPr>
              <w:t>3.29%</w:t>
            </w:r>
          </w:p>
        </w:tc>
        <w:tc>
          <w:tcPr>
            <w:tcW w:w="1250" w:type="dxa"/>
            <w:vAlign w:val="center"/>
          </w:tcPr>
          <w:p w:rsidR="006A387D" w:rsidRDefault="006A387D">
            <w:pPr>
              <w:jc w:val="center"/>
            </w:pPr>
            <w:r>
              <w:rPr>
                <w:color w:val="000000"/>
                <w:sz w:val="24"/>
              </w:rPr>
              <w:t>1.24%</w:t>
            </w:r>
          </w:p>
        </w:tc>
        <w:tc>
          <w:tcPr>
            <w:tcW w:w="1250" w:type="dxa"/>
            <w:vAlign w:val="center"/>
          </w:tcPr>
          <w:p w:rsidR="006A387D" w:rsidRDefault="006A387D">
            <w:pPr>
              <w:jc w:val="center"/>
            </w:pPr>
            <w:r>
              <w:rPr>
                <w:color w:val="000000"/>
                <w:sz w:val="24"/>
              </w:rPr>
              <w:t>-0.99%</w:t>
            </w:r>
          </w:p>
        </w:tc>
        <w:tc>
          <w:tcPr>
            <w:tcW w:w="1250" w:type="dxa"/>
            <w:vAlign w:val="center"/>
          </w:tcPr>
          <w:p w:rsidR="006A387D" w:rsidRDefault="006A387D">
            <w:pPr>
              <w:jc w:val="center"/>
            </w:pPr>
            <w:r>
              <w:rPr>
                <w:color w:val="000000"/>
                <w:sz w:val="24"/>
              </w:rPr>
              <w:t>0.92%</w:t>
            </w:r>
          </w:p>
        </w:tc>
        <w:tc>
          <w:tcPr>
            <w:tcW w:w="1250" w:type="dxa"/>
            <w:vAlign w:val="center"/>
          </w:tcPr>
          <w:p w:rsidR="006A387D" w:rsidRDefault="006A387D">
            <w:pPr>
              <w:jc w:val="center"/>
            </w:pPr>
            <w:r>
              <w:rPr>
                <w:color w:val="000000"/>
                <w:sz w:val="24"/>
              </w:rPr>
              <w:t>4.28%</w:t>
            </w:r>
          </w:p>
        </w:tc>
        <w:tc>
          <w:tcPr>
            <w:tcW w:w="1250" w:type="dxa"/>
            <w:vAlign w:val="center"/>
          </w:tcPr>
          <w:p w:rsidR="006A387D" w:rsidRDefault="006A387D">
            <w:pPr>
              <w:jc w:val="center"/>
            </w:pPr>
            <w:r>
              <w:rPr>
                <w:color w:val="000000"/>
                <w:sz w:val="24"/>
              </w:rPr>
              <w:t>0.32%</w:t>
            </w:r>
          </w:p>
        </w:tc>
      </w:tr>
      <w:tr w:rsidR="006A387D">
        <w:tc>
          <w:tcPr>
            <w:tcW w:w="1497" w:type="dxa"/>
            <w:vAlign w:val="center"/>
          </w:tcPr>
          <w:p w:rsidR="006A387D" w:rsidRDefault="006A387D">
            <w:pPr>
              <w:jc w:val="left"/>
            </w:pPr>
            <w:r>
              <w:rPr>
                <w:rFonts w:hint="eastAsia"/>
                <w:color w:val="000000"/>
                <w:sz w:val="24"/>
              </w:rPr>
              <w:t>过去三年</w:t>
            </w:r>
          </w:p>
        </w:tc>
        <w:tc>
          <w:tcPr>
            <w:tcW w:w="1251" w:type="dxa"/>
            <w:vAlign w:val="center"/>
          </w:tcPr>
          <w:p w:rsidR="006A387D" w:rsidRDefault="006A387D">
            <w:pPr>
              <w:jc w:val="center"/>
            </w:pPr>
            <w:r>
              <w:rPr>
                <w:color w:val="000000"/>
                <w:sz w:val="24"/>
              </w:rPr>
              <w:t>13.29%</w:t>
            </w:r>
          </w:p>
        </w:tc>
        <w:tc>
          <w:tcPr>
            <w:tcW w:w="1250" w:type="dxa"/>
            <w:vAlign w:val="center"/>
          </w:tcPr>
          <w:p w:rsidR="006A387D" w:rsidRDefault="006A387D">
            <w:pPr>
              <w:jc w:val="center"/>
            </w:pPr>
            <w:r>
              <w:rPr>
                <w:color w:val="000000"/>
                <w:sz w:val="24"/>
              </w:rPr>
              <w:t>1.24%</w:t>
            </w:r>
          </w:p>
        </w:tc>
        <w:tc>
          <w:tcPr>
            <w:tcW w:w="1250" w:type="dxa"/>
            <w:vAlign w:val="center"/>
          </w:tcPr>
          <w:p w:rsidR="006A387D" w:rsidRDefault="006A387D">
            <w:pPr>
              <w:jc w:val="center"/>
            </w:pPr>
            <w:r>
              <w:rPr>
                <w:color w:val="000000"/>
                <w:sz w:val="24"/>
              </w:rPr>
              <w:t>-20.26%</w:t>
            </w:r>
          </w:p>
        </w:tc>
        <w:tc>
          <w:tcPr>
            <w:tcW w:w="1250" w:type="dxa"/>
            <w:vAlign w:val="center"/>
          </w:tcPr>
          <w:p w:rsidR="006A387D" w:rsidRDefault="006A387D">
            <w:pPr>
              <w:jc w:val="center"/>
            </w:pPr>
            <w:r>
              <w:rPr>
                <w:color w:val="000000"/>
                <w:sz w:val="24"/>
              </w:rPr>
              <w:t>1.02%</w:t>
            </w:r>
          </w:p>
        </w:tc>
        <w:tc>
          <w:tcPr>
            <w:tcW w:w="1250" w:type="dxa"/>
            <w:vAlign w:val="center"/>
          </w:tcPr>
          <w:p w:rsidR="006A387D" w:rsidRDefault="006A387D">
            <w:pPr>
              <w:jc w:val="center"/>
            </w:pPr>
            <w:r>
              <w:rPr>
                <w:color w:val="000000"/>
                <w:sz w:val="24"/>
              </w:rPr>
              <w:t>33.55%</w:t>
            </w:r>
          </w:p>
        </w:tc>
        <w:tc>
          <w:tcPr>
            <w:tcW w:w="1250" w:type="dxa"/>
            <w:vAlign w:val="center"/>
          </w:tcPr>
          <w:p w:rsidR="006A387D" w:rsidRDefault="006A387D">
            <w:pPr>
              <w:jc w:val="center"/>
            </w:pPr>
            <w:r>
              <w:rPr>
                <w:color w:val="000000"/>
                <w:sz w:val="24"/>
              </w:rPr>
              <w:t>0.22%</w:t>
            </w:r>
          </w:p>
        </w:tc>
      </w:tr>
      <w:tr w:rsidR="006A387D">
        <w:tc>
          <w:tcPr>
            <w:tcW w:w="1497" w:type="dxa"/>
            <w:vAlign w:val="center"/>
          </w:tcPr>
          <w:p w:rsidR="006A387D" w:rsidRDefault="006A387D">
            <w:pPr>
              <w:jc w:val="left"/>
            </w:pPr>
            <w:r>
              <w:rPr>
                <w:rFonts w:hint="eastAsia"/>
                <w:color w:val="000000"/>
                <w:sz w:val="24"/>
              </w:rPr>
              <w:t>自基金合同生效起至今</w:t>
            </w:r>
          </w:p>
        </w:tc>
        <w:tc>
          <w:tcPr>
            <w:tcW w:w="1251" w:type="dxa"/>
            <w:vAlign w:val="center"/>
          </w:tcPr>
          <w:p w:rsidR="006A387D" w:rsidRDefault="006A387D">
            <w:pPr>
              <w:jc w:val="center"/>
            </w:pPr>
            <w:r>
              <w:rPr>
                <w:color w:val="000000"/>
                <w:sz w:val="24"/>
              </w:rPr>
              <w:t>231.97%</w:t>
            </w:r>
          </w:p>
        </w:tc>
        <w:tc>
          <w:tcPr>
            <w:tcW w:w="1250" w:type="dxa"/>
            <w:vAlign w:val="center"/>
          </w:tcPr>
          <w:p w:rsidR="006A387D" w:rsidRDefault="006A387D">
            <w:pPr>
              <w:jc w:val="center"/>
            </w:pPr>
            <w:r>
              <w:rPr>
                <w:color w:val="000000"/>
                <w:sz w:val="24"/>
              </w:rPr>
              <w:t>1.59%</w:t>
            </w:r>
          </w:p>
        </w:tc>
        <w:tc>
          <w:tcPr>
            <w:tcW w:w="1250" w:type="dxa"/>
            <w:vAlign w:val="center"/>
          </w:tcPr>
          <w:p w:rsidR="006A387D" w:rsidRDefault="006A387D">
            <w:pPr>
              <w:jc w:val="center"/>
            </w:pPr>
            <w:r>
              <w:rPr>
                <w:color w:val="000000"/>
                <w:sz w:val="24"/>
              </w:rPr>
              <w:t>38.99%</w:t>
            </w:r>
          </w:p>
        </w:tc>
        <w:tc>
          <w:tcPr>
            <w:tcW w:w="1250" w:type="dxa"/>
            <w:vAlign w:val="center"/>
          </w:tcPr>
          <w:p w:rsidR="006A387D" w:rsidRDefault="006A387D">
            <w:pPr>
              <w:jc w:val="center"/>
            </w:pPr>
            <w:r>
              <w:rPr>
                <w:color w:val="000000"/>
                <w:sz w:val="24"/>
              </w:rPr>
              <w:t>1.44%</w:t>
            </w:r>
          </w:p>
        </w:tc>
        <w:tc>
          <w:tcPr>
            <w:tcW w:w="1250" w:type="dxa"/>
            <w:vAlign w:val="center"/>
          </w:tcPr>
          <w:p w:rsidR="006A387D" w:rsidRDefault="006A387D">
            <w:pPr>
              <w:jc w:val="center"/>
            </w:pPr>
            <w:r>
              <w:rPr>
                <w:color w:val="000000"/>
                <w:sz w:val="24"/>
              </w:rPr>
              <w:t>192.98%</w:t>
            </w:r>
          </w:p>
        </w:tc>
        <w:tc>
          <w:tcPr>
            <w:tcW w:w="1250" w:type="dxa"/>
            <w:vAlign w:val="center"/>
          </w:tcPr>
          <w:p w:rsidR="006A387D" w:rsidRDefault="006A387D">
            <w:pPr>
              <w:jc w:val="center"/>
            </w:pPr>
            <w:r>
              <w:rPr>
                <w:color w:val="000000"/>
                <w:sz w:val="24"/>
              </w:rPr>
              <w:t>0.15%</w:t>
            </w:r>
          </w:p>
        </w:tc>
      </w:tr>
    </w:tbl>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注：本基金的业绩比较基准为</w:t>
      </w:r>
      <w:r w:rsidRPr="00035D71">
        <w:rPr>
          <w:kern w:val="0"/>
          <w:sz w:val="24"/>
        </w:rPr>
        <w:t>75%×</w:t>
      </w:r>
      <w:r w:rsidRPr="00035D71">
        <w:rPr>
          <w:rFonts w:hint="eastAsia"/>
          <w:kern w:val="0"/>
          <w:sz w:val="24"/>
        </w:rPr>
        <w:t>富时中国</w:t>
      </w:r>
      <w:r w:rsidRPr="00035D71">
        <w:rPr>
          <w:kern w:val="0"/>
          <w:sz w:val="24"/>
        </w:rPr>
        <w:t>A600</w:t>
      </w:r>
      <w:r w:rsidRPr="00035D71">
        <w:rPr>
          <w:rFonts w:hint="eastAsia"/>
          <w:kern w:val="0"/>
          <w:sz w:val="24"/>
        </w:rPr>
        <w:t>成长指数</w:t>
      </w:r>
      <w:r w:rsidRPr="00035D71">
        <w:rPr>
          <w:kern w:val="0"/>
          <w:sz w:val="24"/>
        </w:rPr>
        <w:t>+25%×</w:t>
      </w:r>
      <w:r w:rsidRPr="00035D71">
        <w:rPr>
          <w:rFonts w:hint="eastAsia"/>
          <w:kern w:val="0"/>
          <w:sz w:val="24"/>
        </w:rPr>
        <w:t>富时中国国债指数，每日进行再平衡过程。</w:t>
      </w:r>
    </w:p>
    <w:p w:rsidR="006A387D" w:rsidRPr="00035D71" w:rsidRDefault="006A387D" w:rsidP="0048308E">
      <w:pPr>
        <w:pStyle w:val="21"/>
        <w:adjustRightInd w:val="0"/>
        <w:snapToGrid w:val="0"/>
        <w:spacing w:before="29" w:line="288" w:lineRule="auto"/>
        <w:ind w:firstLineChars="0" w:firstLine="0"/>
        <w:rPr>
          <w:rFonts w:ascii="Times New Roman"/>
          <w:color w:val="auto"/>
        </w:rPr>
      </w:pPr>
    </w:p>
    <w:p w:rsidR="006A387D" w:rsidRPr="00035D71" w:rsidRDefault="006A387D" w:rsidP="0048308E">
      <w:pPr>
        <w:spacing w:before="29" w:line="288" w:lineRule="auto"/>
        <w:rPr>
          <w:b/>
          <w:kern w:val="0"/>
          <w:sz w:val="24"/>
        </w:rPr>
      </w:pPr>
      <w:r w:rsidRPr="00035D71">
        <w:rPr>
          <w:b/>
          <w:kern w:val="0"/>
          <w:sz w:val="24"/>
        </w:rPr>
        <w:t xml:space="preserve">3.2.2 </w:t>
      </w:r>
      <w:r w:rsidRPr="00035D71">
        <w:rPr>
          <w:rFonts w:hint="eastAsia"/>
          <w:b/>
          <w:kern w:val="0"/>
          <w:sz w:val="24"/>
        </w:rPr>
        <w:t>自基金合同生效以来基金份额累计净值增长率变动及其与同期业绩比较基准收益率变动的比较</w:t>
      </w:r>
    </w:p>
    <w:p w:rsidR="006A387D" w:rsidRPr="00035D71" w:rsidRDefault="006A387D" w:rsidP="0048308E">
      <w:pPr>
        <w:spacing w:before="29" w:line="288" w:lineRule="auto"/>
        <w:jc w:val="center"/>
        <w:rPr>
          <w:kern w:val="0"/>
          <w:sz w:val="24"/>
        </w:rPr>
      </w:pPr>
      <w:r w:rsidRPr="00035D71">
        <w:rPr>
          <w:rFonts w:hint="eastAsia"/>
          <w:kern w:val="0"/>
          <w:sz w:val="24"/>
        </w:rPr>
        <w:t>交银施罗德成长股票证券投资基金</w:t>
      </w:r>
    </w:p>
    <w:p w:rsidR="006A387D" w:rsidRPr="00035D71" w:rsidRDefault="006A387D" w:rsidP="0048308E">
      <w:pPr>
        <w:spacing w:before="29" w:line="288" w:lineRule="auto"/>
        <w:jc w:val="center"/>
        <w:rPr>
          <w:kern w:val="0"/>
          <w:sz w:val="24"/>
        </w:rPr>
      </w:pPr>
      <w:r w:rsidRPr="00035D71">
        <w:rPr>
          <w:rFonts w:hint="eastAsia"/>
          <w:kern w:val="0"/>
          <w:sz w:val="24"/>
        </w:rPr>
        <w:t>份额累计净值增长率与业绩比较基准收益率历史走势对比图</w:t>
      </w:r>
    </w:p>
    <w:p w:rsidR="006A387D" w:rsidRPr="00035D71" w:rsidRDefault="006A387D" w:rsidP="0048308E">
      <w:pPr>
        <w:pStyle w:val="a5"/>
        <w:snapToGrid w:val="0"/>
        <w:spacing w:before="29" w:line="288" w:lineRule="auto"/>
        <w:jc w:val="center"/>
        <w:rPr>
          <w:rFonts w:ascii="Times New Roman" w:hAnsi="Times New Roman"/>
          <w:sz w:val="24"/>
          <w:szCs w:val="24"/>
        </w:rPr>
      </w:pPr>
      <w:r w:rsidRPr="00035D71">
        <w:rPr>
          <w:rFonts w:ascii="Times New Roman" w:hAnsi="Times New Roman" w:hint="eastAsia"/>
          <w:sz w:val="24"/>
          <w:szCs w:val="24"/>
        </w:rPr>
        <w:t>（</w:t>
      </w:r>
      <w:r w:rsidRPr="00035D71">
        <w:rPr>
          <w:rFonts w:ascii="Times New Roman" w:hAnsi="Times New Roman"/>
          <w:sz w:val="24"/>
          <w:szCs w:val="24"/>
        </w:rPr>
        <w:t>2006</w:t>
      </w:r>
      <w:r w:rsidRPr="00035D71">
        <w:rPr>
          <w:rFonts w:ascii="Times New Roman" w:hAnsi="Times New Roman" w:hint="eastAsia"/>
          <w:sz w:val="24"/>
          <w:szCs w:val="24"/>
        </w:rPr>
        <w:t>年</w:t>
      </w:r>
      <w:r w:rsidRPr="00035D71">
        <w:rPr>
          <w:rFonts w:ascii="Times New Roman" w:hAnsi="Times New Roman"/>
          <w:sz w:val="24"/>
          <w:szCs w:val="24"/>
        </w:rPr>
        <w:t>10</w:t>
      </w:r>
      <w:r w:rsidRPr="00035D71">
        <w:rPr>
          <w:rFonts w:ascii="Times New Roman" w:hAnsi="Times New Roman" w:hint="eastAsia"/>
          <w:sz w:val="24"/>
          <w:szCs w:val="24"/>
        </w:rPr>
        <w:t>月</w:t>
      </w:r>
      <w:r w:rsidRPr="00035D71">
        <w:rPr>
          <w:rFonts w:ascii="Times New Roman" w:hAnsi="Times New Roman"/>
          <w:sz w:val="24"/>
          <w:szCs w:val="24"/>
        </w:rPr>
        <w:t>23</w:t>
      </w:r>
      <w:r w:rsidRPr="00035D71">
        <w:rPr>
          <w:rFonts w:ascii="Times New Roman" w:hAnsi="Times New Roman" w:hint="eastAsia"/>
          <w:sz w:val="24"/>
          <w:szCs w:val="24"/>
        </w:rPr>
        <w:t>日至</w:t>
      </w:r>
      <w:r w:rsidRPr="00035D71">
        <w:rPr>
          <w:rFonts w:ascii="Times New Roman" w:hAnsi="Times New Roman"/>
          <w:sz w:val="24"/>
          <w:szCs w:val="24"/>
        </w:rPr>
        <w:t>2014</w:t>
      </w:r>
      <w:r w:rsidRPr="00035D71">
        <w:rPr>
          <w:rFonts w:ascii="Times New Roman" w:hAnsi="Times New Roman" w:hint="eastAsia"/>
          <w:sz w:val="24"/>
          <w:szCs w:val="24"/>
        </w:rPr>
        <w:t>年</w:t>
      </w:r>
      <w:r w:rsidRPr="00035D71">
        <w:rPr>
          <w:rFonts w:ascii="Times New Roman" w:hAnsi="Times New Roman"/>
          <w:sz w:val="24"/>
          <w:szCs w:val="24"/>
        </w:rPr>
        <w:t>6</w:t>
      </w:r>
      <w:r w:rsidRPr="00035D71">
        <w:rPr>
          <w:rFonts w:ascii="Times New Roman" w:hAnsi="Times New Roman" w:hint="eastAsia"/>
          <w:sz w:val="24"/>
          <w:szCs w:val="24"/>
        </w:rPr>
        <w:t>月</w:t>
      </w:r>
      <w:r w:rsidRPr="00035D71">
        <w:rPr>
          <w:rFonts w:ascii="Times New Roman" w:hAnsi="Times New Roman"/>
          <w:sz w:val="24"/>
          <w:szCs w:val="24"/>
        </w:rPr>
        <w:t>30</w:t>
      </w:r>
      <w:r w:rsidRPr="00035D71">
        <w:rPr>
          <w:rFonts w:ascii="Times New Roman" w:hAnsi="Times New Roman" w:hint="eastAsia"/>
          <w:sz w:val="24"/>
          <w:szCs w:val="24"/>
        </w:rPr>
        <w:t>日）</w:t>
      </w:r>
    </w:p>
    <w:p w:rsidR="006A387D" w:rsidRPr="00035D71" w:rsidRDefault="008B1865" w:rsidP="0048308E">
      <w:pPr>
        <w:spacing w:before="29" w:line="288" w:lineRule="auto"/>
        <w:jc w:val="center"/>
        <w:rPr>
          <w:color w:val="000000"/>
          <w:sz w:val="24"/>
        </w:rPr>
      </w:pPr>
      <w:r w:rsidRPr="004B3690">
        <w:rPr>
          <w:noProof/>
          <w:color w:val="00000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38.75pt;height:263.25pt;visibility:visible">
            <v:imagedata r:id="rId9" o:title=""/>
          </v:shape>
        </w:pict>
      </w:r>
    </w:p>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注：本基金建仓期为自基金合同生效日起的</w:t>
      </w:r>
      <w:r w:rsidRPr="00035D71">
        <w:rPr>
          <w:kern w:val="0"/>
          <w:sz w:val="24"/>
        </w:rPr>
        <w:t>6</w:t>
      </w:r>
      <w:r w:rsidRPr="00035D71">
        <w:rPr>
          <w:rFonts w:hint="eastAsia"/>
          <w:kern w:val="0"/>
          <w:sz w:val="24"/>
        </w:rPr>
        <w:t>个月。截至建仓期结束，本基金各项资产配置比例符合基金合同及招募说明书有关投资比例的约定。</w:t>
      </w:r>
    </w:p>
    <w:p w:rsidR="006A387D" w:rsidRPr="00035D71" w:rsidRDefault="006A387D" w:rsidP="0048308E">
      <w:pPr>
        <w:spacing w:before="29" w:line="288" w:lineRule="auto"/>
        <w:rPr>
          <w:color w:val="000000"/>
          <w:sz w:val="24"/>
        </w:rPr>
      </w:pPr>
    </w:p>
    <w:p w:rsidR="006A387D" w:rsidRPr="00DA7878" w:rsidRDefault="006A387D" w:rsidP="008B1865">
      <w:pPr>
        <w:pStyle w:val="1"/>
        <w:keepNext/>
        <w:keepLines/>
        <w:widowControl w:val="0"/>
        <w:spacing w:beforeLines="100" w:afterLines="100" w:line="288" w:lineRule="auto"/>
        <w:jc w:val="center"/>
        <w:rPr>
          <w:b/>
          <w:bCs/>
          <w:szCs w:val="24"/>
          <w:lang w:val="en-US"/>
        </w:rPr>
      </w:pPr>
      <w:bookmarkStart w:id="20" w:name="_Toc225498254"/>
      <w:bookmarkStart w:id="21" w:name="_Toc396152355"/>
      <w:r w:rsidRPr="00035D71">
        <w:rPr>
          <w:b/>
          <w:bCs/>
          <w:szCs w:val="24"/>
          <w:lang w:val="en-US"/>
        </w:rPr>
        <w:t xml:space="preserve">§4  </w:t>
      </w:r>
      <w:r w:rsidRPr="00035D71">
        <w:rPr>
          <w:rFonts w:hint="eastAsia"/>
          <w:b/>
          <w:bCs/>
          <w:szCs w:val="24"/>
          <w:lang w:val="en-US"/>
        </w:rPr>
        <w:t>管理人报告</w:t>
      </w:r>
      <w:bookmarkEnd w:id="20"/>
      <w:bookmarkEnd w:id="21"/>
    </w:p>
    <w:p w:rsidR="006A387D" w:rsidRPr="00035D71" w:rsidRDefault="006A387D" w:rsidP="0048308E">
      <w:pPr>
        <w:pStyle w:val="20"/>
        <w:spacing w:before="29" w:after="0" w:line="288" w:lineRule="auto"/>
        <w:rPr>
          <w:rFonts w:ascii="Times New Roman" w:hAnsi="Times New Roman"/>
          <w:kern w:val="0"/>
          <w:szCs w:val="24"/>
        </w:rPr>
      </w:pPr>
      <w:bookmarkStart w:id="22" w:name="_Toc396152356"/>
      <w:r w:rsidRPr="00035D71">
        <w:rPr>
          <w:rFonts w:ascii="Times New Roman" w:hAnsi="Times New Roman"/>
          <w:kern w:val="0"/>
          <w:szCs w:val="24"/>
        </w:rPr>
        <w:t xml:space="preserve">4.1 </w:t>
      </w:r>
      <w:r w:rsidRPr="00035D71">
        <w:rPr>
          <w:rFonts w:ascii="Times New Roman" w:hAnsi="Times New Roman" w:hint="eastAsia"/>
          <w:kern w:val="0"/>
          <w:szCs w:val="24"/>
        </w:rPr>
        <w:t>基金管理人及基金经理情况</w:t>
      </w:r>
      <w:bookmarkEnd w:id="22"/>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color w:val="000000"/>
          <w:kern w:val="0"/>
          <w:sz w:val="24"/>
        </w:rPr>
        <w:t xml:space="preserve">4.1.1 </w:t>
      </w:r>
      <w:r w:rsidRPr="00035D71">
        <w:rPr>
          <w:rFonts w:hint="eastAsia"/>
          <w:b/>
          <w:color w:val="000000"/>
          <w:kern w:val="0"/>
          <w:sz w:val="24"/>
        </w:rPr>
        <w:t>基金管理人及其管理基金的经验</w:t>
      </w:r>
    </w:p>
    <w:p w:rsidR="006A387D" w:rsidRDefault="006A387D" w:rsidP="00D21BDE">
      <w:pPr>
        <w:spacing w:before="29" w:line="288" w:lineRule="auto"/>
        <w:ind w:firstLineChars="200" w:firstLine="480"/>
        <w:rPr>
          <w:color w:val="000000"/>
          <w:sz w:val="24"/>
        </w:rPr>
      </w:pPr>
      <w:r>
        <w:rPr>
          <w:rFonts w:hint="eastAsia"/>
          <w:color w:val="000000"/>
          <w:sz w:val="24"/>
        </w:rPr>
        <w:t>交银施罗德基金管理有限公司是经中国证监会证</w:t>
      </w:r>
      <w:proofErr w:type="gramStart"/>
      <w:r>
        <w:rPr>
          <w:rFonts w:hint="eastAsia"/>
          <w:color w:val="000000"/>
          <w:sz w:val="24"/>
        </w:rPr>
        <w:t>监基金字</w:t>
      </w:r>
      <w:proofErr w:type="gramEnd"/>
      <w:r>
        <w:rPr>
          <w:color w:val="000000"/>
          <w:sz w:val="24"/>
        </w:rPr>
        <w:t>[2005]128</w:t>
      </w:r>
      <w:r>
        <w:rPr>
          <w:rFonts w:hint="eastAsia"/>
          <w:color w:val="000000"/>
          <w:sz w:val="24"/>
        </w:rPr>
        <w:t>号文批准，由交通银行股份有限公司、施罗德投资管理有限公司、中国国际海运集装箱（集团）股份有限公司共同发起设立。公司成立于</w:t>
      </w:r>
      <w:r>
        <w:rPr>
          <w:color w:val="000000"/>
          <w:sz w:val="24"/>
        </w:rPr>
        <w:t xml:space="preserve">2005 </w:t>
      </w:r>
      <w:r>
        <w:rPr>
          <w:rFonts w:hint="eastAsia"/>
          <w:color w:val="000000"/>
          <w:sz w:val="24"/>
        </w:rPr>
        <w:t>年</w:t>
      </w:r>
      <w:r>
        <w:rPr>
          <w:color w:val="000000"/>
          <w:sz w:val="24"/>
        </w:rPr>
        <w:t xml:space="preserve">8 </w:t>
      </w:r>
      <w:r>
        <w:rPr>
          <w:rFonts w:hint="eastAsia"/>
          <w:color w:val="000000"/>
          <w:sz w:val="24"/>
        </w:rPr>
        <w:t>月</w:t>
      </w:r>
      <w:r>
        <w:rPr>
          <w:color w:val="000000"/>
          <w:sz w:val="24"/>
        </w:rPr>
        <w:t>4</w:t>
      </w:r>
      <w:r>
        <w:rPr>
          <w:rFonts w:hint="eastAsia"/>
          <w:color w:val="000000"/>
          <w:sz w:val="24"/>
        </w:rPr>
        <w:t>日，注册地在中国上海，注册资本金为</w:t>
      </w:r>
      <w:r>
        <w:rPr>
          <w:color w:val="000000"/>
          <w:sz w:val="24"/>
        </w:rPr>
        <w:t>2</w:t>
      </w:r>
      <w:r>
        <w:rPr>
          <w:rFonts w:hint="eastAsia"/>
          <w:color w:val="000000"/>
          <w:sz w:val="24"/>
        </w:rPr>
        <w:t>亿元人民币。其中，交通银行股份有限公司持有</w:t>
      </w:r>
      <w:r>
        <w:rPr>
          <w:color w:val="000000"/>
          <w:sz w:val="24"/>
        </w:rPr>
        <w:t>65%</w:t>
      </w:r>
      <w:r>
        <w:rPr>
          <w:rFonts w:hint="eastAsia"/>
          <w:color w:val="000000"/>
          <w:sz w:val="24"/>
        </w:rPr>
        <w:t>的股份，施罗德投资管理有限公司持有</w:t>
      </w:r>
      <w:r>
        <w:rPr>
          <w:color w:val="000000"/>
          <w:sz w:val="24"/>
        </w:rPr>
        <w:t>30%</w:t>
      </w:r>
      <w:r>
        <w:rPr>
          <w:rFonts w:hint="eastAsia"/>
          <w:color w:val="000000"/>
          <w:sz w:val="24"/>
        </w:rPr>
        <w:t>的股份，中国国际海运集装箱（集团）股份有限公司持有</w:t>
      </w:r>
      <w:r>
        <w:rPr>
          <w:color w:val="000000"/>
          <w:sz w:val="24"/>
        </w:rPr>
        <w:t>5%</w:t>
      </w:r>
      <w:r>
        <w:rPr>
          <w:rFonts w:hint="eastAsia"/>
          <w:color w:val="000000"/>
          <w:sz w:val="24"/>
        </w:rPr>
        <w:t>的股份。公司并下设交银施罗德资产管理（香港）有限公司和交银施罗德资产管理有限公司。</w:t>
      </w:r>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截至报告期末，公司管理了包括货币型、债券型、保本混合型、普通混合型和股票型在内的</w:t>
      </w:r>
      <w:r w:rsidRPr="00035D71">
        <w:rPr>
          <w:color w:val="000000"/>
          <w:sz w:val="24"/>
        </w:rPr>
        <w:t>34</w:t>
      </w:r>
      <w:r w:rsidRPr="00035D71">
        <w:rPr>
          <w:rFonts w:hint="eastAsia"/>
          <w:color w:val="000000"/>
          <w:sz w:val="24"/>
        </w:rPr>
        <w:t>只基金，其中股票型涵盖普通指数型、交易型开放式（</w:t>
      </w:r>
      <w:r w:rsidRPr="00035D71">
        <w:rPr>
          <w:color w:val="000000"/>
          <w:sz w:val="24"/>
        </w:rPr>
        <w:t>ETF</w:t>
      </w:r>
      <w:r w:rsidRPr="00035D71">
        <w:rPr>
          <w:rFonts w:hint="eastAsia"/>
          <w:color w:val="000000"/>
          <w:sz w:val="24"/>
        </w:rPr>
        <w:t>）、</w:t>
      </w:r>
      <w:r w:rsidRPr="00035D71">
        <w:rPr>
          <w:color w:val="000000"/>
          <w:sz w:val="24"/>
        </w:rPr>
        <w:t>QDII</w:t>
      </w:r>
      <w:r w:rsidRPr="00035D71">
        <w:rPr>
          <w:rFonts w:hint="eastAsia"/>
          <w:color w:val="000000"/>
          <w:sz w:val="24"/>
        </w:rPr>
        <w:t>等不同类型基金。</w:t>
      </w:r>
    </w:p>
    <w:p w:rsidR="006A387D" w:rsidRPr="00035D71" w:rsidRDefault="006A387D" w:rsidP="00D21BDE">
      <w:pPr>
        <w:spacing w:before="29" w:line="288" w:lineRule="auto"/>
        <w:ind w:firstLineChars="200" w:firstLine="480"/>
        <w:rPr>
          <w:color w:val="000000"/>
          <w:kern w:val="0"/>
          <w:sz w:val="24"/>
        </w:rPr>
      </w:pPr>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color w:val="000000"/>
          <w:kern w:val="0"/>
          <w:sz w:val="24"/>
        </w:rPr>
        <w:t xml:space="preserve">4.1.2 </w:t>
      </w:r>
      <w:r w:rsidRPr="00035D71">
        <w:rPr>
          <w:rFonts w:hint="eastAsia"/>
          <w:b/>
          <w:color w:val="000000"/>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1417"/>
        <w:gridCol w:w="1418"/>
        <w:gridCol w:w="1417"/>
        <w:gridCol w:w="833"/>
        <w:gridCol w:w="3062"/>
      </w:tblGrid>
      <w:tr w:rsidR="006A387D" w:rsidRPr="00035D71" w:rsidTr="00951342">
        <w:tc>
          <w:tcPr>
            <w:tcW w:w="851" w:type="dxa"/>
            <w:vMerge w:val="restart"/>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姓名</w:t>
            </w:r>
          </w:p>
        </w:tc>
        <w:tc>
          <w:tcPr>
            <w:tcW w:w="1417" w:type="dxa"/>
            <w:vMerge w:val="restart"/>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职务</w:t>
            </w:r>
          </w:p>
        </w:tc>
        <w:tc>
          <w:tcPr>
            <w:tcW w:w="2835" w:type="dxa"/>
            <w:gridSpan w:val="2"/>
            <w:vAlign w:val="center"/>
          </w:tcPr>
          <w:p w:rsidR="006A387D" w:rsidRPr="00035D71" w:rsidRDefault="006A387D" w:rsidP="0048308E">
            <w:pPr>
              <w:spacing w:before="29" w:line="288" w:lineRule="auto"/>
              <w:jc w:val="center"/>
              <w:rPr>
                <w:color w:val="000000"/>
                <w:sz w:val="24"/>
              </w:rPr>
            </w:pPr>
            <w:proofErr w:type="gramStart"/>
            <w:r w:rsidRPr="00035D71">
              <w:rPr>
                <w:rFonts w:hint="eastAsia"/>
                <w:color w:val="000000"/>
                <w:sz w:val="24"/>
              </w:rPr>
              <w:t>任本基金</w:t>
            </w:r>
            <w:proofErr w:type="gramEnd"/>
            <w:r w:rsidRPr="00035D71">
              <w:rPr>
                <w:rFonts w:hint="eastAsia"/>
                <w:color w:val="000000"/>
                <w:sz w:val="24"/>
              </w:rPr>
              <w:t>的基金经理</w:t>
            </w:r>
          </w:p>
          <w:p w:rsidR="006A387D" w:rsidRPr="00035D71" w:rsidRDefault="006A387D" w:rsidP="0048308E">
            <w:pPr>
              <w:spacing w:before="29" w:line="288" w:lineRule="auto"/>
              <w:jc w:val="center"/>
              <w:rPr>
                <w:color w:val="000000"/>
                <w:sz w:val="24"/>
              </w:rPr>
            </w:pPr>
            <w:r w:rsidRPr="00035D71">
              <w:rPr>
                <w:rFonts w:hint="eastAsia"/>
                <w:color w:val="000000"/>
                <w:sz w:val="24"/>
              </w:rPr>
              <w:t>（助理）期限</w:t>
            </w:r>
          </w:p>
        </w:tc>
        <w:tc>
          <w:tcPr>
            <w:tcW w:w="833" w:type="dxa"/>
            <w:vMerge w:val="restart"/>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证券从业年限</w:t>
            </w:r>
          </w:p>
        </w:tc>
        <w:tc>
          <w:tcPr>
            <w:tcW w:w="3062" w:type="dxa"/>
            <w:vMerge w:val="restart"/>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说明</w:t>
            </w:r>
          </w:p>
        </w:tc>
      </w:tr>
      <w:tr w:rsidR="006A387D" w:rsidRPr="00035D71" w:rsidTr="00951342">
        <w:tc>
          <w:tcPr>
            <w:tcW w:w="851" w:type="dxa"/>
            <w:vMerge/>
            <w:vAlign w:val="center"/>
          </w:tcPr>
          <w:p w:rsidR="006A387D" w:rsidRPr="00035D71" w:rsidRDefault="006A387D" w:rsidP="0048308E">
            <w:pPr>
              <w:widowControl/>
              <w:spacing w:before="29" w:line="288" w:lineRule="auto"/>
              <w:jc w:val="left"/>
              <w:rPr>
                <w:color w:val="000000"/>
                <w:sz w:val="24"/>
              </w:rPr>
            </w:pPr>
          </w:p>
        </w:tc>
        <w:tc>
          <w:tcPr>
            <w:tcW w:w="1417" w:type="dxa"/>
            <w:vMerge/>
            <w:vAlign w:val="center"/>
          </w:tcPr>
          <w:p w:rsidR="006A387D" w:rsidRPr="00035D71" w:rsidRDefault="006A387D" w:rsidP="0048308E">
            <w:pPr>
              <w:widowControl/>
              <w:spacing w:before="29" w:line="288" w:lineRule="auto"/>
              <w:jc w:val="left"/>
              <w:rPr>
                <w:color w:val="000000"/>
                <w:sz w:val="24"/>
              </w:rPr>
            </w:pPr>
          </w:p>
        </w:tc>
        <w:tc>
          <w:tcPr>
            <w:tcW w:w="1418"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任职日期</w:t>
            </w:r>
          </w:p>
        </w:tc>
        <w:tc>
          <w:tcPr>
            <w:tcW w:w="1417"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离任日期</w:t>
            </w:r>
          </w:p>
        </w:tc>
        <w:tc>
          <w:tcPr>
            <w:tcW w:w="833" w:type="dxa"/>
            <w:vMerge/>
            <w:vAlign w:val="center"/>
          </w:tcPr>
          <w:p w:rsidR="006A387D" w:rsidRPr="00035D71" w:rsidRDefault="006A387D" w:rsidP="0048308E">
            <w:pPr>
              <w:widowControl/>
              <w:spacing w:before="29" w:line="288" w:lineRule="auto"/>
              <w:jc w:val="left"/>
              <w:rPr>
                <w:color w:val="000000"/>
                <w:sz w:val="24"/>
              </w:rPr>
            </w:pPr>
          </w:p>
        </w:tc>
        <w:tc>
          <w:tcPr>
            <w:tcW w:w="3062" w:type="dxa"/>
            <w:vMerge/>
            <w:vAlign w:val="center"/>
          </w:tcPr>
          <w:p w:rsidR="006A387D" w:rsidRPr="00035D71" w:rsidRDefault="006A387D" w:rsidP="0048308E">
            <w:pPr>
              <w:widowControl/>
              <w:spacing w:before="29" w:line="288" w:lineRule="auto"/>
              <w:jc w:val="left"/>
              <w:rPr>
                <w:color w:val="000000"/>
                <w:sz w:val="24"/>
              </w:rPr>
            </w:pPr>
          </w:p>
        </w:tc>
      </w:tr>
      <w:tr w:rsidR="006A387D">
        <w:tc>
          <w:tcPr>
            <w:tcW w:w="851" w:type="dxa"/>
            <w:vAlign w:val="center"/>
          </w:tcPr>
          <w:p w:rsidR="006A387D" w:rsidRDefault="006A387D">
            <w:pPr>
              <w:jc w:val="center"/>
            </w:pPr>
            <w:proofErr w:type="gramStart"/>
            <w:r>
              <w:rPr>
                <w:rFonts w:hint="eastAsia"/>
                <w:color w:val="000000"/>
                <w:sz w:val="24"/>
              </w:rPr>
              <w:t>管华雨</w:t>
            </w:r>
            <w:proofErr w:type="gramEnd"/>
          </w:p>
        </w:tc>
        <w:tc>
          <w:tcPr>
            <w:tcW w:w="1417" w:type="dxa"/>
            <w:vAlign w:val="center"/>
          </w:tcPr>
          <w:p w:rsidR="006A387D" w:rsidRDefault="006A387D">
            <w:pPr>
              <w:jc w:val="center"/>
            </w:pPr>
            <w:r>
              <w:rPr>
                <w:rFonts w:hint="eastAsia"/>
                <w:color w:val="000000"/>
                <w:sz w:val="24"/>
              </w:rPr>
              <w:t>本基金、交</w:t>
            </w:r>
            <w:proofErr w:type="gramStart"/>
            <w:r>
              <w:rPr>
                <w:rFonts w:hint="eastAsia"/>
                <w:color w:val="000000"/>
                <w:sz w:val="24"/>
              </w:rPr>
              <w:t>银趋势</w:t>
            </w:r>
            <w:proofErr w:type="gramEnd"/>
            <w:r>
              <w:rPr>
                <w:rFonts w:hint="eastAsia"/>
                <w:color w:val="000000"/>
                <w:sz w:val="24"/>
              </w:rPr>
              <w:t>股票、交</w:t>
            </w:r>
            <w:proofErr w:type="gramStart"/>
            <w:r>
              <w:rPr>
                <w:rFonts w:hint="eastAsia"/>
                <w:color w:val="000000"/>
                <w:sz w:val="24"/>
              </w:rPr>
              <w:t>银成长</w:t>
            </w:r>
            <w:proofErr w:type="gramEnd"/>
            <w:r>
              <w:rPr>
                <w:color w:val="000000"/>
                <w:sz w:val="24"/>
              </w:rPr>
              <w:t>30</w:t>
            </w:r>
            <w:r>
              <w:rPr>
                <w:rFonts w:hint="eastAsia"/>
                <w:color w:val="000000"/>
                <w:sz w:val="24"/>
              </w:rPr>
              <w:t>股票、交银新成长股票的基金经理，公司权益投资总监</w:t>
            </w:r>
          </w:p>
        </w:tc>
        <w:tc>
          <w:tcPr>
            <w:tcW w:w="1418" w:type="dxa"/>
            <w:vAlign w:val="center"/>
          </w:tcPr>
          <w:p w:rsidR="006A387D" w:rsidRDefault="006A387D">
            <w:pPr>
              <w:jc w:val="center"/>
            </w:pPr>
            <w:r>
              <w:rPr>
                <w:color w:val="000000"/>
                <w:sz w:val="24"/>
              </w:rPr>
              <w:t>2010-10-08</w:t>
            </w:r>
          </w:p>
        </w:tc>
        <w:tc>
          <w:tcPr>
            <w:tcW w:w="1417" w:type="dxa"/>
            <w:vAlign w:val="center"/>
          </w:tcPr>
          <w:p w:rsidR="006A387D" w:rsidRDefault="006A387D">
            <w:pPr>
              <w:jc w:val="center"/>
            </w:pPr>
            <w:r>
              <w:rPr>
                <w:color w:val="000000"/>
                <w:sz w:val="24"/>
              </w:rPr>
              <w:t>-</w:t>
            </w:r>
          </w:p>
        </w:tc>
        <w:tc>
          <w:tcPr>
            <w:tcW w:w="833" w:type="dxa"/>
            <w:vAlign w:val="center"/>
          </w:tcPr>
          <w:p w:rsidR="006A387D" w:rsidRDefault="006A387D">
            <w:pPr>
              <w:jc w:val="center"/>
            </w:pPr>
            <w:r>
              <w:rPr>
                <w:color w:val="000000"/>
                <w:sz w:val="24"/>
              </w:rPr>
              <w:t>12</w:t>
            </w:r>
            <w:r>
              <w:rPr>
                <w:rFonts w:hint="eastAsia"/>
                <w:color w:val="000000"/>
                <w:sz w:val="24"/>
              </w:rPr>
              <w:t>年</w:t>
            </w:r>
          </w:p>
        </w:tc>
        <w:tc>
          <w:tcPr>
            <w:tcW w:w="3062" w:type="dxa"/>
            <w:vAlign w:val="center"/>
          </w:tcPr>
          <w:p w:rsidR="006A387D" w:rsidRDefault="006A387D">
            <w:r>
              <w:rPr>
                <w:rFonts w:hint="eastAsia"/>
                <w:color w:val="000000"/>
                <w:sz w:val="24"/>
              </w:rPr>
              <w:t>管华雨先生，</w:t>
            </w:r>
            <w:r>
              <w:rPr>
                <w:color w:val="000000"/>
                <w:sz w:val="24"/>
              </w:rPr>
              <w:t>CFA</w:t>
            </w:r>
            <w:r>
              <w:rPr>
                <w:rFonts w:hint="eastAsia"/>
                <w:color w:val="000000"/>
                <w:sz w:val="24"/>
              </w:rPr>
              <w:t>，博士学历。历任申银万国证券股份有限公司投资部投资经理、高级投资经理，信</w:t>
            </w:r>
            <w:proofErr w:type="gramStart"/>
            <w:r>
              <w:rPr>
                <w:rFonts w:hint="eastAsia"/>
                <w:color w:val="000000"/>
                <w:sz w:val="24"/>
              </w:rPr>
              <w:t>诚基金</w:t>
            </w:r>
            <w:proofErr w:type="gramEnd"/>
            <w:r>
              <w:rPr>
                <w:rFonts w:hint="eastAsia"/>
                <w:color w:val="000000"/>
                <w:sz w:val="24"/>
              </w:rPr>
              <w:t>管理有限公司分析师、基金经理助理和基金经理。其中</w:t>
            </w:r>
            <w:r>
              <w:rPr>
                <w:color w:val="000000"/>
                <w:sz w:val="24"/>
              </w:rPr>
              <w:t>2007</w:t>
            </w:r>
            <w:r>
              <w:rPr>
                <w:rFonts w:hint="eastAsia"/>
                <w:color w:val="000000"/>
                <w:sz w:val="24"/>
              </w:rPr>
              <w:t>年</w:t>
            </w:r>
            <w:r>
              <w:rPr>
                <w:color w:val="000000"/>
                <w:sz w:val="24"/>
              </w:rPr>
              <w:t>5</w:t>
            </w:r>
            <w:r>
              <w:rPr>
                <w:rFonts w:hint="eastAsia"/>
                <w:color w:val="000000"/>
                <w:sz w:val="24"/>
              </w:rPr>
              <w:t>月至</w:t>
            </w:r>
            <w:r>
              <w:rPr>
                <w:color w:val="000000"/>
                <w:sz w:val="24"/>
              </w:rPr>
              <w:t>2010</w:t>
            </w:r>
            <w:r>
              <w:rPr>
                <w:rFonts w:hint="eastAsia"/>
                <w:color w:val="000000"/>
                <w:sz w:val="24"/>
              </w:rPr>
              <w:t>年</w:t>
            </w:r>
            <w:r>
              <w:rPr>
                <w:color w:val="000000"/>
                <w:sz w:val="24"/>
              </w:rPr>
              <w:t>5</w:t>
            </w:r>
            <w:r>
              <w:rPr>
                <w:rFonts w:hint="eastAsia"/>
                <w:color w:val="000000"/>
                <w:sz w:val="24"/>
              </w:rPr>
              <w:t>月</w:t>
            </w:r>
            <w:proofErr w:type="gramStart"/>
            <w:r>
              <w:rPr>
                <w:rFonts w:hint="eastAsia"/>
                <w:color w:val="000000"/>
                <w:sz w:val="24"/>
              </w:rPr>
              <w:t>担任信</w:t>
            </w:r>
            <w:proofErr w:type="gramEnd"/>
            <w:r>
              <w:rPr>
                <w:rFonts w:hint="eastAsia"/>
                <w:color w:val="000000"/>
                <w:sz w:val="24"/>
              </w:rPr>
              <w:t>诚四季红混合型证券投资</w:t>
            </w:r>
            <w:proofErr w:type="gramStart"/>
            <w:r>
              <w:rPr>
                <w:rFonts w:hint="eastAsia"/>
                <w:color w:val="000000"/>
                <w:sz w:val="24"/>
              </w:rPr>
              <w:t>基金基金</w:t>
            </w:r>
            <w:proofErr w:type="gramEnd"/>
            <w:r>
              <w:rPr>
                <w:rFonts w:hint="eastAsia"/>
                <w:color w:val="000000"/>
                <w:sz w:val="24"/>
              </w:rPr>
              <w:t>经理。</w:t>
            </w:r>
            <w:r>
              <w:rPr>
                <w:color w:val="000000"/>
                <w:sz w:val="24"/>
              </w:rPr>
              <w:t>2010</w:t>
            </w:r>
            <w:r>
              <w:rPr>
                <w:rFonts w:hint="eastAsia"/>
                <w:color w:val="000000"/>
                <w:sz w:val="24"/>
              </w:rPr>
              <w:t>年加入交银施罗德基金管理有限公司，历任权益部总经理助理、副总经理、总经理，</w:t>
            </w:r>
            <w:r>
              <w:rPr>
                <w:color w:val="000000"/>
                <w:sz w:val="24"/>
              </w:rPr>
              <w:t>2010</w:t>
            </w:r>
            <w:r>
              <w:rPr>
                <w:rFonts w:hint="eastAsia"/>
                <w:color w:val="000000"/>
                <w:sz w:val="24"/>
              </w:rPr>
              <w:t>年</w:t>
            </w:r>
            <w:r>
              <w:rPr>
                <w:color w:val="000000"/>
                <w:sz w:val="24"/>
              </w:rPr>
              <w:t>12</w:t>
            </w:r>
            <w:r>
              <w:rPr>
                <w:rFonts w:hint="eastAsia"/>
                <w:color w:val="000000"/>
                <w:sz w:val="24"/>
              </w:rPr>
              <w:t>月</w:t>
            </w:r>
            <w:r>
              <w:rPr>
                <w:color w:val="000000"/>
                <w:sz w:val="24"/>
              </w:rPr>
              <w:t>22</w:t>
            </w:r>
            <w:r>
              <w:rPr>
                <w:rFonts w:hint="eastAsia"/>
                <w:color w:val="000000"/>
                <w:sz w:val="24"/>
              </w:rPr>
              <w:t>日至</w:t>
            </w:r>
            <w:r>
              <w:rPr>
                <w:color w:val="000000"/>
                <w:sz w:val="24"/>
              </w:rPr>
              <w:t>2012</w:t>
            </w:r>
            <w:r>
              <w:rPr>
                <w:rFonts w:hint="eastAsia"/>
                <w:color w:val="000000"/>
                <w:sz w:val="24"/>
              </w:rPr>
              <w:t>年</w:t>
            </w:r>
            <w:r>
              <w:rPr>
                <w:color w:val="000000"/>
                <w:sz w:val="24"/>
              </w:rPr>
              <w:t>3</w:t>
            </w:r>
            <w:r>
              <w:rPr>
                <w:rFonts w:hint="eastAsia"/>
                <w:color w:val="000000"/>
                <w:sz w:val="24"/>
              </w:rPr>
              <w:t>月</w:t>
            </w:r>
            <w:r>
              <w:rPr>
                <w:color w:val="000000"/>
                <w:sz w:val="24"/>
              </w:rPr>
              <w:t>12</w:t>
            </w:r>
            <w:r>
              <w:rPr>
                <w:rFonts w:hint="eastAsia"/>
                <w:color w:val="000000"/>
                <w:sz w:val="24"/>
              </w:rPr>
              <w:t>日担任交银施罗德趋势优先股票证券投资</w:t>
            </w:r>
            <w:proofErr w:type="gramStart"/>
            <w:r>
              <w:rPr>
                <w:rFonts w:hint="eastAsia"/>
                <w:color w:val="000000"/>
                <w:sz w:val="24"/>
              </w:rPr>
              <w:t>基金基金</w:t>
            </w:r>
            <w:proofErr w:type="gramEnd"/>
            <w:r>
              <w:rPr>
                <w:rFonts w:hint="eastAsia"/>
                <w:color w:val="000000"/>
                <w:sz w:val="24"/>
              </w:rPr>
              <w:t>经理，</w:t>
            </w:r>
            <w:r>
              <w:rPr>
                <w:color w:val="000000"/>
                <w:sz w:val="24"/>
              </w:rPr>
              <w:t>2012</w:t>
            </w:r>
            <w:r>
              <w:rPr>
                <w:rFonts w:hint="eastAsia"/>
                <w:color w:val="000000"/>
                <w:sz w:val="24"/>
              </w:rPr>
              <w:t>年</w:t>
            </w:r>
            <w:r>
              <w:rPr>
                <w:color w:val="000000"/>
                <w:sz w:val="24"/>
              </w:rPr>
              <w:t>3</w:t>
            </w:r>
            <w:r>
              <w:rPr>
                <w:rFonts w:hint="eastAsia"/>
                <w:color w:val="000000"/>
                <w:sz w:val="24"/>
              </w:rPr>
              <w:t>月</w:t>
            </w:r>
            <w:r>
              <w:rPr>
                <w:color w:val="000000"/>
                <w:sz w:val="24"/>
              </w:rPr>
              <w:t>13</w:t>
            </w:r>
            <w:r>
              <w:rPr>
                <w:rFonts w:hint="eastAsia"/>
                <w:color w:val="000000"/>
                <w:sz w:val="24"/>
              </w:rPr>
              <w:t>日至</w:t>
            </w:r>
            <w:r>
              <w:rPr>
                <w:color w:val="000000"/>
                <w:sz w:val="24"/>
              </w:rPr>
              <w:t>2013</w:t>
            </w:r>
            <w:r>
              <w:rPr>
                <w:rFonts w:hint="eastAsia"/>
                <w:color w:val="000000"/>
                <w:sz w:val="24"/>
              </w:rPr>
              <w:t>年</w:t>
            </w:r>
            <w:r>
              <w:rPr>
                <w:color w:val="000000"/>
                <w:sz w:val="24"/>
              </w:rPr>
              <w:t>4</w:t>
            </w:r>
            <w:r>
              <w:rPr>
                <w:rFonts w:hint="eastAsia"/>
                <w:color w:val="000000"/>
                <w:sz w:val="24"/>
              </w:rPr>
              <w:t>月</w:t>
            </w:r>
            <w:r>
              <w:rPr>
                <w:color w:val="000000"/>
                <w:sz w:val="24"/>
              </w:rPr>
              <w:t>25</w:t>
            </w:r>
            <w:r>
              <w:rPr>
                <w:rFonts w:hint="eastAsia"/>
                <w:color w:val="000000"/>
                <w:sz w:val="24"/>
              </w:rPr>
              <w:t>日担任交银施罗德精选股票证券投资</w:t>
            </w:r>
            <w:proofErr w:type="gramStart"/>
            <w:r>
              <w:rPr>
                <w:rFonts w:hint="eastAsia"/>
                <w:color w:val="000000"/>
                <w:sz w:val="24"/>
              </w:rPr>
              <w:t>基金基金</w:t>
            </w:r>
            <w:proofErr w:type="gramEnd"/>
            <w:r>
              <w:rPr>
                <w:rFonts w:hint="eastAsia"/>
                <w:color w:val="000000"/>
                <w:sz w:val="24"/>
              </w:rPr>
              <w:t>经理。</w:t>
            </w:r>
          </w:p>
        </w:tc>
      </w:tr>
    </w:tbl>
    <w:p w:rsidR="006A387D" w:rsidRDefault="006A387D">
      <w:pPr>
        <w:tabs>
          <w:tab w:val="left" w:pos="426"/>
        </w:tabs>
        <w:spacing w:before="29" w:line="288" w:lineRule="auto"/>
        <w:jc w:val="left"/>
        <w:rPr>
          <w:kern w:val="0"/>
          <w:sz w:val="24"/>
        </w:rPr>
      </w:pPr>
      <w:r>
        <w:rPr>
          <w:rFonts w:hint="eastAsia"/>
          <w:kern w:val="0"/>
          <w:sz w:val="24"/>
        </w:rPr>
        <w:t>注：</w:t>
      </w:r>
      <w:r>
        <w:rPr>
          <w:kern w:val="0"/>
          <w:sz w:val="24"/>
        </w:rPr>
        <w:t>1</w:t>
      </w:r>
      <w:r>
        <w:rPr>
          <w:rFonts w:hint="eastAsia"/>
          <w:kern w:val="0"/>
          <w:sz w:val="24"/>
        </w:rPr>
        <w:t>、本表所列基金经理（助理）任职日期和离职日期均以基金合同生效日或公司</w:t>
      </w:r>
      <w:proofErr w:type="gramStart"/>
      <w:r>
        <w:rPr>
          <w:rFonts w:hint="eastAsia"/>
          <w:kern w:val="0"/>
          <w:sz w:val="24"/>
        </w:rPr>
        <w:t>作出</w:t>
      </w:r>
      <w:proofErr w:type="gramEnd"/>
      <w:r>
        <w:rPr>
          <w:rFonts w:hint="eastAsia"/>
          <w:kern w:val="0"/>
          <w:sz w:val="24"/>
        </w:rPr>
        <w:t>决定并公告（如适用）之日为准。</w:t>
      </w:r>
    </w:p>
    <w:p w:rsidR="006A387D" w:rsidRPr="00035D71" w:rsidRDefault="006A387D" w:rsidP="0048308E">
      <w:pPr>
        <w:tabs>
          <w:tab w:val="left" w:pos="426"/>
        </w:tabs>
        <w:spacing w:before="29" w:line="288" w:lineRule="auto"/>
        <w:jc w:val="left"/>
        <w:rPr>
          <w:kern w:val="0"/>
          <w:sz w:val="24"/>
        </w:rPr>
      </w:pPr>
      <w:r w:rsidRPr="00035D71">
        <w:rPr>
          <w:kern w:val="0"/>
          <w:sz w:val="24"/>
        </w:rPr>
        <w:t xml:space="preserve">    2</w:t>
      </w:r>
      <w:r w:rsidRPr="00035D71">
        <w:rPr>
          <w:rFonts w:hint="eastAsia"/>
          <w:kern w:val="0"/>
          <w:sz w:val="24"/>
        </w:rPr>
        <w:t>、本表所列基金经理（助理）证券从业年限中的</w:t>
      </w:r>
      <w:r w:rsidRPr="00035D71">
        <w:rPr>
          <w:kern w:val="0"/>
          <w:sz w:val="24"/>
        </w:rPr>
        <w:t>“</w:t>
      </w:r>
      <w:r w:rsidRPr="00035D71">
        <w:rPr>
          <w:rFonts w:hint="eastAsia"/>
          <w:kern w:val="0"/>
          <w:sz w:val="24"/>
        </w:rPr>
        <w:t>证券从业</w:t>
      </w:r>
      <w:r w:rsidRPr="00035D71">
        <w:rPr>
          <w:kern w:val="0"/>
          <w:sz w:val="24"/>
        </w:rPr>
        <w:t>”</w:t>
      </w:r>
      <w:r w:rsidRPr="00035D71">
        <w:rPr>
          <w:rFonts w:hint="eastAsia"/>
          <w:kern w:val="0"/>
          <w:sz w:val="24"/>
        </w:rPr>
        <w:t>的含义遵从中国证券业协会《证券业从业人员资格管理办法》的相关规定。</w:t>
      </w:r>
    </w:p>
    <w:p w:rsidR="006A387D" w:rsidRPr="00035D71" w:rsidRDefault="006A387D" w:rsidP="0048308E">
      <w:pPr>
        <w:spacing w:before="29" w:line="288" w:lineRule="auto"/>
        <w:rPr>
          <w:color w:val="000000"/>
          <w:sz w:val="24"/>
        </w:rPr>
      </w:pPr>
    </w:p>
    <w:p w:rsidR="006A387D" w:rsidRPr="00035D71" w:rsidRDefault="006A387D" w:rsidP="0048308E">
      <w:pPr>
        <w:pStyle w:val="20"/>
        <w:spacing w:before="29" w:after="0" w:line="288" w:lineRule="auto"/>
        <w:rPr>
          <w:rFonts w:ascii="Times New Roman" w:hAnsi="Times New Roman"/>
          <w:kern w:val="0"/>
          <w:szCs w:val="24"/>
        </w:rPr>
      </w:pPr>
      <w:bookmarkStart w:id="23" w:name="_Toc225498256"/>
      <w:bookmarkStart w:id="24" w:name="_Toc396152357"/>
      <w:r w:rsidRPr="00035D71">
        <w:rPr>
          <w:rFonts w:ascii="Times New Roman" w:hAnsi="Times New Roman"/>
          <w:kern w:val="0"/>
          <w:szCs w:val="24"/>
        </w:rPr>
        <w:t xml:space="preserve">4.2 </w:t>
      </w:r>
      <w:r w:rsidRPr="00035D71">
        <w:rPr>
          <w:rFonts w:ascii="Times New Roman" w:hAnsi="Times New Roman" w:hint="eastAsia"/>
          <w:kern w:val="0"/>
          <w:szCs w:val="24"/>
        </w:rPr>
        <w:t>管理人对报告期内本基金运作遵规守信情况的说明</w:t>
      </w:r>
      <w:bookmarkEnd w:id="23"/>
      <w:bookmarkEnd w:id="24"/>
    </w:p>
    <w:p w:rsidR="006A387D" w:rsidRDefault="006A387D" w:rsidP="00D21BDE">
      <w:pPr>
        <w:spacing w:before="29" w:line="288" w:lineRule="auto"/>
        <w:ind w:firstLineChars="200" w:firstLine="480"/>
        <w:rPr>
          <w:color w:val="000000"/>
          <w:sz w:val="24"/>
        </w:rPr>
      </w:pPr>
      <w:r>
        <w:rPr>
          <w:rFonts w:hint="eastAsia"/>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本报告期内，本基金整体运作合</w:t>
      </w:r>
      <w:proofErr w:type="gramStart"/>
      <w:r w:rsidRPr="00035D71">
        <w:rPr>
          <w:rFonts w:hint="eastAsia"/>
          <w:color w:val="000000"/>
          <w:sz w:val="24"/>
        </w:rPr>
        <w:t>规</w:t>
      </w:r>
      <w:proofErr w:type="gramEnd"/>
      <w:r w:rsidRPr="00035D71">
        <w:rPr>
          <w:rFonts w:hint="eastAsia"/>
          <w:color w:val="000000"/>
          <w:sz w:val="24"/>
        </w:rPr>
        <w:t>合法，无不当内幕交易和关联交易，基金投资范围、投资比例及投资组合符合有关法律法规及基金合同的约定，未发生损害基金持有人利益的行为。</w:t>
      </w:r>
    </w:p>
    <w:p w:rsidR="006A387D" w:rsidRPr="00035D71" w:rsidRDefault="006A387D" w:rsidP="00D21BDE">
      <w:pPr>
        <w:spacing w:before="29" w:line="288" w:lineRule="auto"/>
        <w:ind w:firstLineChars="200" w:firstLine="480"/>
        <w:rPr>
          <w:color w:val="000000"/>
          <w:kern w:val="0"/>
          <w:sz w:val="24"/>
        </w:rPr>
      </w:pPr>
    </w:p>
    <w:p w:rsidR="006A387D" w:rsidRPr="00035D71" w:rsidRDefault="006A387D" w:rsidP="0048308E">
      <w:pPr>
        <w:pStyle w:val="20"/>
        <w:spacing w:before="29" w:after="0" w:line="288" w:lineRule="auto"/>
        <w:rPr>
          <w:rFonts w:ascii="Times New Roman" w:hAnsi="Times New Roman"/>
          <w:kern w:val="0"/>
          <w:szCs w:val="24"/>
        </w:rPr>
      </w:pPr>
      <w:bookmarkStart w:id="25" w:name="_Toc225498257"/>
      <w:bookmarkStart w:id="26" w:name="_Toc396152358"/>
      <w:r w:rsidRPr="00035D71">
        <w:rPr>
          <w:rFonts w:ascii="Times New Roman" w:hAnsi="Times New Roman"/>
          <w:kern w:val="0"/>
          <w:szCs w:val="24"/>
        </w:rPr>
        <w:t xml:space="preserve">4.3 </w:t>
      </w:r>
      <w:r w:rsidRPr="00035D71">
        <w:rPr>
          <w:rFonts w:ascii="Times New Roman" w:hAnsi="Times New Roman" w:hint="eastAsia"/>
          <w:kern w:val="0"/>
          <w:szCs w:val="24"/>
        </w:rPr>
        <w:t>管理人对报告期内公平交易情况的专项说明</w:t>
      </w:r>
      <w:bookmarkEnd w:id="25"/>
      <w:bookmarkEnd w:id="26"/>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color w:val="000000"/>
          <w:kern w:val="0"/>
          <w:sz w:val="24"/>
        </w:rPr>
        <w:t xml:space="preserve">4.3.1 </w:t>
      </w:r>
      <w:r w:rsidRPr="00035D71">
        <w:rPr>
          <w:rFonts w:hint="eastAsia"/>
          <w:b/>
          <w:color w:val="000000"/>
          <w:kern w:val="0"/>
          <w:sz w:val="24"/>
        </w:rPr>
        <w:t>公平交易制度的执行情况</w:t>
      </w:r>
    </w:p>
    <w:p w:rsidR="006A387D" w:rsidRDefault="006A387D" w:rsidP="00D21BDE">
      <w:pPr>
        <w:spacing w:before="29" w:line="288" w:lineRule="auto"/>
        <w:ind w:firstLineChars="200" w:firstLine="480"/>
        <w:rPr>
          <w:color w:val="000000"/>
          <w:sz w:val="24"/>
        </w:rPr>
      </w:pPr>
      <w:r>
        <w:rPr>
          <w:rFonts w:hint="eastAsia"/>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6A387D" w:rsidRDefault="006A387D" w:rsidP="00D21BDE">
      <w:pPr>
        <w:spacing w:before="29" w:line="288" w:lineRule="auto"/>
        <w:ind w:firstLineChars="200" w:firstLine="480"/>
        <w:rPr>
          <w:color w:val="000000"/>
          <w:sz w:val="24"/>
        </w:rPr>
      </w:pPr>
      <w:r>
        <w:rPr>
          <w:rFonts w:hint="eastAsia"/>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rFonts w:hint="eastAsia"/>
          <w:color w:val="000000"/>
          <w:sz w:val="24"/>
        </w:rPr>
        <w:t>时间优先、价格优先、比例分配</w:t>
      </w:r>
      <w:r>
        <w:rPr>
          <w:color w:val="000000"/>
          <w:sz w:val="24"/>
        </w:rPr>
        <w:t>”</w:t>
      </w:r>
      <w:r>
        <w:rPr>
          <w:rFonts w:hint="eastAsia"/>
          <w:color w:val="000000"/>
          <w:sz w:val="24"/>
        </w:rPr>
        <w:t>的原则，全部通过交易系统进行比例分配；对于非集中竞价交易、以公司名义进行的场外交易，遵循</w:t>
      </w:r>
      <w:r>
        <w:rPr>
          <w:color w:val="000000"/>
          <w:sz w:val="24"/>
        </w:rPr>
        <w:t>“</w:t>
      </w:r>
      <w:r>
        <w:rPr>
          <w:rFonts w:hint="eastAsia"/>
          <w:color w:val="000000"/>
          <w:sz w:val="24"/>
        </w:rPr>
        <w:t>价格优先、比例分配</w:t>
      </w:r>
      <w:r>
        <w:rPr>
          <w:color w:val="000000"/>
          <w:sz w:val="24"/>
        </w:rPr>
        <w:t>”</w:t>
      </w:r>
      <w:r>
        <w:rPr>
          <w:rFonts w:hint="eastAsia"/>
          <w:color w:val="000000"/>
          <w:sz w:val="24"/>
        </w:rPr>
        <w:t>的原则按事前独立确定的投资方案对交易结果进行分配。</w:t>
      </w:r>
    </w:p>
    <w:p w:rsidR="006A387D" w:rsidRDefault="006A387D" w:rsidP="00D21BDE">
      <w:pPr>
        <w:spacing w:before="29" w:line="288" w:lineRule="auto"/>
        <w:ind w:firstLineChars="200" w:firstLine="480"/>
        <w:rPr>
          <w:color w:val="000000"/>
          <w:sz w:val="24"/>
        </w:rPr>
      </w:pPr>
      <w:r>
        <w:rPr>
          <w:rFonts w:hint="eastAsia"/>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报告期内本公司严格执行公平交易制度，公平对待旗下各投资组合，未发现任何违反公平交易的行为。</w:t>
      </w:r>
    </w:p>
    <w:p w:rsidR="006A387D" w:rsidRPr="00035D71" w:rsidRDefault="006A387D" w:rsidP="0048308E">
      <w:pPr>
        <w:spacing w:before="29" w:line="288" w:lineRule="auto"/>
        <w:jc w:val="left"/>
        <w:rPr>
          <w:color w:val="000000"/>
          <w:sz w:val="24"/>
        </w:rPr>
      </w:pPr>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color w:val="000000"/>
          <w:kern w:val="0"/>
          <w:sz w:val="24"/>
        </w:rPr>
        <w:t xml:space="preserve">4.3.2 </w:t>
      </w:r>
      <w:r w:rsidRPr="00035D71">
        <w:rPr>
          <w:rFonts w:hint="eastAsia"/>
          <w:b/>
          <w:color w:val="000000"/>
          <w:kern w:val="0"/>
          <w:sz w:val="24"/>
        </w:rPr>
        <w:t>异常交易行为的专项说明</w:t>
      </w:r>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本基金于本报告期内不存在异常交易行为。本报告期内，本公司管理的所有投资组合参与的交易所公开竞价同日反向交易成交较少的单边交易量没有超过该证券当日总成交量</w:t>
      </w:r>
      <w:r w:rsidRPr="00035D71">
        <w:rPr>
          <w:color w:val="000000"/>
          <w:sz w:val="24"/>
        </w:rPr>
        <w:t>5%</w:t>
      </w:r>
      <w:r w:rsidRPr="00035D71">
        <w:rPr>
          <w:rFonts w:hint="eastAsia"/>
          <w:color w:val="000000"/>
          <w:sz w:val="24"/>
        </w:rPr>
        <w:t>的情形，本基金与本公司管理的其他投资组合在不同时间窗下（如日内、</w:t>
      </w:r>
      <w:r w:rsidRPr="00035D71">
        <w:rPr>
          <w:color w:val="000000"/>
          <w:sz w:val="24"/>
        </w:rPr>
        <w:t>3</w:t>
      </w:r>
      <w:r w:rsidRPr="00035D71">
        <w:rPr>
          <w:rFonts w:hint="eastAsia"/>
          <w:color w:val="000000"/>
          <w:sz w:val="24"/>
        </w:rPr>
        <w:t>日内、</w:t>
      </w:r>
      <w:r w:rsidRPr="00035D71">
        <w:rPr>
          <w:color w:val="000000"/>
          <w:sz w:val="24"/>
        </w:rPr>
        <w:t>5</w:t>
      </w:r>
      <w:r w:rsidRPr="00035D71">
        <w:rPr>
          <w:rFonts w:hint="eastAsia"/>
          <w:color w:val="000000"/>
          <w:sz w:val="24"/>
        </w:rPr>
        <w:t>日内）同向交易的交易价差未出现异常。</w:t>
      </w:r>
    </w:p>
    <w:p w:rsidR="006A387D" w:rsidRPr="00035D71" w:rsidRDefault="006A387D" w:rsidP="00D21BDE">
      <w:pPr>
        <w:spacing w:before="29" w:line="288" w:lineRule="auto"/>
        <w:ind w:firstLineChars="200" w:firstLine="480"/>
        <w:rPr>
          <w:color w:val="000000"/>
          <w:kern w:val="0"/>
          <w:sz w:val="24"/>
        </w:rPr>
      </w:pPr>
    </w:p>
    <w:p w:rsidR="006A387D" w:rsidRPr="00035D71" w:rsidRDefault="006A387D" w:rsidP="0048308E">
      <w:pPr>
        <w:pStyle w:val="20"/>
        <w:spacing w:before="29" w:after="0" w:line="288" w:lineRule="auto"/>
        <w:rPr>
          <w:rFonts w:ascii="Times New Roman" w:hAnsi="Times New Roman"/>
          <w:kern w:val="0"/>
          <w:szCs w:val="24"/>
        </w:rPr>
      </w:pPr>
      <w:bookmarkStart w:id="27" w:name="_Toc225498258"/>
      <w:bookmarkStart w:id="28" w:name="_Toc396152359"/>
      <w:r w:rsidRPr="00035D71">
        <w:rPr>
          <w:rFonts w:ascii="Times New Roman" w:hAnsi="Times New Roman"/>
          <w:kern w:val="0"/>
          <w:szCs w:val="24"/>
        </w:rPr>
        <w:t xml:space="preserve">4.4 </w:t>
      </w:r>
      <w:r w:rsidRPr="00035D71">
        <w:rPr>
          <w:rFonts w:ascii="Times New Roman" w:hAnsi="Times New Roman" w:hint="eastAsia"/>
          <w:kern w:val="0"/>
          <w:szCs w:val="24"/>
        </w:rPr>
        <w:t>管理人对报告期内基金的投资策略和业绩表现的说明</w:t>
      </w:r>
      <w:bookmarkEnd w:id="27"/>
      <w:bookmarkEnd w:id="28"/>
    </w:p>
    <w:p w:rsidR="006A387D" w:rsidRPr="00035D71" w:rsidRDefault="006A387D" w:rsidP="0048308E">
      <w:pPr>
        <w:spacing w:before="29" w:line="288" w:lineRule="auto"/>
        <w:rPr>
          <w:b/>
          <w:sz w:val="24"/>
        </w:rPr>
      </w:pPr>
      <w:r w:rsidRPr="00035D71">
        <w:rPr>
          <w:b/>
          <w:sz w:val="24"/>
        </w:rPr>
        <w:t>4.4.1</w:t>
      </w:r>
      <w:r w:rsidRPr="00035D71">
        <w:rPr>
          <w:rFonts w:hint="eastAsia"/>
          <w:b/>
          <w:sz w:val="24"/>
        </w:rPr>
        <w:t>报告期内基金投资策略和运作分析</w:t>
      </w:r>
    </w:p>
    <w:p w:rsidR="006A387D" w:rsidRPr="00035D71" w:rsidRDefault="006A387D" w:rsidP="00D21BDE">
      <w:pPr>
        <w:spacing w:before="29" w:line="288" w:lineRule="auto"/>
        <w:ind w:firstLineChars="200" w:firstLine="480"/>
        <w:rPr>
          <w:color w:val="000000"/>
          <w:sz w:val="24"/>
        </w:rPr>
      </w:pPr>
      <w:r w:rsidRPr="00035D71">
        <w:rPr>
          <w:color w:val="000000"/>
          <w:sz w:val="24"/>
        </w:rPr>
        <w:t>2014</w:t>
      </w:r>
      <w:r w:rsidRPr="00035D71">
        <w:rPr>
          <w:rFonts w:hint="eastAsia"/>
          <w:color w:val="000000"/>
          <w:sz w:val="24"/>
        </w:rPr>
        <w:t>年上半年，宏观经济低位运行，传统行业基本面疲弱，整体市场低位震荡。而改革政策密集出台，加之货币环境逐渐趋松，市场炒作新兴行业的热情持续高涨，创业</w:t>
      </w:r>
      <w:proofErr w:type="gramStart"/>
      <w:r w:rsidRPr="00035D71">
        <w:rPr>
          <w:rFonts w:hint="eastAsia"/>
          <w:color w:val="000000"/>
          <w:sz w:val="24"/>
        </w:rPr>
        <w:t>板走势</w:t>
      </w:r>
      <w:proofErr w:type="gramEnd"/>
      <w:r w:rsidRPr="00035D71">
        <w:rPr>
          <w:rFonts w:hint="eastAsia"/>
          <w:color w:val="000000"/>
          <w:sz w:val="24"/>
        </w:rPr>
        <w:t>较强。</w:t>
      </w:r>
      <w:r w:rsidRPr="00035D71">
        <w:rPr>
          <w:color w:val="000000"/>
          <w:sz w:val="24"/>
        </w:rPr>
        <w:t>5</w:t>
      </w:r>
      <w:r w:rsidRPr="00035D71">
        <w:rPr>
          <w:rFonts w:hint="eastAsia"/>
          <w:color w:val="000000"/>
          <w:sz w:val="24"/>
        </w:rPr>
        <w:t>月份起，经济托底政策持续出台，周期性行业有企稳迹象，相应的大盘蓝筹股也逐渐走稳。本基金一直持有白马成长股较多，今年普遍表现不佳，因此基金业绩不太理想。</w:t>
      </w:r>
    </w:p>
    <w:p w:rsidR="006A387D" w:rsidRPr="00035D71" w:rsidRDefault="006A387D" w:rsidP="00D21BDE">
      <w:pPr>
        <w:spacing w:before="29" w:line="288" w:lineRule="auto"/>
        <w:ind w:firstLineChars="200" w:firstLine="480"/>
        <w:rPr>
          <w:kern w:val="0"/>
          <w:sz w:val="24"/>
        </w:rPr>
      </w:pPr>
    </w:p>
    <w:p w:rsidR="006A387D" w:rsidRPr="00035D71" w:rsidRDefault="006A387D" w:rsidP="0048308E">
      <w:pPr>
        <w:spacing w:before="29" w:line="288" w:lineRule="auto"/>
        <w:rPr>
          <w:b/>
          <w:sz w:val="24"/>
        </w:rPr>
      </w:pPr>
      <w:r w:rsidRPr="00035D71">
        <w:rPr>
          <w:b/>
          <w:sz w:val="24"/>
        </w:rPr>
        <w:t xml:space="preserve">4.4.2 </w:t>
      </w:r>
      <w:r w:rsidRPr="00035D71">
        <w:rPr>
          <w:rFonts w:hint="eastAsia"/>
          <w:b/>
          <w:sz w:val="24"/>
        </w:rPr>
        <w:t>报告期内基金的业绩表现</w:t>
      </w:r>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截至</w:t>
      </w:r>
      <w:r w:rsidRPr="00035D71">
        <w:rPr>
          <w:color w:val="000000"/>
          <w:sz w:val="24"/>
        </w:rPr>
        <w:t>2014</w:t>
      </w:r>
      <w:r w:rsidRPr="00035D71">
        <w:rPr>
          <w:rFonts w:hint="eastAsia"/>
          <w:color w:val="000000"/>
          <w:sz w:val="24"/>
        </w:rPr>
        <w:t>年</w:t>
      </w:r>
      <w:r w:rsidRPr="00035D71">
        <w:rPr>
          <w:color w:val="000000"/>
          <w:sz w:val="24"/>
        </w:rPr>
        <w:t>6</w:t>
      </w:r>
      <w:r w:rsidRPr="00035D71">
        <w:rPr>
          <w:rFonts w:hint="eastAsia"/>
          <w:color w:val="000000"/>
          <w:sz w:val="24"/>
        </w:rPr>
        <w:t>月</w:t>
      </w:r>
      <w:r w:rsidRPr="00035D71">
        <w:rPr>
          <w:color w:val="000000"/>
          <w:sz w:val="24"/>
        </w:rPr>
        <w:t>30</w:t>
      </w:r>
      <w:r w:rsidRPr="00035D71">
        <w:rPr>
          <w:rFonts w:hint="eastAsia"/>
          <w:color w:val="000000"/>
          <w:sz w:val="24"/>
        </w:rPr>
        <w:t>日，本基金份额净值为</w:t>
      </w:r>
      <w:r w:rsidRPr="00035D71">
        <w:rPr>
          <w:color w:val="000000"/>
          <w:sz w:val="24"/>
        </w:rPr>
        <w:t>2.8832</w:t>
      </w:r>
      <w:r w:rsidRPr="00035D71">
        <w:rPr>
          <w:rFonts w:hint="eastAsia"/>
          <w:color w:val="000000"/>
          <w:sz w:val="24"/>
        </w:rPr>
        <w:t>元，本报告期份额净值增长率为</w:t>
      </w:r>
      <w:r w:rsidRPr="00035D71">
        <w:rPr>
          <w:color w:val="000000"/>
          <w:sz w:val="24"/>
        </w:rPr>
        <w:t>-6.02%</w:t>
      </w:r>
      <w:r w:rsidRPr="00035D71">
        <w:rPr>
          <w:rFonts w:hint="eastAsia"/>
          <w:color w:val="000000"/>
          <w:sz w:val="24"/>
        </w:rPr>
        <w:t>，同期业绩比较基准增长率为</w:t>
      </w:r>
      <w:r w:rsidRPr="00035D71">
        <w:rPr>
          <w:color w:val="000000"/>
          <w:sz w:val="24"/>
        </w:rPr>
        <w:t>-4.50%</w:t>
      </w:r>
      <w:r w:rsidRPr="00035D71">
        <w:rPr>
          <w:rFonts w:hint="eastAsia"/>
          <w:color w:val="000000"/>
          <w:sz w:val="24"/>
        </w:rPr>
        <w:t>。</w:t>
      </w:r>
    </w:p>
    <w:p w:rsidR="006A387D" w:rsidRPr="00035D71" w:rsidRDefault="006A387D" w:rsidP="00D21BDE">
      <w:pPr>
        <w:spacing w:before="29" w:line="288" w:lineRule="auto"/>
        <w:ind w:firstLineChars="200" w:firstLine="480"/>
        <w:rPr>
          <w:color w:val="000000"/>
          <w:kern w:val="0"/>
          <w:sz w:val="24"/>
        </w:rPr>
      </w:pPr>
    </w:p>
    <w:p w:rsidR="006A387D" w:rsidRPr="00035D71" w:rsidRDefault="006A387D" w:rsidP="0048308E">
      <w:pPr>
        <w:pStyle w:val="20"/>
        <w:spacing w:before="29" w:after="0" w:line="288" w:lineRule="auto"/>
        <w:rPr>
          <w:rFonts w:ascii="Times New Roman" w:hAnsi="Times New Roman"/>
          <w:kern w:val="0"/>
          <w:szCs w:val="24"/>
        </w:rPr>
      </w:pPr>
      <w:bookmarkStart w:id="29" w:name="_Toc225498259"/>
      <w:bookmarkStart w:id="30" w:name="_Toc396152360"/>
      <w:r w:rsidRPr="00035D71">
        <w:rPr>
          <w:rFonts w:ascii="Times New Roman" w:hAnsi="Times New Roman"/>
          <w:kern w:val="0"/>
          <w:szCs w:val="24"/>
        </w:rPr>
        <w:t xml:space="preserve">4.5 </w:t>
      </w:r>
      <w:r w:rsidRPr="00035D71">
        <w:rPr>
          <w:rFonts w:ascii="Times New Roman" w:hAnsi="Times New Roman" w:hint="eastAsia"/>
          <w:kern w:val="0"/>
          <w:szCs w:val="24"/>
        </w:rPr>
        <w:t>管理人对宏观经济、证券市场及行业走势的简要展望</w:t>
      </w:r>
      <w:bookmarkEnd w:id="29"/>
      <w:bookmarkEnd w:id="30"/>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展望下半年，本基金认为整体市场依然处于休整期。主动性的宏观政策降低了经济崩塌的风险，有利于市场企稳反弹；但是积累的结构性问题需要较长时间去解决，抑制了市场的短期反弹空间。同时，不同行业估值分化极为严重，也加大了获取主动收益的难度。下半年，我们将阶段性密切关注保增长受益行业，期待其可能的估值修复；另一方面，经济转型依然是中长期的主基调，医药、环保、自动化、替代能源等新兴行业值得持续跟踪。本基金将一如既往做好深入、前瞻性的研究工作，勤勉尽责，力争为持有人创造好的回报。</w:t>
      </w:r>
    </w:p>
    <w:p w:rsidR="006A387D" w:rsidRPr="00035D71" w:rsidRDefault="006A387D" w:rsidP="0048308E">
      <w:pPr>
        <w:autoSpaceDE w:val="0"/>
        <w:autoSpaceDN w:val="0"/>
        <w:adjustRightInd w:val="0"/>
        <w:spacing w:before="29" w:line="288" w:lineRule="auto"/>
        <w:rPr>
          <w:color w:val="000000"/>
          <w:kern w:val="0"/>
          <w:sz w:val="24"/>
        </w:rPr>
      </w:pPr>
    </w:p>
    <w:p w:rsidR="006A387D" w:rsidRPr="00035D71" w:rsidRDefault="006A387D" w:rsidP="0048308E">
      <w:pPr>
        <w:pStyle w:val="20"/>
        <w:spacing w:before="29" w:after="0" w:line="288" w:lineRule="auto"/>
        <w:rPr>
          <w:rFonts w:ascii="Times New Roman" w:hAnsi="Times New Roman"/>
          <w:kern w:val="0"/>
          <w:szCs w:val="24"/>
        </w:rPr>
      </w:pPr>
      <w:bookmarkStart w:id="31" w:name="_Toc247959457"/>
      <w:bookmarkStart w:id="32" w:name="_Toc225570083"/>
      <w:bookmarkStart w:id="33" w:name="_Toc396152361"/>
      <w:r w:rsidRPr="00035D71">
        <w:rPr>
          <w:rFonts w:ascii="Times New Roman" w:hAnsi="Times New Roman"/>
          <w:kern w:val="0"/>
          <w:szCs w:val="24"/>
        </w:rPr>
        <w:t xml:space="preserve">4.6 </w:t>
      </w:r>
      <w:r w:rsidRPr="00035D71">
        <w:rPr>
          <w:rFonts w:ascii="Times New Roman" w:hAnsi="Times New Roman" w:hint="eastAsia"/>
          <w:kern w:val="0"/>
          <w:szCs w:val="24"/>
        </w:rPr>
        <w:t>管理人对报告期内基金估值程序等事项的说明</w:t>
      </w:r>
      <w:bookmarkEnd w:id="31"/>
      <w:bookmarkEnd w:id="32"/>
      <w:bookmarkEnd w:id="33"/>
    </w:p>
    <w:p w:rsidR="006A387D" w:rsidRDefault="006A387D" w:rsidP="00D21BDE">
      <w:pPr>
        <w:spacing w:before="29" w:line="288" w:lineRule="auto"/>
        <w:ind w:firstLineChars="200" w:firstLine="480"/>
        <w:rPr>
          <w:color w:val="000000"/>
          <w:sz w:val="24"/>
        </w:rPr>
      </w:pPr>
      <w:r>
        <w:rPr>
          <w:rFonts w:hint="eastAsia"/>
          <w:color w:val="000000"/>
          <w:sz w:val="24"/>
        </w:rPr>
        <w:t>本基金管理</w:t>
      </w:r>
      <w:proofErr w:type="gramStart"/>
      <w:r>
        <w:rPr>
          <w:rFonts w:hint="eastAsia"/>
          <w:color w:val="000000"/>
          <w:sz w:val="24"/>
        </w:rPr>
        <w:t>人制</w:t>
      </w:r>
      <w:proofErr w:type="gramEnd"/>
      <w:r>
        <w:rPr>
          <w:rFonts w:hint="eastAsia"/>
          <w:color w:val="000000"/>
          <w:sz w:val="24"/>
        </w:rPr>
        <w:t>定了健全、有效的估值政策和程序，经公司管理层批准后实行，并成立了估值委员会，估值委员会成员由研究部、基金运营部、风险管理部等人员和固定收益人员及基金经理组成。</w:t>
      </w:r>
      <w:r>
        <w:rPr>
          <w:color w:val="000000"/>
          <w:sz w:val="24"/>
        </w:rPr>
        <w:t xml:space="preserve"> </w:t>
      </w:r>
    </w:p>
    <w:p w:rsidR="006A387D" w:rsidRDefault="006A387D" w:rsidP="00D21BDE">
      <w:pPr>
        <w:spacing w:before="29" w:line="288" w:lineRule="auto"/>
        <w:ind w:firstLineChars="200" w:firstLine="480"/>
        <w:rPr>
          <w:color w:val="000000"/>
          <w:sz w:val="24"/>
        </w:rPr>
      </w:pPr>
      <w:r>
        <w:rPr>
          <w:rFonts w:hint="eastAsia"/>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w:t>
      </w:r>
      <w:proofErr w:type="gramStart"/>
      <w:r>
        <w:rPr>
          <w:rFonts w:hint="eastAsia"/>
          <w:color w:val="000000"/>
          <w:sz w:val="24"/>
        </w:rPr>
        <w:t>规</w:t>
      </w:r>
      <w:proofErr w:type="gramEnd"/>
      <w:r>
        <w:rPr>
          <w:rFonts w:hint="eastAsia"/>
          <w:color w:val="000000"/>
          <w:sz w:val="24"/>
        </w:rPr>
        <w:t>等方面审批，一致同意后，报公司投资总监、总经理审批。</w:t>
      </w:r>
      <w:r>
        <w:rPr>
          <w:color w:val="000000"/>
          <w:sz w:val="24"/>
        </w:rPr>
        <w:t xml:space="preserve"> </w:t>
      </w:r>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6A387D" w:rsidRPr="00035D71" w:rsidRDefault="006A387D" w:rsidP="0048308E">
      <w:pPr>
        <w:autoSpaceDE w:val="0"/>
        <w:autoSpaceDN w:val="0"/>
        <w:adjustRightInd w:val="0"/>
        <w:spacing w:before="29" w:line="288" w:lineRule="auto"/>
        <w:ind w:firstLine="482"/>
        <w:rPr>
          <w:color w:val="000000"/>
          <w:kern w:val="0"/>
          <w:sz w:val="24"/>
        </w:rPr>
      </w:pPr>
    </w:p>
    <w:p w:rsidR="006A387D" w:rsidRPr="00035D71" w:rsidRDefault="006A387D" w:rsidP="0048308E">
      <w:pPr>
        <w:pStyle w:val="20"/>
        <w:spacing w:before="29" w:after="0" w:line="288" w:lineRule="auto"/>
        <w:rPr>
          <w:rFonts w:ascii="Times New Roman" w:hAnsi="Times New Roman"/>
          <w:kern w:val="0"/>
          <w:szCs w:val="24"/>
        </w:rPr>
      </w:pPr>
      <w:bookmarkStart w:id="34" w:name="_Toc247959458"/>
      <w:bookmarkStart w:id="35" w:name="_Toc225570084"/>
      <w:bookmarkStart w:id="36" w:name="_Toc396152362"/>
      <w:r w:rsidRPr="00035D71">
        <w:rPr>
          <w:rFonts w:ascii="Times New Roman" w:hAnsi="Times New Roman"/>
          <w:kern w:val="0"/>
          <w:szCs w:val="24"/>
        </w:rPr>
        <w:t xml:space="preserve">4.7 </w:t>
      </w:r>
      <w:r w:rsidRPr="00035D71">
        <w:rPr>
          <w:rFonts w:ascii="Times New Roman" w:hAnsi="Times New Roman" w:hint="eastAsia"/>
          <w:kern w:val="0"/>
          <w:szCs w:val="24"/>
        </w:rPr>
        <w:t>管理人对报告期内基金利润分配情况的说明</w:t>
      </w:r>
      <w:bookmarkEnd w:id="34"/>
      <w:bookmarkEnd w:id="35"/>
      <w:bookmarkEnd w:id="36"/>
    </w:p>
    <w:p w:rsidR="006A387D" w:rsidRDefault="006A387D" w:rsidP="00D21BDE">
      <w:pPr>
        <w:spacing w:before="29" w:line="288" w:lineRule="auto"/>
        <w:ind w:firstLineChars="200" w:firstLine="480"/>
        <w:rPr>
          <w:color w:val="000000"/>
          <w:sz w:val="24"/>
        </w:rPr>
      </w:pPr>
      <w:r>
        <w:rPr>
          <w:rFonts w:hint="eastAsia"/>
          <w:color w:val="000000"/>
          <w:sz w:val="24"/>
        </w:rPr>
        <w:t>根据相关法律法规和基金合同要求，本基金本报告期内对上一年度应分配的可分配利润进行了收益分配，具体情况参见</w:t>
      </w:r>
      <w:r w:rsidR="00A27D99">
        <w:rPr>
          <w:rFonts w:hint="eastAsia"/>
          <w:color w:val="000000"/>
          <w:sz w:val="24"/>
        </w:rPr>
        <w:t>半年度</w:t>
      </w:r>
      <w:r w:rsidR="00A27D99">
        <w:rPr>
          <w:color w:val="000000"/>
          <w:sz w:val="24"/>
        </w:rPr>
        <w:t>报告正文</w:t>
      </w:r>
      <w:r>
        <w:rPr>
          <w:color w:val="000000"/>
          <w:sz w:val="24"/>
        </w:rPr>
        <w:t>6.4.11</w:t>
      </w:r>
      <w:r>
        <w:rPr>
          <w:rFonts w:hint="eastAsia"/>
          <w:color w:val="000000"/>
          <w:sz w:val="24"/>
        </w:rPr>
        <w:t>利润分配情况。</w:t>
      </w:r>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本基金未对本报告期</w:t>
      </w:r>
      <w:proofErr w:type="gramStart"/>
      <w:r w:rsidRPr="00035D71">
        <w:rPr>
          <w:rFonts w:hint="eastAsia"/>
          <w:color w:val="000000"/>
          <w:sz w:val="24"/>
        </w:rPr>
        <w:t>内利润</w:t>
      </w:r>
      <w:proofErr w:type="gramEnd"/>
      <w:r w:rsidRPr="00035D71">
        <w:rPr>
          <w:rFonts w:hint="eastAsia"/>
          <w:color w:val="000000"/>
          <w:sz w:val="24"/>
        </w:rPr>
        <w:t>进行分配。</w:t>
      </w:r>
    </w:p>
    <w:p w:rsidR="006A387D" w:rsidRPr="00035D71" w:rsidRDefault="006A387D" w:rsidP="00D21BDE">
      <w:pPr>
        <w:spacing w:before="29" w:line="288" w:lineRule="auto"/>
        <w:ind w:firstLineChars="200" w:firstLine="480"/>
        <w:rPr>
          <w:color w:val="000000"/>
          <w:sz w:val="24"/>
        </w:rPr>
      </w:pPr>
    </w:p>
    <w:p w:rsidR="006A387D" w:rsidRPr="00DA7878" w:rsidRDefault="006A387D" w:rsidP="008B1865">
      <w:pPr>
        <w:pStyle w:val="1"/>
        <w:keepNext/>
        <w:keepLines/>
        <w:widowControl w:val="0"/>
        <w:spacing w:beforeLines="100" w:afterLines="100" w:line="288" w:lineRule="auto"/>
        <w:jc w:val="center"/>
        <w:rPr>
          <w:b/>
          <w:bCs/>
          <w:szCs w:val="24"/>
          <w:lang w:val="en-US"/>
        </w:rPr>
      </w:pPr>
      <w:bookmarkStart w:id="37" w:name="_Toc225498263"/>
      <w:bookmarkStart w:id="38" w:name="_Toc396152363"/>
      <w:r w:rsidRPr="00035D71">
        <w:rPr>
          <w:b/>
          <w:bCs/>
          <w:szCs w:val="24"/>
          <w:lang w:val="en-US"/>
        </w:rPr>
        <w:t xml:space="preserve">§5  </w:t>
      </w:r>
      <w:r w:rsidRPr="00035D71">
        <w:rPr>
          <w:rFonts w:hint="eastAsia"/>
          <w:b/>
          <w:bCs/>
          <w:szCs w:val="24"/>
          <w:lang w:val="en-US"/>
        </w:rPr>
        <w:t>托管人报告</w:t>
      </w:r>
      <w:bookmarkEnd w:id="37"/>
      <w:bookmarkEnd w:id="38"/>
    </w:p>
    <w:p w:rsidR="006A387D" w:rsidRPr="00035D71" w:rsidRDefault="006A387D" w:rsidP="0048308E">
      <w:pPr>
        <w:pStyle w:val="20"/>
        <w:spacing w:before="29" w:after="0" w:line="288" w:lineRule="auto"/>
        <w:rPr>
          <w:rFonts w:ascii="Times New Roman" w:hAnsi="Times New Roman"/>
          <w:kern w:val="0"/>
          <w:szCs w:val="24"/>
        </w:rPr>
      </w:pPr>
      <w:bookmarkStart w:id="39" w:name="_Toc225498264"/>
      <w:bookmarkStart w:id="40" w:name="_Toc396152364"/>
      <w:r w:rsidRPr="00035D71">
        <w:rPr>
          <w:rFonts w:ascii="Times New Roman" w:hAnsi="Times New Roman"/>
          <w:kern w:val="0"/>
          <w:szCs w:val="24"/>
        </w:rPr>
        <w:t xml:space="preserve">5.1 </w:t>
      </w:r>
      <w:r w:rsidRPr="00035D71">
        <w:rPr>
          <w:rFonts w:ascii="Times New Roman" w:hAnsi="Times New Roman" w:hint="eastAsia"/>
          <w:kern w:val="0"/>
          <w:szCs w:val="24"/>
        </w:rPr>
        <w:t>报告期内本基金托管人遵规守信情况声明</w:t>
      </w:r>
      <w:bookmarkEnd w:id="39"/>
      <w:bookmarkEnd w:id="40"/>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在托管本基金的过程中，本基金托管人中国农业银行股份有限公司严格遵守《证券投资基金法》相关法律法规的规定以及基金合同、托管协议的约定，对本基金管理人</w:t>
      </w:r>
      <w:r w:rsidRPr="00035D71">
        <w:rPr>
          <w:color w:val="000000"/>
          <w:sz w:val="24"/>
        </w:rPr>
        <w:t>—</w:t>
      </w:r>
      <w:r w:rsidRPr="00035D71">
        <w:rPr>
          <w:rFonts w:hint="eastAsia"/>
          <w:color w:val="000000"/>
          <w:sz w:val="24"/>
        </w:rPr>
        <w:t>交银施罗德基金管理有限公司本报告</w:t>
      </w:r>
      <w:proofErr w:type="gramStart"/>
      <w:r w:rsidRPr="00035D71">
        <w:rPr>
          <w:rFonts w:hint="eastAsia"/>
          <w:color w:val="000000"/>
          <w:sz w:val="24"/>
        </w:rPr>
        <w:t>期基金</w:t>
      </w:r>
      <w:proofErr w:type="gramEnd"/>
      <w:r w:rsidRPr="00035D71">
        <w:rPr>
          <w:rFonts w:hint="eastAsia"/>
          <w:color w:val="000000"/>
          <w:sz w:val="24"/>
        </w:rPr>
        <w:t>的投资运作，进行了认真、独立的会计核算和必要的投资监督，认真履行了托管人的义务，没有从事任何损害基金份额持有人利益的行为。</w:t>
      </w:r>
    </w:p>
    <w:p w:rsidR="006A387D" w:rsidRPr="00035D71" w:rsidRDefault="006A387D" w:rsidP="00D21BDE">
      <w:pPr>
        <w:spacing w:before="29" w:line="288" w:lineRule="auto"/>
        <w:ind w:firstLineChars="200" w:firstLine="480"/>
        <w:rPr>
          <w:color w:val="000000"/>
          <w:kern w:val="0"/>
          <w:sz w:val="24"/>
        </w:rPr>
      </w:pPr>
    </w:p>
    <w:p w:rsidR="006A387D" w:rsidRPr="00035D71" w:rsidRDefault="006A387D" w:rsidP="0048308E">
      <w:pPr>
        <w:pStyle w:val="20"/>
        <w:spacing w:before="29" w:after="0" w:line="288" w:lineRule="auto"/>
        <w:rPr>
          <w:rFonts w:ascii="Times New Roman" w:hAnsi="Times New Roman"/>
          <w:kern w:val="0"/>
          <w:szCs w:val="24"/>
        </w:rPr>
      </w:pPr>
      <w:bookmarkStart w:id="41" w:name="_Toc225498265"/>
      <w:bookmarkStart w:id="42" w:name="_Toc396152365"/>
      <w:r w:rsidRPr="00035D71">
        <w:rPr>
          <w:rFonts w:ascii="Times New Roman" w:hAnsi="Times New Roman"/>
          <w:kern w:val="0"/>
          <w:szCs w:val="24"/>
        </w:rPr>
        <w:t xml:space="preserve">5.2 </w:t>
      </w:r>
      <w:r w:rsidRPr="00035D71">
        <w:rPr>
          <w:rFonts w:ascii="Times New Roman" w:hAnsi="Times New Roman" w:hint="eastAsia"/>
          <w:kern w:val="0"/>
          <w:szCs w:val="24"/>
        </w:rPr>
        <w:t>托管人对报告期内本基金投资运作遵规守信、净值计算、利润分配等情况的</w:t>
      </w:r>
      <w:bookmarkEnd w:id="41"/>
      <w:r w:rsidRPr="00035D71">
        <w:rPr>
          <w:rFonts w:ascii="Times New Roman" w:hAnsi="Times New Roman" w:hint="eastAsia"/>
          <w:kern w:val="0"/>
          <w:szCs w:val="24"/>
        </w:rPr>
        <w:t>说明</w:t>
      </w:r>
      <w:bookmarkEnd w:id="42"/>
    </w:p>
    <w:p w:rsidR="006A387D" w:rsidRDefault="006F6B48" w:rsidP="00D21BDE">
      <w:pPr>
        <w:spacing w:before="29" w:line="288" w:lineRule="auto"/>
        <w:ind w:firstLineChars="200" w:firstLine="480"/>
        <w:rPr>
          <w:color w:val="000000"/>
          <w:sz w:val="24"/>
        </w:rPr>
      </w:pPr>
      <w:r w:rsidRPr="006F6B48">
        <w:rPr>
          <w:rFonts w:hint="eastAsia"/>
          <w:color w:val="000000"/>
          <w:sz w:val="24"/>
        </w:rPr>
        <w:t>本托管人认为</w:t>
      </w:r>
      <w:r w:rsidRPr="006F6B48">
        <w:rPr>
          <w:rFonts w:hint="eastAsia"/>
          <w:color w:val="000000"/>
          <w:sz w:val="24"/>
        </w:rPr>
        <w:t xml:space="preserve">, </w:t>
      </w:r>
      <w:r w:rsidRPr="006F6B48">
        <w:rPr>
          <w:rFonts w:hint="eastAsia"/>
          <w:color w:val="000000"/>
          <w:sz w:val="24"/>
        </w:rPr>
        <w:t>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EC1B0E" w:rsidRPr="00035D71" w:rsidRDefault="00EC1B0E" w:rsidP="00D21BDE">
      <w:pPr>
        <w:spacing w:before="29" w:line="288" w:lineRule="auto"/>
        <w:ind w:firstLineChars="200" w:firstLine="480"/>
        <w:rPr>
          <w:color w:val="000000"/>
          <w:kern w:val="0"/>
          <w:sz w:val="24"/>
        </w:rPr>
      </w:pPr>
    </w:p>
    <w:p w:rsidR="006A387D" w:rsidRPr="00035D71" w:rsidRDefault="006A387D" w:rsidP="0048308E">
      <w:pPr>
        <w:pStyle w:val="20"/>
        <w:spacing w:before="29" w:after="0" w:line="288" w:lineRule="auto"/>
        <w:rPr>
          <w:rFonts w:ascii="Times New Roman" w:hAnsi="Times New Roman"/>
          <w:kern w:val="0"/>
          <w:szCs w:val="24"/>
        </w:rPr>
      </w:pPr>
      <w:bookmarkStart w:id="43" w:name="_Toc225498266"/>
      <w:bookmarkStart w:id="44" w:name="_Toc396152366"/>
      <w:r w:rsidRPr="00035D71">
        <w:rPr>
          <w:rFonts w:ascii="Times New Roman" w:hAnsi="Times New Roman"/>
          <w:kern w:val="0"/>
          <w:szCs w:val="24"/>
        </w:rPr>
        <w:t xml:space="preserve">5.3 </w:t>
      </w:r>
      <w:r w:rsidRPr="00035D71">
        <w:rPr>
          <w:rFonts w:ascii="Times New Roman" w:hAnsi="Times New Roman" w:hint="eastAsia"/>
          <w:kern w:val="0"/>
          <w:szCs w:val="24"/>
        </w:rPr>
        <w:t>托管人</w:t>
      </w:r>
      <w:proofErr w:type="gramStart"/>
      <w:r w:rsidRPr="00035D71">
        <w:rPr>
          <w:rFonts w:ascii="Times New Roman" w:hAnsi="Times New Roman" w:hint="eastAsia"/>
          <w:kern w:val="0"/>
          <w:szCs w:val="24"/>
        </w:rPr>
        <w:t>对本半年度</w:t>
      </w:r>
      <w:proofErr w:type="gramEnd"/>
      <w:r w:rsidRPr="00035D71">
        <w:rPr>
          <w:rFonts w:ascii="Times New Roman" w:hAnsi="Times New Roman" w:hint="eastAsia"/>
          <w:kern w:val="0"/>
          <w:szCs w:val="24"/>
        </w:rPr>
        <w:t>报告中财务信息等内容的真实、准确和完整发表意见</w:t>
      </w:r>
      <w:bookmarkEnd w:id="43"/>
      <w:bookmarkEnd w:id="44"/>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本托管人认为，交银施罗德基金管理有限公司的信息披露事务符合《证券投资基金信息披露管理办法》及其他相关法律法规的规定，基金管理人所编制和披露的本基金半年度报告中的财务指标、净值表现、收益分配情况、财务会计报告、投资组合报告等信息真实、准确、完整，未发现有损害基金持有人利益的行为。</w:t>
      </w:r>
    </w:p>
    <w:p w:rsidR="006A387D" w:rsidRPr="00035D71" w:rsidRDefault="006A387D" w:rsidP="00D21BDE">
      <w:pPr>
        <w:spacing w:before="29" w:line="288" w:lineRule="auto"/>
        <w:ind w:firstLineChars="200" w:firstLine="480"/>
        <w:rPr>
          <w:color w:val="000000"/>
          <w:sz w:val="24"/>
        </w:rPr>
      </w:pPr>
    </w:p>
    <w:p w:rsidR="006A387D" w:rsidRPr="00DA7878" w:rsidRDefault="006A387D" w:rsidP="008B1865">
      <w:pPr>
        <w:pStyle w:val="1"/>
        <w:keepNext/>
        <w:keepLines/>
        <w:widowControl w:val="0"/>
        <w:spacing w:beforeLines="100" w:afterLines="100" w:line="288" w:lineRule="auto"/>
        <w:jc w:val="center"/>
        <w:rPr>
          <w:b/>
          <w:bCs/>
          <w:szCs w:val="24"/>
          <w:lang w:val="en-US"/>
        </w:rPr>
      </w:pPr>
      <w:bookmarkStart w:id="45" w:name="_Toc396152367"/>
      <w:r w:rsidRPr="00035D71">
        <w:rPr>
          <w:b/>
          <w:bCs/>
          <w:szCs w:val="24"/>
          <w:lang w:val="en-US"/>
        </w:rPr>
        <w:t>§6</w:t>
      </w:r>
      <w:r w:rsidRPr="00035D71">
        <w:rPr>
          <w:b/>
          <w:bCs/>
          <w:szCs w:val="24"/>
          <w:lang w:val="en-US"/>
        </w:rPr>
        <w:tab/>
      </w:r>
      <w:r w:rsidRPr="00035D71">
        <w:rPr>
          <w:rFonts w:hint="eastAsia"/>
          <w:b/>
          <w:bCs/>
          <w:szCs w:val="24"/>
          <w:lang w:val="en-US"/>
        </w:rPr>
        <w:t>半年度财务会计报告（未经审计）</w:t>
      </w:r>
      <w:bookmarkEnd w:id="45"/>
    </w:p>
    <w:p w:rsidR="006A387D" w:rsidRPr="00035D71" w:rsidRDefault="006A387D" w:rsidP="0048308E">
      <w:pPr>
        <w:pStyle w:val="20"/>
        <w:spacing w:before="29" w:after="0" w:line="288" w:lineRule="auto"/>
        <w:rPr>
          <w:rFonts w:ascii="Times New Roman" w:hAnsi="Times New Roman"/>
          <w:kern w:val="0"/>
          <w:szCs w:val="24"/>
        </w:rPr>
      </w:pPr>
      <w:bookmarkStart w:id="46" w:name="_Toc225498268"/>
      <w:bookmarkStart w:id="47" w:name="_Toc396152368"/>
      <w:r w:rsidRPr="00035D71">
        <w:rPr>
          <w:rFonts w:ascii="Times New Roman" w:hAnsi="Times New Roman"/>
          <w:kern w:val="0"/>
          <w:szCs w:val="24"/>
        </w:rPr>
        <w:t xml:space="preserve">6.1 </w:t>
      </w:r>
      <w:r w:rsidRPr="00035D71">
        <w:rPr>
          <w:rFonts w:ascii="Times New Roman" w:hAnsi="Times New Roman" w:hint="eastAsia"/>
          <w:kern w:val="0"/>
          <w:szCs w:val="24"/>
        </w:rPr>
        <w:t>资产负债表</w:t>
      </w:r>
      <w:bookmarkEnd w:id="46"/>
      <w:bookmarkEnd w:id="47"/>
    </w:p>
    <w:p w:rsidR="006A387D" w:rsidRPr="00035D71" w:rsidRDefault="006A387D" w:rsidP="0048308E">
      <w:pPr>
        <w:spacing w:before="29" w:line="288" w:lineRule="auto"/>
        <w:rPr>
          <w:color w:val="000000"/>
          <w:sz w:val="24"/>
        </w:rPr>
      </w:pPr>
      <w:r w:rsidRPr="00035D71">
        <w:rPr>
          <w:rFonts w:hint="eastAsia"/>
          <w:color w:val="000000"/>
          <w:sz w:val="24"/>
        </w:rPr>
        <w:t>会计主体：交银施罗德成长股票证券投资基金</w:t>
      </w:r>
    </w:p>
    <w:p w:rsidR="006A387D" w:rsidRPr="00035D71" w:rsidRDefault="006A387D" w:rsidP="0048308E">
      <w:pPr>
        <w:spacing w:before="29" w:line="288" w:lineRule="auto"/>
        <w:rPr>
          <w:color w:val="000000"/>
          <w:sz w:val="24"/>
        </w:rPr>
      </w:pPr>
      <w:r w:rsidRPr="00035D71">
        <w:rPr>
          <w:rFonts w:hint="eastAsia"/>
          <w:color w:val="000000"/>
          <w:sz w:val="24"/>
        </w:rPr>
        <w:t>报告截止日：</w:t>
      </w:r>
      <w:r w:rsidRPr="00035D71">
        <w:rPr>
          <w:color w:val="000000"/>
          <w:sz w:val="24"/>
        </w:rPr>
        <w:t>2014</w:t>
      </w:r>
      <w:r w:rsidRPr="00035D71">
        <w:rPr>
          <w:rFonts w:hint="eastAsia"/>
          <w:color w:val="000000"/>
          <w:sz w:val="24"/>
        </w:rPr>
        <w:t>年</w:t>
      </w:r>
      <w:r w:rsidRPr="00035D71">
        <w:rPr>
          <w:color w:val="000000"/>
          <w:sz w:val="24"/>
        </w:rPr>
        <w:t>6</w:t>
      </w:r>
      <w:r w:rsidRPr="00035D71">
        <w:rPr>
          <w:rFonts w:hint="eastAsia"/>
          <w:color w:val="000000"/>
          <w:sz w:val="24"/>
        </w:rPr>
        <w:t>月</w:t>
      </w:r>
      <w:r w:rsidRPr="00035D71">
        <w:rPr>
          <w:color w:val="000000"/>
          <w:sz w:val="24"/>
        </w:rPr>
        <w:t>30</w:t>
      </w:r>
      <w:r w:rsidRPr="00035D71">
        <w:rPr>
          <w:rFonts w:hint="eastAsia"/>
          <w:color w:val="000000"/>
          <w:sz w:val="24"/>
        </w:rPr>
        <w:t>日</w:t>
      </w:r>
    </w:p>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80"/>
        <w:gridCol w:w="1080"/>
        <w:gridCol w:w="2520"/>
        <w:gridCol w:w="2520"/>
      </w:tblGrid>
      <w:tr w:rsidR="006A387D" w:rsidRPr="00035D71" w:rsidTr="00C16CCF">
        <w:tc>
          <w:tcPr>
            <w:tcW w:w="2880" w:type="dxa"/>
            <w:vAlign w:val="center"/>
          </w:tcPr>
          <w:p w:rsidR="006A387D" w:rsidRPr="00035D71" w:rsidRDefault="006A387D" w:rsidP="0048308E">
            <w:pPr>
              <w:pStyle w:val="af6"/>
              <w:spacing w:before="29" w:beforeAutospacing="0" w:line="288" w:lineRule="auto"/>
              <w:jc w:val="center"/>
              <w:rPr>
                <w:rFonts w:ascii="Times New Roman" w:hAnsi="Times New Roman"/>
                <w:b/>
                <w:color w:val="000000"/>
              </w:rPr>
            </w:pPr>
            <w:r w:rsidRPr="00035D71">
              <w:rPr>
                <w:rFonts w:ascii="Times New Roman" w:hAnsi="Times New Roman" w:hint="eastAsia"/>
                <w:b/>
                <w:color w:val="000000"/>
              </w:rPr>
              <w:t>资</w:t>
            </w:r>
            <w:r w:rsidRPr="00035D71">
              <w:rPr>
                <w:rFonts w:ascii="Times New Roman" w:hAnsi="Times New Roman"/>
                <w:b/>
                <w:color w:val="000000"/>
              </w:rPr>
              <w:t xml:space="preserve"> </w:t>
            </w:r>
            <w:r w:rsidRPr="00035D71">
              <w:rPr>
                <w:rFonts w:ascii="Times New Roman" w:hAnsi="Times New Roman" w:hint="eastAsia"/>
                <w:b/>
                <w:color w:val="000000"/>
              </w:rPr>
              <w:t>产</w:t>
            </w:r>
          </w:p>
        </w:tc>
        <w:tc>
          <w:tcPr>
            <w:tcW w:w="1080" w:type="dxa"/>
            <w:vAlign w:val="center"/>
          </w:tcPr>
          <w:p w:rsidR="006A387D" w:rsidRPr="00035D71" w:rsidRDefault="006A387D" w:rsidP="0048308E">
            <w:pPr>
              <w:pStyle w:val="af6"/>
              <w:spacing w:before="29" w:beforeAutospacing="0" w:line="288" w:lineRule="auto"/>
              <w:jc w:val="center"/>
              <w:rPr>
                <w:rFonts w:ascii="Times New Roman" w:hAnsi="Times New Roman"/>
                <w:b/>
                <w:color w:val="000000"/>
              </w:rPr>
            </w:pPr>
            <w:r w:rsidRPr="00035D71">
              <w:rPr>
                <w:rFonts w:ascii="Times New Roman" w:hAnsi="Times New Roman" w:hint="eastAsia"/>
                <w:b/>
                <w:color w:val="000000"/>
              </w:rPr>
              <w:t>附注号</w:t>
            </w:r>
          </w:p>
        </w:tc>
        <w:tc>
          <w:tcPr>
            <w:tcW w:w="2520" w:type="dxa"/>
            <w:vAlign w:val="center"/>
          </w:tcPr>
          <w:p w:rsidR="006A387D" w:rsidRPr="00035D71" w:rsidRDefault="006A387D" w:rsidP="0048308E">
            <w:pPr>
              <w:pStyle w:val="af6"/>
              <w:spacing w:before="29" w:beforeAutospacing="0" w:after="0" w:afterAutospacing="0" w:line="288" w:lineRule="auto"/>
              <w:jc w:val="center"/>
              <w:rPr>
                <w:rFonts w:ascii="Times New Roman" w:hAnsi="Times New Roman"/>
                <w:b/>
                <w:color w:val="000000"/>
              </w:rPr>
            </w:pPr>
            <w:r w:rsidRPr="00035D71">
              <w:rPr>
                <w:rFonts w:ascii="Times New Roman" w:hAnsi="Times New Roman" w:hint="eastAsia"/>
                <w:b/>
                <w:color w:val="000000"/>
              </w:rPr>
              <w:t>本期末</w:t>
            </w:r>
          </w:p>
          <w:p w:rsidR="006A387D" w:rsidRPr="00035D71" w:rsidRDefault="006A387D" w:rsidP="0048308E">
            <w:pPr>
              <w:pStyle w:val="af6"/>
              <w:spacing w:before="29" w:beforeAutospacing="0" w:after="0" w:afterAutospacing="0" w:line="288" w:lineRule="auto"/>
              <w:jc w:val="center"/>
              <w:rPr>
                <w:rFonts w:ascii="Times New Roman" w:hAnsi="Times New Roman"/>
                <w:b/>
                <w:color w:val="000000"/>
              </w:rPr>
            </w:pPr>
            <w:r w:rsidRPr="00035D71">
              <w:rPr>
                <w:rFonts w:ascii="Times New Roman" w:hAnsi="Times New Roman"/>
                <w:b/>
                <w:color w:val="000000"/>
                <w:kern w:val="2"/>
              </w:rPr>
              <w:t>2014</w:t>
            </w:r>
            <w:r w:rsidRPr="00035D71">
              <w:rPr>
                <w:rFonts w:ascii="Times New Roman" w:hAnsi="Times New Roman" w:hint="eastAsia"/>
                <w:b/>
                <w:color w:val="000000"/>
                <w:kern w:val="2"/>
              </w:rPr>
              <w:t>年</w:t>
            </w:r>
            <w:r w:rsidRPr="00035D71">
              <w:rPr>
                <w:rFonts w:ascii="Times New Roman" w:hAnsi="Times New Roman"/>
                <w:b/>
                <w:color w:val="000000"/>
                <w:kern w:val="2"/>
              </w:rPr>
              <w:t>6</w:t>
            </w:r>
            <w:r w:rsidRPr="00035D71">
              <w:rPr>
                <w:rFonts w:ascii="Times New Roman" w:hAnsi="Times New Roman" w:hint="eastAsia"/>
                <w:b/>
                <w:color w:val="000000"/>
                <w:kern w:val="2"/>
              </w:rPr>
              <w:t>月</w:t>
            </w:r>
            <w:r w:rsidRPr="00035D71">
              <w:rPr>
                <w:rFonts w:ascii="Times New Roman" w:hAnsi="Times New Roman"/>
                <w:b/>
                <w:color w:val="000000"/>
                <w:kern w:val="2"/>
              </w:rPr>
              <w:t>30</w:t>
            </w:r>
            <w:r w:rsidRPr="00035D71">
              <w:rPr>
                <w:rFonts w:ascii="Times New Roman" w:hAnsi="Times New Roman" w:hint="eastAsia"/>
                <w:b/>
                <w:color w:val="000000"/>
                <w:kern w:val="2"/>
              </w:rPr>
              <w:t>日</w:t>
            </w:r>
          </w:p>
        </w:tc>
        <w:tc>
          <w:tcPr>
            <w:tcW w:w="2520" w:type="dxa"/>
            <w:vAlign w:val="center"/>
          </w:tcPr>
          <w:p w:rsidR="006A387D" w:rsidRPr="00035D71" w:rsidRDefault="006A387D" w:rsidP="0048308E">
            <w:pPr>
              <w:pStyle w:val="af6"/>
              <w:spacing w:before="29" w:beforeAutospacing="0" w:after="0" w:afterAutospacing="0" w:line="288" w:lineRule="auto"/>
              <w:jc w:val="center"/>
              <w:rPr>
                <w:rFonts w:ascii="Times New Roman" w:hAnsi="Times New Roman"/>
                <w:b/>
                <w:color w:val="000000"/>
              </w:rPr>
            </w:pPr>
            <w:r w:rsidRPr="00035D71">
              <w:rPr>
                <w:rFonts w:ascii="Times New Roman" w:hAnsi="Times New Roman" w:hint="eastAsia"/>
                <w:b/>
                <w:color w:val="000000"/>
              </w:rPr>
              <w:t>上年度末</w:t>
            </w:r>
          </w:p>
          <w:p w:rsidR="006A387D" w:rsidRPr="00035D71" w:rsidRDefault="006A387D" w:rsidP="0048308E">
            <w:pPr>
              <w:pStyle w:val="af6"/>
              <w:spacing w:before="29" w:beforeAutospacing="0" w:after="0" w:afterAutospacing="0" w:line="288" w:lineRule="auto"/>
              <w:jc w:val="center"/>
              <w:rPr>
                <w:rFonts w:ascii="Times New Roman" w:hAnsi="Times New Roman"/>
                <w:b/>
                <w:color w:val="000000"/>
              </w:rPr>
            </w:pPr>
            <w:r w:rsidRPr="00035D71">
              <w:rPr>
                <w:rFonts w:ascii="Times New Roman" w:hAnsi="Times New Roman"/>
                <w:b/>
                <w:color w:val="000000"/>
              </w:rPr>
              <w:t>2013</w:t>
            </w:r>
            <w:r w:rsidRPr="00035D71">
              <w:rPr>
                <w:rFonts w:ascii="Times New Roman" w:hAnsi="Times New Roman" w:hint="eastAsia"/>
                <w:b/>
                <w:color w:val="000000"/>
              </w:rPr>
              <w:t>年</w:t>
            </w:r>
            <w:r w:rsidRPr="00035D71">
              <w:rPr>
                <w:rFonts w:ascii="Times New Roman" w:hAnsi="Times New Roman"/>
                <w:b/>
                <w:color w:val="000000"/>
              </w:rPr>
              <w:t>12</w:t>
            </w:r>
            <w:r w:rsidRPr="00035D71">
              <w:rPr>
                <w:rFonts w:ascii="Times New Roman" w:hAnsi="Times New Roman" w:hint="eastAsia"/>
                <w:b/>
                <w:color w:val="000000"/>
              </w:rPr>
              <w:t>月</w:t>
            </w:r>
            <w:r w:rsidRPr="00035D71">
              <w:rPr>
                <w:rFonts w:ascii="Times New Roman" w:hAnsi="Times New Roman"/>
                <w:b/>
                <w:color w:val="000000"/>
              </w:rPr>
              <w:t>31</w:t>
            </w:r>
            <w:r w:rsidRPr="00035D71">
              <w:rPr>
                <w:rFonts w:ascii="Times New Roman" w:hAnsi="Times New Roman" w:hint="eastAsia"/>
                <w:b/>
                <w:color w:val="000000"/>
              </w:rPr>
              <w:t>日</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资产：</w:t>
            </w:r>
          </w:p>
        </w:tc>
        <w:tc>
          <w:tcPr>
            <w:tcW w:w="1080" w:type="dxa"/>
            <w:vAlign w:val="center"/>
          </w:tcPr>
          <w:p w:rsidR="006A387D" w:rsidRPr="00FA19BB" w:rsidRDefault="006A387D" w:rsidP="00D24AB8">
            <w:pPr>
              <w:widowControl/>
              <w:autoSpaceDE w:val="0"/>
              <w:autoSpaceDN w:val="0"/>
              <w:ind w:right="-15"/>
              <w:jc w:val="center"/>
              <w:textAlignment w:val="bottom"/>
              <w:rPr>
                <w:color w:val="000000"/>
                <w:szCs w:val="21"/>
              </w:rPr>
            </w:pPr>
          </w:p>
        </w:tc>
        <w:tc>
          <w:tcPr>
            <w:tcW w:w="2520" w:type="dxa"/>
            <w:vAlign w:val="center"/>
          </w:tcPr>
          <w:p w:rsidR="006A387D" w:rsidRPr="00035D71" w:rsidRDefault="006A387D" w:rsidP="0048308E">
            <w:pPr>
              <w:spacing w:before="29" w:line="288" w:lineRule="auto"/>
              <w:jc w:val="right"/>
              <w:rPr>
                <w:color w:val="000000"/>
                <w:sz w:val="24"/>
              </w:rPr>
            </w:pPr>
          </w:p>
        </w:tc>
        <w:tc>
          <w:tcPr>
            <w:tcW w:w="2520" w:type="dxa"/>
            <w:vAlign w:val="center"/>
          </w:tcPr>
          <w:p w:rsidR="006A387D" w:rsidRPr="00035D71" w:rsidRDefault="006A387D" w:rsidP="0048308E">
            <w:pPr>
              <w:spacing w:before="29" w:line="288" w:lineRule="auto"/>
              <w:jc w:val="right"/>
              <w:rPr>
                <w:color w:val="000000"/>
                <w:sz w:val="24"/>
              </w:rPr>
            </w:pP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银行存款</w:t>
            </w:r>
          </w:p>
        </w:tc>
        <w:tc>
          <w:tcPr>
            <w:tcW w:w="1080" w:type="dxa"/>
            <w:vAlign w:val="center"/>
          </w:tcPr>
          <w:p w:rsidR="006A387D" w:rsidRPr="00FA19BB" w:rsidRDefault="006A387D" w:rsidP="00D24AB8">
            <w:pPr>
              <w:widowControl/>
              <w:autoSpaceDE w:val="0"/>
              <w:autoSpaceDN w:val="0"/>
              <w:ind w:right="-15"/>
              <w:jc w:val="center"/>
              <w:textAlignment w:val="bottom"/>
              <w:rPr>
                <w:color w:val="000000"/>
                <w:szCs w:val="21"/>
              </w:rPr>
            </w:pPr>
            <w:r>
              <w:rPr>
                <w:color w:val="000000"/>
                <w:szCs w:val="21"/>
              </w:rPr>
              <w:t>6.4.7.1</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333,641,048.85</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642,493,299.79</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结算备付金</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6,296,887.92</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5,442,612.98</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存出保证金</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2,461,213.19</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2,554,557.88</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交易性金融资产</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r>
              <w:rPr>
                <w:rFonts w:ascii="Times New Roman" w:hAnsi="Times New Roman"/>
                <w:color w:val="000000"/>
                <w:sz w:val="21"/>
                <w:szCs w:val="21"/>
              </w:rPr>
              <w:t>6.4.7.2</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7,126,308,331.42</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8,964,047,836.49</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其中：股票投资</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6,787,958,856.62</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8,811,765,696.47</w:t>
            </w:r>
          </w:p>
        </w:tc>
      </w:tr>
      <w:tr w:rsidR="006A387D" w:rsidRPr="00035D71" w:rsidTr="00C16CCF">
        <w:tc>
          <w:tcPr>
            <w:tcW w:w="2880" w:type="dxa"/>
            <w:vAlign w:val="center"/>
          </w:tcPr>
          <w:p w:rsidR="006A387D" w:rsidRPr="00035D71" w:rsidRDefault="006A387D" w:rsidP="006A387D">
            <w:pPr>
              <w:pStyle w:val="af6"/>
              <w:spacing w:before="29" w:beforeAutospacing="0" w:line="288" w:lineRule="auto"/>
              <w:ind w:firstLineChars="300" w:firstLine="720"/>
              <w:jc w:val="both"/>
              <w:rPr>
                <w:rFonts w:ascii="Times New Roman" w:hAnsi="Times New Roman"/>
                <w:color w:val="000000"/>
              </w:rPr>
            </w:pPr>
            <w:r w:rsidRPr="00035D71">
              <w:rPr>
                <w:rFonts w:ascii="Times New Roman" w:hAnsi="Times New Roman" w:hint="eastAsia"/>
                <w:color w:val="000000"/>
              </w:rPr>
              <w:t>基金投资</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r>
      <w:tr w:rsidR="006A387D" w:rsidRPr="00035D71" w:rsidTr="00C16CCF">
        <w:tc>
          <w:tcPr>
            <w:tcW w:w="2880" w:type="dxa"/>
            <w:vAlign w:val="center"/>
          </w:tcPr>
          <w:p w:rsidR="006A387D" w:rsidRPr="00035D71" w:rsidRDefault="006A387D" w:rsidP="006A387D">
            <w:pPr>
              <w:spacing w:before="29" w:line="288" w:lineRule="auto"/>
              <w:ind w:firstLineChars="300" w:firstLine="720"/>
              <w:rPr>
                <w:color w:val="000000"/>
                <w:sz w:val="24"/>
              </w:rPr>
            </w:pPr>
            <w:r w:rsidRPr="00035D71">
              <w:rPr>
                <w:rFonts w:hint="eastAsia"/>
                <w:color w:val="000000"/>
                <w:sz w:val="24"/>
              </w:rPr>
              <w:t>债券投资</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338,349,474.80</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152,282,140.02</w:t>
            </w:r>
          </w:p>
        </w:tc>
      </w:tr>
      <w:tr w:rsidR="006A387D" w:rsidRPr="00035D71" w:rsidTr="00C16CCF">
        <w:tc>
          <w:tcPr>
            <w:tcW w:w="2880" w:type="dxa"/>
            <w:vAlign w:val="center"/>
          </w:tcPr>
          <w:p w:rsidR="006A387D" w:rsidRPr="00035D71" w:rsidRDefault="006A387D" w:rsidP="006A387D">
            <w:pPr>
              <w:spacing w:before="29" w:line="288" w:lineRule="auto"/>
              <w:ind w:firstLineChars="300" w:firstLine="720"/>
              <w:rPr>
                <w:color w:val="000000"/>
                <w:sz w:val="24"/>
              </w:rPr>
            </w:pPr>
            <w:r w:rsidRPr="00035D71">
              <w:rPr>
                <w:rFonts w:hint="eastAsia"/>
                <w:color w:val="000000"/>
                <w:sz w:val="24"/>
              </w:rPr>
              <w:t>资产支持证券投资</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r>
      <w:tr w:rsidR="006A387D" w:rsidRPr="00035D71" w:rsidTr="00C16CCF">
        <w:tc>
          <w:tcPr>
            <w:tcW w:w="2880" w:type="dxa"/>
            <w:vAlign w:val="center"/>
          </w:tcPr>
          <w:p w:rsidR="006A387D" w:rsidRPr="00035D71" w:rsidRDefault="006A387D" w:rsidP="006A387D">
            <w:pPr>
              <w:spacing w:before="29" w:line="288" w:lineRule="auto"/>
              <w:ind w:firstLineChars="300" w:firstLine="720"/>
              <w:rPr>
                <w:color w:val="000000"/>
                <w:sz w:val="24"/>
              </w:rPr>
            </w:pPr>
            <w:r w:rsidRPr="00035D71">
              <w:rPr>
                <w:rFonts w:hint="eastAsia"/>
                <w:color w:val="000000"/>
                <w:sz w:val="24"/>
              </w:rPr>
              <w:t>贵金属投资</w:t>
            </w:r>
          </w:p>
        </w:tc>
        <w:tc>
          <w:tcPr>
            <w:tcW w:w="1080" w:type="dxa"/>
            <w:vAlign w:val="center"/>
          </w:tcPr>
          <w:p w:rsidR="006A387D" w:rsidRPr="00FA19BB" w:rsidRDefault="006A387D" w:rsidP="00D24AB8">
            <w:pPr>
              <w:pStyle w:val="af6"/>
              <w:spacing w:line="360" w:lineRule="auto"/>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衍生金融资产</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r>
              <w:rPr>
                <w:rFonts w:ascii="Times New Roman" w:hAnsi="Times New Roman"/>
                <w:color w:val="000000"/>
                <w:sz w:val="21"/>
                <w:szCs w:val="21"/>
              </w:rPr>
              <w:t>6.4.7.3</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买入返售金融资产</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r>
              <w:rPr>
                <w:rFonts w:ascii="Times New Roman" w:hAnsi="Times New Roman"/>
                <w:color w:val="000000"/>
                <w:sz w:val="21"/>
                <w:szCs w:val="21"/>
              </w:rPr>
              <w:t>6.4.7.4</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249,851,034.78</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866,964,261.25</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应收证券清算款</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应收利息</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r>
              <w:rPr>
                <w:rFonts w:ascii="Times New Roman" w:hAnsi="Times New Roman"/>
                <w:color w:val="000000"/>
                <w:sz w:val="21"/>
                <w:szCs w:val="21"/>
              </w:rPr>
              <w:t>6.4.7.5</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5,341,749.79</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3,820,825.18</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应收股利</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应收申购款</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656,861.29</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247,953,268.36</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递延所得税资产</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其他资产</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r>
              <w:rPr>
                <w:rFonts w:ascii="Times New Roman" w:hAnsi="Times New Roman"/>
                <w:color w:val="000000"/>
                <w:sz w:val="21"/>
                <w:szCs w:val="21"/>
              </w:rPr>
              <w:t>6.4.7.6</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r>
      <w:tr w:rsidR="006A387D" w:rsidRPr="00035D71" w:rsidTr="00C16CCF">
        <w:tc>
          <w:tcPr>
            <w:tcW w:w="2880" w:type="dxa"/>
            <w:vAlign w:val="center"/>
          </w:tcPr>
          <w:p w:rsidR="006A387D" w:rsidRPr="00035D71" w:rsidRDefault="006A387D" w:rsidP="0048308E">
            <w:pPr>
              <w:spacing w:before="29" w:line="288" w:lineRule="auto"/>
              <w:rPr>
                <w:b/>
                <w:color w:val="000000"/>
                <w:sz w:val="24"/>
              </w:rPr>
            </w:pPr>
            <w:r w:rsidRPr="00035D71">
              <w:rPr>
                <w:rFonts w:hint="eastAsia"/>
                <w:b/>
                <w:color w:val="000000"/>
                <w:sz w:val="24"/>
              </w:rPr>
              <w:t>资产总计</w:t>
            </w:r>
          </w:p>
        </w:tc>
        <w:tc>
          <w:tcPr>
            <w:tcW w:w="1080" w:type="dxa"/>
            <w:vAlign w:val="center"/>
          </w:tcPr>
          <w:p w:rsidR="006A387D" w:rsidRPr="00035D71" w:rsidRDefault="006A387D" w:rsidP="0048308E">
            <w:pPr>
              <w:pStyle w:val="af6"/>
              <w:spacing w:before="29" w:beforeAutospacing="0" w:line="288" w:lineRule="auto"/>
              <w:jc w:val="center"/>
              <w:rPr>
                <w:rFonts w:ascii="Times New Roman" w:hAnsi="Times New Roman"/>
                <w:b/>
                <w:color w:val="000000"/>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7,724,557,127.24</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10,733,276,661.93</w:t>
            </w:r>
          </w:p>
        </w:tc>
      </w:tr>
      <w:tr w:rsidR="006A387D" w:rsidRPr="00035D71" w:rsidTr="00C16CCF">
        <w:tc>
          <w:tcPr>
            <w:tcW w:w="2880" w:type="dxa"/>
            <w:vAlign w:val="center"/>
          </w:tcPr>
          <w:p w:rsidR="006A387D" w:rsidRPr="00035D71" w:rsidRDefault="006A387D" w:rsidP="0048308E">
            <w:pPr>
              <w:pStyle w:val="af6"/>
              <w:spacing w:before="29" w:beforeAutospacing="0" w:line="288" w:lineRule="auto"/>
              <w:jc w:val="center"/>
              <w:rPr>
                <w:rFonts w:ascii="Times New Roman" w:hAnsi="Times New Roman"/>
                <w:b/>
                <w:color w:val="000000"/>
              </w:rPr>
            </w:pPr>
            <w:r w:rsidRPr="00035D71">
              <w:rPr>
                <w:rFonts w:ascii="Times New Roman" w:hAnsi="Times New Roman" w:hint="eastAsia"/>
                <w:b/>
                <w:color w:val="000000"/>
              </w:rPr>
              <w:t>负债和所有者权益</w:t>
            </w:r>
          </w:p>
        </w:tc>
        <w:tc>
          <w:tcPr>
            <w:tcW w:w="1080" w:type="dxa"/>
            <w:vAlign w:val="center"/>
          </w:tcPr>
          <w:p w:rsidR="006A387D" w:rsidRPr="00035D71" w:rsidRDefault="006A387D" w:rsidP="0048308E">
            <w:pPr>
              <w:pStyle w:val="af6"/>
              <w:spacing w:before="29" w:beforeAutospacing="0" w:line="288" w:lineRule="auto"/>
              <w:jc w:val="center"/>
              <w:rPr>
                <w:rFonts w:ascii="Times New Roman" w:hAnsi="Times New Roman"/>
                <w:b/>
                <w:color w:val="000000"/>
              </w:rPr>
            </w:pPr>
            <w:r w:rsidRPr="00035D71">
              <w:rPr>
                <w:rFonts w:ascii="Times New Roman" w:hAnsi="Times New Roman" w:hint="eastAsia"/>
                <w:b/>
                <w:color w:val="000000"/>
              </w:rPr>
              <w:t>附注号</w:t>
            </w:r>
          </w:p>
        </w:tc>
        <w:tc>
          <w:tcPr>
            <w:tcW w:w="2520" w:type="dxa"/>
            <w:vAlign w:val="center"/>
          </w:tcPr>
          <w:p w:rsidR="006A387D" w:rsidRPr="00035D71" w:rsidRDefault="006A387D" w:rsidP="0048308E">
            <w:pPr>
              <w:pStyle w:val="af6"/>
              <w:spacing w:before="29" w:beforeAutospacing="0" w:after="0" w:afterAutospacing="0" w:line="288" w:lineRule="auto"/>
              <w:jc w:val="center"/>
              <w:rPr>
                <w:rFonts w:ascii="Times New Roman" w:hAnsi="Times New Roman"/>
                <w:b/>
                <w:color w:val="000000"/>
              </w:rPr>
            </w:pPr>
            <w:r w:rsidRPr="00035D71">
              <w:rPr>
                <w:rFonts w:ascii="Times New Roman" w:hAnsi="Times New Roman" w:hint="eastAsia"/>
                <w:b/>
                <w:color w:val="000000"/>
              </w:rPr>
              <w:t>本期末</w:t>
            </w:r>
          </w:p>
          <w:p w:rsidR="006A387D" w:rsidRPr="00035D71" w:rsidRDefault="006A387D" w:rsidP="0048308E">
            <w:pPr>
              <w:pStyle w:val="af6"/>
              <w:spacing w:before="29" w:beforeAutospacing="0" w:after="0" w:afterAutospacing="0" w:line="288" w:lineRule="auto"/>
              <w:jc w:val="center"/>
              <w:rPr>
                <w:rFonts w:ascii="Times New Roman" w:hAnsi="Times New Roman"/>
                <w:b/>
                <w:color w:val="000000"/>
              </w:rPr>
            </w:pPr>
            <w:r w:rsidRPr="00035D71">
              <w:rPr>
                <w:rFonts w:ascii="Times New Roman" w:hAnsi="Times New Roman"/>
                <w:b/>
                <w:color w:val="000000"/>
                <w:kern w:val="2"/>
              </w:rPr>
              <w:t>2014</w:t>
            </w:r>
            <w:r w:rsidRPr="00035D71">
              <w:rPr>
                <w:rFonts w:ascii="Times New Roman" w:hAnsi="Times New Roman" w:hint="eastAsia"/>
                <w:b/>
                <w:color w:val="000000"/>
                <w:kern w:val="2"/>
              </w:rPr>
              <w:t>年</w:t>
            </w:r>
            <w:r w:rsidRPr="00035D71">
              <w:rPr>
                <w:rFonts w:ascii="Times New Roman" w:hAnsi="Times New Roman"/>
                <w:b/>
                <w:color w:val="000000"/>
                <w:kern w:val="2"/>
              </w:rPr>
              <w:t>6</w:t>
            </w:r>
            <w:r w:rsidRPr="00035D71">
              <w:rPr>
                <w:rFonts w:ascii="Times New Roman" w:hAnsi="Times New Roman" w:hint="eastAsia"/>
                <w:b/>
                <w:color w:val="000000"/>
                <w:kern w:val="2"/>
              </w:rPr>
              <w:t>月</w:t>
            </w:r>
            <w:r w:rsidRPr="00035D71">
              <w:rPr>
                <w:rFonts w:ascii="Times New Roman" w:hAnsi="Times New Roman"/>
                <w:b/>
                <w:color w:val="000000"/>
                <w:kern w:val="2"/>
              </w:rPr>
              <w:t>30</w:t>
            </w:r>
            <w:r w:rsidRPr="00035D71">
              <w:rPr>
                <w:rFonts w:ascii="Times New Roman" w:hAnsi="Times New Roman" w:hint="eastAsia"/>
                <w:b/>
                <w:color w:val="000000"/>
                <w:kern w:val="2"/>
              </w:rPr>
              <w:t>日</w:t>
            </w:r>
          </w:p>
        </w:tc>
        <w:tc>
          <w:tcPr>
            <w:tcW w:w="2520" w:type="dxa"/>
            <w:vAlign w:val="center"/>
          </w:tcPr>
          <w:p w:rsidR="006A387D" w:rsidRPr="00035D71" w:rsidRDefault="006A387D" w:rsidP="0048308E">
            <w:pPr>
              <w:pStyle w:val="af6"/>
              <w:spacing w:before="29" w:beforeAutospacing="0" w:after="0" w:afterAutospacing="0" w:line="288" w:lineRule="auto"/>
              <w:jc w:val="center"/>
              <w:rPr>
                <w:rFonts w:ascii="Times New Roman" w:hAnsi="Times New Roman"/>
                <w:b/>
                <w:color w:val="000000"/>
              </w:rPr>
            </w:pPr>
            <w:r w:rsidRPr="00035D71">
              <w:rPr>
                <w:rFonts w:ascii="Times New Roman" w:hAnsi="Times New Roman" w:hint="eastAsia"/>
                <w:b/>
                <w:color w:val="000000"/>
              </w:rPr>
              <w:t>上年度末</w:t>
            </w:r>
          </w:p>
          <w:p w:rsidR="006A387D" w:rsidRPr="00035D71" w:rsidRDefault="006A387D" w:rsidP="0048308E">
            <w:pPr>
              <w:pStyle w:val="af6"/>
              <w:spacing w:before="29" w:beforeAutospacing="0" w:after="0" w:afterAutospacing="0" w:line="288" w:lineRule="auto"/>
              <w:jc w:val="center"/>
              <w:rPr>
                <w:rFonts w:ascii="Times New Roman" w:hAnsi="Times New Roman"/>
                <w:b/>
                <w:color w:val="000000"/>
              </w:rPr>
            </w:pPr>
            <w:r w:rsidRPr="00035D71">
              <w:rPr>
                <w:rFonts w:ascii="Times New Roman" w:hAnsi="Times New Roman"/>
                <w:b/>
                <w:color w:val="000000"/>
              </w:rPr>
              <w:t>2013</w:t>
            </w:r>
            <w:r w:rsidRPr="00035D71">
              <w:rPr>
                <w:rFonts w:ascii="Times New Roman" w:hAnsi="Times New Roman" w:hint="eastAsia"/>
                <w:b/>
                <w:color w:val="000000"/>
              </w:rPr>
              <w:t>年</w:t>
            </w:r>
            <w:r w:rsidRPr="00035D71">
              <w:rPr>
                <w:rFonts w:ascii="Times New Roman" w:hAnsi="Times New Roman"/>
                <w:b/>
                <w:color w:val="000000"/>
              </w:rPr>
              <w:t>12</w:t>
            </w:r>
            <w:r w:rsidRPr="00035D71">
              <w:rPr>
                <w:rFonts w:ascii="Times New Roman" w:hAnsi="Times New Roman" w:hint="eastAsia"/>
                <w:b/>
                <w:color w:val="000000"/>
              </w:rPr>
              <w:t>月</w:t>
            </w:r>
            <w:r w:rsidRPr="00035D71">
              <w:rPr>
                <w:rFonts w:ascii="Times New Roman" w:hAnsi="Times New Roman"/>
                <w:b/>
                <w:color w:val="000000"/>
              </w:rPr>
              <w:t>31</w:t>
            </w:r>
            <w:r w:rsidRPr="00035D71">
              <w:rPr>
                <w:rFonts w:ascii="Times New Roman" w:hAnsi="Times New Roman" w:hint="eastAsia"/>
                <w:b/>
                <w:color w:val="000000"/>
              </w:rPr>
              <w:t>日</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负债：</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p>
        </w:tc>
        <w:tc>
          <w:tcPr>
            <w:tcW w:w="2520" w:type="dxa"/>
            <w:vAlign w:val="center"/>
          </w:tcPr>
          <w:p w:rsidR="006A387D" w:rsidRPr="00035D71" w:rsidRDefault="006A387D" w:rsidP="0048308E">
            <w:pPr>
              <w:spacing w:before="29" w:line="288" w:lineRule="auto"/>
              <w:jc w:val="right"/>
              <w:rPr>
                <w:color w:val="000000"/>
                <w:sz w:val="24"/>
              </w:rPr>
            </w:pP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短期借款</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交易性金融负债</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衍生金融负债</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r>
              <w:rPr>
                <w:rFonts w:ascii="Times New Roman" w:hAnsi="Times New Roman"/>
                <w:color w:val="000000"/>
                <w:sz w:val="21"/>
                <w:szCs w:val="21"/>
              </w:rPr>
              <w:t>6.4.7.3</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卖出回购金融资产款</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应付证券清算款</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55,978,155.41</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162,686,097.39</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应付</w:t>
            </w:r>
            <w:proofErr w:type="gramStart"/>
            <w:r w:rsidRPr="00035D71">
              <w:rPr>
                <w:rFonts w:hint="eastAsia"/>
                <w:color w:val="000000"/>
                <w:sz w:val="24"/>
              </w:rPr>
              <w:t>赎回款</w:t>
            </w:r>
            <w:proofErr w:type="gramEnd"/>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6,445,475.12</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6,376,919.85</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应付管理人报酬</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9,258,473.44</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12,598,069.24</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应付托管费</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1,543,078.90</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2,099,678.22</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应付销售服务费</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应付交易费用</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r>
              <w:rPr>
                <w:rFonts w:ascii="Times New Roman" w:hAnsi="Times New Roman"/>
                <w:color w:val="000000"/>
                <w:sz w:val="21"/>
                <w:szCs w:val="21"/>
              </w:rPr>
              <w:t>6.4.7.7</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3,937,588.15</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7,620,364.36</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应交税费</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应付利息</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应付利润</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递延所得税负债</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其他负债</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r>
              <w:rPr>
                <w:rFonts w:ascii="Times New Roman" w:hAnsi="Times New Roman"/>
                <w:color w:val="000000"/>
                <w:sz w:val="21"/>
                <w:szCs w:val="21"/>
              </w:rPr>
              <w:t>6.4.7.8</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243,853.90</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475,597.98</w:t>
            </w:r>
          </w:p>
        </w:tc>
      </w:tr>
      <w:tr w:rsidR="006A387D" w:rsidRPr="00035D71" w:rsidTr="00C16CCF">
        <w:tc>
          <w:tcPr>
            <w:tcW w:w="2880" w:type="dxa"/>
            <w:vAlign w:val="center"/>
          </w:tcPr>
          <w:p w:rsidR="006A387D" w:rsidRPr="00035D71" w:rsidRDefault="006A387D" w:rsidP="0048308E">
            <w:pPr>
              <w:pStyle w:val="af6"/>
              <w:spacing w:before="29" w:beforeAutospacing="0" w:line="288" w:lineRule="auto"/>
              <w:jc w:val="both"/>
              <w:rPr>
                <w:rFonts w:ascii="Times New Roman" w:hAnsi="Times New Roman"/>
                <w:color w:val="000000"/>
              </w:rPr>
            </w:pPr>
            <w:r w:rsidRPr="00035D71">
              <w:rPr>
                <w:rFonts w:ascii="Times New Roman" w:hAnsi="Times New Roman" w:hint="eastAsia"/>
                <w:color w:val="000000"/>
              </w:rPr>
              <w:t>负债合计</w:t>
            </w:r>
          </w:p>
        </w:tc>
        <w:tc>
          <w:tcPr>
            <w:tcW w:w="1080" w:type="dxa"/>
            <w:vAlign w:val="center"/>
          </w:tcPr>
          <w:p w:rsidR="006A387D" w:rsidRPr="00FA19BB" w:rsidRDefault="006A387D" w:rsidP="00D24AB8">
            <w:pPr>
              <w:pStyle w:val="af6"/>
              <w:jc w:val="center"/>
              <w:rPr>
                <w:rFonts w:ascii="Times New Roman" w:hAnsi="Times New Roman"/>
                <w:b/>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77,406,624.92</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191,856,727.04</w:t>
            </w:r>
          </w:p>
        </w:tc>
      </w:tr>
      <w:tr w:rsidR="006A387D" w:rsidRPr="00035D71" w:rsidTr="00C16CCF">
        <w:tc>
          <w:tcPr>
            <w:tcW w:w="2880" w:type="dxa"/>
            <w:vAlign w:val="center"/>
          </w:tcPr>
          <w:p w:rsidR="006A387D" w:rsidRPr="00035D71" w:rsidRDefault="006A387D" w:rsidP="0048308E">
            <w:pPr>
              <w:spacing w:before="29" w:line="288" w:lineRule="auto"/>
              <w:rPr>
                <w:b/>
                <w:color w:val="000000"/>
                <w:sz w:val="24"/>
              </w:rPr>
            </w:pPr>
            <w:r w:rsidRPr="00035D71">
              <w:rPr>
                <w:rFonts w:hint="eastAsia"/>
                <w:b/>
                <w:color w:val="000000"/>
                <w:sz w:val="24"/>
              </w:rPr>
              <w:t>所有者权益：</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b/>
                <w:color w:val="000000"/>
                <w:sz w:val="24"/>
              </w:rPr>
            </w:pPr>
          </w:p>
        </w:tc>
        <w:tc>
          <w:tcPr>
            <w:tcW w:w="2520" w:type="dxa"/>
            <w:vAlign w:val="center"/>
          </w:tcPr>
          <w:p w:rsidR="006A387D" w:rsidRPr="00035D71" w:rsidRDefault="006A387D" w:rsidP="0048308E">
            <w:pPr>
              <w:spacing w:before="29" w:line="288" w:lineRule="auto"/>
              <w:jc w:val="right"/>
              <w:rPr>
                <w:b/>
                <w:color w:val="000000"/>
                <w:sz w:val="24"/>
              </w:rPr>
            </w:pP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实收基金</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r>
              <w:rPr>
                <w:rFonts w:ascii="Times New Roman" w:hAnsi="Times New Roman"/>
                <w:color w:val="000000"/>
                <w:sz w:val="21"/>
                <w:szCs w:val="21"/>
              </w:rPr>
              <w:t>6.4.7.9</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2,652,342,623.85</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3,266,566,829.93</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未分配利润</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r>
              <w:rPr>
                <w:rFonts w:ascii="Times New Roman" w:hAnsi="Times New Roman"/>
                <w:color w:val="000000"/>
                <w:sz w:val="21"/>
                <w:szCs w:val="21"/>
              </w:rPr>
              <w:t>6.4.7.10</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4,994,807,878.47</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7,274,853,104.96</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所有者权益合计</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7,647,150,502.32</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10,541,419,934.89</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负债和所有者权益总计</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7,724,557,127.24</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10,733,276,661.93</w:t>
            </w:r>
          </w:p>
        </w:tc>
      </w:tr>
    </w:tbl>
    <w:p w:rsidR="006A387D" w:rsidRDefault="006A387D" w:rsidP="0048308E">
      <w:pPr>
        <w:tabs>
          <w:tab w:val="left" w:pos="426"/>
        </w:tabs>
        <w:spacing w:before="29" w:line="288" w:lineRule="auto"/>
        <w:jc w:val="left"/>
        <w:rPr>
          <w:kern w:val="0"/>
          <w:sz w:val="24"/>
        </w:rPr>
      </w:pPr>
      <w:r w:rsidRPr="00035D71">
        <w:rPr>
          <w:rFonts w:hint="eastAsia"/>
          <w:kern w:val="0"/>
          <w:sz w:val="24"/>
        </w:rPr>
        <w:t>注：</w:t>
      </w:r>
      <w:r w:rsidR="00A27D99">
        <w:rPr>
          <w:rFonts w:hint="eastAsia"/>
          <w:kern w:val="0"/>
          <w:sz w:val="24"/>
        </w:rPr>
        <w:t>1</w:t>
      </w:r>
      <w:r w:rsidR="00A27D99">
        <w:rPr>
          <w:rFonts w:hint="eastAsia"/>
          <w:kern w:val="0"/>
          <w:sz w:val="24"/>
        </w:rPr>
        <w:t>、</w:t>
      </w:r>
      <w:r w:rsidRPr="00035D71">
        <w:rPr>
          <w:rFonts w:hint="eastAsia"/>
          <w:kern w:val="0"/>
          <w:sz w:val="24"/>
        </w:rPr>
        <w:t>报告截止日</w:t>
      </w:r>
      <w:r w:rsidRPr="00035D71">
        <w:rPr>
          <w:kern w:val="0"/>
          <w:sz w:val="24"/>
        </w:rPr>
        <w:t>2014</w:t>
      </w:r>
      <w:r w:rsidRPr="00035D71">
        <w:rPr>
          <w:rFonts w:hint="eastAsia"/>
          <w:kern w:val="0"/>
          <w:sz w:val="24"/>
        </w:rPr>
        <w:t>年</w:t>
      </w:r>
      <w:r w:rsidRPr="00035D71">
        <w:rPr>
          <w:kern w:val="0"/>
          <w:sz w:val="24"/>
        </w:rPr>
        <w:t>6</w:t>
      </w:r>
      <w:r w:rsidRPr="00035D71">
        <w:rPr>
          <w:rFonts w:hint="eastAsia"/>
          <w:kern w:val="0"/>
          <w:sz w:val="24"/>
        </w:rPr>
        <w:t>月</w:t>
      </w:r>
      <w:r w:rsidRPr="00035D71">
        <w:rPr>
          <w:kern w:val="0"/>
          <w:sz w:val="24"/>
        </w:rPr>
        <w:t>30</w:t>
      </w:r>
      <w:r w:rsidRPr="00035D71">
        <w:rPr>
          <w:rFonts w:hint="eastAsia"/>
          <w:kern w:val="0"/>
          <w:sz w:val="24"/>
        </w:rPr>
        <w:t>日，基金份额净值</w:t>
      </w:r>
      <w:r w:rsidRPr="00035D71">
        <w:rPr>
          <w:kern w:val="0"/>
          <w:sz w:val="24"/>
        </w:rPr>
        <w:t>2.8832</w:t>
      </w:r>
      <w:r w:rsidRPr="00035D71">
        <w:rPr>
          <w:rFonts w:hint="eastAsia"/>
          <w:kern w:val="0"/>
          <w:sz w:val="24"/>
        </w:rPr>
        <w:t>元，基金份额总额</w:t>
      </w:r>
      <w:r w:rsidRPr="00035D71">
        <w:rPr>
          <w:kern w:val="0"/>
          <w:sz w:val="24"/>
        </w:rPr>
        <w:t>2,652,342,623.85</w:t>
      </w:r>
      <w:r w:rsidRPr="00035D71">
        <w:rPr>
          <w:rFonts w:hint="eastAsia"/>
          <w:kern w:val="0"/>
          <w:sz w:val="24"/>
        </w:rPr>
        <w:t>份。</w:t>
      </w:r>
    </w:p>
    <w:p w:rsidR="00927B31" w:rsidRDefault="00A27D99" w:rsidP="00BC69A5">
      <w:pPr>
        <w:tabs>
          <w:tab w:val="left" w:pos="426"/>
        </w:tabs>
        <w:spacing w:before="29" w:line="288" w:lineRule="auto"/>
        <w:ind w:firstLineChars="200" w:firstLine="480"/>
        <w:jc w:val="left"/>
        <w:rPr>
          <w:kern w:val="0"/>
          <w:sz w:val="24"/>
        </w:rPr>
      </w:pPr>
      <w:r>
        <w:rPr>
          <w:rFonts w:hint="eastAsia"/>
          <w:kern w:val="0"/>
          <w:sz w:val="24"/>
        </w:rPr>
        <w:t>2</w:t>
      </w:r>
      <w:r>
        <w:rPr>
          <w:rFonts w:hint="eastAsia"/>
          <w:kern w:val="0"/>
          <w:sz w:val="24"/>
        </w:rPr>
        <w:t>、</w:t>
      </w:r>
      <w:r>
        <w:rPr>
          <w:kern w:val="0"/>
          <w:sz w:val="24"/>
        </w:rPr>
        <w:t>本摘要中资产负债表和</w:t>
      </w:r>
      <w:r>
        <w:rPr>
          <w:rFonts w:hint="eastAsia"/>
          <w:kern w:val="0"/>
          <w:sz w:val="24"/>
        </w:rPr>
        <w:t>利润</w:t>
      </w:r>
      <w:r>
        <w:rPr>
          <w:kern w:val="0"/>
          <w:sz w:val="24"/>
        </w:rPr>
        <w:t>表所列附注号为半年度报告正文中对应的附注号，投资者欲了解相应</w:t>
      </w:r>
      <w:r>
        <w:rPr>
          <w:rFonts w:hint="eastAsia"/>
          <w:kern w:val="0"/>
          <w:sz w:val="24"/>
        </w:rPr>
        <w:t>附注</w:t>
      </w:r>
      <w:r>
        <w:rPr>
          <w:kern w:val="0"/>
          <w:sz w:val="24"/>
        </w:rPr>
        <w:t>的内容，应阅读登载于基金管理人网站的半年度报告正文。</w:t>
      </w:r>
    </w:p>
    <w:p w:rsidR="006A387D" w:rsidRPr="00035D71" w:rsidRDefault="006A387D" w:rsidP="0048308E">
      <w:pPr>
        <w:spacing w:before="29" w:line="288" w:lineRule="auto"/>
        <w:rPr>
          <w:color w:val="000000"/>
          <w:kern w:val="0"/>
          <w:sz w:val="24"/>
        </w:rPr>
      </w:pPr>
    </w:p>
    <w:p w:rsidR="006A387D" w:rsidRPr="00035D71" w:rsidRDefault="006A387D" w:rsidP="0048308E">
      <w:pPr>
        <w:pStyle w:val="20"/>
        <w:spacing w:before="29" w:after="0" w:line="288" w:lineRule="auto"/>
        <w:rPr>
          <w:rFonts w:ascii="Times New Roman" w:hAnsi="Times New Roman"/>
          <w:kern w:val="0"/>
          <w:szCs w:val="24"/>
        </w:rPr>
      </w:pPr>
      <w:bookmarkStart w:id="48" w:name="_Toc225498269"/>
      <w:bookmarkStart w:id="49" w:name="_Toc396152369"/>
      <w:r w:rsidRPr="00035D71">
        <w:rPr>
          <w:rFonts w:ascii="Times New Roman" w:hAnsi="Times New Roman"/>
          <w:kern w:val="0"/>
          <w:szCs w:val="24"/>
        </w:rPr>
        <w:t xml:space="preserve">6.2 </w:t>
      </w:r>
      <w:r w:rsidRPr="00035D71">
        <w:rPr>
          <w:rFonts w:ascii="Times New Roman" w:hAnsi="Times New Roman" w:hint="eastAsia"/>
          <w:kern w:val="0"/>
          <w:szCs w:val="24"/>
        </w:rPr>
        <w:t>利润表</w:t>
      </w:r>
      <w:bookmarkEnd w:id="48"/>
      <w:bookmarkEnd w:id="49"/>
    </w:p>
    <w:p w:rsidR="006A387D" w:rsidRPr="00035D71" w:rsidRDefault="006A387D" w:rsidP="0048308E">
      <w:pPr>
        <w:spacing w:before="29" w:line="288" w:lineRule="auto"/>
        <w:rPr>
          <w:kern w:val="0"/>
          <w:sz w:val="24"/>
        </w:rPr>
      </w:pPr>
      <w:r w:rsidRPr="00035D71">
        <w:rPr>
          <w:rFonts w:hint="eastAsia"/>
          <w:color w:val="000000"/>
          <w:sz w:val="24"/>
        </w:rPr>
        <w:t>会计主体：</w:t>
      </w:r>
      <w:r w:rsidRPr="00035D71">
        <w:rPr>
          <w:rFonts w:hint="eastAsia"/>
          <w:kern w:val="0"/>
          <w:sz w:val="24"/>
        </w:rPr>
        <w:t>交银施罗德成长股票证券投资基金</w:t>
      </w:r>
    </w:p>
    <w:p w:rsidR="006A387D" w:rsidRPr="00035D71" w:rsidRDefault="006A387D" w:rsidP="0048308E">
      <w:pPr>
        <w:spacing w:before="29" w:line="288" w:lineRule="auto"/>
        <w:rPr>
          <w:color w:val="000000"/>
          <w:kern w:val="0"/>
          <w:sz w:val="24"/>
        </w:rPr>
      </w:pPr>
      <w:r w:rsidRPr="00035D71">
        <w:rPr>
          <w:rFonts w:hint="eastAsia"/>
          <w:color w:val="000000"/>
          <w:sz w:val="24"/>
        </w:rPr>
        <w:t>本报告期：</w:t>
      </w:r>
      <w:r w:rsidRPr="00035D71">
        <w:rPr>
          <w:kern w:val="0"/>
          <w:sz w:val="24"/>
        </w:rPr>
        <w:t>2014</w:t>
      </w:r>
      <w:r w:rsidRPr="00035D71">
        <w:rPr>
          <w:rFonts w:hint="eastAsia"/>
          <w:kern w:val="0"/>
          <w:sz w:val="24"/>
        </w:rPr>
        <w:t>年</w:t>
      </w:r>
      <w:r w:rsidRPr="00035D71">
        <w:rPr>
          <w:kern w:val="0"/>
          <w:sz w:val="24"/>
        </w:rPr>
        <w:t>1</w:t>
      </w:r>
      <w:r w:rsidRPr="00035D71">
        <w:rPr>
          <w:rFonts w:hint="eastAsia"/>
          <w:kern w:val="0"/>
          <w:sz w:val="24"/>
        </w:rPr>
        <w:t>月</w:t>
      </w:r>
      <w:r w:rsidRPr="00035D71">
        <w:rPr>
          <w:kern w:val="0"/>
          <w:sz w:val="24"/>
        </w:rPr>
        <w:t>1</w:t>
      </w:r>
      <w:r w:rsidRPr="00035D71">
        <w:rPr>
          <w:rFonts w:hint="eastAsia"/>
          <w:kern w:val="0"/>
          <w:sz w:val="24"/>
        </w:rPr>
        <w:t>日至</w:t>
      </w:r>
      <w:r w:rsidRPr="00035D71">
        <w:rPr>
          <w:kern w:val="0"/>
          <w:sz w:val="24"/>
        </w:rPr>
        <w:t>2014</w:t>
      </w:r>
      <w:r w:rsidRPr="00035D71">
        <w:rPr>
          <w:rFonts w:hint="eastAsia"/>
          <w:kern w:val="0"/>
          <w:sz w:val="24"/>
        </w:rPr>
        <w:t>年</w:t>
      </w:r>
      <w:r w:rsidRPr="00035D71">
        <w:rPr>
          <w:kern w:val="0"/>
          <w:sz w:val="24"/>
        </w:rPr>
        <w:t>6</w:t>
      </w:r>
      <w:r w:rsidRPr="00035D71">
        <w:rPr>
          <w:rFonts w:hint="eastAsia"/>
          <w:kern w:val="0"/>
          <w:sz w:val="24"/>
        </w:rPr>
        <w:t>月</w:t>
      </w:r>
      <w:r w:rsidRPr="00035D71">
        <w:rPr>
          <w:kern w:val="0"/>
          <w:sz w:val="24"/>
        </w:rPr>
        <w:t>30</w:t>
      </w:r>
      <w:r w:rsidRPr="00035D71">
        <w:rPr>
          <w:rFonts w:hint="eastAsia"/>
          <w:kern w:val="0"/>
          <w:sz w:val="24"/>
        </w:rPr>
        <w:t>日</w:t>
      </w:r>
    </w:p>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420"/>
        <w:gridCol w:w="1080"/>
        <w:gridCol w:w="2250"/>
        <w:gridCol w:w="2250"/>
      </w:tblGrid>
      <w:tr w:rsidR="006A387D" w:rsidRPr="00035D71" w:rsidTr="00AB6C76">
        <w:tc>
          <w:tcPr>
            <w:tcW w:w="3420" w:type="dxa"/>
            <w:vAlign w:val="center"/>
          </w:tcPr>
          <w:p w:rsidR="006A387D" w:rsidRDefault="006A387D" w:rsidP="00FB2BB0">
            <w:pPr>
              <w:spacing w:before="29" w:line="288" w:lineRule="auto"/>
              <w:jc w:val="center"/>
              <w:rPr>
                <w:b/>
                <w:color w:val="000000"/>
                <w:sz w:val="24"/>
              </w:rPr>
            </w:pPr>
            <w:r w:rsidRPr="00035D71">
              <w:rPr>
                <w:rFonts w:hint="eastAsia"/>
                <w:b/>
                <w:color w:val="000000"/>
              </w:rPr>
              <w:t>项</w:t>
            </w:r>
            <w:r w:rsidRPr="00035D71">
              <w:rPr>
                <w:b/>
                <w:color w:val="000000"/>
              </w:rPr>
              <w:t xml:space="preserve"> </w:t>
            </w:r>
            <w:r w:rsidRPr="00035D71">
              <w:rPr>
                <w:rFonts w:hint="eastAsia"/>
                <w:b/>
                <w:color w:val="000000"/>
              </w:rPr>
              <w:t>目</w:t>
            </w:r>
          </w:p>
          <w:p w:rsidR="006A387D" w:rsidRPr="00035D71" w:rsidRDefault="006A387D" w:rsidP="00FB2BB0">
            <w:pPr>
              <w:pStyle w:val="af6"/>
              <w:spacing w:before="29" w:beforeAutospacing="0" w:line="288" w:lineRule="auto"/>
              <w:jc w:val="center"/>
              <w:rPr>
                <w:rFonts w:ascii="Times New Roman" w:hAnsi="Times New Roman"/>
                <w:b/>
                <w:color w:val="000000"/>
              </w:rPr>
            </w:pPr>
          </w:p>
        </w:tc>
        <w:tc>
          <w:tcPr>
            <w:tcW w:w="1080" w:type="dxa"/>
            <w:vAlign w:val="center"/>
          </w:tcPr>
          <w:p w:rsidR="006A387D" w:rsidRPr="00035D71" w:rsidRDefault="006A387D" w:rsidP="0048308E">
            <w:pPr>
              <w:pStyle w:val="af6"/>
              <w:spacing w:before="29" w:beforeAutospacing="0" w:after="0" w:afterAutospacing="0" w:line="288" w:lineRule="auto"/>
              <w:jc w:val="center"/>
              <w:rPr>
                <w:rFonts w:ascii="Times New Roman" w:hAnsi="Times New Roman"/>
                <w:b/>
                <w:color w:val="000000"/>
              </w:rPr>
            </w:pPr>
            <w:r w:rsidRPr="00035D71">
              <w:rPr>
                <w:rFonts w:ascii="Times New Roman" w:hAnsi="Times New Roman" w:hint="eastAsia"/>
                <w:b/>
                <w:color w:val="000000"/>
              </w:rPr>
              <w:t>附注号</w:t>
            </w:r>
          </w:p>
        </w:tc>
        <w:tc>
          <w:tcPr>
            <w:tcW w:w="2250" w:type="dxa"/>
            <w:vAlign w:val="center"/>
          </w:tcPr>
          <w:p w:rsidR="006A387D" w:rsidRPr="00035D71" w:rsidRDefault="006A387D" w:rsidP="0048308E">
            <w:pPr>
              <w:pStyle w:val="af6"/>
              <w:spacing w:before="29" w:beforeAutospacing="0" w:after="0" w:afterAutospacing="0" w:line="288" w:lineRule="auto"/>
              <w:jc w:val="center"/>
              <w:rPr>
                <w:rFonts w:ascii="Times New Roman" w:hAnsi="Times New Roman"/>
                <w:b/>
                <w:color w:val="000000"/>
              </w:rPr>
            </w:pPr>
            <w:r w:rsidRPr="00035D71">
              <w:rPr>
                <w:rFonts w:ascii="Times New Roman" w:hAnsi="Times New Roman" w:hint="eastAsia"/>
                <w:b/>
                <w:color w:val="000000"/>
              </w:rPr>
              <w:t>本期</w:t>
            </w:r>
          </w:p>
          <w:p w:rsidR="006A387D" w:rsidRPr="00035D71" w:rsidRDefault="006A387D" w:rsidP="0048308E">
            <w:pPr>
              <w:pStyle w:val="af6"/>
              <w:spacing w:before="29" w:beforeAutospacing="0" w:after="0" w:afterAutospacing="0" w:line="288" w:lineRule="auto"/>
              <w:jc w:val="center"/>
              <w:rPr>
                <w:rFonts w:ascii="Times New Roman" w:hAnsi="Times New Roman"/>
                <w:b/>
                <w:color w:val="000000"/>
              </w:rPr>
            </w:pPr>
            <w:r w:rsidRPr="00035D71">
              <w:rPr>
                <w:rFonts w:ascii="Times New Roman" w:hAnsi="Times New Roman"/>
                <w:b/>
              </w:rPr>
              <w:t>2014</w:t>
            </w:r>
            <w:r w:rsidRPr="00035D71">
              <w:rPr>
                <w:rFonts w:ascii="Times New Roman" w:hAnsi="Times New Roman" w:hint="eastAsia"/>
                <w:b/>
              </w:rPr>
              <w:t>年</w:t>
            </w:r>
            <w:r w:rsidRPr="00035D71">
              <w:rPr>
                <w:rFonts w:ascii="Times New Roman" w:hAnsi="Times New Roman"/>
                <w:b/>
              </w:rPr>
              <w:t>1</w:t>
            </w:r>
            <w:r w:rsidRPr="00035D71">
              <w:rPr>
                <w:rFonts w:ascii="Times New Roman" w:hAnsi="Times New Roman" w:hint="eastAsia"/>
                <w:b/>
              </w:rPr>
              <w:t>月</w:t>
            </w:r>
            <w:r w:rsidRPr="00035D71">
              <w:rPr>
                <w:rFonts w:ascii="Times New Roman" w:hAnsi="Times New Roman"/>
                <w:b/>
              </w:rPr>
              <w:t>1</w:t>
            </w:r>
            <w:r w:rsidRPr="00035D71">
              <w:rPr>
                <w:rFonts w:ascii="Times New Roman" w:hAnsi="Times New Roman" w:hint="eastAsia"/>
                <w:b/>
              </w:rPr>
              <w:t>日至</w:t>
            </w:r>
            <w:r w:rsidRPr="00035D71">
              <w:rPr>
                <w:rFonts w:ascii="Times New Roman" w:hAnsi="Times New Roman"/>
                <w:b/>
              </w:rPr>
              <w:t>2014</w:t>
            </w:r>
            <w:r w:rsidRPr="00035D71">
              <w:rPr>
                <w:rFonts w:ascii="Times New Roman" w:hAnsi="Times New Roman" w:hint="eastAsia"/>
                <w:b/>
              </w:rPr>
              <w:t>年</w:t>
            </w:r>
            <w:r w:rsidRPr="00035D71">
              <w:rPr>
                <w:rFonts w:ascii="Times New Roman" w:hAnsi="Times New Roman"/>
                <w:b/>
              </w:rPr>
              <w:t>6</w:t>
            </w:r>
            <w:r w:rsidRPr="00035D71">
              <w:rPr>
                <w:rFonts w:ascii="Times New Roman" w:hAnsi="Times New Roman" w:hint="eastAsia"/>
                <w:b/>
              </w:rPr>
              <w:t>月</w:t>
            </w:r>
            <w:r w:rsidRPr="00035D71">
              <w:rPr>
                <w:rFonts w:ascii="Times New Roman" w:hAnsi="Times New Roman"/>
                <w:b/>
              </w:rPr>
              <w:t>30</w:t>
            </w:r>
            <w:r w:rsidRPr="00035D71">
              <w:rPr>
                <w:rFonts w:ascii="Times New Roman" w:hAnsi="Times New Roman" w:hint="eastAsia"/>
                <w:b/>
              </w:rPr>
              <w:t>日</w:t>
            </w:r>
          </w:p>
        </w:tc>
        <w:tc>
          <w:tcPr>
            <w:tcW w:w="2250" w:type="dxa"/>
            <w:vAlign w:val="center"/>
          </w:tcPr>
          <w:p w:rsidR="006A387D" w:rsidRPr="00C80251" w:rsidRDefault="006A387D" w:rsidP="00C80251">
            <w:pPr>
              <w:pStyle w:val="af6"/>
              <w:spacing w:before="29" w:beforeAutospacing="0" w:after="0" w:afterAutospacing="0" w:line="288" w:lineRule="auto"/>
              <w:jc w:val="center"/>
              <w:rPr>
                <w:rFonts w:ascii="Times New Roman" w:hAnsi="Times New Roman"/>
                <w:b/>
                <w:color w:val="000000"/>
              </w:rPr>
            </w:pPr>
            <w:r w:rsidRPr="00C80251">
              <w:rPr>
                <w:rFonts w:ascii="Times New Roman" w:hAnsi="Times New Roman" w:hint="eastAsia"/>
                <w:b/>
                <w:color w:val="000000"/>
              </w:rPr>
              <w:t>上年度可比期间</w:t>
            </w:r>
          </w:p>
          <w:p w:rsidR="006A387D" w:rsidRPr="00D42BE5" w:rsidRDefault="006A387D" w:rsidP="00074550">
            <w:pPr>
              <w:pStyle w:val="af6"/>
              <w:spacing w:before="29" w:beforeAutospacing="0" w:after="0" w:afterAutospacing="0" w:line="288" w:lineRule="auto"/>
              <w:jc w:val="center"/>
              <w:rPr>
                <w:rFonts w:ascii="Times New Roman" w:hAnsi="Times New Roman"/>
                <w:color w:val="000000"/>
                <w:sz w:val="21"/>
                <w:szCs w:val="21"/>
              </w:rPr>
            </w:pPr>
            <w:r w:rsidRPr="00C80251">
              <w:rPr>
                <w:rFonts w:ascii="Times New Roman" w:hAnsi="Times New Roman"/>
                <w:b/>
                <w:color w:val="000000"/>
              </w:rPr>
              <w:t>2013</w:t>
            </w:r>
            <w:r w:rsidRPr="00C80251">
              <w:rPr>
                <w:rFonts w:ascii="Times New Roman" w:hAnsi="Times New Roman" w:hint="eastAsia"/>
                <w:b/>
                <w:color w:val="000000"/>
              </w:rPr>
              <w:t>年</w:t>
            </w:r>
            <w:r w:rsidRPr="00C80251">
              <w:rPr>
                <w:rFonts w:ascii="Times New Roman" w:hAnsi="Times New Roman"/>
                <w:b/>
                <w:color w:val="000000"/>
              </w:rPr>
              <w:t>1</w:t>
            </w:r>
            <w:r w:rsidRPr="00C80251">
              <w:rPr>
                <w:rFonts w:ascii="Times New Roman" w:hAnsi="Times New Roman" w:hint="eastAsia"/>
                <w:b/>
                <w:color w:val="000000"/>
              </w:rPr>
              <w:t>月</w:t>
            </w:r>
            <w:r w:rsidRPr="00C80251">
              <w:rPr>
                <w:rFonts w:ascii="Times New Roman" w:hAnsi="Times New Roman"/>
                <w:b/>
                <w:color w:val="000000"/>
              </w:rPr>
              <w:t>1</w:t>
            </w:r>
            <w:r w:rsidRPr="00C80251">
              <w:rPr>
                <w:rFonts w:ascii="Times New Roman" w:hAnsi="Times New Roman" w:hint="eastAsia"/>
                <w:b/>
                <w:color w:val="000000"/>
              </w:rPr>
              <w:t>日至</w:t>
            </w:r>
            <w:r w:rsidRPr="00C80251">
              <w:rPr>
                <w:rFonts w:ascii="Times New Roman" w:hAnsi="Times New Roman"/>
                <w:b/>
                <w:color w:val="000000"/>
              </w:rPr>
              <w:t>2013</w:t>
            </w:r>
            <w:r w:rsidRPr="00C80251">
              <w:rPr>
                <w:rFonts w:ascii="Times New Roman" w:hAnsi="Times New Roman" w:hint="eastAsia"/>
                <w:b/>
                <w:color w:val="000000"/>
              </w:rPr>
              <w:t>年</w:t>
            </w:r>
            <w:r w:rsidRPr="00C80251">
              <w:rPr>
                <w:rFonts w:ascii="Times New Roman" w:hAnsi="Times New Roman"/>
                <w:b/>
                <w:color w:val="000000"/>
              </w:rPr>
              <w:t>6</w:t>
            </w:r>
            <w:r w:rsidRPr="00C80251">
              <w:rPr>
                <w:rFonts w:ascii="Times New Roman" w:hAnsi="Times New Roman" w:hint="eastAsia"/>
                <w:b/>
                <w:color w:val="000000"/>
              </w:rPr>
              <w:t>月</w:t>
            </w:r>
            <w:r w:rsidRPr="00C80251">
              <w:rPr>
                <w:rFonts w:ascii="Times New Roman" w:hAnsi="Times New Roman"/>
                <w:b/>
                <w:color w:val="000000"/>
              </w:rPr>
              <w:t>30</w:t>
            </w:r>
            <w:r w:rsidRPr="00C80251">
              <w:rPr>
                <w:rFonts w:ascii="Times New Roman" w:hAnsi="Times New Roman" w:hint="eastAsia"/>
                <w:b/>
                <w:color w:val="000000"/>
              </w:rPr>
              <w:t>日</w:t>
            </w:r>
          </w:p>
        </w:tc>
      </w:tr>
      <w:tr w:rsidR="006A387D" w:rsidRPr="00035D71" w:rsidTr="00AB6C76">
        <w:tc>
          <w:tcPr>
            <w:tcW w:w="3420" w:type="dxa"/>
            <w:vAlign w:val="center"/>
          </w:tcPr>
          <w:p w:rsidR="006A387D" w:rsidRPr="00035D71" w:rsidRDefault="006A387D" w:rsidP="0048308E">
            <w:pPr>
              <w:spacing w:before="29" w:line="288" w:lineRule="auto"/>
              <w:rPr>
                <w:b/>
                <w:color w:val="000000"/>
                <w:sz w:val="24"/>
              </w:rPr>
            </w:pPr>
            <w:r w:rsidRPr="00035D71">
              <w:rPr>
                <w:rFonts w:hint="eastAsia"/>
                <w:b/>
                <w:color w:val="000000"/>
                <w:sz w:val="24"/>
              </w:rPr>
              <w:t>一、收入</w:t>
            </w:r>
          </w:p>
        </w:tc>
        <w:tc>
          <w:tcPr>
            <w:tcW w:w="1080" w:type="dxa"/>
            <w:vAlign w:val="center"/>
          </w:tcPr>
          <w:p w:rsidR="006A387D" w:rsidRPr="00FA19BB" w:rsidRDefault="006A387D" w:rsidP="00D24AB8">
            <w:pPr>
              <w:pStyle w:val="af6"/>
              <w:jc w:val="center"/>
              <w:rPr>
                <w:rFonts w:ascii="Times New Roman" w:hAnsi="Times New Roman"/>
                <w:b/>
                <w:color w:val="000000"/>
                <w:sz w:val="21"/>
                <w:szCs w:val="21"/>
              </w:rPr>
            </w:pPr>
          </w:p>
        </w:tc>
        <w:tc>
          <w:tcPr>
            <w:tcW w:w="2250" w:type="dxa"/>
            <w:vAlign w:val="center"/>
          </w:tcPr>
          <w:p w:rsidR="006A387D" w:rsidRPr="00035D71" w:rsidRDefault="006A387D" w:rsidP="0048308E">
            <w:pPr>
              <w:spacing w:before="29" w:line="288" w:lineRule="auto"/>
              <w:jc w:val="right"/>
              <w:rPr>
                <w:b/>
                <w:color w:val="000000"/>
                <w:sz w:val="24"/>
              </w:rPr>
            </w:pPr>
            <w:r w:rsidRPr="00035D71">
              <w:rPr>
                <w:b/>
                <w:color w:val="000000"/>
                <w:sz w:val="24"/>
              </w:rPr>
              <w:t>-439,587,114.53</w:t>
            </w:r>
          </w:p>
        </w:tc>
        <w:tc>
          <w:tcPr>
            <w:tcW w:w="2250" w:type="dxa"/>
            <w:vAlign w:val="bottom"/>
          </w:tcPr>
          <w:p w:rsidR="006A387D" w:rsidRPr="00D42BE5" w:rsidRDefault="006A387D" w:rsidP="00D11653">
            <w:pPr>
              <w:spacing w:before="29" w:line="288" w:lineRule="auto"/>
              <w:jc w:val="right"/>
              <w:rPr>
                <w:b/>
                <w:color w:val="000000"/>
                <w:szCs w:val="21"/>
              </w:rPr>
            </w:pPr>
            <w:r w:rsidRPr="00C80251">
              <w:rPr>
                <w:b/>
                <w:color w:val="000000"/>
                <w:sz w:val="24"/>
              </w:rPr>
              <w:t>978,493,893.06</w:t>
            </w:r>
          </w:p>
        </w:tc>
      </w:tr>
      <w:tr w:rsidR="006A387D" w:rsidRPr="00035D71" w:rsidTr="00AB6C76">
        <w:tc>
          <w:tcPr>
            <w:tcW w:w="3420" w:type="dxa"/>
            <w:vAlign w:val="center"/>
          </w:tcPr>
          <w:p w:rsidR="006A387D" w:rsidRPr="00035D71" w:rsidRDefault="006A387D" w:rsidP="0048308E">
            <w:pPr>
              <w:spacing w:before="29" w:line="288" w:lineRule="auto"/>
              <w:rPr>
                <w:color w:val="000000"/>
                <w:sz w:val="24"/>
              </w:rPr>
            </w:pPr>
            <w:r w:rsidRPr="00035D71">
              <w:rPr>
                <w:color w:val="000000"/>
                <w:sz w:val="24"/>
              </w:rPr>
              <w:t>1.</w:t>
            </w:r>
            <w:r w:rsidRPr="00035D71">
              <w:rPr>
                <w:rFonts w:hint="eastAsia"/>
                <w:color w:val="000000"/>
                <w:sz w:val="24"/>
              </w:rPr>
              <w:t>利息收入</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7,164,695.75</w:t>
            </w:r>
          </w:p>
        </w:tc>
        <w:tc>
          <w:tcPr>
            <w:tcW w:w="2250" w:type="dxa"/>
            <w:vAlign w:val="bottom"/>
          </w:tcPr>
          <w:p w:rsidR="006A387D" w:rsidRPr="00915F45" w:rsidRDefault="006A387D" w:rsidP="002C26F2">
            <w:pPr>
              <w:spacing w:before="29" w:line="288" w:lineRule="auto"/>
              <w:jc w:val="right"/>
              <w:rPr>
                <w:color w:val="000000"/>
                <w:sz w:val="24"/>
              </w:rPr>
            </w:pPr>
            <w:r w:rsidRPr="00915F45">
              <w:rPr>
                <w:color w:val="000000"/>
                <w:sz w:val="24"/>
              </w:rPr>
              <w:t>7,936,741.32</w:t>
            </w:r>
          </w:p>
        </w:tc>
      </w:tr>
      <w:tr w:rsidR="006A387D" w:rsidRPr="00035D71" w:rsidTr="00AB6C76">
        <w:tc>
          <w:tcPr>
            <w:tcW w:w="342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其中：存款利息收入</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r>
              <w:rPr>
                <w:rFonts w:ascii="Times New Roman" w:hAnsi="Times New Roman"/>
                <w:color w:val="000000"/>
                <w:sz w:val="21"/>
                <w:szCs w:val="21"/>
              </w:rPr>
              <w:t>6.4.7.11</w:t>
            </w: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2,846,339.45</w:t>
            </w:r>
          </w:p>
        </w:tc>
        <w:tc>
          <w:tcPr>
            <w:tcW w:w="2250" w:type="dxa"/>
            <w:vAlign w:val="bottom"/>
          </w:tcPr>
          <w:p w:rsidR="006A387D" w:rsidRPr="00915F45" w:rsidRDefault="006A387D" w:rsidP="002C26F2">
            <w:pPr>
              <w:spacing w:before="29" w:line="288" w:lineRule="auto"/>
              <w:jc w:val="right"/>
              <w:rPr>
                <w:color w:val="000000"/>
                <w:sz w:val="24"/>
              </w:rPr>
            </w:pPr>
            <w:r w:rsidRPr="00915F45">
              <w:rPr>
                <w:color w:val="000000"/>
                <w:sz w:val="24"/>
              </w:rPr>
              <w:t>3,548,088.69</w:t>
            </w:r>
          </w:p>
        </w:tc>
      </w:tr>
      <w:tr w:rsidR="006A387D" w:rsidRPr="00035D71" w:rsidTr="00AB6C76">
        <w:tc>
          <w:tcPr>
            <w:tcW w:w="3420" w:type="dxa"/>
            <w:vAlign w:val="center"/>
          </w:tcPr>
          <w:p w:rsidR="006A387D" w:rsidRPr="00035D71" w:rsidRDefault="006A387D" w:rsidP="006A387D">
            <w:pPr>
              <w:spacing w:before="29" w:line="288" w:lineRule="auto"/>
              <w:ind w:firstLineChars="250" w:firstLine="600"/>
              <w:rPr>
                <w:color w:val="000000"/>
                <w:sz w:val="24"/>
              </w:rPr>
            </w:pPr>
            <w:r>
              <w:rPr>
                <w:color w:val="000000"/>
                <w:sz w:val="24"/>
              </w:rPr>
              <w:t xml:space="preserve"> </w:t>
            </w:r>
            <w:r w:rsidRPr="00035D71">
              <w:rPr>
                <w:rFonts w:hint="eastAsia"/>
                <w:color w:val="000000"/>
                <w:sz w:val="24"/>
              </w:rPr>
              <w:t>债券利息收入</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2,986,575.54</w:t>
            </w:r>
          </w:p>
        </w:tc>
        <w:tc>
          <w:tcPr>
            <w:tcW w:w="2250" w:type="dxa"/>
            <w:vAlign w:val="bottom"/>
          </w:tcPr>
          <w:p w:rsidR="006A387D" w:rsidRPr="00915F45" w:rsidRDefault="006A387D" w:rsidP="002C26F2">
            <w:pPr>
              <w:spacing w:before="29" w:line="288" w:lineRule="auto"/>
              <w:jc w:val="right"/>
              <w:rPr>
                <w:color w:val="000000"/>
                <w:sz w:val="24"/>
              </w:rPr>
            </w:pPr>
            <w:r w:rsidRPr="00915F45">
              <w:rPr>
                <w:color w:val="000000"/>
                <w:sz w:val="24"/>
              </w:rPr>
              <w:t>413,520.01</w:t>
            </w:r>
          </w:p>
        </w:tc>
      </w:tr>
      <w:tr w:rsidR="006A387D" w:rsidRPr="00035D71" w:rsidTr="00AB6C76">
        <w:tc>
          <w:tcPr>
            <w:tcW w:w="3420" w:type="dxa"/>
            <w:vAlign w:val="center"/>
          </w:tcPr>
          <w:p w:rsidR="006A387D" w:rsidRPr="00035D71" w:rsidRDefault="006A387D" w:rsidP="006A387D">
            <w:pPr>
              <w:spacing w:before="29" w:line="288" w:lineRule="auto"/>
              <w:ind w:firstLineChars="250" w:firstLine="600"/>
              <w:rPr>
                <w:color w:val="000000"/>
                <w:sz w:val="24"/>
              </w:rPr>
            </w:pPr>
            <w:r>
              <w:rPr>
                <w:color w:val="000000"/>
                <w:sz w:val="24"/>
              </w:rPr>
              <w:t xml:space="preserve"> </w:t>
            </w:r>
            <w:r w:rsidRPr="00035D71">
              <w:rPr>
                <w:rFonts w:hint="eastAsia"/>
                <w:color w:val="000000"/>
                <w:sz w:val="24"/>
              </w:rPr>
              <w:t>资产支持证券利息收入</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250" w:type="dxa"/>
            <w:vAlign w:val="bottom"/>
          </w:tcPr>
          <w:p w:rsidR="006A387D" w:rsidRPr="00915F45" w:rsidRDefault="006A387D" w:rsidP="002C26F2">
            <w:pPr>
              <w:spacing w:before="29" w:line="288" w:lineRule="auto"/>
              <w:jc w:val="right"/>
              <w:rPr>
                <w:color w:val="000000"/>
                <w:sz w:val="24"/>
              </w:rPr>
            </w:pPr>
            <w:r w:rsidRPr="00915F45">
              <w:rPr>
                <w:color w:val="000000"/>
                <w:sz w:val="24"/>
              </w:rPr>
              <w:t>-</w:t>
            </w:r>
          </w:p>
        </w:tc>
      </w:tr>
      <w:tr w:rsidR="006A387D" w:rsidRPr="00035D71" w:rsidTr="00AB6C76">
        <w:tc>
          <w:tcPr>
            <w:tcW w:w="3420" w:type="dxa"/>
            <w:vAlign w:val="center"/>
          </w:tcPr>
          <w:p w:rsidR="006A387D" w:rsidRPr="00035D71" w:rsidRDefault="006A387D" w:rsidP="006A387D">
            <w:pPr>
              <w:spacing w:before="29" w:line="288" w:lineRule="auto"/>
              <w:ind w:firstLineChars="250" w:firstLine="600"/>
              <w:rPr>
                <w:color w:val="000000"/>
                <w:sz w:val="24"/>
              </w:rPr>
            </w:pPr>
            <w:r>
              <w:rPr>
                <w:color w:val="000000"/>
                <w:sz w:val="24"/>
              </w:rPr>
              <w:t xml:space="preserve"> </w:t>
            </w:r>
            <w:r w:rsidRPr="00035D71">
              <w:rPr>
                <w:rFonts w:hint="eastAsia"/>
                <w:color w:val="000000"/>
                <w:sz w:val="24"/>
              </w:rPr>
              <w:t>买入返售金融资产收入</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1,331,780.76</w:t>
            </w:r>
          </w:p>
        </w:tc>
        <w:tc>
          <w:tcPr>
            <w:tcW w:w="2250" w:type="dxa"/>
            <w:vAlign w:val="bottom"/>
          </w:tcPr>
          <w:p w:rsidR="006A387D" w:rsidRPr="00915F45" w:rsidRDefault="006A387D" w:rsidP="002C26F2">
            <w:pPr>
              <w:spacing w:before="29" w:line="288" w:lineRule="auto"/>
              <w:jc w:val="right"/>
              <w:rPr>
                <w:color w:val="000000"/>
                <w:sz w:val="24"/>
              </w:rPr>
            </w:pPr>
            <w:r w:rsidRPr="00915F45">
              <w:rPr>
                <w:color w:val="000000"/>
                <w:sz w:val="24"/>
              </w:rPr>
              <w:t>3,975,132.62</w:t>
            </w:r>
          </w:p>
        </w:tc>
      </w:tr>
      <w:tr w:rsidR="006A387D" w:rsidRPr="00035D71" w:rsidTr="00AB6C76">
        <w:tc>
          <w:tcPr>
            <w:tcW w:w="3420" w:type="dxa"/>
            <w:vAlign w:val="center"/>
          </w:tcPr>
          <w:p w:rsidR="006A387D" w:rsidRPr="00035D71" w:rsidRDefault="006A387D" w:rsidP="006A387D">
            <w:pPr>
              <w:spacing w:before="29" w:line="288" w:lineRule="auto"/>
              <w:ind w:firstLineChars="250" w:firstLine="600"/>
              <w:rPr>
                <w:color w:val="000000"/>
                <w:sz w:val="24"/>
              </w:rPr>
            </w:pPr>
            <w:r>
              <w:rPr>
                <w:color w:val="000000"/>
                <w:sz w:val="24"/>
              </w:rPr>
              <w:t xml:space="preserve"> </w:t>
            </w:r>
            <w:r w:rsidRPr="00035D71">
              <w:rPr>
                <w:rFonts w:hint="eastAsia"/>
                <w:color w:val="000000"/>
                <w:sz w:val="24"/>
              </w:rPr>
              <w:t>其他利息收入</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250" w:type="dxa"/>
            <w:vAlign w:val="bottom"/>
          </w:tcPr>
          <w:p w:rsidR="006A387D" w:rsidRPr="00915F45" w:rsidRDefault="006A387D" w:rsidP="002C26F2">
            <w:pPr>
              <w:spacing w:before="29" w:line="288" w:lineRule="auto"/>
              <w:jc w:val="right"/>
              <w:rPr>
                <w:color w:val="000000"/>
                <w:sz w:val="24"/>
              </w:rPr>
            </w:pPr>
            <w:r w:rsidRPr="00915F45">
              <w:rPr>
                <w:color w:val="000000"/>
                <w:sz w:val="24"/>
              </w:rPr>
              <w:t>-</w:t>
            </w:r>
          </w:p>
        </w:tc>
      </w:tr>
      <w:tr w:rsidR="006A387D" w:rsidRPr="00035D71" w:rsidTr="00AB6C76">
        <w:tc>
          <w:tcPr>
            <w:tcW w:w="3420" w:type="dxa"/>
            <w:vAlign w:val="center"/>
          </w:tcPr>
          <w:p w:rsidR="006A387D" w:rsidRPr="00035D71" w:rsidRDefault="006A387D" w:rsidP="0048308E">
            <w:pPr>
              <w:spacing w:before="29" w:line="288" w:lineRule="auto"/>
              <w:rPr>
                <w:color w:val="000000"/>
                <w:sz w:val="24"/>
              </w:rPr>
            </w:pPr>
            <w:r w:rsidRPr="00035D71">
              <w:rPr>
                <w:color w:val="000000"/>
                <w:sz w:val="24"/>
              </w:rPr>
              <w:t>2.</w:t>
            </w:r>
            <w:r w:rsidRPr="00035D71">
              <w:rPr>
                <w:rFonts w:hint="eastAsia"/>
                <w:color w:val="000000"/>
                <w:sz w:val="24"/>
              </w:rPr>
              <w:t>投资收益（损失以</w:t>
            </w:r>
            <w:r w:rsidRPr="00035D71">
              <w:rPr>
                <w:color w:val="000000"/>
                <w:sz w:val="24"/>
              </w:rPr>
              <w:t>“-”</w:t>
            </w:r>
            <w:r w:rsidRPr="00035D71">
              <w:rPr>
                <w:rFonts w:hint="eastAsia"/>
                <w:color w:val="000000"/>
                <w:sz w:val="24"/>
              </w:rPr>
              <w:t>填列）</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359,455,177.97</w:t>
            </w:r>
          </w:p>
        </w:tc>
        <w:tc>
          <w:tcPr>
            <w:tcW w:w="2250" w:type="dxa"/>
            <w:vAlign w:val="bottom"/>
          </w:tcPr>
          <w:p w:rsidR="006A387D" w:rsidRPr="00915F45" w:rsidRDefault="006A387D" w:rsidP="002C26F2">
            <w:pPr>
              <w:spacing w:before="29" w:line="288" w:lineRule="auto"/>
              <w:jc w:val="right"/>
              <w:rPr>
                <w:color w:val="000000"/>
                <w:sz w:val="24"/>
              </w:rPr>
            </w:pPr>
            <w:r w:rsidRPr="00915F45">
              <w:rPr>
                <w:color w:val="000000"/>
                <w:sz w:val="24"/>
              </w:rPr>
              <w:t>753,809,395.56</w:t>
            </w:r>
          </w:p>
        </w:tc>
      </w:tr>
      <w:tr w:rsidR="006A387D" w:rsidRPr="00035D71" w:rsidTr="00AB6C76">
        <w:tc>
          <w:tcPr>
            <w:tcW w:w="342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其中：股票投资收益</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r>
              <w:rPr>
                <w:rFonts w:ascii="Times New Roman" w:hAnsi="Times New Roman"/>
                <w:color w:val="000000"/>
                <w:sz w:val="21"/>
                <w:szCs w:val="21"/>
              </w:rPr>
              <w:t>6.4.7.12</w:t>
            </w: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319,896,634.83</w:t>
            </w:r>
          </w:p>
        </w:tc>
        <w:tc>
          <w:tcPr>
            <w:tcW w:w="2250" w:type="dxa"/>
            <w:vAlign w:val="bottom"/>
          </w:tcPr>
          <w:p w:rsidR="006A387D" w:rsidRPr="00915F45" w:rsidRDefault="006A387D" w:rsidP="002C26F2">
            <w:pPr>
              <w:spacing w:before="29" w:line="288" w:lineRule="auto"/>
              <w:jc w:val="right"/>
              <w:rPr>
                <w:color w:val="000000"/>
                <w:sz w:val="24"/>
              </w:rPr>
            </w:pPr>
            <w:r w:rsidRPr="00915F45">
              <w:rPr>
                <w:color w:val="000000"/>
                <w:sz w:val="24"/>
              </w:rPr>
              <w:t>699,291,150.42</w:t>
            </w:r>
          </w:p>
        </w:tc>
      </w:tr>
      <w:tr w:rsidR="006A387D" w:rsidRPr="00035D71" w:rsidTr="00AB6C76">
        <w:tc>
          <w:tcPr>
            <w:tcW w:w="3420" w:type="dxa"/>
            <w:vAlign w:val="center"/>
          </w:tcPr>
          <w:p w:rsidR="006A387D" w:rsidRPr="00035D71" w:rsidRDefault="006A387D" w:rsidP="006A387D">
            <w:pPr>
              <w:spacing w:before="29" w:line="288" w:lineRule="auto"/>
              <w:ind w:firstLineChars="300" w:firstLine="720"/>
              <w:rPr>
                <w:color w:val="000000"/>
                <w:sz w:val="24"/>
              </w:rPr>
            </w:pPr>
            <w:r w:rsidRPr="00035D71">
              <w:rPr>
                <w:rFonts w:hint="eastAsia"/>
                <w:color w:val="000000"/>
                <w:sz w:val="24"/>
              </w:rPr>
              <w:t>基金投资收益</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250" w:type="dxa"/>
            <w:vAlign w:val="bottom"/>
          </w:tcPr>
          <w:p w:rsidR="006A387D" w:rsidRPr="00915F45" w:rsidRDefault="006A387D" w:rsidP="002C26F2">
            <w:pPr>
              <w:spacing w:before="29" w:line="288" w:lineRule="auto"/>
              <w:jc w:val="right"/>
              <w:rPr>
                <w:color w:val="000000"/>
                <w:sz w:val="24"/>
              </w:rPr>
            </w:pPr>
            <w:r w:rsidRPr="00915F45">
              <w:rPr>
                <w:color w:val="000000"/>
                <w:sz w:val="24"/>
              </w:rPr>
              <w:t>-</w:t>
            </w:r>
          </w:p>
        </w:tc>
      </w:tr>
      <w:tr w:rsidR="006A387D" w:rsidRPr="00035D71" w:rsidTr="00AB6C76">
        <w:tc>
          <w:tcPr>
            <w:tcW w:w="3420" w:type="dxa"/>
            <w:vAlign w:val="center"/>
          </w:tcPr>
          <w:p w:rsidR="006A387D" w:rsidRPr="00035D71" w:rsidRDefault="006A387D" w:rsidP="006A387D">
            <w:pPr>
              <w:spacing w:before="29" w:line="288" w:lineRule="auto"/>
              <w:ind w:firstLineChars="300" w:firstLine="720"/>
              <w:rPr>
                <w:color w:val="000000"/>
                <w:sz w:val="24"/>
              </w:rPr>
            </w:pPr>
            <w:r w:rsidRPr="00035D71">
              <w:rPr>
                <w:rFonts w:hint="eastAsia"/>
                <w:color w:val="000000"/>
                <w:sz w:val="24"/>
              </w:rPr>
              <w:t>债券投资收益</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r>
              <w:rPr>
                <w:rFonts w:ascii="Times New Roman" w:hAnsi="Times New Roman"/>
                <w:color w:val="000000"/>
                <w:sz w:val="21"/>
                <w:szCs w:val="21"/>
              </w:rPr>
              <w:t>6.4.7.13</w:t>
            </w: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587,563.30</w:t>
            </w:r>
          </w:p>
        </w:tc>
        <w:tc>
          <w:tcPr>
            <w:tcW w:w="2250" w:type="dxa"/>
            <w:vAlign w:val="bottom"/>
          </w:tcPr>
          <w:p w:rsidR="006A387D" w:rsidRPr="00915F45" w:rsidRDefault="006A387D" w:rsidP="002C26F2">
            <w:pPr>
              <w:spacing w:before="29" w:line="288" w:lineRule="auto"/>
              <w:jc w:val="right"/>
              <w:rPr>
                <w:color w:val="000000"/>
                <w:sz w:val="24"/>
              </w:rPr>
            </w:pPr>
            <w:r w:rsidRPr="00915F45">
              <w:rPr>
                <w:color w:val="000000"/>
                <w:sz w:val="24"/>
              </w:rPr>
              <w:t>4,087,436.56</w:t>
            </w:r>
          </w:p>
        </w:tc>
      </w:tr>
      <w:tr w:rsidR="006A387D" w:rsidRPr="00035D71" w:rsidTr="00AB6C76">
        <w:tc>
          <w:tcPr>
            <w:tcW w:w="3420" w:type="dxa"/>
            <w:vAlign w:val="center"/>
          </w:tcPr>
          <w:p w:rsidR="006A387D" w:rsidRPr="00035D71" w:rsidRDefault="006A387D" w:rsidP="006A387D">
            <w:pPr>
              <w:spacing w:before="29" w:line="288" w:lineRule="auto"/>
              <w:ind w:firstLineChars="300" w:firstLine="720"/>
              <w:rPr>
                <w:color w:val="000000"/>
                <w:sz w:val="24"/>
              </w:rPr>
            </w:pPr>
            <w:r w:rsidRPr="00035D71">
              <w:rPr>
                <w:rFonts w:hint="eastAsia"/>
                <w:color w:val="000000"/>
                <w:sz w:val="24"/>
              </w:rPr>
              <w:t>资产支持证券投资收益</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r>
              <w:rPr>
                <w:rFonts w:ascii="Times New Roman" w:hAnsi="Times New Roman"/>
                <w:color w:val="000000"/>
                <w:sz w:val="21"/>
                <w:szCs w:val="21"/>
              </w:rPr>
              <w:t>6.4.7.14</w:t>
            </w: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250" w:type="dxa"/>
            <w:vAlign w:val="bottom"/>
          </w:tcPr>
          <w:p w:rsidR="006A387D" w:rsidRPr="00915F45" w:rsidRDefault="006A387D" w:rsidP="002C26F2">
            <w:pPr>
              <w:spacing w:before="29" w:line="288" w:lineRule="auto"/>
              <w:jc w:val="right"/>
              <w:rPr>
                <w:color w:val="000000"/>
                <w:sz w:val="24"/>
              </w:rPr>
            </w:pPr>
            <w:r w:rsidRPr="00915F45">
              <w:rPr>
                <w:color w:val="000000"/>
                <w:sz w:val="24"/>
              </w:rPr>
              <w:t>-</w:t>
            </w:r>
          </w:p>
        </w:tc>
      </w:tr>
      <w:tr w:rsidR="006A387D" w:rsidRPr="00035D71" w:rsidTr="00AB6C76">
        <w:tc>
          <w:tcPr>
            <w:tcW w:w="3420" w:type="dxa"/>
            <w:vAlign w:val="center"/>
          </w:tcPr>
          <w:p w:rsidR="006A387D" w:rsidRPr="00035D71" w:rsidRDefault="006A387D" w:rsidP="006A387D">
            <w:pPr>
              <w:spacing w:before="29" w:line="288" w:lineRule="auto"/>
              <w:ind w:firstLineChars="300" w:firstLine="720"/>
              <w:rPr>
                <w:color w:val="000000"/>
                <w:sz w:val="24"/>
              </w:rPr>
            </w:pPr>
            <w:r w:rsidRPr="00035D71">
              <w:rPr>
                <w:rFonts w:hint="eastAsia"/>
                <w:sz w:val="24"/>
              </w:rPr>
              <w:t>贵金属投资收益</w:t>
            </w:r>
          </w:p>
        </w:tc>
        <w:tc>
          <w:tcPr>
            <w:tcW w:w="1080" w:type="dxa"/>
            <w:vAlign w:val="center"/>
          </w:tcPr>
          <w:p w:rsidR="006A387D" w:rsidRPr="00FA19BB" w:rsidRDefault="006A387D" w:rsidP="00D24AB8">
            <w:pPr>
              <w:pStyle w:val="af6"/>
              <w:spacing w:line="360" w:lineRule="auto"/>
              <w:jc w:val="center"/>
              <w:rPr>
                <w:rFonts w:ascii="Times New Roman" w:hAnsi="Times New Roman"/>
                <w:color w:val="000000"/>
                <w:sz w:val="21"/>
                <w:szCs w:val="21"/>
              </w:rPr>
            </w:pP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250" w:type="dxa"/>
            <w:vAlign w:val="center"/>
          </w:tcPr>
          <w:p w:rsidR="006A387D" w:rsidRPr="00915F45" w:rsidRDefault="006A387D" w:rsidP="002C26F2">
            <w:pPr>
              <w:spacing w:before="29" w:line="288" w:lineRule="auto"/>
              <w:jc w:val="right"/>
              <w:rPr>
                <w:color w:val="000000"/>
                <w:sz w:val="24"/>
              </w:rPr>
            </w:pPr>
            <w:r w:rsidRPr="00915F45">
              <w:rPr>
                <w:color w:val="000000"/>
                <w:sz w:val="24"/>
              </w:rPr>
              <w:t>-</w:t>
            </w:r>
          </w:p>
        </w:tc>
      </w:tr>
      <w:tr w:rsidR="006A387D" w:rsidRPr="00035D71" w:rsidTr="00AB6C76">
        <w:tc>
          <w:tcPr>
            <w:tcW w:w="3420" w:type="dxa"/>
            <w:vAlign w:val="center"/>
          </w:tcPr>
          <w:p w:rsidR="006A387D" w:rsidRPr="00035D71" w:rsidRDefault="006A387D" w:rsidP="006A387D">
            <w:pPr>
              <w:spacing w:before="29" w:line="288" w:lineRule="auto"/>
              <w:ind w:firstLineChars="300" w:firstLine="720"/>
              <w:rPr>
                <w:color w:val="000000"/>
                <w:sz w:val="24"/>
              </w:rPr>
            </w:pPr>
            <w:r w:rsidRPr="00035D71">
              <w:rPr>
                <w:rFonts w:hint="eastAsia"/>
                <w:color w:val="000000"/>
                <w:sz w:val="24"/>
              </w:rPr>
              <w:t>衍生工具收益</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r>
              <w:rPr>
                <w:rFonts w:ascii="Times New Roman" w:hAnsi="Times New Roman"/>
                <w:color w:val="000000"/>
                <w:sz w:val="21"/>
                <w:szCs w:val="21"/>
              </w:rPr>
              <w:t>6.4.7.15</w:t>
            </w: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250" w:type="dxa"/>
            <w:vAlign w:val="bottom"/>
          </w:tcPr>
          <w:p w:rsidR="006A387D" w:rsidRPr="00915F45" w:rsidRDefault="006A387D" w:rsidP="002C26F2">
            <w:pPr>
              <w:spacing w:before="29" w:line="288" w:lineRule="auto"/>
              <w:jc w:val="right"/>
              <w:rPr>
                <w:color w:val="000000"/>
                <w:sz w:val="24"/>
              </w:rPr>
            </w:pPr>
            <w:r w:rsidRPr="00915F45">
              <w:rPr>
                <w:color w:val="000000"/>
                <w:sz w:val="24"/>
              </w:rPr>
              <w:t>-</w:t>
            </w:r>
          </w:p>
        </w:tc>
      </w:tr>
      <w:tr w:rsidR="006A387D" w:rsidRPr="00035D71" w:rsidTr="00AB6C76">
        <w:tc>
          <w:tcPr>
            <w:tcW w:w="3420" w:type="dxa"/>
            <w:vAlign w:val="center"/>
          </w:tcPr>
          <w:p w:rsidR="006A387D" w:rsidRPr="00035D71" w:rsidRDefault="006A387D" w:rsidP="006A387D">
            <w:pPr>
              <w:spacing w:before="29" w:line="288" w:lineRule="auto"/>
              <w:ind w:firstLineChars="300" w:firstLine="720"/>
              <w:rPr>
                <w:color w:val="000000"/>
                <w:sz w:val="24"/>
              </w:rPr>
            </w:pPr>
            <w:r w:rsidRPr="00035D71">
              <w:rPr>
                <w:rFonts w:hint="eastAsia"/>
                <w:color w:val="000000"/>
                <w:sz w:val="24"/>
              </w:rPr>
              <w:t>股利收益</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r>
              <w:rPr>
                <w:rFonts w:ascii="Times New Roman" w:hAnsi="Times New Roman"/>
                <w:color w:val="000000"/>
                <w:sz w:val="21"/>
                <w:szCs w:val="21"/>
              </w:rPr>
              <w:t>6.4.7.16</w:t>
            </w: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38,970,979.84</w:t>
            </w:r>
          </w:p>
        </w:tc>
        <w:tc>
          <w:tcPr>
            <w:tcW w:w="2250" w:type="dxa"/>
            <w:vAlign w:val="bottom"/>
          </w:tcPr>
          <w:p w:rsidR="006A387D" w:rsidRPr="00915F45" w:rsidRDefault="006A387D" w:rsidP="002C26F2">
            <w:pPr>
              <w:spacing w:before="29" w:line="288" w:lineRule="auto"/>
              <w:jc w:val="right"/>
              <w:rPr>
                <w:color w:val="000000"/>
                <w:sz w:val="24"/>
              </w:rPr>
            </w:pPr>
            <w:r w:rsidRPr="00915F45">
              <w:rPr>
                <w:color w:val="000000"/>
                <w:sz w:val="24"/>
              </w:rPr>
              <w:t>50,430,808.58</w:t>
            </w:r>
          </w:p>
        </w:tc>
      </w:tr>
      <w:tr w:rsidR="006A387D" w:rsidRPr="00035D71" w:rsidTr="00AB6C76">
        <w:tc>
          <w:tcPr>
            <w:tcW w:w="3420" w:type="dxa"/>
            <w:vAlign w:val="center"/>
          </w:tcPr>
          <w:p w:rsidR="006A387D" w:rsidRPr="00035D71" w:rsidRDefault="006A387D" w:rsidP="0048308E">
            <w:pPr>
              <w:spacing w:before="29" w:line="288" w:lineRule="auto"/>
              <w:rPr>
                <w:color w:val="000000"/>
                <w:sz w:val="24"/>
              </w:rPr>
            </w:pPr>
            <w:r w:rsidRPr="00035D71">
              <w:rPr>
                <w:color w:val="000000"/>
                <w:sz w:val="24"/>
              </w:rPr>
              <w:t>3.</w:t>
            </w:r>
            <w:r w:rsidRPr="00035D71">
              <w:rPr>
                <w:rFonts w:hint="eastAsia"/>
                <w:color w:val="000000"/>
                <w:sz w:val="24"/>
              </w:rPr>
              <w:t>公允价值变动收益（损失以</w:t>
            </w:r>
            <w:r w:rsidRPr="00035D71">
              <w:rPr>
                <w:color w:val="000000"/>
                <w:sz w:val="24"/>
              </w:rPr>
              <w:t>“-”</w:t>
            </w:r>
            <w:r w:rsidRPr="00035D71">
              <w:rPr>
                <w:rFonts w:hint="eastAsia"/>
                <w:color w:val="000000"/>
                <w:sz w:val="24"/>
              </w:rPr>
              <w:t>号填列）</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r>
              <w:rPr>
                <w:rFonts w:ascii="Times New Roman" w:hAnsi="Times New Roman"/>
                <w:color w:val="000000"/>
                <w:sz w:val="21"/>
                <w:szCs w:val="21"/>
              </w:rPr>
              <w:t>6.4.7.17</w:t>
            </w: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-808,245,306.35</w:t>
            </w:r>
          </w:p>
        </w:tc>
        <w:tc>
          <w:tcPr>
            <w:tcW w:w="2250" w:type="dxa"/>
            <w:vAlign w:val="center"/>
          </w:tcPr>
          <w:p w:rsidR="006A387D" w:rsidRPr="00915F45" w:rsidRDefault="006A387D" w:rsidP="002C26F2">
            <w:pPr>
              <w:spacing w:before="29" w:line="288" w:lineRule="auto"/>
              <w:jc w:val="right"/>
              <w:rPr>
                <w:color w:val="000000"/>
                <w:sz w:val="24"/>
              </w:rPr>
            </w:pPr>
            <w:r w:rsidRPr="00915F45">
              <w:rPr>
                <w:color w:val="000000"/>
                <w:sz w:val="24"/>
              </w:rPr>
              <w:t>215,017,094.03</w:t>
            </w:r>
          </w:p>
        </w:tc>
      </w:tr>
      <w:tr w:rsidR="006A387D" w:rsidRPr="00035D71" w:rsidTr="00AB6C76">
        <w:tc>
          <w:tcPr>
            <w:tcW w:w="3420" w:type="dxa"/>
            <w:vAlign w:val="center"/>
          </w:tcPr>
          <w:p w:rsidR="006A387D" w:rsidRPr="00035D71" w:rsidRDefault="006A387D" w:rsidP="004D5D71">
            <w:pPr>
              <w:pStyle w:val="af6"/>
              <w:spacing w:before="29" w:beforeAutospacing="0" w:line="288" w:lineRule="auto"/>
              <w:rPr>
                <w:rFonts w:ascii="Times New Roman" w:hAnsi="Times New Roman"/>
                <w:color w:val="000000"/>
              </w:rPr>
            </w:pPr>
            <w:r w:rsidRPr="00035D71">
              <w:rPr>
                <w:rFonts w:ascii="Times New Roman" w:hAnsi="Times New Roman"/>
                <w:color w:val="000000"/>
              </w:rPr>
              <w:t>4.</w:t>
            </w:r>
            <w:r w:rsidRPr="00035D71">
              <w:rPr>
                <w:rFonts w:ascii="Times New Roman" w:hAnsi="Times New Roman" w:hint="eastAsia"/>
                <w:color w:val="000000"/>
              </w:rPr>
              <w:t>汇兑收益</w:t>
            </w:r>
            <w:r w:rsidRPr="00035D71">
              <w:rPr>
                <w:rFonts w:hint="eastAsia"/>
                <w:color w:val="000000"/>
              </w:rPr>
              <w:t>（损失以</w:t>
            </w:r>
            <w:r w:rsidRPr="004D5D71">
              <w:rPr>
                <w:rFonts w:ascii="Times New Roman" w:hAnsi="Times New Roman"/>
                <w:color w:val="000000"/>
              </w:rPr>
              <w:t>“-”</w:t>
            </w:r>
            <w:r w:rsidRPr="00035D71">
              <w:rPr>
                <w:rFonts w:hint="eastAsia"/>
                <w:color w:val="000000"/>
              </w:rPr>
              <w:t>号填列）</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250" w:type="dxa"/>
            <w:vAlign w:val="bottom"/>
          </w:tcPr>
          <w:p w:rsidR="006A387D" w:rsidRPr="00915F45" w:rsidRDefault="006A387D" w:rsidP="002C26F2">
            <w:pPr>
              <w:spacing w:before="29" w:line="288" w:lineRule="auto"/>
              <w:jc w:val="right"/>
              <w:rPr>
                <w:color w:val="000000"/>
                <w:sz w:val="24"/>
              </w:rPr>
            </w:pPr>
            <w:r w:rsidRPr="00915F45">
              <w:rPr>
                <w:color w:val="000000"/>
                <w:sz w:val="24"/>
              </w:rPr>
              <w:t>-</w:t>
            </w:r>
          </w:p>
        </w:tc>
      </w:tr>
      <w:tr w:rsidR="006A387D" w:rsidRPr="00035D71" w:rsidTr="00AB6C76">
        <w:tc>
          <w:tcPr>
            <w:tcW w:w="3420" w:type="dxa"/>
            <w:vAlign w:val="center"/>
          </w:tcPr>
          <w:p w:rsidR="006A387D" w:rsidRPr="00035D71" w:rsidRDefault="006A387D" w:rsidP="0048308E">
            <w:pPr>
              <w:spacing w:before="29" w:line="288" w:lineRule="auto"/>
              <w:rPr>
                <w:color w:val="000000"/>
                <w:sz w:val="24"/>
              </w:rPr>
            </w:pPr>
            <w:r w:rsidRPr="00035D71">
              <w:rPr>
                <w:color w:val="000000"/>
                <w:sz w:val="24"/>
              </w:rPr>
              <w:t>5.</w:t>
            </w:r>
            <w:r w:rsidRPr="00035D71">
              <w:rPr>
                <w:rFonts w:hint="eastAsia"/>
                <w:color w:val="000000"/>
                <w:sz w:val="24"/>
              </w:rPr>
              <w:t>其他收入（损失以</w:t>
            </w:r>
            <w:r w:rsidRPr="00035D71">
              <w:rPr>
                <w:color w:val="000000"/>
                <w:sz w:val="24"/>
              </w:rPr>
              <w:t>“-”</w:t>
            </w:r>
            <w:r w:rsidRPr="00035D71">
              <w:rPr>
                <w:rFonts w:hint="eastAsia"/>
                <w:color w:val="000000"/>
                <w:sz w:val="24"/>
              </w:rPr>
              <w:t>号填列）</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r>
              <w:rPr>
                <w:rFonts w:ascii="Times New Roman" w:hAnsi="Times New Roman"/>
                <w:color w:val="000000"/>
                <w:sz w:val="21"/>
                <w:szCs w:val="21"/>
              </w:rPr>
              <w:t>6.4.7.18</w:t>
            </w: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2,038,318.10</w:t>
            </w:r>
          </w:p>
        </w:tc>
        <w:tc>
          <w:tcPr>
            <w:tcW w:w="2250" w:type="dxa"/>
            <w:vAlign w:val="bottom"/>
          </w:tcPr>
          <w:p w:rsidR="006A387D" w:rsidRPr="00915F45" w:rsidRDefault="006A387D" w:rsidP="002C26F2">
            <w:pPr>
              <w:spacing w:before="29" w:line="288" w:lineRule="auto"/>
              <w:jc w:val="right"/>
              <w:rPr>
                <w:color w:val="000000"/>
                <w:sz w:val="24"/>
              </w:rPr>
            </w:pPr>
            <w:r w:rsidRPr="00915F45">
              <w:rPr>
                <w:color w:val="000000"/>
                <w:sz w:val="24"/>
              </w:rPr>
              <w:t>1,730,662.15</w:t>
            </w:r>
          </w:p>
        </w:tc>
      </w:tr>
      <w:tr w:rsidR="006A387D" w:rsidRPr="00035D71" w:rsidTr="00AB6C76">
        <w:tc>
          <w:tcPr>
            <w:tcW w:w="3420" w:type="dxa"/>
            <w:vAlign w:val="center"/>
          </w:tcPr>
          <w:p w:rsidR="006A387D" w:rsidRPr="00035D71" w:rsidRDefault="006A387D" w:rsidP="0048308E">
            <w:pPr>
              <w:spacing w:before="29" w:line="288" w:lineRule="auto"/>
              <w:rPr>
                <w:b/>
                <w:color w:val="000000"/>
                <w:sz w:val="24"/>
              </w:rPr>
            </w:pPr>
            <w:r w:rsidRPr="00035D71">
              <w:rPr>
                <w:rFonts w:hint="eastAsia"/>
                <w:b/>
                <w:color w:val="000000"/>
                <w:sz w:val="24"/>
              </w:rPr>
              <w:t>减：二、费用</w:t>
            </w:r>
          </w:p>
        </w:tc>
        <w:tc>
          <w:tcPr>
            <w:tcW w:w="1080" w:type="dxa"/>
            <w:vAlign w:val="center"/>
          </w:tcPr>
          <w:p w:rsidR="006A387D" w:rsidRPr="00FA19BB" w:rsidRDefault="006A387D" w:rsidP="00D24AB8">
            <w:pPr>
              <w:pStyle w:val="af6"/>
              <w:jc w:val="center"/>
              <w:rPr>
                <w:rFonts w:ascii="Times New Roman" w:hAnsi="Times New Roman"/>
                <w:b/>
                <w:color w:val="000000"/>
                <w:sz w:val="21"/>
                <w:szCs w:val="21"/>
              </w:rPr>
            </w:pPr>
          </w:p>
        </w:tc>
        <w:tc>
          <w:tcPr>
            <w:tcW w:w="2250" w:type="dxa"/>
            <w:vAlign w:val="center"/>
          </w:tcPr>
          <w:p w:rsidR="006A387D" w:rsidRPr="00035D71" w:rsidRDefault="006A387D" w:rsidP="0048308E">
            <w:pPr>
              <w:spacing w:before="29" w:line="288" w:lineRule="auto"/>
              <w:jc w:val="right"/>
              <w:rPr>
                <w:b/>
                <w:color w:val="000000"/>
                <w:sz w:val="24"/>
              </w:rPr>
            </w:pPr>
            <w:r w:rsidRPr="00035D71">
              <w:rPr>
                <w:b/>
                <w:color w:val="000000"/>
                <w:sz w:val="24"/>
              </w:rPr>
              <w:t>95,266,951.17</w:t>
            </w:r>
          </w:p>
        </w:tc>
        <w:tc>
          <w:tcPr>
            <w:tcW w:w="2250" w:type="dxa"/>
            <w:vAlign w:val="bottom"/>
          </w:tcPr>
          <w:p w:rsidR="006A387D" w:rsidRPr="00D42BE5" w:rsidRDefault="006A387D" w:rsidP="002C26F2">
            <w:pPr>
              <w:spacing w:before="29" w:line="288" w:lineRule="auto"/>
              <w:jc w:val="right"/>
              <w:rPr>
                <w:b/>
                <w:color w:val="000000"/>
                <w:szCs w:val="21"/>
              </w:rPr>
            </w:pPr>
            <w:r w:rsidRPr="00915F45">
              <w:rPr>
                <w:b/>
                <w:color w:val="000000"/>
                <w:sz w:val="24"/>
              </w:rPr>
              <w:t>90,022,629.53</w:t>
            </w:r>
          </w:p>
        </w:tc>
      </w:tr>
      <w:tr w:rsidR="006A387D" w:rsidRPr="00035D71" w:rsidTr="00AB6C76">
        <w:tc>
          <w:tcPr>
            <w:tcW w:w="3420" w:type="dxa"/>
            <w:vAlign w:val="center"/>
          </w:tcPr>
          <w:p w:rsidR="006A387D" w:rsidRPr="00035D71" w:rsidRDefault="006A387D" w:rsidP="0048308E">
            <w:pPr>
              <w:spacing w:before="29" w:line="288" w:lineRule="auto"/>
              <w:rPr>
                <w:color w:val="000000"/>
                <w:sz w:val="24"/>
              </w:rPr>
            </w:pPr>
            <w:r w:rsidRPr="00035D71">
              <w:rPr>
                <w:color w:val="000000"/>
                <w:sz w:val="24"/>
              </w:rPr>
              <w:t>1</w:t>
            </w:r>
            <w:r w:rsidRPr="00035D71">
              <w:rPr>
                <w:rFonts w:hint="eastAsia"/>
                <w:color w:val="000000"/>
                <w:sz w:val="24"/>
              </w:rPr>
              <w:t>．管理人报酬</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64,619,100.67</w:t>
            </w:r>
          </w:p>
        </w:tc>
        <w:tc>
          <w:tcPr>
            <w:tcW w:w="2250" w:type="dxa"/>
            <w:vAlign w:val="bottom"/>
          </w:tcPr>
          <w:p w:rsidR="006A387D" w:rsidRPr="00F23F0C" w:rsidRDefault="006A387D" w:rsidP="002C26F2">
            <w:pPr>
              <w:spacing w:before="29" w:line="288" w:lineRule="auto"/>
              <w:jc w:val="right"/>
              <w:rPr>
                <w:color w:val="000000"/>
                <w:sz w:val="24"/>
              </w:rPr>
            </w:pPr>
            <w:r w:rsidRPr="00F23F0C">
              <w:rPr>
                <w:color w:val="000000"/>
                <w:sz w:val="24"/>
              </w:rPr>
              <w:t>61,820,589.50</w:t>
            </w:r>
          </w:p>
        </w:tc>
      </w:tr>
      <w:tr w:rsidR="006A387D" w:rsidRPr="00035D71" w:rsidTr="00AB6C76">
        <w:tc>
          <w:tcPr>
            <w:tcW w:w="3420" w:type="dxa"/>
            <w:vAlign w:val="center"/>
          </w:tcPr>
          <w:p w:rsidR="006A387D" w:rsidRPr="00035D71" w:rsidRDefault="006A387D" w:rsidP="0048308E">
            <w:pPr>
              <w:spacing w:before="29" w:line="288" w:lineRule="auto"/>
              <w:rPr>
                <w:color w:val="000000"/>
                <w:sz w:val="24"/>
              </w:rPr>
            </w:pPr>
            <w:r w:rsidRPr="00035D71">
              <w:rPr>
                <w:color w:val="000000"/>
                <w:sz w:val="24"/>
              </w:rPr>
              <w:t>2</w:t>
            </w:r>
            <w:r w:rsidRPr="00035D71">
              <w:rPr>
                <w:rFonts w:hint="eastAsia"/>
                <w:color w:val="000000"/>
                <w:sz w:val="24"/>
              </w:rPr>
              <w:t>．托管费</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10,769,850.10</w:t>
            </w:r>
          </w:p>
        </w:tc>
        <w:tc>
          <w:tcPr>
            <w:tcW w:w="2250" w:type="dxa"/>
            <w:vAlign w:val="bottom"/>
          </w:tcPr>
          <w:p w:rsidR="006A387D" w:rsidRPr="00F23F0C" w:rsidRDefault="006A387D" w:rsidP="002C26F2">
            <w:pPr>
              <w:spacing w:before="29" w:line="288" w:lineRule="auto"/>
              <w:jc w:val="right"/>
              <w:rPr>
                <w:color w:val="000000"/>
                <w:sz w:val="24"/>
              </w:rPr>
            </w:pPr>
            <w:r w:rsidRPr="00F23F0C">
              <w:rPr>
                <w:color w:val="000000"/>
                <w:sz w:val="24"/>
              </w:rPr>
              <w:t>10,303,431.62</w:t>
            </w:r>
          </w:p>
        </w:tc>
      </w:tr>
      <w:tr w:rsidR="006A387D" w:rsidRPr="00035D71" w:rsidTr="00AB6C76">
        <w:tc>
          <w:tcPr>
            <w:tcW w:w="3420" w:type="dxa"/>
            <w:vAlign w:val="center"/>
          </w:tcPr>
          <w:p w:rsidR="006A387D" w:rsidRPr="00035D71" w:rsidRDefault="006A387D" w:rsidP="0048308E">
            <w:pPr>
              <w:spacing w:before="29" w:line="288" w:lineRule="auto"/>
              <w:rPr>
                <w:color w:val="000000"/>
                <w:sz w:val="24"/>
              </w:rPr>
            </w:pPr>
            <w:r w:rsidRPr="00035D71">
              <w:rPr>
                <w:color w:val="000000"/>
                <w:sz w:val="24"/>
              </w:rPr>
              <w:t>3</w:t>
            </w:r>
            <w:r w:rsidRPr="00035D71">
              <w:rPr>
                <w:rFonts w:hint="eastAsia"/>
                <w:color w:val="000000"/>
                <w:sz w:val="24"/>
              </w:rPr>
              <w:t>．销售服务费</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250" w:type="dxa"/>
            <w:vAlign w:val="bottom"/>
          </w:tcPr>
          <w:p w:rsidR="006A387D" w:rsidRPr="00F23F0C" w:rsidRDefault="006A387D" w:rsidP="002C26F2">
            <w:pPr>
              <w:spacing w:before="29" w:line="288" w:lineRule="auto"/>
              <w:jc w:val="right"/>
              <w:rPr>
                <w:color w:val="000000"/>
                <w:sz w:val="24"/>
              </w:rPr>
            </w:pPr>
            <w:r w:rsidRPr="00F23F0C">
              <w:rPr>
                <w:color w:val="000000"/>
                <w:sz w:val="24"/>
              </w:rPr>
              <w:t>-</w:t>
            </w:r>
          </w:p>
        </w:tc>
      </w:tr>
      <w:tr w:rsidR="006A387D" w:rsidRPr="00035D71" w:rsidTr="00AB6C76">
        <w:tc>
          <w:tcPr>
            <w:tcW w:w="3420" w:type="dxa"/>
            <w:vAlign w:val="center"/>
          </w:tcPr>
          <w:p w:rsidR="006A387D" w:rsidRPr="00035D71" w:rsidRDefault="006A387D" w:rsidP="0048308E">
            <w:pPr>
              <w:spacing w:before="29" w:line="288" w:lineRule="auto"/>
              <w:rPr>
                <w:color w:val="000000"/>
                <w:sz w:val="24"/>
              </w:rPr>
            </w:pPr>
            <w:r w:rsidRPr="00035D71">
              <w:rPr>
                <w:color w:val="000000"/>
                <w:sz w:val="24"/>
              </w:rPr>
              <w:t>4</w:t>
            </w:r>
            <w:r w:rsidRPr="00035D71">
              <w:rPr>
                <w:rFonts w:hint="eastAsia"/>
                <w:color w:val="000000"/>
                <w:sz w:val="24"/>
              </w:rPr>
              <w:t>．交易费用</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r>
              <w:rPr>
                <w:rFonts w:ascii="Times New Roman" w:hAnsi="Times New Roman"/>
                <w:color w:val="000000"/>
                <w:sz w:val="21"/>
                <w:szCs w:val="21"/>
              </w:rPr>
              <w:t>6.4.7.19</w:t>
            </w: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19,624,684.85</w:t>
            </w:r>
          </w:p>
        </w:tc>
        <w:tc>
          <w:tcPr>
            <w:tcW w:w="2250" w:type="dxa"/>
            <w:vAlign w:val="bottom"/>
          </w:tcPr>
          <w:p w:rsidR="006A387D" w:rsidRPr="00F23F0C" w:rsidRDefault="006A387D" w:rsidP="002C26F2">
            <w:pPr>
              <w:spacing w:before="29" w:line="288" w:lineRule="auto"/>
              <w:jc w:val="right"/>
              <w:rPr>
                <w:color w:val="000000"/>
                <w:sz w:val="24"/>
              </w:rPr>
            </w:pPr>
            <w:r w:rsidRPr="00F23F0C">
              <w:rPr>
                <w:color w:val="000000"/>
                <w:sz w:val="24"/>
              </w:rPr>
              <w:t>17,667,239.33</w:t>
            </w:r>
          </w:p>
        </w:tc>
      </w:tr>
      <w:tr w:rsidR="006A387D" w:rsidRPr="00035D71" w:rsidTr="00AB6C76">
        <w:tc>
          <w:tcPr>
            <w:tcW w:w="3420" w:type="dxa"/>
            <w:vAlign w:val="center"/>
          </w:tcPr>
          <w:p w:rsidR="006A387D" w:rsidRPr="00035D71" w:rsidRDefault="006A387D" w:rsidP="0048308E">
            <w:pPr>
              <w:spacing w:before="29" w:line="288" w:lineRule="auto"/>
              <w:rPr>
                <w:color w:val="000000"/>
                <w:sz w:val="24"/>
              </w:rPr>
            </w:pPr>
            <w:r w:rsidRPr="00035D71">
              <w:rPr>
                <w:color w:val="000000"/>
                <w:sz w:val="24"/>
              </w:rPr>
              <w:t>5</w:t>
            </w:r>
            <w:r w:rsidRPr="00035D71">
              <w:rPr>
                <w:rFonts w:hint="eastAsia"/>
                <w:color w:val="000000"/>
                <w:sz w:val="24"/>
              </w:rPr>
              <w:t>．利息支出</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250" w:type="dxa"/>
            <w:vAlign w:val="bottom"/>
          </w:tcPr>
          <w:p w:rsidR="006A387D" w:rsidRPr="00F23F0C" w:rsidRDefault="006A387D" w:rsidP="002C26F2">
            <w:pPr>
              <w:spacing w:before="29" w:line="288" w:lineRule="auto"/>
              <w:jc w:val="right"/>
              <w:rPr>
                <w:color w:val="000000"/>
                <w:sz w:val="24"/>
              </w:rPr>
            </w:pPr>
            <w:r w:rsidRPr="00F23F0C">
              <w:rPr>
                <w:color w:val="000000"/>
                <w:sz w:val="24"/>
              </w:rPr>
              <w:t>-</w:t>
            </w:r>
          </w:p>
        </w:tc>
      </w:tr>
      <w:tr w:rsidR="006A387D" w:rsidRPr="00035D71" w:rsidTr="00AB6C76">
        <w:tc>
          <w:tcPr>
            <w:tcW w:w="342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其中：卖出回购金融资产支出</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250" w:type="dxa"/>
            <w:vAlign w:val="bottom"/>
          </w:tcPr>
          <w:p w:rsidR="006A387D" w:rsidRPr="00F23F0C" w:rsidRDefault="006A387D" w:rsidP="002C26F2">
            <w:pPr>
              <w:spacing w:before="29" w:line="288" w:lineRule="auto"/>
              <w:jc w:val="right"/>
              <w:rPr>
                <w:color w:val="000000"/>
                <w:sz w:val="24"/>
              </w:rPr>
            </w:pPr>
            <w:r w:rsidRPr="00F23F0C">
              <w:rPr>
                <w:color w:val="000000"/>
                <w:sz w:val="24"/>
              </w:rPr>
              <w:t>-</w:t>
            </w:r>
          </w:p>
        </w:tc>
      </w:tr>
      <w:tr w:rsidR="006A387D" w:rsidRPr="00035D71" w:rsidTr="00AB6C76">
        <w:tc>
          <w:tcPr>
            <w:tcW w:w="3420" w:type="dxa"/>
            <w:vAlign w:val="center"/>
          </w:tcPr>
          <w:p w:rsidR="006A387D" w:rsidRPr="00035D71" w:rsidRDefault="006A387D" w:rsidP="0048308E">
            <w:pPr>
              <w:spacing w:before="29" w:line="288" w:lineRule="auto"/>
              <w:rPr>
                <w:color w:val="000000"/>
                <w:sz w:val="24"/>
              </w:rPr>
            </w:pPr>
            <w:r w:rsidRPr="00035D71">
              <w:rPr>
                <w:color w:val="000000"/>
                <w:sz w:val="24"/>
              </w:rPr>
              <w:t>6</w:t>
            </w:r>
            <w:r w:rsidRPr="00035D71">
              <w:rPr>
                <w:rFonts w:hint="eastAsia"/>
                <w:color w:val="000000"/>
                <w:sz w:val="24"/>
              </w:rPr>
              <w:t>．其他费用</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r>
              <w:rPr>
                <w:rFonts w:ascii="Times New Roman" w:hAnsi="Times New Roman"/>
                <w:color w:val="000000"/>
                <w:sz w:val="21"/>
                <w:szCs w:val="21"/>
              </w:rPr>
              <w:t>6.4.7.20</w:t>
            </w: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253,315.55</w:t>
            </w:r>
          </w:p>
        </w:tc>
        <w:tc>
          <w:tcPr>
            <w:tcW w:w="2250" w:type="dxa"/>
            <w:vAlign w:val="bottom"/>
          </w:tcPr>
          <w:p w:rsidR="006A387D" w:rsidRPr="00F23F0C" w:rsidRDefault="006A387D" w:rsidP="002C26F2">
            <w:pPr>
              <w:spacing w:before="29" w:line="288" w:lineRule="auto"/>
              <w:jc w:val="right"/>
              <w:rPr>
                <w:color w:val="000000"/>
                <w:sz w:val="24"/>
              </w:rPr>
            </w:pPr>
            <w:r w:rsidRPr="00F23F0C">
              <w:rPr>
                <w:color w:val="000000"/>
                <w:sz w:val="24"/>
              </w:rPr>
              <w:t>231,369.08</w:t>
            </w:r>
          </w:p>
        </w:tc>
      </w:tr>
      <w:tr w:rsidR="006A387D" w:rsidRPr="00035D71" w:rsidTr="00AB6C76">
        <w:tc>
          <w:tcPr>
            <w:tcW w:w="3420" w:type="dxa"/>
            <w:vAlign w:val="center"/>
          </w:tcPr>
          <w:p w:rsidR="006A387D" w:rsidRPr="00035D71" w:rsidRDefault="006A387D" w:rsidP="0048308E">
            <w:pPr>
              <w:spacing w:before="29" w:line="288" w:lineRule="auto"/>
              <w:rPr>
                <w:b/>
                <w:color w:val="000000"/>
                <w:sz w:val="24"/>
              </w:rPr>
            </w:pPr>
            <w:r w:rsidRPr="00035D71">
              <w:rPr>
                <w:rFonts w:hint="eastAsia"/>
                <w:b/>
                <w:color w:val="000000"/>
                <w:sz w:val="24"/>
              </w:rPr>
              <w:t>三、利润总额（亏损总额以</w:t>
            </w:r>
            <w:r w:rsidRPr="00035D71">
              <w:rPr>
                <w:b/>
                <w:color w:val="000000"/>
                <w:sz w:val="24"/>
              </w:rPr>
              <w:t>“-”</w:t>
            </w:r>
            <w:r w:rsidRPr="00035D71">
              <w:rPr>
                <w:rFonts w:hint="eastAsia"/>
                <w:b/>
                <w:color w:val="000000"/>
                <w:sz w:val="24"/>
              </w:rPr>
              <w:t>号填列）</w:t>
            </w:r>
          </w:p>
        </w:tc>
        <w:tc>
          <w:tcPr>
            <w:tcW w:w="1080" w:type="dxa"/>
            <w:vAlign w:val="center"/>
          </w:tcPr>
          <w:p w:rsidR="006A387D" w:rsidRPr="00FA19BB" w:rsidRDefault="006A387D" w:rsidP="00D24AB8">
            <w:pPr>
              <w:pStyle w:val="af6"/>
              <w:jc w:val="center"/>
              <w:rPr>
                <w:rFonts w:ascii="Times New Roman" w:hAnsi="Times New Roman"/>
                <w:b/>
                <w:color w:val="000000"/>
                <w:sz w:val="21"/>
                <w:szCs w:val="21"/>
              </w:rPr>
            </w:pPr>
          </w:p>
        </w:tc>
        <w:tc>
          <w:tcPr>
            <w:tcW w:w="2250" w:type="dxa"/>
            <w:vAlign w:val="center"/>
          </w:tcPr>
          <w:p w:rsidR="006A387D" w:rsidRPr="00035D71" w:rsidRDefault="006A387D" w:rsidP="0048308E">
            <w:pPr>
              <w:spacing w:before="29" w:line="288" w:lineRule="auto"/>
              <w:jc w:val="right"/>
              <w:rPr>
                <w:b/>
                <w:color w:val="000000"/>
                <w:sz w:val="24"/>
              </w:rPr>
            </w:pPr>
            <w:r w:rsidRPr="00035D71">
              <w:rPr>
                <w:b/>
                <w:color w:val="000000"/>
                <w:sz w:val="24"/>
              </w:rPr>
              <w:t>-534,854,065.70</w:t>
            </w:r>
          </w:p>
        </w:tc>
        <w:tc>
          <w:tcPr>
            <w:tcW w:w="2250" w:type="dxa"/>
            <w:vAlign w:val="center"/>
          </w:tcPr>
          <w:p w:rsidR="006A387D" w:rsidRPr="00AE6626" w:rsidRDefault="006A387D" w:rsidP="002C26F2">
            <w:pPr>
              <w:spacing w:before="29" w:line="288" w:lineRule="auto"/>
              <w:jc w:val="right"/>
              <w:rPr>
                <w:b/>
                <w:color w:val="000000"/>
                <w:sz w:val="24"/>
              </w:rPr>
            </w:pPr>
            <w:r w:rsidRPr="00AE6626">
              <w:rPr>
                <w:b/>
                <w:color w:val="000000"/>
                <w:sz w:val="24"/>
              </w:rPr>
              <w:t>888,471,263.53</w:t>
            </w:r>
          </w:p>
        </w:tc>
      </w:tr>
      <w:tr w:rsidR="006A387D" w:rsidRPr="00035D71" w:rsidTr="00AB6C76">
        <w:tc>
          <w:tcPr>
            <w:tcW w:w="3420" w:type="dxa"/>
            <w:vAlign w:val="center"/>
          </w:tcPr>
          <w:p w:rsidR="006A387D" w:rsidRPr="00035D71" w:rsidRDefault="006A387D" w:rsidP="0048308E">
            <w:pPr>
              <w:spacing w:before="29" w:line="288" w:lineRule="auto"/>
              <w:rPr>
                <w:b/>
                <w:color w:val="000000"/>
                <w:sz w:val="24"/>
              </w:rPr>
            </w:pPr>
            <w:r w:rsidRPr="00035D71">
              <w:rPr>
                <w:rFonts w:hint="eastAsia"/>
                <w:sz w:val="24"/>
              </w:rPr>
              <w:t>减：所得税费用</w:t>
            </w:r>
          </w:p>
        </w:tc>
        <w:tc>
          <w:tcPr>
            <w:tcW w:w="1080" w:type="dxa"/>
            <w:vAlign w:val="center"/>
          </w:tcPr>
          <w:p w:rsidR="006A387D" w:rsidRPr="00FA19BB" w:rsidRDefault="006A387D" w:rsidP="00D24AB8">
            <w:pPr>
              <w:pStyle w:val="af6"/>
              <w:jc w:val="center"/>
              <w:rPr>
                <w:rFonts w:ascii="Times New Roman" w:hAnsi="Times New Roman"/>
                <w:b/>
                <w:color w:val="000000"/>
                <w:sz w:val="21"/>
                <w:szCs w:val="21"/>
              </w:rPr>
            </w:pP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250" w:type="dxa"/>
            <w:vAlign w:val="bottom"/>
          </w:tcPr>
          <w:p w:rsidR="006A387D" w:rsidRPr="00D42BE5" w:rsidRDefault="006A387D" w:rsidP="002C26F2">
            <w:pPr>
              <w:spacing w:before="29" w:line="288" w:lineRule="auto"/>
              <w:jc w:val="right"/>
              <w:rPr>
                <w:color w:val="000000"/>
                <w:szCs w:val="21"/>
              </w:rPr>
            </w:pPr>
            <w:r w:rsidRPr="00F23F0C">
              <w:rPr>
                <w:color w:val="000000"/>
                <w:sz w:val="24"/>
              </w:rPr>
              <w:t>-</w:t>
            </w:r>
          </w:p>
        </w:tc>
      </w:tr>
      <w:tr w:rsidR="006A387D" w:rsidRPr="00035D71" w:rsidTr="00AB6C76">
        <w:tc>
          <w:tcPr>
            <w:tcW w:w="3420" w:type="dxa"/>
            <w:vAlign w:val="center"/>
          </w:tcPr>
          <w:p w:rsidR="006A387D" w:rsidRPr="00035D71" w:rsidRDefault="006A387D" w:rsidP="0048308E">
            <w:pPr>
              <w:spacing w:before="29" w:line="288" w:lineRule="auto"/>
              <w:rPr>
                <w:b/>
                <w:color w:val="000000"/>
                <w:sz w:val="24"/>
              </w:rPr>
            </w:pPr>
            <w:r w:rsidRPr="00035D71">
              <w:rPr>
                <w:rFonts w:hint="eastAsia"/>
                <w:b/>
                <w:color w:val="000000"/>
                <w:sz w:val="24"/>
              </w:rPr>
              <w:t>四、净利润（净亏损以</w:t>
            </w:r>
            <w:r w:rsidRPr="00035D71">
              <w:rPr>
                <w:b/>
                <w:color w:val="000000"/>
                <w:sz w:val="24"/>
              </w:rPr>
              <w:t>“-”</w:t>
            </w:r>
            <w:r w:rsidRPr="00035D71">
              <w:rPr>
                <w:rFonts w:hint="eastAsia"/>
                <w:b/>
                <w:color w:val="000000"/>
                <w:sz w:val="24"/>
              </w:rPr>
              <w:t>号填列）</w:t>
            </w:r>
          </w:p>
        </w:tc>
        <w:tc>
          <w:tcPr>
            <w:tcW w:w="1080" w:type="dxa"/>
            <w:vAlign w:val="center"/>
          </w:tcPr>
          <w:p w:rsidR="006A387D" w:rsidRPr="00035D71" w:rsidRDefault="006A387D" w:rsidP="0048308E">
            <w:pPr>
              <w:pStyle w:val="af6"/>
              <w:spacing w:before="29" w:beforeAutospacing="0" w:line="288" w:lineRule="auto"/>
              <w:jc w:val="center"/>
              <w:rPr>
                <w:rFonts w:ascii="Times New Roman" w:hAnsi="Times New Roman"/>
                <w:b/>
                <w:color w:val="000000"/>
              </w:rPr>
            </w:pPr>
          </w:p>
        </w:tc>
        <w:tc>
          <w:tcPr>
            <w:tcW w:w="2250" w:type="dxa"/>
            <w:vAlign w:val="center"/>
          </w:tcPr>
          <w:p w:rsidR="006A387D" w:rsidRPr="00035D71" w:rsidRDefault="006A387D" w:rsidP="0048308E">
            <w:pPr>
              <w:spacing w:before="29" w:line="288" w:lineRule="auto"/>
              <w:jc w:val="right"/>
              <w:rPr>
                <w:b/>
                <w:color w:val="000000"/>
                <w:sz w:val="24"/>
              </w:rPr>
            </w:pPr>
            <w:r w:rsidRPr="00035D71">
              <w:rPr>
                <w:b/>
                <w:color w:val="000000"/>
                <w:sz w:val="24"/>
              </w:rPr>
              <w:t>-534,854,065.70</w:t>
            </w:r>
          </w:p>
        </w:tc>
        <w:tc>
          <w:tcPr>
            <w:tcW w:w="2250" w:type="dxa"/>
            <w:vAlign w:val="bottom"/>
          </w:tcPr>
          <w:p w:rsidR="006A387D" w:rsidRPr="00D42BE5" w:rsidRDefault="006A387D" w:rsidP="00F329FA">
            <w:pPr>
              <w:jc w:val="right"/>
              <w:rPr>
                <w:b/>
                <w:color w:val="000000"/>
                <w:szCs w:val="21"/>
              </w:rPr>
            </w:pPr>
            <w:r w:rsidRPr="00AE6626">
              <w:rPr>
                <w:b/>
                <w:color w:val="000000"/>
                <w:sz w:val="24"/>
              </w:rPr>
              <w:t>888,471,263.53</w:t>
            </w:r>
          </w:p>
        </w:tc>
      </w:tr>
    </w:tbl>
    <w:p w:rsidR="006A387D" w:rsidRDefault="006A387D" w:rsidP="00C82A91">
      <w:pPr>
        <w:spacing w:before="29" w:line="288" w:lineRule="auto"/>
        <w:rPr>
          <w:sz w:val="24"/>
        </w:rPr>
      </w:pPr>
    </w:p>
    <w:p w:rsidR="006A387D" w:rsidRPr="00035D71" w:rsidRDefault="006A387D" w:rsidP="0048308E">
      <w:pPr>
        <w:pStyle w:val="20"/>
        <w:spacing w:before="29" w:after="0" w:line="288" w:lineRule="auto"/>
        <w:rPr>
          <w:rFonts w:ascii="Times New Roman" w:hAnsi="Times New Roman"/>
          <w:kern w:val="0"/>
          <w:szCs w:val="24"/>
        </w:rPr>
      </w:pPr>
      <w:bookmarkStart w:id="50" w:name="_Toc225498270"/>
      <w:bookmarkStart w:id="51" w:name="_Toc396152370"/>
      <w:r w:rsidRPr="00035D71">
        <w:rPr>
          <w:rFonts w:ascii="Times New Roman" w:hAnsi="Times New Roman"/>
          <w:kern w:val="0"/>
          <w:szCs w:val="24"/>
        </w:rPr>
        <w:t xml:space="preserve">6.3 </w:t>
      </w:r>
      <w:r w:rsidRPr="00035D71">
        <w:rPr>
          <w:rFonts w:ascii="Times New Roman" w:hAnsi="Times New Roman" w:hint="eastAsia"/>
          <w:kern w:val="0"/>
          <w:szCs w:val="24"/>
        </w:rPr>
        <w:t>所有者权益（基金净值）变动表</w:t>
      </w:r>
      <w:bookmarkEnd w:id="50"/>
      <w:bookmarkEnd w:id="51"/>
    </w:p>
    <w:p w:rsidR="006A387D" w:rsidRPr="00035D71" w:rsidRDefault="006A387D" w:rsidP="0048308E">
      <w:pPr>
        <w:spacing w:before="29" w:line="288" w:lineRule="auto"/>
        <w:rPr>
          <w:kern w:val="0"/>
          <w:sz w:val="24"/>
        </w:rPr>
      </w:pPr>
      <w:r w:rsidRPr="00035D71">
        <w:rPr>
          <w:rFonts w:hint="eastAsia"/>
          <w:color w:val="000000"/>
          <w:sz w:val="24"/>
        </w:rPr>
        <w:t>会计主体：</w:t>
      </w:r>
      <w:r w:rsidRPr="00035D71">
        <w:rPr>
          <w:rFonts w:hint="eastAsia"/>
          <w:kern w:val="0"/>
          <w:sz w:val="24"/>
        </w:rPr>
        <w:t>交银施罗德成长股票证券投资基金</w:t>
      </w:r>
    </w:p>
    <w:p w:rsidR="006A387D" w:rsidRPr="00035D71" w:rsidRDefault="006A387D" w:rsidP="0048308E">
      <w:pPr>
        <w:spacing w:before="29" w:line="288" w:lineRule="auto"/>
        <w:rPr>
          <w:kern w:val="0"/>
          <w:sz w:val="24"/>
        </w:rPr>
      </w:pPr>
      <w:r w:rsidRPr="00035D71">
        <w:rPr>
          <w:rFonts w:hint="eastAsia"/>
          <w:color w:val="000000"/>
          <w:sz w:val="24"/>
        </w:rPr>
        <w:t>本报告期：</w:t>
      </w:r>
      <w:r w:rsidRPr="00035D71">
        <w:rPr>
          <w:kern w:val="0"/>
          <w:sz w:val="24"/>
        </w:rPr>
        <w:t>2014</w:t>
      </w:r>
      <w:r w:rsidRPr="00035D71">
        <w:rPr>
          <w:rFonts w:hint="eastAsia"/>
          <w:kern w:val="0"/>
          <w:sz w:val="24"/>
        </w:rPr>
        <w:t>年</w:t>
      </w:r>
      <w:r w:rsidRPr="00035D71">
        <w:rPr>
          <w:kern w:val="0"/>
          <w:sz w:val="24"/>
        </w:rPr>
        <w:t>1</w:t>
      </w:r>
      <w:r w:rsidRPr="00035D71">
        <w:rPr>
          <w:rFonts w:hint="eastAsia"/>
          <w:kern w:val="0"/>
          <w:sz w:val="24"/>
        </w:rPr>
        <w:t>月</w:t>
      </w:r>
      <w:r w:rsidRPr="00035D71">
        <w:rPr>
          <w:kern w:val="0"/>
          <w:sz w:val="24"/>
        </w:rPr>
        <w:t>1</w:t>
      </w:r>
      <w:r w:rsidRPr="00035D71">
        <w:rPr>
          <w:rFonts w:hint="eastAsia"/>
          <w:kern w:val="0"/>
          <w:sz w:val="24"/>
        </w:rPr>
        <w:t>日至</w:t>
      </w:r>
      <w:r w:rsidRPr="00035D71">
        <w:rPr>
          <w:kern w:val="0"/>
          <w:sz w:val="24"/>
        </w:rPr>
        <w:t>2014</w:t>
      </w:r>
      <w:r w:rsidRPr="00035D71">
        <w:rPr>
          <w:rFonts w:hint="eastAsia"/>
          <w:kern w:val="0"/>
          <w:sz w:val="24"/>
        </w:rPr>
        <w:t>年</w:t>
      </w:r>
      <w:r w:rsidRPr="00035D71">
        <w:rPr>
          <w:kern w:val="0"/>
          <w:sz w:val="24"/>
        </w:rPr>
        <w:t>6</w:t>
      </w:r>
      <w:r w:rsidRPr="00035D71">
        <w:rPr>
          <w:rFonts w:hint="eastAsia"/>
          <w:kern w:val="0"/>
          <w:sz w:val="24"/>
        </w:rPr>
        <w:t>月</w:t>
      </w:r>
      <w:r w:rsidRPr="00035D71">
        <w:rPr>
          <w:kern w:val="0"/>
          <w:sz w:val="24"/>
        </w:rPr>
        <w:t>30</w:t>
      </w:r>
      <w:r w:rsidRPr="00035D71">
        <w:rPr>
          <w:rFonts w:hint="eastAsia"/>
          <w:kern w:val="0"/>
          <w:sz w:val="24"/>
        </w:rPr>
        <w:t>日</w:t>
      </w:r>
    </w:p>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552"/>
        <w:gridCol w:w="2149"/>
        <w:gridCol w:w="2149"/>
        <w:gridCol w:w="2150"/>
      </w:tblGrid>
      <w:tr w:rsidR="006A387D" w:rsidRPr="00035D71" w:rsidTr="00C16CCF">
        <w:tc>
          <w:tcPr>
            <w:tcW w:w="2552" w:type="dxa"/>
            <w:vMerge w:val="restart"/>
            <w:vAlign w:val="center"/>
          </w:tcPr>
          <w:p w:rsidR="006A387D" w:rsidRPr="00035D71" w:rsidRDefault="006A387D" w:rsidP="0048308E">
            <w:pPr>
              <w:spacing w:before="29" w:line="288" w:lineRule="auto"/>
              <w:jc w:val="center"/>
              <w:rPr>
                <w:b/>
                <w:color w:val="000000"/>
                <w:sz w:val="24"/>
              </w:rPr>
            </w:pPr>
            <w:r w:rsidRPr="00035D71">
              <w:rPr>
                <w:rFonts w:hint="eastAsia"/>
                <w:b/>
                <w:color w:val="000000"/>
                <w:sz w:val="24"/>
              </w:rPr>
              <w:t>项目</w:t>
            </w:r>
          </w:p>
        </w:tc>
        <w:tc>
          <w:tcPr>
            <w:tcW w:w="6448" w:type="dxa"/>
            <w:gridSpan w:val="3"/>
            <w:vAlign w:val="center"/>
          </w:tcPr>
          <w:p w:rsidR="006A387D" w:rsidRPr="00035D71" w:rsidRDefault="006A387D" w:rsidP="0048308E">
            <w:pPr>
              <w:spacing w:before="29" w:line="288" w:lineRule="auto"/>
              <w:jc w:val="center"/>
              <w:rPr>
                <w:b/>
                <w:color w:val="000000"/>
                <w:sz w:val="24"/>
              </w:rPr>
            </w:pPr>
            <w:r w:rsidRPr="00035D71">
              <w:rPr>
                <w:rFonts w:hint="eastAsia"/>
                <w:b/>
                <w:color w:val="000000"/>
                <w:sz w:val="24"/>
              </w:rPr>
              <w:t>本期</w:t>
            </w:r>
          </w:p>
          <w:p w:rsidR="006A387D" w:rsidRPr="00035D71" w:rsidRDefault="006A387D" w:rsidP="0048308E">
            <w:pPr>
              <w:pStyle w:val="af6"/>
              <w:spacing w:before="29" w:beforeAutospacing="0" w:after="0" w:afterAutospacing="0" w:line="288" w:lineRule="auto"/>
              <w:jc w:val="center"/>
              <w:rPr>
                <w:rFonts w:ascii="Times New Roman" w:hAnsi="Times New Roman"/>
                <w:b/>
                <w:color w:val="000000"/>
              </w:rPr>
            </w:pPr>
            <w:r w:rsidRPr="00035D71">
              <w:rPr>
                <w:rFonts w:ascii="Times New Roman" w:hAnsi="Times New Roman"/>
                <w:b/>
              </w:rPr>
              <w:t>2014</w:t>
            </w:r>
            <w:r w:rsidRPr="00035D71">
              <w:rPr>
                <w:rFonts w:ascii="Times New Roman" w:hAnsi="Times New Roman" w:hint="eastAsia"/>
                <w:b/>
              </w:rPr>
              <w:t>年</w:t>
            </w:r>
            <w:r w:rsidRPr="00035D71">
              <w:rPr>
                <w:rFonts w:ascii="Times New Roman" w:hAnsi="Times New Roman"/>
                <w:b/>
              </w:rPr>
              <w:t>1</w:t>
            </w:r>
            <w:r w:rsidRPr="00035D71">
              <w:rPr>
                <w:rFonts w:ascii="Times New Roman" w:hAnsi="Times New Roman" w:hint="eastAsia"/>
                <w:b/>
              </w:rPr>
              <w:t>月</w:t>
            </w:r>
            <w:r w:rsidRPr="00035D71">
              <w:rPr>
                <w:rFonts w:ascii="Times New Roman" w:hAnsi="Times New Roman"/>
                <w:b/>
              </w:rPr>
              <w:t>1</w:t>
            </w:r>
            <w:r w:rsidRPr="00035D71">
              <w:rPr>
                <w:rFonts w:ascii="Times New Roman" w:hAnsi="Times New Roman" w:hint="eastAsia"/>
                <w:b/>
              </w:rPr>
              <w:t>日至</w:t>
            </w:r>
            <w:r w:rsidRPr="00035D71">
              <w:rPr>
                <w:rFonts w:ascii="Times New Roman" w:hAnsi="Times New Roman"/>
                <w:b/>
              </w:rPr>
              <w:t>2014</w:t>
            </w:r>
            <w:r w:rsidRPr="00035D71">
              <w:rPr>
                <w:rFonts w:ascii="Times New Roman" w:hAnsi="Times New Roman" w:hint="eastAsia"/>
                <w:b/>
              </w:rPr>
              <w:t>年</w:t>
            </w:r>
            <w:r w:rsidRPr="00035D71">
              <w:rPr>
                <w:rFonts w:ascii="Times New Roman" w:hAnsi="Times New Roman"/>
                <w:b/>
              </w:rPr>
              <w:t>6</w:t>
            </w:r>
            <w:r w:rsidRPr="00035D71">
              <w:rPr>
                <w:rFonts w:ascii="Times New Roman" w:hAnsi="Times New Roman" w:hint="eastAsia"/>
                <w:b/>
              </w:rPr>
              <w:t>月</w:t>
            </w:r>
            <w:r w:rsidRPr="00035D71">
              <w:rPr>
                <w:rFonts w:ascii="Times New Roman" w:hAnsi="Times New Roman"/>
                <w:b/>
              </w:rPr>
              <w:t>30</w:t>
            </w:r>
            <w:r w:rsidRPr="00035D71">
              <w:rPr>
                <w:rFonts w:ascii="Times New Roman" w:hAnsi="Times New Roman" w:hint="eastAsia"/>
                <w:b/>
              </w:rPr>
              <w:t>日</w:t>
            </w:r>
          </w:p>
        </w:tc>
      </w:tr>
      <w:tr w:rsidR="006A387D" w:rsidRPr="00035D71" w:rsidTr="00C16CCF">
        <w:tc>
          <w:tcPr>
            <w:tcW w:w="2552" w:type="dxa"/>
            <w:vMerge/>
            <w:vAlign w:val="center"/>
          </w:tcPr>
          <w:p w:rsidR="006A387D" w:rsidRPr="00035D71" w:rsidRDefault="006A387D" w:rsidP="0048308E">
            <w:pPr>
              <w:widowControl/>
              <w:spacing w:before="29" w:line="288" w:lineRule="auto"/>
              <w:jc w:val="left"/>
              <w:rPr>
                <w:b/>
                <w:color w:val="000000"/>
                <w:sz w:val="24"/>
              </w:rPr>
            </w:pPr>
          </w:p>
        </w:tc>
        <w:tc>
          <w:tcPr>
            <w:tcW w:w="2149" w:type="dxa"/>
            <w:vAlign w:val="center"/>
          </w:tcPr>
          <w:p w:rsidR="006A387D" w:rsidRPr="00035D71" w:rsidRDefault="006A387D" w:rsidP="0048308E">
            <w:pPr>
              <w:spacing w:before="29" w:line="288" w:lineRule="auto"/>
              <w:jc w:val="center"/>
              <w:rPr>
                <w:b/>
                <w:color w:val="000000"/>
                <w:sz w:val="24"/>
              </w:rPr>
            </w:pPr>
            <w:r w:rsidRPr="00035D71">
              <w:rPr>
                <w:rFonts w:hint="eastAsia"/>
                <w:b/>
                <w:color w:val="000000"/>
                <w:sz w:val="24"/>
              </w:rPr>
              <w:t>实收基金</w:t>
            </w:r>
          </w:p>
        </w:tc>
        <w:tc>
          <w:tcPr>
            <w:tcW w:w="2149" w:type="dxa"/>
            <w:vAlign w:val="center"/>
          </w:tcPr>
          <w:p w:rsidR="006A387D" w:rsidRPr="00035D71" w:rsidRDefault="006A387D" w:rsidP="0048308E">
            <w:pPr>
              <w:spacing w:before="29" w:line="288" w:lineRule="auto"/>
              <w:jc w:val="center"/>
              <w:rPr>
                <w:b/>
                <w:color w:val="000000"/>
                <w:sz w:val="24"/>
              </w:rPr>
            </w:pPr>
            <w:r w:rsidRPr="00035D71">
              <w:rPr>
                <w:rFonts w:hint="eastAsia"/>
                <w:b/>
                <w:color w:val="000000"/>
                <w:sz w:val="24"/>
              </w:rPr>
              <w:t>未分配利润</w:t>
            </w:r>
          </w:p>
        </w:tc>
        <w:tc>
          <w:tcPr>
            <w:tcW w:w="2150" w:type="dxa"/>
            <w:vAlign w:val="center"/>
          </w:tcPr>
          <w:p w:rsidR="006A387D" w:rsidRPr="00035D71" w:rsidRDefault="006A387D" w:rsidP="0048308E">
            <w:pPr>
              <w:spacing w:before="29" w:line="288" w:lineRule="auto"/>
              <w:jc w:val="center"/>
              <w:rPr>
                <w:color w:val="000000"/>
                <w:sz w:val="24"/>
              </w:rPr>
            </w:pPr>
            <w:r w:rsidRPr="00035D71">
              <w:rPr>
                <w:rFonts w:hint="eastAsia"/>
                <w:b/>
                <w:color w:val="000000"/>
                <w:sz w:val="24"/>
              </w:rPr>
              <w:t>所有者权益合计</w:t>
            </w:r>
          </w:p>
        </w:tc>
      </w:tr>
      <w:tr w:rsidR="006A387D" w:rsidRPr="00035D71" w:rsidTr="00C16CCF">
        <w:tc>
          <w:tcPr>
            <w:tcW w:w="2552"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一、期初所有者权益（基金净值）</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3,266,566,829.93</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7,274,853,104.96</w:t>
            </w:r>
          </w:p>
        </w:tc>
        <w:tc>
          <w:tcPr>
            <w:tcW w:w="2150" w:type="dxa"/>
            <w:vAlign w:val="center"/>
          </w:tcPr>
          <w:p w:rsidR="006A387D" w:rsidRPr="00035D71" w:rsidRDefault="006A387D" w:rsidP="0048308E">
            <w:pPr>
              <w:spacing w:before="29" w:line="288" w:lineRule="auto"/>
              <w:jc w:val="right"/>
              <w:rPr>
                <w:color w:val="000000"/>
                <w:sz w:val="24"/>
              </w:rPr>
            </w:pPr>
            <w:r w:rsidRPr="00035D71">
              <w:rPr>
                <w:color w:val="000000"/>
                <w:sz w:val="24"/>
              </w:rPr>
              <w:t>10,541,419,934.89</w:t>
            </w:r>
          </w:p>
        </w:tc>
      </w:tr>
      <w:tr w:rsidR="006A387D" w:rsidRPr="00035D71" w:rsidTr="00C16CCF">
        <w:tc>
          <w:tcPr>
            <w:tcW w:w="2552"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二、本期经营活动产生的基金净值变动数（本期利润）</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-534,854,065.70</w:t>
            </w:r>
          </w:p>
        </w:tc>
        <w:tc>
          <w:tcPr>
            <w:tcW w:w="2150" w:type="dxa"/>
            <w:vAlign w:val="center"/>
          </w:tcPr>
          <w:p w:rsidR="006A387D" w:rsidRPr="00035D71" w:rsidRDefault="006A387D" w:rsidP="0048308E">
            <w:pPr>
              <w:spacing w:before="29" w:line="288" w:lineRule="auto"/>
              <w:jc w:val="right"/>
              <w:rPr>
                <w:color w:val="000000"/>
                <w:sz w:val="24"/>
              </w:rPr>
            </w:pPr>
            <w:r w:rsidRPr="00035D71">
              <w:rPr>
                <w:color w:val="000000"/>
                <w:sz w:val="24"/>
              </w:rPr>
              <w:t>-534,854,065.70</w:t>
            </w:r>
          </w:p>
        </w:tc>
      </w:tr>
      <w:tr w:rsidR="006A387D" w:rsidRPr="00035D71" w:rsidTr="00C16CCF">
        <w:tc>
          <w:tcPr>
            <w:tcW w:w="2552"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三、本期基金份额交易产生的基金净值变动数（净值减少以</w:t>
            </w:r>
            <w:r w:rsidRPr="00035D71">
              <w:rPr>
                <w:color w:val="000000"/>
                <w:sz w:val="24"/>
              </w:rPr>
              <w:t>“-”</w:t>
            </w:r>
            <w:r w:rsidRPr="00035D71">
              <w:rPr>
                <w:rFonts w:hint="eastAsia"/>
                <w:color w:val="000000"/>
                <w:sz w:val="24"/>
              </w:rPr>
              <w:t>号填列）</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-614,224,206.08</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-1,227,461,091.32</w:t>
            </w:r>
          </w:p>
        </w:tc>
        <w:tc>
          <w:tcPr>
            <w:tcW w:w="2150" w:type="dxa"/>
            <w:vAlign w:val="center"/>
          </w:tcPr>
          <w:p w:rsidR="006A387D" w:rsidRPr="00035D71" w:rsidRDefault="006A387D" w:rsidP="0048308E">
            <w:pPr>
              <w:spacing w:before="29" w:line="288" w:lineRule="auto"/>
              <w:jc w:val="right"/>
              <w:rPr>
                <w:color w:val="000000"/>
                <w:sz w:val="24"/>
              </w:rPr>
            </w:pPr>
            <w:r w:rsidRPr="00035D71">
              <w:rPr>
                <w:color w:val="000000"/>
                <w:sz w:val="24"/>
              </w:rPr>
              <w:t>-1,841,685,297.40</w:t>
            </w:r>
          </w:p>
        </w:tc>
      </w:tr>
      <w:tr w:rsidR="006A387D" w:rsidRPr="00035D71" w:rsidTr="00C16CCF">
        <w:tc>
          <w:tcPr>
            <w:tcW w:w="2552"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其中：</w:t>
            </w:r>
            <w:r w:rsidRPr="00035D71">
              <w:rPr>
                <w:color w:val="000000"/>
                <w:sz w:val="24"/>
              </w:rPr>
              <w:t>1.</w:t>
            </w:r>
            <w:r w:rsidRPr="00035D71">
              <w:rPr>
                <w:rFonts w:hint="eastAsia"/>
                <w:color w:val="000000"/>
                <w:sz w:val="24"/>
              </w:rPr>
              <w:t>基金申购款</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252,080,430.91</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485,552,482.79</w:t>
            </w:r>
          </w:p>
        </w:tc>
        <w:tc>
          <w:tcPr>
            <w:tcW w:w="2150" w:type="dxa"/>
            <w:vAlign w:val="center"/>
          </w:tcPr>
          <w:p w:rsidR="006A387D" w:rsidRPr="00035D71" w:rsidRDefault="006A387D" w:rsidP="0048308E">
            <w:pPr>
              <w:spacing w:before="29" w:line="288" w:lineRule="auto"/>
              <w:jc w:val="right"/>
              <w:rPr>
                <w:color w:val="000000"/>
                <w:sz w:val="24"/>
              </w:rPr>
            </w:pPr>
            <w:r w:rsidRPr="00035D71">
              <w:rPr>
                <w:color w:val="000000"/>
                <w:sz w:val="24"/>
              </w:rPr>
              <w:t>737,632,913.70</w:t>
            </w:r>
          </w:p>
        </w:tc>
      </w:tr>
      <w:tr w:rsidR="006A387D" w:rsidRPr="00035D71" w:rsidTr="00C16CCF">
        <w:tc>
          <w:tcPr>
            <w:tcW w:w="2552" w:type="dxa"/>
            <w:vAlign w:val="center"/>
          </w:tcPr>
          <w:p w:rsidR="006A387D" w:rsidRPr="00035D71" w:rsidRDefault="006A387D" w:rsidP="006A387D">
            <w:pPr>
              <w:spacing w:before="29" w:line="288" w:lineRule="auto"/>
              <w:ind w:firstLineChars="300" w:firstLine="720"/>
              <w:rPr>
                <w:color w:val="000000"/>
                <w:sz w:val="24"/>
              </w:rPr>
            </w:pPr>
            <w:r w:rsidRPr="00035D71">
              <w:rPr>
                <w:color w:val="000000"/>
                <w:sz w:val="24"/>
              </w:rPr>
              <w:t>2.</w:t>
            </w:r>
            <w:r w:rsidRPr="00035D71">
              <w:rPr>
                <w:rFonts w:hint="eastAsia"/>
                <w:color w:val="000000"/>
                <w:sz w:val="24"/>
              </w:rPr>
              <w:t>基金</w:t>
            </w:r>
            <w:proofErr w:type="gramStart"/>
            <w:r w:rsidRPr="00035D71">
              <w:rPr>
                <w:rFonts w:hint="eastAsia"/>
                <w:color w:val="000000"/>
                <w:sz w:val="24"/>
              </w:rPr>
              <w:t>赎回款</w:t>
            </w:r>
            <w:proofErr w:type="gramEnd"/>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-866,304,636.99</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-1,713,013,574.11</w:t>
            </w:r>
          </w:p>
        </w:tc>
        <w:tc>
          <w:tcPr>
            <w:tcW w:w="2150" w:type="dxa"/>
            <w:vAlign w:val="center"/>
          </w:tcPr>
          <w:p w:rsidR="006A387D" w:rsidRPr="00035D71" w:rsidRDefault="006A387D" w:rsidP="0048308E">
            <w:pPr>
              <w:spacing w:before="29" w:line="288" w:lineRule="auto"/>
              <w:jc w:val="right"/>
              <w:rPr>
                <w:color w:val="000000"/>
                <w:sz w:val="24"/>
              </w:rPr>
            </w:pPr>
            <w:r w:rsidRPr="00035D71">
              <w:rPr>
                <w:color w:val="000000"/>
                <w:sz w:val="24"/>
              </w:rPr>
              <w:t>-2,579,318,211.10</w:t>
            </w:r>
          </w:p>
        </w:tc>
      </w:tr>
      <w:tr w:rsidR="006A387D" w:rsidRPr="00035D71" w:rsidTr="00C16CCF">
        <w:tc>
          <w:tcPr>
            <w:tcW w:w="2552"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四、本期向基金份额持有人分配利润产生的基金净值变动（净值减少以</w:t>
            </w:r>
            <w:r w:rsidRPr="00035D71">
              <w:rPr>
                <w:color w:val="000000"/>
                <w:sz w:val="24"/>
              </w:rPr>
              <w:t>“-”</w:t>
            </w:r>
            <w:r w:rsidRPr="00035D71">
              <w:rPr>
                <w:rFonts w:hint="eastAsia"/>
                <w:color w:val="000000"/>
                <w:sz w:val="24"/>
              </w:rPr>
              <w:t>号填列）</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-517,730,069.47</w:t>
            </w:r>
          </w:p>
        </w:tc>
        <w:tc>
          <w:tcPr>
            <w:tcW w:w="2150" w:type="dxa"/>
            <w:vAlign w:val="center"/>
          </w:tcPr>
          <w:p w:rsidR="006A387D" w:rsidRPr="00035D71" w:rsidRDefault="006A387D" w:rsidP="0048308E">
            <w:pPr>
              <w:spacing w:before="29" w:line="288" w:lineRule="auto"/>
              <w:jc w:val="right"/>
              <w:rPr>
                <w:color w:val="000000"/>
                <w:sz w:val="24"/>
              </w:rPr>
            </w:pPr>
            <w:r w:rsidRPr="00035D71">
              <w:rPr>
                <w:color w:val="000000"/>
                <w:sz w:val="24"/>
              </w:rPr>
              <w:t>-517,730,069.47</w:t>
            </w:r>
          </w:p>
        </w:tc>
      </w:tr>
      <w:tr w:rsidR="006A387D" w:rsidRPr="00035D71" w:rsidTr="00C16CCF">
        <w:tc>
          <w:tcPr>
            <w:tcW w:w="2552"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五、期末所有者权益（基金净值）</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2,652,342,623.85</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4,994,807,878.47</w:t>
            </w:r>
          </w:p>
        </w:tc>
        <w:tc>
          <w:tcPr>
            <w:tcW w:w="2150" w:type="dxa"/>
            <w:vAlign w:val="center"/>
          </w:tcPr>
          <w:p w:rsidR="006A387D" w:rsidRPr="00035D71" w:rsidRDefault="006A387D" w:rsidP="0048308E">
            <w:pPr>
              <w:spacing w:before="29" w:line="288" w:lineRule="auto"/>
              <w:jc w:val="right"/>
              <w:rPr>
                <w:color w:val="000000"/>
                <w:sz w:val="24"/>
              </w:rPr>
            </w:pPr>
            <w:r w:rsidRPr="00035D71">
              <w:rPr>
                <w:color w:val="000000"/>
                <w:sz w:val="24"/>
              </w:rPr>
              <w:t>7,647,150,502.32</w:t>
            </w:r>
          </w:p>
        </w:tc>
      </w:tr>
      <w:tr w:rsidR="006A387D" w:rsidRPr="00035D71" w:rsidTr="00C16CCF">
        <w:tc>
          <w:tcPr>
            <w:tcW w:w="2552" w:type="dxa"/>
            <w:vMerge w:val="restart"/>
            <w:vAlign w:val="center"/>
          </w:tcPr>
          <w:p w:rsidR="006A387D" w:rsidRPr="00035D71" w:rsidRDefault="006A387D" w:rsidP="0048308E">
            <w:pPr>
              <w:spacing w:before="29" w:line="288" w:lineRule="auto"/>
              <w:jc w:val="center"/>
              <w:rPr>
                <w:color w:val="000000"/>
                <w:sz w:val="24"/>
              </w:rPr>
            </w:pPr>
            <w:r w:rsidRPr="00035D71">
              <w:rPr>
                <w:rFonts w:hint="eastAsia"/>
                <w:b/>
                <w:color w:val="000000"/>
                <w:sz w:val="24"/>
              </w:rPr>
              <w:t>项目</w:t>
            </w:r>
          </w:p>
        </w:tc>
        <w:tc>
          <w:tcPr>
            <w:tcW w:w="6448" w:type="dxa"/>
            <w:gridSpan w:val="3"/>
            <w:vAlign w:val="center"/>
          </w:tcPr>
          <w:p w:rsidR="006A387D" w:rsidRPr="00035D71" w:rsidRDefault="006A387D" w:rsidP="0048308E">
            <w:pPr>
              <w:spacing w:before="29" w:line="288" w:lineRule="auto"/>
              <w:jc w:val="center"/>
              <w:rPr>
                <w:b/>
                <w:color w:val="000000"/>
                <w:sz w:val="24"/>
              </w:rPr>
            </w:pPr>
            <w:r w:rsidRPr="00035D71">
              <w:rPr>
                <w:rFonts w:hint="eastAsia"/>
                <w:b/>
                <w:color w:val="000000"/>
                <w:sz w:val="24"/>
              </w:rPr>
              <w:t>上年度可比期间</w:t>
            </w:r>
          </w:p>
          <w:p w:rsidR="006A387D" w:rsidRPr="00035D71" w:rsidRDefault="006A387D" w:rsidP="0048308E">
            <w:pPr>
              <w:pStyle w:val="af6"/>
              <w:spacing w:before="29" w:beforeAutospacing="0" w:after="0" w:afterAutospacing="0" w:line="288" w:lineRule="auto"/>
              <w:jc w:val="center"/>
              <w:rPr>
                <w:rFonts w:ascii="Times New Roman" w:hAnsi="Times New Roman"/>
                <w:color w:val="000000"/>
              </w:rPr>
            </w:pPr>
            <w:r w:rsidRPr="00035D71">
              <w:rPr>
                <w:rFonts w:ascii="Times New Roman" w:hAnsi="Times New Roman"/>
                <w:b/>
                <w:color w:val="000000"/>
              </w:rPr>
              <w:t>2013</w:t>
            </w:r>
            <w:r w:rsidRPr="00035D71">
              <w:rPr>
                <w:rFonts w:ascii="Times New Roman" w:hAnsi="Times New Roman" w:hint="eastAsia"/>
                <w:b/>
                <w:color w:val="000000"/>
              </w:rPr>
              <w:t>年</w:t>
            </w:r>
            <w:r w:rsidRPr="00035D71">
              <w:rPr>
                <w:rFonts w:ascii="Times New Roman" w:hAnsi="Times New Roman"/>
                <w:b/>
                <w:color w:val="000000"/>
              </w:rPr>
              <w:t>1</w:t>
            </w:r>
            <w:r w:rsidRPr="00035D71">
              <w:rPr>
                <w:rFonts w:ascii="Times New Roman" w:hAnsi="Times New Roman" w:hint="eastAsia"/>
                <w:b/>
                <w:color w:val="000000"/>
              </w:rPr>
              <w:t>月</w:t>
            </w:r>
            <w:r w:rsidRPr="00035D71">
              <w:rPr>
                <w:rFonts w:ascii="Times New Roman" w:hAnsi="Times New Roman"/>
                <w:b/>
                <w:color w:val="000000"/>
              </w:rPr>
              <w:t>1</w:t>
            </w:r>
            <w:r w:rsidRPr="00035D71">
              <w:rPr>
                <w:rFonts w:ascii="Times New Roman" w:hAnsi="Times New Roman" w:hint="eastAsia"/>
                <w:b/>
                <w:color w:val="000000"/>
              </w:rPr>
              <w:t>日至</w:t>
            </w:r>
            <w:r w:rsidRPr="00035D71">
              <w:rPr>
                <w:rFonts w:ascii="Times New Roman" w:hAnsi="Times New Roman"/>
                <w:b/>
                <w:color w:val="000000"/>
              </w:rPr>
              <w:t>2013</w:t>
            </w:r>
            <w:r w:rsidRPr="00035D71">
              <w:rPr>
                <w:rFonts w:ascii="Times New Roman" w:hAnsi="Times New Roman" w:hint="eastAsia"/>
                <w:b/>
                <w:color w:val="000000"/>
              </w:rPr>
              <w:t>年</w:t>
            </w:r>
            <w:r w:rsidRPr="00035D71">
              <w:rPr>
                <w:rFonts w:ascii="Times New Roman" w:hAnsi="Times New Roman"/>
                <w:b/>
                <w:color w:val="000000"/>
              </w:rPr>
              <w:t>6</w:t>
            </w:r>
            <w:r w:rsidRPr="00035D71">
              <w:rPr>
                <w:rFonts w:ascii="Times New Roman" w:hAnsi="Times New Roman" w:hint="eastAsia"/>
                <w:b/>
                <w:color w:val="000000"/>
              </w:rPr>
              <w:t>月</w:t>
            </w:r>
            <w:r w:rsidRPr="00035D71">
              <w:rPr>
                <w:rFonts w:ascii="Times New Roman" w:hAnsi="Times New Roman"/>
                <w:b/>
                <w:color w:val="000000"/>
              </w:rPr>
              <w:t>30</w:t>
            </w:r>
            <w:r w:rsidRPr="00035D71">
              <w:rPr>
                <w:rFonts w:ascii="Times New Roman" w:hAnsi="Times New Roman" w:hint="eastAsia"/>
                <w:b/>
                <w:color w:val="000000"/>
              </w:rPr>
              <w:t>日</w:t>
            </w:r>
          </w:p>
        </w:tc>
      </w:tr>
      <w:tr w:rsidR="006A387D" w:rsidRPr="00035D71" w:rsidTr="00C16CCF">
        <w:tc>
          <w:tcPr>
            <w:tcW w:w="2552" w:type="dxa"/>
            <w:vMerge/>
            <w:vAlign w:val="center"/>
          </w:tcPr>
          <w:p w:rsidR="006A387D" w:rsidRPr="00035D71" w:rsidRDefault="006A387D" w:rsidP="0048308E">
            <w:pPr>
              <w:widowControl/>
              <w:spacing w:before="29" w:line="288" w:lineRule="auto"/>
              <w:jc w:val="left"/>
              <w:rPr>
                <w:color w:val="000000"/>
                <w:sz w:val="24"/>
              </w:rPr>
            </w:pPr>
          </w:p>
        </w:tc>
        <w:tc>
          <w:tcPr>
            <w:tcW w:w="2149" w:type="dxa"/>
            <w:vAlign w:val="center"/>
          </w:tcPr>
          <w:p w:rsidR="006A387D" w:rsidRPr="00035D71" w:rsidRDefault="006A387D" w:rsidP="0048308E">
            <w:pPr>
              <w:spacing w:before="29" w:line="288" w:lineRule="auto"/>
              <w:jc w:val="center"/>
              <w:rPr>
                <w:color w:val="000000"/>
                <w:sz w:val="24"/>
              </w:rPr>
            </w:pPr>
            <w:r w:rsidRPr="00035D71">
              <w:rPr>
                <w:rFonts w:hint="eastAsia"/>
                <w:b/>
                <w:color w:val="000000"/>
                <w:sz w:val="24"/>
              </w:rPr>
              <w:t>实收基金</w:t>
            </w:r>
          </w:p>
        </w:tc>
        <w:tc>
          <w:tcPr>
            <w:tcW w:w="2149" w:type="dxa"/>
            <w:vAlign w:val="center"/>
          </w:tcPr>
          <w:p w:rsidR="006A387D" w:rsidRPr="00035D71" w:rsidRDefault="006A387D" w:rsidP="0048308E">
            <w:pPr>
              <w:spacing w:before="29" w:line="288" w:lineRule="auto"/>
              <w:jc w:val="center"/>
              <w:rPr>
                <w:color w:val="000000"/>
                <w:sz w:val="24"/>
              </w:rPr>
            </w:pPr>
            <w:r w:rsidRPr="00035D71">
              <w:rPr>
                <w:rFonts w:hint="eastAsia"/>
                <w:b/>
                <w:color w:val="000000"/>
                <w:sz w:val="24"/>
              </w:rPr>
              <w:t>未分配利润</w:t>
            </w:r>
          </w:p>
        </w:tc>
        <w:tc>
          <w:tcPr>
            <w:tcW w:w="2150" w:type="dxa"/>
            <w:vAlign w:val="center"/>
          </w:tcPr>
          <w:p w:rsidR="006A387D" w:rsidRPr="00035D71" w:rsidRDefault="006A387D" w:rsidP="0048308E">
            <w:pPr>
              <w:spacing w:before="29" w:line="288" w:lineRule="auto"/>
              <w:jc w:val="center"/>
              <w:rPr>
                <w:b/>
                <w:color w:val="000000"/>
                <w:sz w:val="24"/>
              </w:rPr>
            </w:pPr>
            <w:r w:rsidRPr="00035D71">
              <w:rPr>
                <w:rFonts w:hint="eastAsia"/>
                <w:b/>
                <w:color w:val="000000"/>
                <w:sz w:val="24"/>
              </w:rPr>
              <w:t>所有者权益合计</w:t>
            </w:r>
          </w:p>
        </w:tc>
      </w:tr>
      <w:tr w:rsidR="006A387D" w:rsidRPr="00035D71" w:rsidTr="00C16CCF">
        <w:tc>
          <w:tcPr>
            <w:tcW w:w="2552"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一、期初所有者权益（基金净值）</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2,748,375,697.71</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4,443,589,837.17</w:t>
            </w:r>
          </w:p>
        </w:tc>
        <w:tc>
          <w:tcPr>
            <w:tcW w:w="2150" w:type="dxa"/>
            <w:vAlign w:val="center"/>
          </w:tcPr>
          <w:p w:rsidR="006A387D" w:rsidRPr="00035D71" w:rsidRDefault="006A387D" w:rsidP="0048308E">
            <w:pPr>
              <w:spacing w:before="29" w:line="288" w:lineRule="auto"/>
              <w:jc w:val="right"/>
              <w:rPr>
                <w:color w:val="000000"/>
                <w:sz w:val="24"/>
              </w:rPr>
            </w:pPr>
            <w:r w:rsidRPr="00035D71">
              <w:rPr>
                <w:color w:val="000000"/>
                <w:sz w:val="24"/>
              </w:rPr>
              <w:t>7,191,965,534.88</w:t>
            </w:r>
          </w:p>
        </w:tc>
      </w:tr>
      <w:tr w:rsidR="006A387D" w:rsidRPr="00035D71" w:rsidTr="00C16CCF">
        <w:tc>
          <w:tcPr>
            <w:tcW w:w="2552"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二、本期经营活动产生的基金净值变动数（本期利润）</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888,471,263.53</w:t>
            </w:r>
          </w:p>
        </w:tc>
        <w:tc>
          <w:tcPr>
            <w:tcW w:w="2150" w:type="dxa"/>
            <w:vAlign w:val="center"/>
          </w:tcPr>
          <w:p w:rsidR="006A387D" w:rsidRPr="00035D71" w:rsidRDefault="006A387D" w:rsidP="0048308E">
            <w:pPr>
              <w:spacing w:before="29" w:line="288" w:lineRule="auto"/>
              <w:jc w:val="right"/>
              <w:rPr>
                <w:color w:val="000000"/>
                <w:sz w:val="24"/>
              </w:rPr>
            </w:pPr>
            <w:r w:rsidRPr="00035D71">
              <w:rPr>
                <w:color w:val="000000"/>
                <w:sz w:val="24"/>
              </w:rPr>
              <w:t>888,471,263.53</w:t>
            </w:r>
          </w:p>
        </w:tc>
      </w:tr>
      <w:tr w:rsidR="006A387D" w:rsidRPr="00035D71" w:rsidTr="00C16CCF">
        <w:tc>
          <w:tcPr>
            <w:tcW w:w="2552"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三、本期基金份额交易产生的基金净值变动数（净值减少以</w:t>
            </w:r>
            <w:r w:rsidRPr="00035D71">
              <w:rPr>
                <w:color w:val="000000"/>
                <w:sz w:val="24"/>
              </w:rPr>
              <w:t>“-”</w:t>
            </w:r>
            <w:r w:rsidRPr="00035D71">
              <w:rPr>
                <w:rFonts w:hint="eastAsia"/>
                <w:color w:val="000000"/>
                <w:sz w:val="24"/>
              </w:rPr>
              <w:t>号填列）</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277,097,071.93</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526,300,673.58</w:t>
            </w:r>
          </w:p>
        </w:tc>
        <w:tc>
          <w:tcPr>
            <w:tcW w:w="2150" w:type="dxa"/>
            <w:vAlign w:val="center"/>
          </w:tcPr>
          <w:p w:rsidR="006A387D" w:rsidRPr="00035D71" w:rsidRDefault="006A387D" w:rsidP="0048308E">
            <w:pPr>
              <w:spacing w:before="29" w:line="288" w:lineRule="auto"/>
              <w:jc w:val="right"/>
              <w:rPr>
                <w:color w:val="000000"/>
                <w:sz w:val="24"/>
              </w:rPr>
            </w:pPr>
            <w:r w:rsidRPr="00035D71">
              <w:rPr>
                <w:color w:val="000000"/>
                <w:sz w:val="24"/>
              </w:rPr>
              <w:t>803,397,745.51</w:t>
            </w:r>
          </w:p>
        </w:tc>
      </w:tr>
      <w:tr w:rsidR="006A387D" w:rsidRPr="00035D71" w:rsidTr="00C16CCF">
        <w:tc>
          <w:tcPr>
            <w:tcW w:w="2552"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其中：</w:t>
            </w:r>
            <w:r w:rsidRPr="00035D71">
              <w:rPr>
                <w:color w:val="000000"/>
                <w:sz w:val="24"/>
              </w:rPr>
              <w:t>1.</w:t>
            </w:r>
            <w:r w:rsidRPr="00035D71">
              <w:rPr>
                <w:rFonts w:hint="eastAsia"/>
                <w:color w:val="000000"/>
                <w:sz w:val="24"/>
              </w:rPr>
              <w:t>基金申购款</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1,087,315,758.79</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2,089,841,883.04</w:t>
            </w:r>
          </w:p>
        </w:tc>
        <w:tc>
          <w:tcPr>
            <w:tcW w:w="2150" w:type="dxa"/>
            <w:vAlign w:val="center"/>
          </w:tcPr>
          <w:p w:rsidR="006A387D" w:rsidRPr="00035D71" w:rsidRDefault="006A387D" w:rsidP="0048308E">
            <w:pPr>
              <w:spacing w:before="29" w:line="288" w:lineRule="auto"/>
              <w:jc w:val="right"/>
              <w:rPr>
                <w:color w:val="000000"/>
                <w:sz w:val="24"/>
              </w:rPr>
            </w:pPr>
            <w:r w:rsidRPr="00035D71">
              <w:rPr>
                <w:color w:val="000000"/>
                <w:sz w:val="24"/>
              </w:rPr>
              <w:t>3,177,157,641.83</w:t>
            </w:r>
          </w:p>
        </w:tc>
      </w:tr>
      <w:tr w:rsidR="006A387D" w:rsidRPr="00035D71" w:rsidTr="00C16CCF">
        <w:tc>
          <w:tcPr>
            <w:tcW w:w="2552" w:type="dxa"/>
            <w:vAlign w:val="center"/>
          </w:tcPr>
          <w:p w:rsidR="006A387D" w:rsidRPr="00035D71" w:rsidRDefault="006A387D" w:rsidP="006A387D">
            <w:pPr>
              <w:spacing w:before="29" w:line="288" w:lineRule="auto"/>
              <w:ind w:firstLineChars="300" w:firstLine="720"/>
              <w:rPr>
                <w:color w:val="000000"/>
                <w:sz w:val="24"/>
              </w:rPr>
            </w:pPr>
            <w:r w:rsidRPr="00035D71">
              <w:rPr>
                <w:color w:val="000000"/>
                <w:sz w:val="24"/>
              </w:rPr>
              <w:t>2.</w:t>
            </w:r>
            <w:r w:rsidRPr="00035D71">
              <w:rPr>
                <w:rFonts w:hint="eastAsia"/>
                <w:color w:val="000000"/>
                <w:sz w:val="24"/>
              </w:rPr>
              <w:t>基金</w:t>
            </w:r>
            <w:proofErr w:type="gramStart"/>
            <w:r w:rsidRPr="00035D71">
              <w:rPr>
                <w:rFonts w:hint="eastAsia"/>
                <w:color w:val="000000"/>
                <w:sz w:val="24"/>
              </w:rPr>
              <w:t>赎回款</w:t>
            </w:r>
            <w:proofErr w:type="gramEnd"/>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-810,218,686.86</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-1,563,541,209.46</w:t>
            </w:r>
          </w:p>
        </w:tc>
        <w:tc>
          <w:tcPr>
            <w:tcW w:w="2150" w:type="dxa"/>
            <w:vAlign w:val="center"/>
          </w:tcPr>
          <w:p w:rsidR="006A387D" w:rsidRPr="00035D71" w:rsidRDefault="006A387D" w:rsidP="0048308E">
            <w:pPr>
              <w:spacing w:before="29" w:line="288" w:lineRule="auto"/>
              <w:jc w:val="right"/>
              <w:rPr>
                <w:color w:val="000000"/>
                <w:sz w:val="24"/>
              </w:rPr>
            </w:pPr>
            <w:r w:rsidRPr="00035D71">
              <w:rPr>
                <w:color w:val="000000"/>
                <w:sz w:val="24"/>
              </w:rPr>
              <w:t>-2,373,759,896.32</w:t>
            </w:r>
          </w:p>
        </w:tc>
      </w:tr>
      <w:tr w:rsidR="006A387D" w:rsidRPr="00035D71" w:rsidTr="00C16CCF">
        <w:tc>
          <w:tcPr>
            <w:tcW w:w="2552"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四、本期向基金份额持有人分配利润产生的基金净值变动（净值减少以</w:t>
            </w:r>
            <w:r w:rsidRPr="00035D71">
              <w:rPr>
                <w:color w:val="000000"/>
                <w:sz w:val="24"/>
              </w:rPr>
              <w:t>“-”</w:t>
            </w:r>
            <w:r w:rsidRPr="00035D71">
              <w:rPr>
                <w:rFonts w:hint="eastAsia"/>
                <w:color w:val="000000"/>
                <w:sz w:val="24"/>
              </w:rPr>
              <w:t>号填列）</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15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r>
      <w:tr w:rsidR="006A387D" w:rsidRPr="00035D71" w:rsidTr="00C16CCF">
        <w:tc>
          <w:tcPr>
            <w:tcW w:w="2552"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五、期末所有者权益（基金净值）</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3,025,472,769.64</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5,858,361,774.28</w:t>
            </w:r>
          </w:p>
        </w:tc>
        <w:tc>
          <w:tcPr>
            <w:tcW w:w="2150" w:type="dxa"/>
            <w:vAlign w:val="center"/>
          </w:tcPr>
          <w:p w:rsidR="006A387D" w:rsidRPr="00035D71" w:rsidRDefault="006A387D" w:rsidP="0048308E">
            <w:pPr>
              <w:spacing w:before="29" w:line="288" w:lineRule="auto"/>
              <w:jc w:val="right"/>
              <w:rPr>
                <w:color w:val="000000"/>
                <w:sz w:val="24"/>
              </w:rPr>
            </w:pPr>
            <w:r w:rsidRPr="00035D71">
              <w:rPr>
                <w:color w:val="000000"/>
                <w:sz w:val="24"/>
              </w:rPr>
              <w:t>8,883,834,543.92</w:t>
            </w:r>
          </w:p>
        </w:tc>
      </w:tr>
    </w:tbl>
    <w:p w:rsidR="006A387D" w:rsidRPr="00035D71" w:rsidRDefault="006A387D" w:rsidP="00DA12A3">
      <w:pPr>
        <w:tabs>
          <w:tab w:val="left" w:pos="426"/>
        </w:tabs>
        <w:spacing w:before="29" w:line="288" w:lineRule="auto"/>
        <w:jc w:val="left"/>
        <w:rPr>
          <w:kern w:val="0"/>
          <w:sz w:val="24"/>
        </w:rPr>
      </w:pPr>
    </w:p>
    <w:p w:rsidR="006A387D" w:rsidRPr="00035D71" w:rsidRDefault="006A387D" w:rsidP="0048308E">
      <w:pPr>
        <w:spacing w:before="29" w:line="288" w:lineRule="auto"/>
        <w:rPr>
          <w:sz w:val="24"/>
        </w:rPr>
      </w:pPr>
      <w:r w:rsidRPr="00035D71">
        <w:rPr>
          <w:rFonts w:hint="eastAsia"/>
          <w:sz w:val="24"/>
        </w:rPr>
        <w:t>报表附注为财务报表的组成部分。</w:t>
      </w:r>
    </w:p>
    <w:p w:rsidR="006A387D" w:rsidRPr="00035D71" w:rsidRDefault="006A387D" w:rsidP="0048308E">
      <w:pPr>
        <w:spacing w:before="29" w:line="288" w:lineRule="auto"/>
        <w:rPr>
          <w:sz w:val="24"/>
        </w:rPr>
      </w:pPr>
      <w:r w:rsidRPr="00035D71">
        <w:rPr>
          <w:rFonts w:hint="eastAsia"/>
          <w:sz w:val="24"/>
        </w:rPr>
        <w:t>本报告</w:t>
      </w:r>
      <w:r w:rsidRPr="00035D71">
        <w:rPr>
          <w:sz w:val="24"/>
        </w:rPr>
        <w:t>6.1</w:t>
      </w:r>
      <w:r w:rsidRPr="00035D71">
        <w:rPr>
          <w:rFonts w:hint="eastAsia"/>
          <w:sz w:val="24"/>
        </w:rPr>
        <w:t>至</w:t>
      </w:r>
      <w:r w:rsidRPr="00035D71">
        <w:rPr>
          <w:sz w:val="24"/>
        </w:rPr>
        <w:t>6.4</w:t>
      </w:r>
      <w:r w:rsidRPr="00035D71">
        <w:rPr>
          <w:rFonts w:hint="eastAsia"/>
          <w:sz w:val="24"/>
        </w:rPr>
        <w:t>，财务报表由下列负责人签署：</w:t>
      </w:r>
    </w:p>
    <w:p w:rsidR="006A387D" w:rsidRPr="00035D71" w:rsidRDefault="006A387D" w:rsidP="0048308E">
      <w:pPr>
        <w:spacing w:before="29" w:line="288" w:lineRule="auto"/>
        <w:rPr>
          <w:sz w:val="24"/>
        </w:rPr>
      </w:pPr>
      <w:r w:rsidRPr="00035D71">
        <w:rPr>
          <w:rFonts w:hint="eastAsia"/>
          <w:sz w:val="24"/>
        </w:rPr>
        <w:t>基金管理人负责人：战龙，主管会计工作负责人：许珊燕，会计机构负责人：朱鸣</w:t>
      </w:r>
    </w:p>
    <w:p w:rsidR="006A387D" w:rsidRPr="00035D71" w:rsidRDefault="006A387D" w:rsidP="00D21BDE">
      <w:pPr>
        <w:spacing w:before="29" w:line="288" w:lineRule="auto"/>
        <w:ind w:firstLineChars="200" w:firstLine="480"/>
        <w:rPr>
          <w:color w:val="000000"/>
          <w:sz w:val="24"/>
        </w:rPr>
      </w:pPr>
    </w:p>
    <w:p w:rsidR="006A387D" w:rsidRPr="00035D71" w:rsidRDefault="006A387D" w:rsidP="0048308E">
      <w:pPr>
        <w:pStyle w:val="20"/>
        <w:spacing w:before="29" w:after="0" w:line="288" w:lineRule="auto"/>
        <w:rPr>
          <w:rFonts w:ascii="Times New Roman" w:hAnsi="Times New Roman"/>
          <w:kern w:val="0"/>
          <w:szCs w:val="24"/>
        </w:rPr>
      </w:pPr>
      <w:bookmarkStart w:id="52" w:name="_Toc225498271"/>
      <w:bookmarkStart w:id="53" w:name="_Toc396152371"/>
      <w:r w:rsidRPr="00035D71">
        <w:rPr>
          <w:rFonts w:ascii="Times New Roman" w:hAnsi="Times New Roman"/>
          <w:kern w:val="0"/>
          <w:szCs w:val="24"/>
        </w:rPr>
        <w:t xml:space="preserve">6.4 </w:t>
      </w:r>
      <w:r w:rsidRPr="00035D71">
        <w:rPr>
          <w:rFonts w:ascii="Times New Roman" w:hAnsi="Times New Roman" w:hint="eastAsia"/>
          <w:kern w:val="0"/>
          <w:szCs w:val="24"/>
        </w:rPr>
        <w:t>报表附注</w:t>
      </w:r>
      <w:bookmarkEnd w:id="52"/>
      <w:bookmarkEnd w:id="53"/>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bCs/>
          <w:color w:val="000000"/>
          <w:kern w:val="0"/>
          <w:sz w:val="24"/>
        </w:rPr>
        <w:t xml:space="preserve">6.4.1 </w:t>
      </w:r>
      <w:r w:rsidRPr="00035D71">
        <w:rPr>
          <w:rFonts w:hint="eastAsia"/>
          <w:b/>
          <w:color w:val="000000"/>
          <w:kern w:val="0"/>
          <w:sz w:val="24"/>
        </w:rPr>
        <w:t>基金基本情况</w:t>
      </w:r>
    </w:p>
    <w:p w:rsidR="006A387D" w:rsidRDefault="006A387D" w:rsidP="00D21BDE">
      <w:pPr>
        <w:spacing w:before="29" w:line="288" w:lineRule="auto"/>
        <w:ind w:firstLineChars="200" w:firstLine="480"/>
        <w:rPr>
          <w:color w:val="000000"/>
          <w:sz w:val="24"/>
        </w:rPr>
      </w:pPr>
      <w:r>
        <w:rPr>
          <w:rFonts w:hint="eastAsia"/>
          <w:color w:val="000000"/>
          <w:sz w:val="24"/>
        </w:rPr>
        <w:t>交银施罗德成长股票证券投资基金</w:t>
      </w:r>
      <w:r>
        <w:rPr>
          <w:color w:val="000000"/>
          <w:sz w:val="24"/>
        </w:rPr>
        <w:t>(</w:t>
      </w:r>
      <w:r>
        <w:rPr>
          <w:rFonts w:hint="eastAsia"/>
          <w:color w:val="000000"/>
          <w:sz w:val="24"/>
        </w:rPr>
        <w:t>以下简称</w:t>
      </w:r>
      <w:r>
        <w:rPr>
          <w:color w:val="000000"/>
          <w:sz w:val="24"/>
        </w:rPr>
        <w:t>“</w:t>
      </w:r>
      <w:r>
        <w:rPr>
          <w:rFonts w:hint="eastAsia"/>
          <w:color w:val="000000"/>
          <w:sz w:val="24"/>
        </w:rPr>
        <w:t>本基金</w:t>
      </w:r>
      <w:r>
        <w:rPr>
          <w:color w:val="000000"/>
          <w:sz w:val="24"/>
        </w:rPr>
        <w:t>”)</w:t>
      </w:r>
      <w:r>
        <w:rPr>
          <w:rFonts w:hint="eastAsia"/>
          <w:color w:val="000000"/>
          <w:sz w:val="24"/>
        </w:rPr>
        <w:t>经中国证券监督管理委员会</w:t>
      </w:r>
      <w:r>
        <w:rPr>
          <w:color w:val="000000"/>
          <w:sz w:val="24"/>
        </w:rPr>
        <w:t>(</w:t>
      </w:r>
      <w:r>
        <w:rPr>
          <w:rFonts w:hint="eastAsia"/>
          <w:color w:val="000000"/>
          <w:sz w:val="24"/>
        </w:rPr>
        <w:t>以下简称</w:t>
      </w:r>
      <w:r>
        <w:rPr>
          <w:color w:val="000000"/>
          <w:sz w:val="24"/>
        </w:rPr>
        <w:t>“</w:t>
      </w:r>
      <w:r>
        <w:rPr>
          <w:rFonts w:hint="eastAsia"/>
          <w:color w:val="000000"/>
          <w:sz w:val="24"/>
        </w:rPr>
        <w:t>中国证监会</w:t>
      </w:r>
      <w:r>
        <w:rPr>
          <w:color w:val="000000"/>
          <w:sz w:val="24"/>
        </w:rPr>
        <w:t>”)</w:t>
      </w:r>
      <w:r>
        <w:rPr>
          <w:rFonts w:hint="eastAsia"/>
          <w:color w:val="000000"/>
          <w:sz w:val="24"/>
        </w:rPr>
        <w:t>证</w:t>
      </w:r>
      <w:proofErr w:type="gramStart"/>
      <w:r>
        <w:rPr>
          <w:rFonts w:hint="eastAsia"/>
          <w:color w:val="000000"/>
          <w:sz w:val="24"/>
        </w:rPr>
        <w:t>监基金字</w:t>
      </w:r>
      <w:proofErr w:type="gramEnd"/>
      <w:r>
        <w:rPr>
          <w:color w:val="000000"/>
          <w:sz w:val="24"/>
        </w:rPr>
        <w:t>[2006]</w:t>
      </w:r>
      <w:r>
        <w:rPr>
          <w:rFonts w:hint="eastAsia"/>
          <w:color w:val="000000"/>
          <w:sz w:val="24"/>
        </w:rPr>
        <w:t>第</w:t>
      </w:r>
      <w:r>
        <w:rPr>
          <w:color w:val="000000"/>
          <w:sz w:val="24"/>
        </w:rPr>
        <w:t>197</w:t>
      </w:r>
      <w:r>
        <w:rPr>
          <w:rFonts w:hint="eastAsia"/>
          <w:color w:val="000000"/>
          <w:sz w:val="24"/>
        </w:rPr>
        <w:t>号《关于同意交银施罗德成长股票证券投资基金募集的批复》核准，由交银施罗德基金管理有限公司依照《中华人民共和国证券投资基金法》和《交银施罗德成长股票证券投资基金基金合同》负责公开募集。本基金为契约型开放式，存续期限不定，首次设立募集不包括认购资金利息共募集人民币</w:t>
      </w:r>
      <w:r>
        <w:rPr>
          <w:color w:val="000000"/>
          <w:sz w:val="24"/>
        </w:rPr>
        <w:t>6,935,911,418.73</w:t>
      </w:r>
      <w:r>
        <w:rPr>
          <w:rFonts w:hint="eastAsia"/>
          <w:color w:val="000000"/>
          <w:sz w:val="24"/>
        </w:rPr>
        <w:t>元，业经普华永道中天会计师事务所有限公司普华永道</w:t>
      </w:r>
      <w:proofErr w:type="gramStart"/>
      <w:r>
        <w:rPr>
          <w:rFonts w:hint="eastAsia"/>
          <w:color w:val="000000"/>
          <w:sz w:val="24"/>
        </w:rPr>
        <w:t>中天验字</w:t>
      </w:r>
      <w:proofErr w:type="gramEnd"/>
      <w:r>
        <w:rPr>
          <w:color w:val="000000"/>
          <w:sz w:val="24"/>
        </w:rPr>
        <w:t>(2006)</w:t>
      </w:r>
      <w:r>
        <w:rPr>
          <w:rFonts w:hint="eastAsia"/>
          <w:color w:val="000000"/>
          <w:sz w:val="24"/>
        </w:rPr>
        <w:t>第</w:t>
      </w:r>
      <w:r>
        <w:rPr>
          <w:color w:val="000000"/>
          <w:sz w:val="24"/>
        </w:rPr>
        <w:t>154</w:t>
      </w:r>
      <w:r>
        <w:rPr>
          <w:rFonts w:hint="eastAsia"/>
          <w:color w:val="000000"/>
          <w:sz w:val="24"/>
        </w:rPr>
        <w:t>号验资报告予以验证。经向中国证监会备案，《交银施罗德成长股票证券投资基金基金合同》于</w:t>
      </w:r>
      <w:r>
        <w:rPr>
          <w:color w:val="000000"/>
          <w:sz w:val="24"/>
        </w:rPr>
        <w:t>2006</w:t>
      </w:r>
      <w:r>
        <w:rPr>
          <w:rFonts w:hint="eastAsia"/>
          <w:color w:val="000000"/>
          <w:sz w:val="24"/>
        </w:rPr>
        <w:t>年</w:t>
      </w:r>
      <w:r>
        <w:rPr>
          <w:color w:val="000000"/>
          <w:sz w:val="24"/>
        </w:rPr>
        <w:t>10</w:t>
      </w:r>
      <w:r>
        <w:rPr>
          <w:rFonts w:hint="eastAsia"/>
          <w:color w:val="000000"/>
          <w:sz w:val="24"/>
        </w:rPr>
        <w:t>月</w:t>
      </w:r>
      <w:r>
        <w:rPr>
          <w:color w:val="000000"/>
          <w:sz w:val="24"/>
        </w:rPr>
        <w:t>23</w:t>
      </w:r>
      <w:r>
        <w:rPr>
          <w:rFonts w:hint="eastAsia"/>
          <w:color w:val="000000"/>
          <w:sz w:val="24"/>
        </w:rPr>
        <w:t>日正式生效，基金合同生效日的基金份额总额为</w:t>
      </w:r>
      <w:r>
        <w:rPr>
          <w:color w:val="000000"/>
          <w:sz w:val="24"/>
        </w:rPr>
        <w:t>6,936,363,979.00</w:t>
      </w:r>
      <w:r>
        <w:rPr>
          <w:rFonts w:hint="eastAsia"/>
          <w:color w:val="000000"/>
          <w:sz w:val="24"/>
        </w:rPr>
        <w:t>份基金份额，其中认购资金利息折合</w:t>
      </w:r>
      <w:r>
        <w:rPr>
          <w:color w:val="000000"/>
          <w:sz w:val="24"/>
        </w:rPr>
        <w:t>452,560.27</w:t>
      </w:r>
      <w:r>
        <w:rPr>
          <w:rFonts w:hint="eastAsia"/>
          <w:color w:val="000000"/>
          <w:sz w:val="24"/>
        </w:rPr>
        <w:t>份基金份额。本基金的基金管理人为交银施罗德基金管理有限公司，基金托管人为中国农业银行股份有限公司。</w:t>
      </w:r>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根据《中华人民共和国证券投资基金法》和《交银施罗德成长股票证券投资基金基金合同》的有关规定，本基金的投资范围为具有良好流动性的金融工具，包括国内依法发行上市的股票、债券、货币市场工具、权证、资产支持证券及法律法规或中国证监会允许基金投资的其他证券品种。基金的投资组合比例为：股票资产占基金资产的</w:t>
      </w:r>
      <w:r w:rsidRPr="00035D71">
        <w:rPr>
          <w:color w:val="000000"/>
          <w:sz w:val="24"/>
        </w:rPr>
        <w:t>60%-95%</w:t>
      </w:r>
      <w:r w:rsidRPr="00035D71">
        <w:rPr>
          <w:rFonts w:hint="eastAsia"/>
          <w:color w:val="000000"/>
          <w:sz w:val="24"/>
        </w:rPr>
        <w:t>；债券、货币市场工具、权证、资产支持证券以及法律法规或中国证监会允许基金投资的其他证券品种占基金资产的</w:t>
      </w:r>
      <w:r w:rsidRPr="00035D71">
        <w:rPr>
          <w:color w:val="000000"/>
          <w:sz w:val="24"/>
        </w:rPr>
        <w:t>5%-40%</w:t>
      </w:r>
      <w:r w:rsidRPr="00035D71">
        <w:rPr>
          <w:rFonts w:hint="eastAsia"/>
          <w:color w:val="000000"/>
          <w:sz w:val="24"/>
        </w:rPr>
        <w:t>，其中基金保留的现金以及投资于一年期以内的政府债券的比例合计不低于基金资产净值的</w:t>
      </w:r>
      <w:r w:rsidRPr="00035D71">
        <w:rPr>
          <w:color w:val="000000"/>
          <w:sz w:val="24"/>
        </w:rPr>
        <w:t>5%</w:t>
      </w:r>
      <w:r w:rsidRPr="00035D71">
        <w:rPr>
          <w:rFonts w:hint="eastAsia"/>
          <w:color w:val="000000"/>
          <w:sz w:val="24"/>
        </w:rPr>
        <w:t>。本基金的业绩比较基准为：</w:t>
      </w:r>
      <w:r w:rsidRPr="00035D71">
        <w:rPr>
          <w:color w:val="000000"/>
          <w:sz w:val="24"/>
        </w:rPr>
        <w:t>75%×</w:t>
      </w:r>
      <w:r w:rsidRPr="00035D71">
        <w:rPr>
          <w:rFonts w:hint="eastAsia"/>
          <w:color w:val="000000"/>
          <w:sz w:val="24"/>
        </w:rPr>
        <w:t>富时中国</w:t>
      </w:r>
      <w:r w:rsidRPr="00035D71">
        <w:rPr>
          <w:color w:val="000000"/>
          <w:sz w:val="24"/>
        </w:rPr>
        <w:t>A600</w:t>
      </w:r>
      <w:r w:rsidRPr="00035D71">
        <w:rPr>
          <w:rFonts w:hint="eastAsia"/>
          <w:color w:val="000000"/>
          <w:sz w:val="24"/>
        </w:rPr>
        <w:t>成长指数</w:t>
      </w:r>
      <w:r w:rsidRPr="00035D71">
        <w:rPr>
          <w:color w:val="000000"/>
          <w:sz w:val="24"/>
        </w:rPr>
        <w:t>+25%×</w:t>
      </w:r>
      <w:r w:rsidRPr="00035D71">
        <w:rPr>
          <w:rFonts w:hint="eastAsia"/>
          <w:color w:val="000000"/>
          <w:sz w:val="24"/>
        </w:rPr>
        <w:t>富时中国国债指数</w:t>
      </w:r>
      <w:r w:rsidRPr="00035D71">
        <w:rPr>
          <w:color w:val="000000"/>
          <w:sz w:val="24"/>
        </w:rPr>
        <w:t>(</w:t>
      </w:r>
      <w:r w:rsidRPr="00035D71">
        <w:rPr>
          <w:rFonts w:hint="eastAsia"/>
          <w:color w:val="000000"/>
          <w:sz w:val="24"/>
        </w:rPr>
        <w:t>根据</w:t>
      </w:r>
      <w:r w:rsidRPr="00035D71">
        <w:rPr>
          <w:color w:val="000000"/>
          <w:sz w:val="24"/>
        </w:rPr>
        <w:t>2010</w:t>
      </w:r>
      <w:r w:rsidRPr="00035D71">
        <w:rPr>
          <w:rFonts w:hint="eastAsia"/>
          <w:color w:val="000000"/>
          <w:sz w:val="24"/>
        </w:rPr>
        <w:t>年</w:t>
      </w:r>
      <w:r w:rsidRPr="00035D71">
        <w:rPr>
          <w:color w:val="000000"/>
          <w:sz w:val="24"/>
        </w:rPr>
        <w:t>12</w:t>
      </w:r>
      <w:r w:rsidRPr="00035D71">
        <w:rPr>
          <w:rFonts w:hint="eastAsia"/>
          <w:color w:val="000000"/>
          <w:sz w:val="24"/>
        </w:rPr>
        <w:t>月</w:t>
      </w:r>
      <w:r w:rsidRPr="00035D71">
        <w:rPr>
          <w:color w:val="000000"/>
          <w:sz w:val="24"/>
        </w:rPr>
        <w:t>16</w:t>
      </w:r>
      <w:r w:rsidRPr="00035D71">
        <w:rPr>
          <w:rFonts w:hint="eastAsia"/>
          <w:color w:val="000000"/>
          <w:sz w:val="24"/>
        </w:rPr>
        <w:t>日的《关于交银施罗德成长股票证券投资基金业绩比较基准更名的提示性公告》，因富时集团成为新华富时指数有限公司的全资股东，新华富时指数系列于</w:t>
      </w:r>
      <w:r w:rsidRPr="00035D71">
        <w:rPr>
          <w:color w:val="000000"/>
          <w:sz w:val="24"/>
        </w:rPr>
        <w:t>2010</w:t>
      </w:r>
      <w:r w:rsidRPr="00035D71">
        <w:rPr>
          <w:rFonts w:hint="eastAsia"/>
          <w:color w:val="000000"/>
          <w:sz w:val="24"/>
        </w:rPr>
        <w:t>年</w:t>
      </w:r>
      <w:r w:rsidRPr="00035D71">
        <w:rPr>
          <w:color w:val="000000"/>
          <w:sz w:val="24"/>
        </w:rPr>
        <w:t>12</w:t>
      </w:r>
      <w:r w:rsidRPr="00035D71">
        <w:rPr>
          <w:rFonts w:hint="eastAsia"/>
          <w:color w:val="000000"/>
          <w:sz w:val="24"/>
        </w:rPr>
        <w:t>月</w:t>
      </w:r>
      <w:r w:rsidRPr="00035D71">
        <w:rPr>
          <w:color w:val="000000"/>
          <w:sz w:val="24"/>
        </w:rPr>
        <w:t>16</w:t>
      </w:r>
      <w:r w:rsidRPr="00035D71">
        <w:rPr>
          <w:rFonts w:hint="eastAsia"/>
          <w:color w:val="000000"/>
          <w:sz w:val="24"/>
        </w:rPr>
        <w:t>日正式更改名称为富时中国指数系列</w:t>
      </w:r>
      <w:r w:rsidRPr="00035D71">
        <w:rPr>
          <w:color w:val="000000"/>
          <w:sz w:val="24"/>
        </w:rPr>
        <w:t>)</w:t>
      </w:r>
      <w:r w:rsidRPr="00035D71">
        <w:rPr>
          <w:rFonts w:hint="eastAsia"/>
          <w:color w:val="000000"/>
          <w:sz w:val="24"/>
        </w:rPr>
        <w:t>。</w:t>
      </w:r>
    </w:p>
    <w:p w:rsidR="006A387D" w:rsidRPr="00035D71" w:rsidRDefault="006A387D" w:rsidP="00D21BDE">
      <w:pPr>
        <w:tabs>
          <w:tab w:val="left" w:pos="2265"/>
        </w:tabs>
        <w:spacing w:before="29" w:line="288" w:lineRule="auto"/>
        <w:ind w:firstLineChars="200" w:firstLine="480"/>
        <w:rPr>
          <w:color w:val="000000"/>
          <w:sz w:val="24"/>
        </w:rPr>
      </w:pPr>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bCs/>
          <w:color w:val="000000"/>
          <w:kern w:val="0"/>
          <w:sz w:val="24"/>
        </w:rPr>
        <w:t xml:space="preserve">6.4.2 </w:t>
      </w:r>
      <w:r w:rsidRPr="00035D71">
        <w:rPr>
          <w:rFonts w:hint="eastAsia"/>
          <w:b/>
          <w:color w:val="000000"/>
          <w:kern w:val="0"/>
          <w:sz w:val="24"/>
        </w:rPr>
        <w:t>会计报表的编制基础</w:t>
      </w:r>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本基金的财务报表按照财政部于</w:t>
      </w:r>
      <w:r w:rsidRPr="00035D71">
        <w:rPr>
          <w:color w:val="000000"/>
          <w:sz w:val="24"/>
        </w:rPr>
        <w:t>2006</w:t>
      </w:r>
      <w:r w:rsidRPr="00035D71">
        <w:rPr>
          <w:rFonts w:hint="eastAsia"/>
          <w:color w:val="000000"/>
          <w:sz w:val="24"/>
        </w:rPr>
        <w:t>年</w:t>
      </w:r>
      <w:r w:rsidRPr="00035D71">
        <w:rPr>
          <w:color w:val="000000"/>
          <w:sz w:val="24"/>
        </w:rPr>
        <w:t>2</w:t>
      </w:r>
      <w:r w:rsidRPr="00035D71">
        <w:rPr>
          <w:rFonts w:hint="eastAsia"/>
          <w:color w:val="000000"/>
          <w:sz w:val="24"/>
        </w:rPr>
        <w:t>月</w:t>
      </w:r>
      <w:r w:rsidRPr="00035D71">
        <w:rPr>
          <w:color w:val="000000"/>
          <w:sz w:val="24"/>
        </w:rPr>
        <w:t>15</w:t>
      </w:r>
      <w:r w:rsidRPr="00035D71">
        <w:rPr>
          <w:rFonts w:hint="eastAsia"/>
          <w:color w:val="000000"/>
          <w:sz w:val="24"/>
        </w:rPr>
        <w:t>日颁布的《企业会计准则－基本准则》和</w:t>
      </w:r>
      <w:r w:rsidR="00A87AAE">
        <w:rPr>
          <w:rFonts w:hint="eastAsia"/>
          <w:color w:val="000000"/>
          <w:sz w:val="24"/>
        </w:rPr>
        <w:t>38</w:t>
      </w:r>
      <w:r w:rsidRPr="00035D71">
        <w:rPr>
          <w:rFonts w:hint="eastAsia"/>
          <w:color w:val="000000"/>
          <w:sz w:val="24"/>
        </w:rPr>
        <w:t>项具体会计准则、其后颁布的企业会计准则应用指南、企业会计准则解释以及其他相关规定</w:t>
      </w:r>
      <w:r w:rsidRPr="00035D71">
        <w:rPr>
          <w:color w:val="000000"/>
          <w:sz w:val="24"/>
        </w:rPr>
        <w:t>(</w:t>
      </w:r>
      <w:r w:rsidRPr="00035D71">
        <w:rPr>
          <w:rFonts w:hint="eastAsia"/>
          <w:color w:val="000000"/>
          <w:sz w:val="24"/>
        </w:rPr>
        <w:t>以下合称</w:t>
      </w:r>
      <w:r w:rsidRPr="00035D71">
        <w:rPr>
          <w:color w:val="000000"/>
          <w:sz w:val="24"/>
        </w:rPr>
        <w:t>“</w:t>
      </w:r>
      <w:r w:rsidRPr="00035D71">
        <w:rPr>
          <w:rFonts w:hint="eastAsia"/>
          <w:color w:val="000000"/>
          <w:sz w:val="24"/>
        </w:rPr>
        <w:t>企业会计准则</w:t>
      </w:r>
      <w:r w:rsidRPr="00035D71">
        <w:rPr>
          <w:color w:val="000000"/>
          <w:sz w:val="24"/>
        </w:rPr>
        <w:t>”)</w:t>
      </w:r>
      <w:r w:rsidRPr="00035D71">
        <w:rPr>
          <w:rFonts w:hint="eastAsia"/>
          <w:color w:val="000000"/>
          <w:sz w:val="24"/>
        </w:rPr>
        <w:t>、中国证监会颁布的《证券投资基金信息披露</w:t>
      </w:r>
      <w:r w:rsidRPr="00035D71">
        <w:rPr>
          <w:color w:val="000000"/>
          <w:sz w:val="24"/>
        </w:rPr>
        <w:t>XBRL</w:t>
      </w:r>
      <w:r w:rsidRPr="00035D71">
        <w:rPr>
          <w:rFonts w:hint="eastAsia"/>
          <w:color w:val="000000"/>
          <w:sz w:val="24"/>
        </w:rPr>
        <w:t>模板第</w:t>
      </w:r>
      <w:r w:rsidRPr="00035D71">
        <w:rPr>
          <w:color w:val="000000"/>
          <w:sz w:val="24"/>
        </w:rPr>
        <w:t>3</w:t>
      </w:r>
      <w:r w:rsidRPr="00035D71">
        <w:rPr>
          <w:rFonts w:hint="eastAsia"/>
          <w:color w:val="000000"/>
          <w:sz w:val="24"/>
        </w:rPr>
        <w:t>号</w:t>
      </w:r>
      <w:r w:rsidRPr="00035D71">
        <w:rPr>
          <w:color w:val="000000"/>
          <w:sz w:val="24"/>
        </w:rPr>
        <w:t>&lt;</w:t>
      </w:r>
      <w:r w:rsidRPr="00035D71">
        <w:rPr>
          <w:rFonts w:hint="eastAsia"/>
          <w:color w:val="000000"/>
          <w:sz w:val="24"/>
        </w:rPr>
        <w:t>年度报告和半年度报告</w:t>
      </w:r>
      <w:r w:rsidRPr="00035D71">
        <w:rPr>
          <w:color w:val="000000"/>
          <w:sz w:val="24"/>
        </w:rPr>
        <w:t>&gt;</w:t>
      </w:r>
      <w:r w:rsidRPr="00035D71">
        <w:rPr>
          <w:rFonts w:hint="eastAsia"/>
          <w:color w:val="000000"/>
          <w:sz w:val="24"/>
        </w:rPr>
        <w:t>》、中国证券投资基金业协会颁布的《证券投资基金会计核算业务指引》、《交银施罗德成长股票证券投资基金基金合同》和中国证监会发布的有关规定及允许的基金行业实务操作编制。</w:t>
      </w:r>
    </w:p>
    <w:p w:rsidR="006A387D" w:rsidRPr="00035D71" w:rsidRDefault="006A387D" w:rsidP="00D21BDE">
      <w:pPr>
        <w:spacing w:before="29" w:line="288" w:lineRule="auto"/>
        <w:ind w:firstLineChars="200" w:firstLine="482"/>
        <w:rPr>
          <w:b/>
          <w:color w:val="000000"/>
          <w:sz w:val="24"/>
        </w:rPr>
      </w:pPr>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bCs/>
          <w:color w:val="000000"/>
          <w:kern w:val="0"/>
          <w:sz w:val="24"/>
        </w:rPr>
        <w:t xml:space="preserve">6.4.3 </w:t>
      </w:r>
      <w:r w:rsidRPr="00035D71">
        <w:rPr>
          <w:rFonts w:hint="eastAsia"/>
          <w:b/>
          <w:color w:val="000000"/>
          <w:kern w:val="0"/>
          <w:sz w:val="24"/>
        </w:rPr>
        <w:t>遵循企业会计准则及其他有关规定的声明</w:t>
      </w:r>
    </w:p>
    <w:p w:rsidR="0030446D" w:rsidRDefault="0030446D" w:rsidP="0030446D">
      <w:pPr>
        <w:spacing w:before="29" w:line="288" w:lineRule="auto"/>
        <w:ind w:firstLineChars="200" w:firstLine="480"/>
        <w:rPr>
          <w:color w:val="000000"/>
          <w:sz w:val="24"/>
        </w:rPr>
      </w:pPr>
      <w:r>
        <w:rPr>
          <w:rFonts w:hint="eastAsia"/>
          <w:color w:val="000000"/>
          <w:sz w:val="24"/>
        </w:rPr>
        <w:t>本基金</w:t>
      </w:r>
      <w:r>
        <w:rPr>
          <w:color w:val="000000"/>
          <w:sz w:val="24"/>
        </w:rPr>
        <w:t>2014</w:t>
      </w:r>
      <w:r>
        <w:rPr>
          <w:rFonts w:hint="eastAsia"/>
          <w:color w:val="000000"/>
          <w:sz w:val="24"/>
        </w:rPr>
        <w:t>年上</w:t>
      </w:r>
      <w:r w:rsidRPr="0030446D">
        <w:rPr>
          <w:rFonts w:hint="eastAsia"/>
          <w:color w:val="000000"/>
          <w:sz w:val="24"/>
        </w:rPr>
        <w:t>半年</w:t>
      </w:r>
      <w:r w:rsidR="00296599" w:rsidRPr="002279F0">
        <w:rPr>
          <w:rFonts w:hint="eastAsia"/>
          <w:color w:val="000000"/>
          <w:sz w:val="24"/>
        </w:rPr>
        <w:t>度</w:t>
      </w:r>
      <w:r w:rsidRPr="0030446D">
        <w:rPr>
          <w:rFonts w:hint="eastAsia"/>
          <w:color w:val="000000"/>
          <w:sz w:val="24"/>
        </w:rPr>
        <w:t>财</w:t>
      </w:r>
      <w:r>
        <w:rPr>
          <w:rFonts w:hint="eastAsia"/>
          <w:color w:val="000000"/>
          <w:sz w:val="24"/>
        </w:rPr>
        <w:t>务报表符合企业会计准则的要求，真实、完整地反映了本基金</w:t>
      </w:r>
      <w:r>
        <w:rPr>
          <w:color w:val="000000"/>
          <w:sz w:val="24"/>
        </w:rPr>
        <w:t>2014</w:t>
      </w:r>
      <w:r>
        <w:rPr>
          <w:rFonts w:hint="eastAsia"/>
          <w:color w:val="000000"/>
          <w:sz w:val="24"/>
        </w:rPr>
        <w:t>年</w:t>
      </w:r>
      <w:r>
        <w:rPr>
          <w:color w:val="000000"/>
          <w:sz w:val="24"/>
        </w:rPr>
        <w:t>6</w:t>
      </w:r>
      <w:r>
        <w:rPr>
          <w:rFonts w:hint="eastAsia"/>
          <w:color w:val="000000"/>
          <w:sz w:val="24"/>
        </w:rPr>
        <w:t>月</w:t>
      </w:r>
      <w:r>
        <w:rPr>
          <w:color w:val="000000"/>
          <w:sz w:val="24"/>
        </w:rPr>
        <w:t>30</w:t>
      </w:r>
      <w:r>
        <w:rPr>
          <w:rFonts w:hint="eastAsia"/>
          <w:color w:val="000000"/>
          <w:sz w:val="24"/>
        </w:rPr>
        <w:t>日的财务状况以及</w:t>
      </w:r>
      <w:r>
        <w:rPr>
          <w:color w:val="000000"/>
          <w:sz w:val="24"/>
        </w:rPr>
        <w:t>2014</w:t>
      </w:r>
      <w:r>
        <w:rPr>
          <w:rFonts w:hint="eastAsia"/>
          <w:color w:val="000000"/>
          <w:sz w:val="24"/>
        </w:rPr>
        <w:t>年上半年度的经营成果和基金净值变动情况等有关信息。</w:t>
      </w:r>
    </w:p>
    <w:p w:rsidR="006A387D" w:rsidRPr="00035D71" w:rsidRDefault="006A387D" w:rsidP="00D21BDE">
      <w:pPr>
        <w:spacing w:before="29" w:line="288" w:lineRule="auto"/>
        <w:ind w:firstLineChars="200" w:firstLine="482"/>
        <w:rPr>
          <w:b/>
          <w:color w:val="000000"/>
          <w:sz w:val="24"/>
        </w:rPr>
      </w:pPr>
    </w:p>
    <w:p w:rsidR="006A387D" w:rsidRPr="00035D71" w:rsidRDefault="006A387D" w:rsidP="0048308E">
      <w:pPr>
        <w:autoSpaceDE w:val="0"/>
        <w:autoSpaceDN w:val="0"/>
        <w:adjustRightInd w:val="0"/>
        <w:snapToGrid w:val="0"/>
        <w:spacing w:before="29" w:line="288" w:lineRule="auto"/>
        <w:jc w:val="left"/>
        <w:rPr>
          <w:b/>
          <w:color w:val="000000"/>
          <w:kern w:val="0"/>
          <w:sz w:val="24"/>
        </w:rPr>
      </w:pPr>
      <w:r w:rsidRPr="00035D71">
        <w:rPr>
          <w:b/>
          <w:bCs/>
          <w:color w:val="000000"/>
          <w:kern w:val="0"/>
          <w:sz w:val="24"/>
        </w:rPr>
        <w:t>6.4.4</w:t>
      </w:r>
      <w:r w:rsidRPr="00035D71">
        <w:rPr>
          <w:rFonts w:hint="eastAsia"/>
          <w:b/>
          <w:kern w:val="0"/>
          <w:sz w:val="24"/>
        </w:rPr>
        <w:t>本报告期所采用的会计政策、会计估计与最近一</w:t>
      </w:r>
      <w:r>
        <w:rPr>
          <w:rFonts w:hint="eastAsia"/>
          <w:b/>
          <w:kern w:val="0"/>
          <w:sz w:val="24"/>
        </w:rPr>
        <w:t>期</w:t>
      </w:r>
      <w:r w:rsidRPr="00035D71">
        <w:rPr>
          <w:rFonts w:hint="eastAsia"/>
          <w:b/>
          <w:kern w:val="0"/>
          <w:sz w:val="24"/>
        </w:rPr>
        <w:t>年</w:t>
      </w:r>
      <w:proofErr w:type="gramStart"/>
      <w:r w:rsidRPr="00035D71">
        <w:rPr>
          <w:rFonts w:hint="eastAsia"/>
          <w:b/>
          <w:kern w:val="0"/>
          <w:sz w:val="24"/>
        </w:rPr>
        <w:t>度报告</w:t>
      </w:r>
      <w:proofErr w:type="gramEnd"/>
      <w:r w:rsidRPr="00035D71">
        <w:rPr>
          <w:rFonts w:hint="eastAsia"/>
          <w:b/>
          <w:kern w:val="0"/>
          <w:sz w:val="24"/>
        </w:rPr>
        <w:t>相一致的说明</w:t>
      </w:r>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本报告期所采用的会计政策、会计估计与最近一期年</w:t>
      </w:r>
      <w:proofErr w:type="gramStart"/>
      <w:r w:rsidRPr="00035D71">
        <w:rPr>
          <w:rFonts w:hint="eastAsia"/>
          <w:color w:val="000000"/>
          <w:sz w:val="24"/>
        </w:rPr>
        <w:t>度报告</w:t>
      </w:r>
      <w:proofErr w:type="gramEnd"/>
      <w:r w:rsidRPr="00035D71">
        <w:rPr>
          <w:rFonts w:hint="eastAsia"/>
          <w:color w:val="000000"/>
          <w:sz w:val="24"/>
        </w:rPr>
        <w:t>相一致。</w:t>
      </w:r>
    </w:p>
    <w:p w:rsidR="006A387D" w:rsidRPr="00035D71" w:rsidRDefault="006A387D" w:rsidP="0048308E">
      <w:pPr>
        <w:widowControl/>
        <w:spacing w:before="29" w:line="288" w:lineRule="auto"/>
        <w:ind w:firstLine="420"/>
        <w:jc w:val="left"/>
        <w:rPr>
          <w:kern w:val="0"/>
          <w:sz w:val="24"/>
        </w:rPr>
      </w:pPr>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bCs/>
          <w:color w:val="000000"/>
          <w:kern w:val="0"/>
          <w:sz w:val="24"/>
        </w:rPr>
        <w:t xml:space="preserve">6.4.5 </w:t>
      </w:r>
      <w:r w:rsidRPr="00035D71">
        <w:rPr>
          <w:rFonts w:hint="eastAsia"/>
          <w:b/>
          <w:color w:val="000000"/>
          <w:kern w:val="0"/>
          <w:sz w:val="24"/>
        </w:rPr>
        <w:t>会计政策和会计估计变更以及差错更正的说明</w:t>
      </w:r>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bCs/>
          <w:color w:val="000000"/>
          <w:kern w:val="0"/>
          <w:sz w:val="24"/>
        </w:rPr>
        <w:t>6.4.5.1</w:t>
      </w:r>
      <w:r w:rsidRPr="00035D71">
        <w:rPr>
          <w:rFonts w:hint="eastAsia"/>
          <w:b/>
          <w:color w:val="000000"/>
          <w:kern w:val="0"/>
          <w:sz w:val="24"/>
        </w:rPr>
        <w:t>会计政策变更的说明</w:t>
      </w:r>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本基金本报告期未发生会计政策变更。</w:t>
      </w:r>
    </w:p>
    <w:p w:rsidR="006A387D" w:rsidRPr="00035D71" w:rsidRDefault="006A387D" w:rsidP="00D21BDE">
      <w:pPr>
        <w:spacing w:before="29" w:line="288" w:lineRule="auto"/>
        <w:ind w:firstLineChars="200" w:firstLine="480"/>
        <w:rPr>
          <w:bCs/>
          <w:color w:val="000000"/>
          <w:sz w:val="24"/>
        </w:rPr>
      </w:pPr>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bCs/>
          <w:color w:val="000000"/>
          <w:kern w:val="0"/>
          <w:sz w:val="24"/>
        </w:rPr>
        <w:t>6.4.5.2</w:t>
      </w:r>
      <w:r w:rsidRPr="00035D71">
        <w:rPr>
          <w:rFonts w:hint="eastAsia"/>
          <w:b/>
          <w:color w:val="000000"/>
          <w:kern w:val="0"/>
          <w:sz w:val="24"/>
        </w:rPr>
        <w:t>会计估计变更的说明</w:t>
      </w:r>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本基金本报告期未发生会计估计变更。</w:t>
      </w:r>
    </w:p>
    <w:p w:rsidR="006A387D" w:rsidRPr="00035D71" w:rsidRDefault="006A387D" w:rsidP="00D21BDE">
      <w:pPr>
        <w:spacing w:before="29" w:line="288" w:lineRule="auto"/>
        <w:ind w:firstLineChars="200" w:firstLine="480"/>
        <w:rPr>
          <w:bCs/>
          <w:color w:val="000000"/>
          <w:sz w:val="24"/>
        </w:rPr>
      </w:pPr>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bCs/>
          <w:color w:val="000000"/>
          <w:kern w:val="0"/>
          <w:sz w:val="24"/>
        </w:rPr>
        <w:t>6.4.5.3</w:t>
      </w:r>
      <w:r w:rsidRPr="00035D71">
        <w:rPr>
          <w:rFonts w:hint="eastAsia"/>
          <w:b/>
          <w:color w:val="000000"/>
          <w:kern w:val="0"/>
          <w:sz w:val="24"/>
        </w:rPr>
        <w:t>差错更正的说明</w:t>
      </w:r>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本基金在本报告期间无</w:t>
      </w:r>
      <w:r w:rsidR="00132285">
        <w:rPr>
          <w:rFonts w:hint="eastAsia"/>
          <w:color w:val="000000"/>
          <w:sz w:val="24"/>
        </w:rPr>
        <w:t>需</w:t>
      </w:r>
      <w:r w:rsidRPr="00035D71">
        <w:rPr>
          <w:rFonts w:hint="eastAsia"/>
          <w:color w:val="000000"/>
          <w:sz w:val="24"/>
        </w:rPr>
        <w:t>说明的会计差错更正。</w:t>
      </w:r>
    </w:p>
    <w:p w:rsidR="006A387D" w:rsidRPr="00035D71" w:rsidRDefault="006A387D" w:rsidP="00D21BDE">
      <w:pPr>
        <w:spacing w:before="29" w:line="288" w:lineRule="auto"/>
        <w:ind w:firstLineChars="200" w:firstLine="480"/>
        <w:rPr>
          <w:bCs/>
          <w:color w:val="000000"/>
          <w:sz w:val="24"/>
        </w:rPr>
      </w:pPr>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bCs/>
          <w:color w:val="000000"/>
          <w:kern w:val="0"/>
          <w:sz w:val="24"/>
        </w:rPr>
        <w:t xml:space="preserve">6.4.6 </w:t>
      </w:r>
      <w:r w:rsidRPr="00035D71">
        <w:rPr>
          <w:rFonts w:hint="eastAsia"/>
          <w:b/>
          <w:color w:val="000000"/>
          <w:kern w:val="0"/>
          <w:sz w:val="24"/>
        </w:rPr>
        <w:t>税项</w:t>
      </w:r>
    </w:p>
    <w:p w:rsidR="006A387D" w:rsidRDefault="006A387D" w:rsidP="00D21BDE">
      <w:pPr>
        <w:spacing w:before="29" w:line="288" w:lineRule="auto"/>
        <w:ind w:firstLineChars="200" w:firstLine="480"/>
        <w:rPr>
          <w:color w:val="000000"/>
          <w:sz w:val="24"/>
        </w:rPr>
      </w:pPr>
      <w:r>
        <w:rPr>
          <w:rFonts w:hint="eastAsia"/>
          <w:color w:val="000000"/>
          <w:sz w:val="24"/>
        </w:rPr>
        <w:t>根据财政部、国家税务总局财税</w:t>
      </w:r>
      <w:r>
        <w:rPr>
          <w:color w:val="000000"/>
          <w:sz w:val="24"/>
        </w:rPr>
        <w:t>[2002]128</w:t>
      </w:r>
      <w:r>
        <w:rPr>
          <w:rFonts w:hint="eastAsia"/>
          <w:color w:val="000000"/>
          <w:sz w:val="24"/>
        </w:rPr>
        <w:t>号《关于开放式证券投资基金有关税收问题的通知》、财税</w:t>
      </w:r>
      <w:r>
        <w:rPr>
          <w:color w:val="000000"/>
          <w:sz w:val="24"/>
        </w:rPr>
        <w:t>[2008]1</w:t>
      </w:r>
      <w:r>
        <w:rPr>
          <w:rFonts w:hint="eastAsia"/>
          <w:color w:val="000000"/>
          <w:sz w:val="24"/>
        </w:rPr>
        <w:t>号《关于企业所得税若干优惠政策的通知》、财税</w:t>
      </w:r>
      <w:r>
        <w:rPr>
          <w:color w:val="000000"/>
          <w:sz w:val="24"/>
        </w:rPr>
        <w:t>[2012]85</w:t>
      </w:r>
      <w:r>
        <w:rPr>
          <w:rFonts w:hint="eastAsia"/>
          <w:color w:val="000000"/>
          <w:sz w:val="24"/>
        </w:rPr>
        <w:t>号《关于实施上市公司股息红利差别化个人所得税政策有关问题的通知》及其他相关财税法规和实务操作，主要税项列示如下：</w:t>
      </w:r>
    </w:p>
    <w:p w:rsidR="006A387D" w:rsidRDefault="006A387D" w:rsidP="00D21BDE">
      <w:pPr>
        <w:spacing w:before="29" w:line="288" w:lineRule="auto"/>
        <w:ind w:firstLineChars="200" w:firstLine="480"/>
        <w:rPr>
          <w:color w:val="000000"/>
          <w:sz w:val="24"/>
        </w:rPr>
      </w:pPr>
      <w:r>
        <w:rPr>
          <w:color w:val="000000"/>
          <w:sz w:val="24"/>
        </w:rPr>
        <w:t>(1)</w:t>
      </w:r>
      <w:r>
        <w:rPr>
          <w:rFonts w:hint="eastAsia"/>
          <w:color w:val="000000"/>
          <w:sz w:val="24"/>
        </w:rPr>
        <w:t>以发行基金方式募集资金不属于营业税征收范围，不征收营业税。基金买卖股票、债券的差价收入</w:t>
      </w:r>
      <w:proofErr w:type="gramStart"/>
      <w:r>
        <w:rPr>
          <w:rFonts w:hint="eastAsia"/>
          <w:color w:val="000000"/>
          <w:sz w:val="24"/>
        </w:rPr>
        <w:t>不予征收</w:t>
      </w:r>
      <w:proofErr w:type="gramEnd"/>
      <w:r>
        <w:rPr>
          <w:rFonts w:hint="eastAsia"/>
          <w:color w:val="000000"/>
          <w:sz w:val="24"/>
        </w:rPr>
        <w:t>营业税。</w:t>
      </w:r>
    </w:p>
    <w:p w:rsidR="006A387D" w:rsidRDefault="006A387D" w:rsidP="00D21BDE">
      <w:pPr>
        <w:spacing w:before="29" w:line="288" w:lineRule="auto"/>
        <w:ind w:firstLineChars="200" w:firstLine="480"/>
        <w:rPr>
          <w:color w:val="000000"/>
          <w:sz w:val="24"/>
        </w:rPr>
      </w:pPr>
      <w:r>
        <w:rPr>
          <w:color w:val="000000"/>
          <w:sz w:val="24"/>
        </w:rPr>
        <w:t>(2)</w:t>
      </w:r>
      <w:r>
        <w:rPr>
          <w:rFonts w:hint="eastAsia"/>
          <w:color w:val="000000"/>
          <w:sz w:val="24"/>
        </w:rPr>
        <w:t>对基金从证券市场中取得的收入，包括买卖股票、债券的差价收入，股权的股息、红利收入，债券的利息收入及其他收入，暂不征收企业所得税。</w:t>
      </w:r>
    </w:p>
    <w:p w:rsidR="006A387D" w:rsidRDefault="006A387D" w:rsidP="00D21BDE">
      <w:pPr>
        <w:spacing w:before="29" w:line="288" w:lineRule="auto"/>
        <w:ind w:firstLineChars="200" w:firstLine="480"/>
        <w:rPr>
          <w:color w:val="000000"/>
          <w:sz w:val="24"/>
        </w:rPr>
      </w:pPr>
      <w:r>
        <w:rPr>
          <w:color w:val="000000"/>
          <w:sz w:val="24"/>
        </w:rPr>
        <w:t>(3)</w:t>
      </w:r>
      <w:r>
        <w:rPr>
          <w:rFonts w:hint="eastAsia"/>
          <w:color w:val="000000"/>
          <w:sz w:val="24"/>
        </w:rPr>
        <w:t>对基金取得的企业债券利息收入，应由发行债券的企业在向基金支付利息时代扣代缴</w:t>
      </w:r>
      <w:r>
        <w:rPr>
          <w:color w:val="000000"/>
          <w:sz w:val="24"/>
        </w:rPr>
        <w:t>20%</w:t>
      </w:r>
      <w:r>
        <w:rPr>
          <w:rFonts w:hint="eastAsia"/>
          <w:color w:val="000000"/>
          <w:sz w:val="24"/>
        </w:rPr>
        <w:t>的个人所得税。对基金从上市公司取得的股息红利所得，持股期限在</w:t>
      </w:r>
      <w:r>
        <w:rPr>
          <w:color w:val="000000"/>
          <w:sz w:val="24"/>
        </w:rPr>
        <w:t>1</w:t>
      </w:r>
      <w:r>
        <w:rPr>
          <w:rFonts w:hint="eastAsia"/>
          <w:color w:val="000000"/>
          <w:sz w:val="24"/>
        </w:rPr>
        <w:t>个月以内</w:t>
      </w:r>
      <w:r>
        <w:rPr>
          <w:color w:val="000000"/>
          <w:sz w:val="24"/>
        </w:rPr>
        <w:t>(</w:t>
      </w:r>
      <w:r>
        <w:rPr>
          <w:rFonts w:hint="eastAsia"/>
          <w:color w:val="000000"/>
          <w:sz w:val="24"/>
        </w:rPr>
        <w:t>含</w:t>
      </w:r>
      <w:r>
        <w:rPr>
          <w:color w:val="000000"/>
          <w:sz w:val="24"/>
        </w:rPr>
        <w:t>1</w:t>
      </w:r>
      <w:r>
        <w:rPr>
          <w:rFonts w:hint="eastAsia"/>
          <w:color w:val="000000"/>
          <w:sz w:val="24"/>
        </w:rPr>
        <w:t>个月</w:t>
      </w:r>
      <w:r>
        <w:rPr>
          <w:color w:val="000000"/>
          <w:sz w:val="24"/>
        </w:rPr>
        <w:t>)</w:t>
      </w:r>
      <w:r>
        <w:rPr>
          <w:rFonts w:hint="eastAsia"/>
          <w:color w:val="000000"/>
          <w:sz w:val="24"/>
        </w:rPr>
        <w:t>的，其股息红利所得全额计入应纳税所得额；持股期限在</w:t>
      </w:r>
      <w:r>
        <w:rPr>
          <w:color w:val="000000"/>
          <w:sz w:val="24"/>
        </w:rPr>
        <w:t>1</w:t>
      </w:r>
      <w:r>
        <w:rPr>
          <w:rFonts w:hint="eastAsia"/>
          <w:color w:val="000000"/>
          <w:sz w:val="24"/>
        </w:rPr>
        <w:t>个月以上至</w:t>
      </w:r>
      <w:r>
        <w:rPr>
          <w:color w:val="000000"/>
          <w:sz w:val="24"/>
        </w:rPr>
        <w:t>1</w:t>
      </w:r>
      <w:r>
        <w:rPr>
          <w:rFonts w:hint="eastAsia"/>
          <w:color w:val="000000"/>
          <w:sz w:val="24"/>
        </w:rPr>
        <w:t>年</w:t>
      </w:r>
      <w:r>
        <w:rPr>
          <w:color w:val="000000"/>
          <w:sz w:val="24"/>
        </w:rPr>
        <w:t>(</w:t>
      </w:r>
      <w:r>
        <w:rPr>
          <w:rFonts w:hint="eastAsia"/>
          <w:color w:val="000000"/>
          <w:sz w:val="24"/>
        </w:rPr>
        <w:t>含</w:t>
      </w:r>
      <w:r>
        <w:rPr>
          <w:color w:val="000000"/>
          <w:sz w:val="24"/>
        </w:rPr>
        <w:t>1</w:t>
      </w:r>
      <w:r>
        <w:rPr>
          <w:rFonts w:hint="eastAsia"/>
          <w:color w:val="000000"/>
          <w:sz w:val="24"/>
        </w:rPr>
        <w:t>年</w:t>
      </w:r>
      <w:r>
        <w:rPr>
          <w:color w:val="000000"/>
          <w:sz w:val="24"/>
        </w:rPr>
        <w:t>)</w:t>
      </w:r>
      <w:r>
        <w:rPr>
          <w:rFonts w:hint="eastAsia"/>
          <w:color w:val="000000"/>
          <w:sz w:val="24"/>
        </w:rPr>
        <w:t>的，暂减按</w:t>
      </w:r>
      <w:r>
        <w:rPr>
          <w:color w:val="000000"/>
          <w:sz w:val="24"/>
        </w:rPr>
        <w:t>50%</w:t>
      </w:r>
      <w:r>
        <w:rPr>
          <w:rFonts w:hint="eastAsia"/>
          <w:color w:val="000000"/>
          <w:sz w:val="24"/>
        </w:rPr>
        <w:t>计入应纳税所得额；持股期限超过</w:t>
      </w:r>
      <w:r>
        <w:rPr>
          <w:color w:val="000000"/>
          <w:sz w:val="24"/>
        </w:rPr>
        <w:t>1</w:t>
      </w:r>
      <w:r>
        <w:rPr>
          <w:rFonts w:hint="eastAsia"/>
          <w:color w:val="000000"/>
          <w:sz w:val="24"/>
        </w:rPr>
        <w:t>年的，暂减按</w:t>
      </w:r>
      <w:r>
        <w:rPr>
          <w:color w:val="000000"/>
          <w:sz w:val="24"/>
        </w:rPr>
        <w:t>25%</w:t>
      </w:r>
      <w:r>
        <w:rPr>
          <w:rFonts w:hint="eastAsia"/>
          <w:color w:val="000000"/>
          <w:sz w:val="24"/>
        </w:rPr>
        <w:t>计入应纳税所得额。对基金持有的上市公司限售股，解禁后取得的股息、红利收入，按照上述规定计算纳税，持股时间自解禁日起计算；解禁前取得的股息、红利收入继续暂减按</w:t>
      </w:r>
      <w:r>
        <w:rPr>
          <w:color w:val="000000"/>
          <w:sz w:val="24"/>
        </w:rPr>
        <w:t>50%</w:t>
      </w:r>
      <w:r>
        <w:rPr>
          <w:rFonts w:hint="eastAsia"/>
          <w:color w:val="000000"/>
          <w:sz w:val="24"/>
        </w:rPr>
        <w:t>计入应纳税所得额。上述所得统一适用</w:t>
      </w:r>
      <w:r>
        <w:rPr>
          <w:color w:val="000000"/>
          <w:sz w:val="24"/>
        </w:rPr>
        <w:t>20%</w:t>
      </w:r>
      <w:r>
        <w:rPr>
          <w:rFonts w:hint="eastAsia"/>
          <w:color w:val="000000"/>
          <w:sz w:val="24"/>
        </w:rPr>
        <w:t>的税率计征个人所得税。</w:t>
      </w:r>
    </w:p>
    <w:p w:rsidR="006A387D" w:rsidRPr="00035D71" w:rsidRDefault="006A387D" w:rsidP="00D21BDE">
      <w:pPr>
        <w:spacing w:before="29" w:line="288" w:lineRule="auto"/>
        <w:ind w:firstLineChars="200" w:firstLine="480"/>
        <w:rPr>
          <w:color w:val="000000"/>
          <w:sz w:val="24"/>
        </w:rPr>
      </w:pPr>
      <w:r w:rsidRPr="00035D71">
        <w:rPr>
          <w:color w:val="000000"/>
          <w:sz w:val="24"/>
        </w:rPr>
        <w:t>(4)</w:t>
      </w:r>
      <w:r w:rsidRPr="00035D71">
        <w:rPr>
          <w:rFonts w:hint="eastAsia"/>
          <w:color w:val="000000"/>
          <w:sz w:val="24"/>
        </w:rPr>
        <w:t>基金卖出股票按</w:t>
      </w:r>
      <w:r w:rsidRPr="00035D71">
        <w:rPr>
          <w:color w:val="000000"/>
          <w:sz w:val="24"/>
        </w:rPr>
        <w:t>0.1%</w:t>
      </w:r>
      <w:r w:rsidRPr="00035D71">
        <w:rPr>
          <w:rFonts w:hint="eastAsia"/>
          <w:color w:val="000000"/>
          <w:sz w:val="24"/>
        </w:rPr>
        <w:t>的税率缴纳股票交易印花税，买入股票不征收股票交易印花税。</w:t>
      </w:r>
    </w:p>
    <w:p w:rsidR="006A387D" w:rsidRPr="00035D71" w:rsidRDefault="006A387D" w:rsidP="0048308E">
      <w:pPr>
        <w:autoSpaceDE w:val="0"/>
        <w:autoSpaceDN w:val="0"/>
        <w:adjustRightInd w:val="0"/>
        <w:spacing w:before="29" w:line="288" w:lineRule="auto"/>
        <w:jc w:val="left"/>
        <w:rPr>
          <w:b/>
          <w:bCs/>
          <w:color w:val="000000"/>
          <w:kern w:val="0"/>
          <w:sz w:val="24"/>
        </w:rPr>
      </w:pPr>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bCs/>
          <w:color w:val="000000"/>
          <w:kern w:val="0"/>
          <w:sz w:val="24"/>
        </w:rPr>
        <w:t>6.4.</w:t>
      </w:r>
      <w:r w:rsidR="00A27D99">
        <w:rPr>
          <w:b/>
          <w:bCs/>
          <w:color w:val="000000"/>
          <w:kern w:val="0"/>
          <w:sz w:val="24"/>
        </w:rPr>
        <w:t>7</w:t>
      </w:r>
      <w:r w:rsidR="00A27D99" w:rsidRPr="00035D71">
        <w:rPr>
          <w:b/>
          <w:bCs/>
          <w:color w:val="000000"/>
          <w:kern w:val="0"/>
          <w:sz w:val="24"/>
        </w:rPr>
        <w:t xml:space="preserve"> </w:t>
      </w:r>
      <w:r w:rsidRPr="00035D71">
        <w:rPr>
          <w:rFonts w:hint="eastAsia"/>
          <w:b/>
          <w:color w:val="000000"/>
          <w:kern w:val="0"/>
          <w:sz w:val="24"/>
        </w:rPr>
        <w:t>关联方关系</w:t>
      </w:r>
    </w:p>
    <w:p w:rsidR="006A387D" w:rsidRPr="00035D71" w:rsidRDefault="006A387D" w:rsidP="0048308E">
      <w:pPr>
        <w:spacing w:before="29" w:line="288" w:lineRule="auto"/>
        <w:rPr>
          <w:b/>
          <w:kern w:val="0"/>
          <w:sz w:val="24"/>
        </w:rPr>
      </w:pPr>
      <w:r w:rsidRPr="00035D71">
        <w:rPr>
          <w:b/>
          <w:bCs/>
          <w:color w:val="000000"/>
          <w:kern w:val="0"/>
          <w:sz w:val="24"/>
        </w:rPr>
        <w:t>6.4.</w:t>
      </w:r>
      <w:r w:rsidR="00A27D99">
        <w:rPr>
          <w:b/>
          <w:bCs/>
          <w:color w:val="000000"/>
          <w:kern w:val="0"/>
          <w:sz w:val="24"/>
        </w:rPr>
        <w:t>7</w:t>
      </w:r>
      <w:r w:rsidRPr="00035D71">
        <w:rPr>
          <w:b/>
          <w:bCs/>
          <w:color w:val="000000"/>
          <w:kern w:val="0"/>
          <w:sz w:val="24"/>
        </w:rPr>
        <w:t>.1</w:t>
      </w:r>
      <w:r w:rsidRPr="00035D71">
        <w:rPr>
          <w:rFonts w:hint="eastAsia"/>
          <w:b/>
          <w:kern w:val="0"/>
          <w:sz w:val="24"/>
        </w:rPr>
        <w:t>本报告期存在控制关系或其他重大利害关系的关联方发生变化的情况</w:t>
      </w:r>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本基金本报告期内存在控制关系或其他重大利害关系的关联方未发生变化。</w:t>
      </w:r>
    </w:p>
    <w:p w:rsidR="006A387D" w:rsidRPr="00035D71" w:rsidRDefault="006A387D" w:rsidP="0048308E">
      <w:pPr>
        <w:autoSpaceDE w:val="0"/>
        <w:autoSpaceDN w:val="0"/>
        <w:adjustRightInd w:val="0"/>
        <w:spacing w:before="29" w:line="288" w:lineRule="auto"/>
        <w:ind w:firstLine="405"/>
        <w:jc w:val="left"/>
        <w:rPr>
          <w:b/>
          <w:color w:val="000000"/>
          <w:kern w:val="0"/>
          <w:sz w:val="24"/>
        </w:rPr>
      </w:pPr>
    </w:p>
    <w:p w:rsidR="006A387D" w:rsidRPr="00035D71" w:rsidRDefault="006A387D" w:rsidP="0048308E">
      <w:pPr>
        <w:spacing w:before="29" w:line="288" w:lineRule="auto"/>
        <w:rPr>
          <w:b/>
          <w:kern w:val="0"/>
          <w:sz w:val="24"/>
        </w:rPr>
      </w:pPr>
      <w:r w:rsidRPr="00035D71">
        <w:rPr>
          <w:b/>
          <w:bCs/>
          <w:color w:val="000000"/>
          <w:kern w:val="0"/>
          <w:sz w:val="24"/>
        </w:rPr>
        <w:t>6.4.</w:t>
      </w:r>
      <w:r w:rsidR="00A27D99">
        <w:rPr>
          <w:b/>
          <w:bCs/>
          <w:color w:val="000000"/>
          <w:kern w:val="0"/>
          <w:sz w:val="24"/>
        </w:rPr>
        <w:t>7</w:t>
      </w:r>
      <w:r w:rsidRPr="00035D71">
        <w:rPr>
          <w:b/>
          <w:bCs/>
          <w:color w:val="000000"/>
          <w:kern w:val="0"/>
          <w:sz w:val="24"/>
        </w:rPr>
        <w:t xml:space="preserve">.2 </w:t>
      </w:r>
      <w:r w:rsidRPr="00035D71">
        <w:rPr>
          <w:rFonts w:hint="eastAsia"/>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19"/>
        <w:gridCol w:w="3779"/>
      </w:tblGrid>
      <w:tr w:rsidR="006A387D" w:rsidRPr="00035D71" w:rsidTr="00505112">
        <w:tc>
          <w:tcPr>
            <w:tcW w:w="5220"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关联方名称</w:t>
            </w:r>
          </w:p>
        </w:tc>
        <w:tc>
          <w:tcPr>
            <w:tcW w:w="3780"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与本基金的关系</w:t>
            </w:r>
          </w:p>
        </w:tc>
      </w:tr>
      <w:tr w:rsidR="006A387D">
        <w:tc>
          <w:tcPr>
            <w:tcW w:w="5219" w:type="dxa"/>
            <w:vAlign w:val="center"/>
          </w:tcPr>
          <w:p w:rsidR="006A387D" w:rsidRDefault="006A387D">
            <w:pPr>
              <w:jc w:val="left"/>
            </w:pPr>
            <w:r>
              <w:rPr>
                <w:rFonts w:hint="eastAsia"/>
                <w:color w:val="000000"/>
                <w:sz w:val="24"/>
              </w:rPr>
              <w:t>交银施罗德基金管理有限公司</w:t>
            </w:r>
            <w:r>
              <w:rPr>
                <w:color w:val="000000"/>
                <w:sz w:val="24"/>
              </w:rPr>
              <w:t>(“</w:t>
            </w:r>
            <w:r>
              <w:rPr>
                <w:rFonts w:hint="eastAsia"/>
                <w:color w:val="000000"/>
                <w:sz w:val="24"/>
              </w:rPr>
              <w:t>交银施罗德基金公司</w:t>
            </w:r>
            <w:r>
              <w:rPr>
                <w:color w:val="000000"/>
                <w:sz w:val="24"/>
              </w:rPr>
              <w:t>”)</w:t>
            </w:r>
          </w:p>
        </w:tc>
        <w:tc>
          <w:tcPr>
            <w:tcW w:w="3779" w:type="dxa"/>
            <w:vAlign w:val="center"/>
          </w:tcPr>
          <w:p w:rsidR="006A387D" w:rsidRDefault="006A387D">
            <w:pPr>
              <w:jc w:val="left"/>
            </w:pPr>
            <w:r>
              <w:rPr>
                <w:rFonts w:hint="eastAsia"/>
                <w:color w:val="000000"/>
                <w:sz w:val="24"/>
              </w:rPr>
              <w:t>基金管理人、基金销售机构</w:t>
            </w:r>
          </w:p>
        </w:tc>
      </w:tr>
      <w:tr w:rsidR="006A387D">
        <w:tc>
          <w:tcPr>
            <w:tcW w:w="5219" w:type="dxa"/>
            <w:vAlign w:val="center"/>
          </w:tcPr>
          <w:p w:rsidR="006A387D" w:rsidRDefault="006A387D">
            <w:pPr>
              <w:jc w:val="left"/>
            </w:pPr>
            <w:r>
              <w:rPr>
                <w:rFonts w:hint="eastAsia"/>
                <w:color w:val="000000"/>
                <w:sz w:val="24"/>
              </w:rPr>
              <w:t>中国农业银行股份有限公司</w:t>
            </w:r>
            <w:r>
              <w:rPr>
                <w:color w:val="000000"/>
                <w:sz w:val="24"/>
              </w:rPr>
              <w:t>(“</w:t>
            </w:r>
            <w:r>
              <w:rPr>
                <w:rFonts w:hint="eastAsia"/>
                <w:color w:val="000000"/>
                <w:sz w:val="24"/>
              </w:rPr>
              <w:t>中国农业银行</w:t>
            </w:r>
            <w:r>
              <w:rPr>
                <w:color w:val="000000"/>
                <w:sz w:val="24"/>
              </w:rPr>
              <w:t>”)</w:t>
            </w:r>
          </w:p>
        </w:tc>
        <w:tc>
          <w:tcPr>
            <w:tcW w:w="3779" w:type="dxa"/>
            <w:vAlign w:val="center"/>
          </w:tcPr>
          <w:p w:rsidR="006A387D" w:rsidRDefault="006A387D">
            <w:pPr>
              <w:jc w:val="left"/>
            </w:pPr>
            <w:r>
              <w:rPr>
                <w:rFonts w:hint="eastAsia"/>
                <w:color w:val="000000"/>
                <w:sz w:val="24"/>
              </w:rPr>
              <w:t>基金托管人、基金代销机构</w:t>
            </w:r>
          </w:p>
        </w:tc>
      </w:tr>
    </w:tbl>
    <w:p w:rsidR="006A387D" w:rsidRPr="00035D71" w:rsidRDefault="006A387D" w:rsidP="0048308E">
      <w:pPr>
        <w:tabs>
          <w:tab w:val="left" w:pos="426"/>
        </w:tabs>
        <w:spacing w:before="29" w:line="288" w:lineRule="auto"/>
        <w:jc w:val="left"/>
        <w:rPr>
          <w:color w:val="000000"/>
          <w:sz w:val="24"/>
        </w:rPr>
      </w:pPr>
      <w:r w:rsidRPr="00035D71">
        <w:rPr>
          <w:rFonts w:hint="eastAsia"/>
          <w:kern w:val="0"/>
          <w:sz w:val="24"/>
        </w:rPr>
        <w:t>注：下述关联交易均在正常业务范围内按一般商业条款订立。</w:t>
      </w:r>
    </w:p>
    <w:p w:rsidR="006A387D" w:rsidRPr="00035D71" w:rsidRDefault="006A387D" w:rsidP="0048308E">
      <w:pPr>
        <w:spacing w:before="29" w:line="288" w:lineRule="auto"/>
        <w:rPr>
          <w:color w:val="000000"/>
          <w:sz w:val="24"/>
        </w:rPr>
      </w:pPr>
      <w:r w:rsidRPr="00035D71">
        <w:rPr>
          <w:color w:val="000000"/>
          <w:sz w:val="24"/>
        </w:rPr>
        <w:tab/>
      </w:r>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bCs/>
          <w:color w:val="000000"/>
          <w:kern w:val="0"/>
          <w:sz w:val="24"/>
        </w:rPr>
        <w:t>6.4.</w:t>
      </w:r>
      <w:r w:rsidR="00A27D99">
        <w:rPr>
          <w:b/>
          <w:bCs/>
          <w:color w:val="000000"/>
          <w:kern w:val="0"/>
          <w:sz w:val="24"/>
        </w:rPr>
        <w:t>8</w:t>
      </w:r>
      <w:r w:rsidR="00A27D99" w:rsidRPr="00035D71">
        <w:rPr>
          <w:b/>
          <w:bCs/>
          <w:color w:val="000000"/>
          <w:kern w:val="0"/>
          <w:sz w:val="24"/>
        </w:rPr>
        <w:t xml:space="preserve"> </w:t>
      </w:r>
      <w:r w:rsidRPr="00035D71">
        <w:rPr>
          <w:rFonts w:hint="eastAsia"/>
          <w:b/>
          <w:color w:val="000000"/>
          <w:kern w:val="0"/>
          <w:sz w:val="24"/>
        </w:rPr>
        <w:t>本报告期及上年度可比期间的关联方交易</w:t>
      </w:r>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bCs/>
          <w:color w:val="000000"/>
          <w:kern w:val="0"/>
          <w:sz w:val="24"/>
        </w:rPr>
        <w:t>6.4.</w:t>
      </w:r>
      <w:r w:rsidR="00A27D99">
        <w:rPr>
          <w:b/>
          <w:bCs/>
          <w:color w:val="000000"/>
          <w:kern w:val="0"/>
          <w:sz w:val="24"/>
        </w:rPr>
        <w:t>8</w:t>
      </w:r>
      <w:r w:rsidRPr="00035D71">
        <w:rPr>
          <w:b/>
          <w:bCs/>
          <w:color w:val="000000"/>
          <w:kern w:val="0"/>
          <w:sz w:val="24"/>
        </w:rPr>
        <w:t xml:space="preserve">.1 </w:t>
      </w:r>
      <w:r w:rsidRPr="00035D71">
        <w:rPr>
          <w:rFonts w:hint="eastAsia"/>
          <w:b/>
          <w:color w:val="000000"/>
          <w:kern w:val="0"/>
          <w:sz w:val="24"/>
        </w:rPr>
        <w:t>通过关联方交易单元进行的交易</w:t>
      </w:r>
    </w:p>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本基金本报告期内及上年度可比期间</w:t>
      </w:r>
      <w:proofErr w:type="gramStart"/>
      <w:r w:rsidRPr="00035D71">
        <w:rPr>
          <w:rFonts w:hint="eastAsia"/>
          <w:kern w:val="0"/>
          <w:sz w:val="24"/>
        </w:rPr>
        <w:t>无通过</w:t>
      </w:r>
      <w:proofErr w:type="gramEnd"/>
      <w:r w:rsidRPr="00035D71">
        <w:rPr>
          <w:rFonts w:hint="eastAsia"/>
          <w:kern w:val="0"/>
          <w:sz w:val="24"/>
        </w:rPr>
        <w:t>关联方交易单元进行的交易。</w:t>
      </w:r>
    </w:p>
    <w:p w:rsidR="006A387D" w:rsidRPr="00035D71" w:rsidRDefault="006A387D" w:rsidP="0048308E">
      <w:pPr>
        <w:spacing w:before="29" w:line="288" w:lineRule="auto"/>
        <w:rPr>
          <w:color w:val="000000"/>
          <w:sz w:val="24"/>
        </w:rPr>
      </w:pPr>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bCs/>
          <w:color w:val="000000"/>
          <w:kern w:val="0"/>
          <w:sz w:val="24"/>
        </w:rPr>
        <w:t>6.4.</w:t>
      </w:r>
      <w:r w:rsidR="00A27D99">
        <w:rPr>
          <w:b/>
          <w:bCs/>
          <w:color w:val="000000"/>
          <w:kern w:val="0"/>
          <w:sz w:val="24"/>
        </w:rPr>
        <w:t>8</w:t>
      </w:r>
      <w:r w:rsidRPr="00035D71">
        <w:rPr>
          <w:b/>
          <w:bCs/>
          <w:color w:val="000000"/>
          <w:kern w:val="0"/>
          <w:sz w:val="24"/>
        </w:rPr>
        <w:t xml:space="preserve">.2 </w:t>
      </w:r>
      <w:r w:rsidRPr="00035D71">
        <w:rPr>
          <w:rFonts w:hint="eastAsia"/>
          <w:b/>
          <w:color w:val="000000"/>
          <w:kern w:val="0"/>
          <w:sz w:val="24"/>
        </w:rPr>
        <w:t>关联方报酬</w:t>
      </w:r>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bCs/>
          <w:color w:val="000000"/>
          <w:kern w:val="0"/>
          <w:sz w:val="24"/>
        </w:rPr>
        <w:t>6.4.</w:t>
      </w:r>
      <w:r w:rsidR="00A27D99">
        <w:rPr>
          <w:b/>
          <w:bCs/>
          <w:color w:val="000000"/>
          <w:kern w:val="0"/>
          <w:sz w:val="24"/>
        </w:rPr>
        <w:t>8</w:t>
      </w:r>
      <w:r w:rsidRPr="00035D71">
        <w:rPr>
          <w:b/>
          <w:bCs/>
          <w:color w:val="000000"/>
          <w:kern w:val="0"/>
          <w:sz w:val="24"/>
        </w:rPr>
        <w:t xml:space="preserve">.2.1 </w:t>
      </w:r>
      <w:r w:rsidRPr="00035D71">
        <w:rPr>
          <w:rFonts w:hint="eastAsia"/>
          <w:b/>
          <w:color w:val="000000"/>
          <w:kern w:val="0"/>
          <w:sz w:val="24"/>
        </w:rPr>
        <w:t>基金管理费</w:t>
      </w:r>
    </w:p>
    <w:p w:rsidR="006A387D" w:rsidRPr="00035D71" w:rsidRDefault="006A387D" w:rsidP="0048308E">
      <w:pPr>
        <w:autoSpaceDE w:val="0"/>
        <w:autoSpaceDN w:val="0"/>
        <w:adjustRightInd w:val="0"/>
        <w:spacing w:before="29" w:line="288" w:lineRule="auto"/>
        <w:ind w:left="15" w:right="210"/>
        <w:jc w:val="right"/>
        <w:rPr>
          <w:color w:val="000000"/>
          <w:kern w:val="0"/>
          <w:sz w:val="24"/>
        </w:rPr>
      </w:pPr>
      <w:r w:rsidRPr="00035D7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686"/>
        <w:gridCol w:w="2656"/>
        <w:gridCol w:w="2656"/>
      </w:tblGrid>
      <w:tr w:rsidR="006A387D" w:rsidRPr="00035D71" w:rsidTr="00C657FD">
        <w:tc>
          <w:tcPr>
            <w:tcW w:w="3686" w:type="dxa"/>
            <w:vAlign w:val="center"/>
          </w:tcPr>
          <w:p w:rsidR="006A387D" w:rsidRDefault="006A387D" w:rsidP="0048308E">
            <w:pPr>
              <w:spacing w:before="29" w:line="288" w:lineRule="auto"/>
              <w:jc w:val="center"/>
              <w:rPr>
                <w:b/>
                <w:color w:val="000000"/>
                <w:sz w:val="24"/>
              </w:rPr>
            </w:pPr>
            <w:r w:rsidRPr="00035D71">
              <w:rPr>
                <w:rFonts w:hint="eastAsia"/>
                <w:color w:val="000000"/>
                <w:sz w:val="24"/>
              </w:rPr>
              <w:t>项目</w:t>
            </w:r>
          </w:p>
          <w:p w:rsidR="006A387D" w:rsidRPr="00035D71" w:rsidRDefault="006A387D" w:rsidP="0048308E">
            <w:pPr>
              <w:spacing w:before="29" w:line="288" w:lineRule="auto"/>
              <w:jc w:val="center"/>
              <w:rPr>
                <w:color w:val="000000"/>
                <w:sz w:val="24"/>
              </w:rPr>
            </w:pPr>
          </w:p>
        </w:tc>
        <w:tc>
          <w:tcPr>
            <w:tcW w:w="2656"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本期</w:t>
            </w:r>
          </w:p>
          <w:p w:rsidR="006A387D" w:rsidRPr="00035D71" w:rsidRDefault="006A387D" w:rsidP="0048308E">
            <w:pPr>
              <w:widowControl/>
              <w:autoSpaceDE w:val="0"/>
              <w:autoSpaceDN w:val="0"/>
              <w:spacing w:before="29" w:line="288" w:lineRule="auto"/>
              <w:ind w:right="-15"/>
              <w:jc w:val="center"/>
              <w:textAlignment w:val="bottom"/>
              <w:rPr>
                <w:color w:val="000000"/>
                <w:sz w:val="24"/>
              </w:rPr>
            </w:pPr>
            <w:r w:rsidRPr="00035D71">
              <w:rPr>
                <w:sz w:val="24"/>
              </w:rPr>
              <w:t>2014</w:t>
            </w:r>
            <w:r w:rsidRPr="00035D71">
              <w:rPr>
                <w:rFonts w:hint="eastAsia"/>
                <w:sz w:val="24"/>
              </w:rPr>
              <w:t>年</w:t>
            </w:r>
            <w:r w:rsidRPr="00035D71">
              <w:rPr>
                <w:sz w:val="24"/>
              </w:rPr>
              <w:t>1</w:t>
            </w:r>
            <w:r w:rsidRPr="00035D71">
              <w:rPr>
                <w:rFonts w:hint="eastAsia"/>
                <w:sz w:val="24"/>
              </w:rPr>
              <w:t>月</w:t>
            </w:r>
            <w:r w:rsidRPr="00035D71">
              <w:rPr>
                <w:sz w:val="24"/>
              </w:rPr>
              <w:t>1</w:t>
            </w:r>
            <w:r w:rsidRPr="00035D71">
              <w:rPr>
                <w:rFonts w:hint="eastAsia"/>
                <w:sz w:val="24"/>
              </w:rPr>
              <w:t>日至</w:t>
            </w:r>
            <w:r w:rsidRPr="00035D71">
              <w:rPr>
                <w:sz w:val="24"/>
              </w:rPr>
              <w:t>2014</w:t>
            </w:r>
            <w:r w:rsidRPr="00035D71">
              <w:rPr>
                <w:rFonts w:hint="eastAsia"/>
                <w:sz w:val="24"/>
              </w:rPr>
              <w:t>年</w:t>
            </w:r>
            <w:r w:rsidRPr="00035D71">
              <w:rPr>
                <w:sz w:val="24"/>
              </w:rPr>
              <w:t>6</w:t>
            </w:r>
            <w:r w:rsidRPr="00035D71">
              <w:rPr>
                <w:rFonts w:hint="eastAsia"/>
                <w:sz w:val="24"/>
              </w:rPr>
              <w:t>月</w:t>
            </w:r>
            <w:r w:rsidRPr="00035D71">
              <w:rPr>
                <w:sz w:val="24"/>
              </w:rPr>
              <w:t>30</w:t>
            </w:r>
            <w:r w:rsidRPr="00035D71">
              <w:rPr>
                <w:rFonts w:hint="eastAsia"/>
                <w:sz w:val="24"/>
              </w:rPr>
              <w:t>日</w:t>
            </w:r>
          </w:p>
        </w:tc>
        <w:tc>
          <w:tcPr>
            <w:tcW w:w="2656" w:type="dxa"/>
          </w:tcPr>
          <w:p w:rsidR="006A387D" w:rsidRPr="00495EF6" w:rsidRDefault="006A387D" w:rsidP="00495EF6">
            <w:pPr>
              <w:spacing w:before="29" w:line="288" w:lineRule="auto"/>
              <w:jc w:val="center"/>
              <w:rPr>
                <w:color w:val="000000"/>
                <w:sz w:val="24"/>
              </w:rPr>
            </w:pPr>
            <w:r w:rsidRPr="00495EF6">
              <w:rPr>
                <w:rFonts w:hint="eastAsia"/>
                <w:color w:val="000000"/>
                <w:sz w:val="24"/>
              </w:rPr>
              <w:t>上年度可比期间</w:t>
            </w:r>
          </w:p>
          <w:p w:rsidR="006A387D" w:rsidRPr="00495EF6" w:rsidRDefault="006A387D" w:rsidP="00D25134">
            <w:pPr>
              <w:spacing w:before="29" w:line="288" w:lineRule="auto"/>
              <w:jc w:val="center"/>
              <w:rPr>
                <w:color w:val="000000"/>
                <w:sz w:val="24"/>
              </w:rPr>
            </w:pPr>
            <w:r w:rsidRPr="00495EF6">
              <w:rPr>
                <w:color w:val="000000"/>
                <w:sz w:val="24"/>
              </w:rPr>
              <w:t>2013</w:t>
            </w:r>
            <w:r w:rsidRPr="00495EF6">
              <w:rPr>
                <w:rFonts w:hint="eastAsia"/>
                <w:color w:val="000000"/>
                <w:sz w:val="24"/>
              </w:rPr>
              <w:t>年</w:t>
            </w:r>
            <w:r w:rsidRPr="00495EF6">
              <w:rPr>
                <w:color w:val="000000"/>
                <w:sz w:val="24"/>
              </w:rPr>
              <w:t>1</w:t>
            </w:r>
            <w:r w:rsidRPr="00495EF6">
              <w:rPr>
                <w:rFonts w:hint="eastAsia"/>
                <w:color w:val="000000"/>
                <w:sz w:val="24"/>
              </w:rPr>
              <w:t>月</w:t>
            </w:r>
            <w:r w:rsidRPr="00495EF6">
              <w:rPr>
                <w:color w:val="000000"/>
                <w:sz w:val="24"/>
              </w:rPr>
              <w:t>1</w:t>
            </w:r>
            <w:r w:rsidRPr="00495EF6">
              <w:rPr>
                <w:rFonts w:hint="eastAsia"/>
                <w:color w:val="000000"/>
                <w:sz w:val="24"/>
              </w:rPr>
              <w:t>日至</w:t>
            </w:r>
            <w:r w:rsidRPr="00495EF6">
              <w:rPr>
                <w:color w:val="000000"/>
                <w:sz w:val="24"/>
              </w:rPr>
              <w:t>2013</w:t>
            </w:r>
            <w:r w:rsidRPr="00495EF6">
              <w:rPr>
                <w:rFonts w:hint="eastAsia"/>
                <w:color w:val="000000"/>
                <w:sz w:val="24"/>
              </w:rPr>
              <w:t>年</w:t>
            </w:r>
            <w:r w:rsidRPr="00495EF6">
              <w:rPr>
                <w:color w:val="000000"/>
                <w:sz w:val="24"/>
              </w:rPr>
              <w:t>6</w:t>
            </w:r>
            <w:r w:rsidRPr="00495EF6">
              <w:rPr>
                <w:rFonts w:hint="eastAsia"/>
                <w:color w:val="000000"/>
                <w:sz w:val="24"/>
              </w:rPr>
              <w:t>月</w:t>
            </w:r>
            <w:r w:rsidRPr="00495EF6">
              <w:rPr>
                <w:color w:val="000000"/>
                <w:sz w:val="24"/>
              </w:rPr>
              <w:t>30</w:t>
            </w:r>
            <w:r w:rsidRPr="00495EF6">
              <w:rPr>
                <w:rFonts w:hint="eastAsia"/>
                <w:color w:val="000000"/>
                <w:sz w:val="24"/>
              </w:rPr>
              <w:t>日</w:t>
            </w:r>
          </w:p>
        </w:tc>
      </w:tr>
      <w:tr w:rsidR="006A387D" w:rsidRPr="00035D71" w:rsidTr="00C657FD">
        <w:tc>
          <w:tcPr>
            <w:tcW w:w="3686" w:type="dxa"/>
            <w:vAlign w:val="center"/>
          </w:tcPr>
          <w:p w:rsidR="006A387D" w:rsidRPr="00035D71" w:rsidRDefault="006A387D" w:rsidP="0048308E">
            <w:pPr>
              <w:spacing w:before="29" w:line="288" w:lineRule="auto"/>
              <w:rPr>
                <w:color w:val="000000"/>
                <w:sz w:val="24"/>
              </w:rPr>
            </w:pPr>
            <w:r w:rsidRPr="00035D71">
              <w:rPr>
                <w:rFonts w:hint="eastAsia"/>
                <w:sz w:val="24"/>
              </w:rPr>
              <w:t>当期发生的基金应支付的管理费</w:t>
            </w:r>
          </w:p>
        </w:tc>
        <w:tc>
          <w:tcPr>
            <w:tcW w:w="2656" w:type="dxa"/>
            <w:vAlign w:val="center"/>
          </w:tcPr>
          <w:p w:rsidR="006A387D" w:rsidRPr="00035D71" w:rsidRDefault="006A387D" w:rsidP="0048308E">
            <w:pPr>
              <w:spacing w:before="29" w:line="288" w:lineRule="auto"/>
              <w:jc w:val="right"/>
              <w:rPr>
                <w:sz w:val="24"/>
              </w:rPr>
            </w:pPr>
            <w:r w:rsidRPr="00035D71">
              <w:rPr>
                <w:sz w:val="24"/>
              </w:rPr>
              <w:t>64,619,100.67</w:t>
            </w:r>
          </w:p>
        </w:tc>
        <w:tc>
          <w:tcPr>
            <w:tcW w:w="2656" w:type="dxa"/>
            <w:vAlign w:val="center"/>
          </w:tcPr>
          <w:p w:rsidR="006A387D" w:rsidRPr="00495EF6" w:rsidRDefault="006A387D" w:rsidP="00D25134">
            <w:pPr>
              <w:spacing w:before="29" w:line="288" w:lineRule="auto"/>
              <w:jc w:val="right"/>
              <w:rPr>
                <w:sz w:val="24"/>
              </w:rPr>
            </w:pPr>
            <w:r w:rsidRPr="00495EF6">
              <w:rPr>
                <w:sz w:val="24"/>
              </w:rPr>
              <w:t>61,820,589.50</w:t>
            </w:r>
          </w:p>
        </w:tc>
      </w:tr>
      <w:tr w:rsidR="006A387D" w:rsidRPr="00035D71" w:rsidTr="00C657FD">
        <w:tc>
          <w:tcPr>
            <w:tcW w:w="3686" w:type="dxa"/>
            <w:vAlign w:val="center"/>
          </w:tcPr>
          <w:p w:rsidR="006A387D" w:rsidRPr="00035D71" w:rsidRDefault="006A387D" w:rsidP="0048308E">
            <w:pPr>
              <w:spacing w:before="29" w:line="288" w:lineRule="auto"/>
              <w:rPr>
                <w:color w:val="000000"/>
                <w:sz w:val="24"/>
              </w:rPr>
            </w:pPr>
            <w:r w:rsidRPr="00035D71">
              <w:rPr>
                <w:rFonts w:hint="eastAsia"/>
                <w:sz w:val="24"/>
              </w:rPr>
              <w:t>其中：支付销售机构的客户维护费</w:t>
            </w:r>
          </w:p>
        </w:tc>
        <w:tc>
          <w:tcPr>
            <w:tcW w:w="2656" w:type="dxa"/>
            <w:vAlign w:val="center"/>
          </w:tcPr>
          <w:p w:rsidR="006A387D" w:rsidRPr="00035D71" w:rsidRDefault="006A387D" w:rsidP="0048308E">
            <w:pPr>
              <w:spacing w:before="29" w:line="288" w:lineRule="auto"/>
              <w:jc w:val="right"/>
              <w:rPr>
                <w:sz w:val="24"/>
              </w:rPr>
            </w:pPr>
            <w:r w:rsidRPr="00035D71">
              <w:rPr>
                <w:sz w:val="24"/>
              </w:rPr>
              <w:t>5,800,402.74</w:t>
            </w:r>
          </w:p>
        </w:tc>
        <w:tc>
          <w:tcPr>
            <w:tcW w:w="2656" w:type="dxa"/>
            <w:vAlign w:val="center"/>
          </w:tcPr>
          <w:p w:rsidR="006A387D" w:rsidRPr="00495EF6" w:rsidRDefault="006A387D" w:rsidP="00D25134">
            <w:pPr>
              <w:spacing w:before="29" w:line="288" w:lineRule="auto"/>
              <w:jc w:val="right"/>
              <w:rPr>
                <w:sz w:val="24"/>
              </w:rPr>
            </w:pPr>
            <w:r w:rsidRPr="00495EF6">
              <w:rPr>
                <w:sz w:val="24"/>
              </w:rPr>
              <w:t>5,442,117.58</w:t>
            </w:r>
          </w:p>
        </w:tc>
      </w:tr>
    </w:tbl>
    <w:p w:rsidR="006A387D" w:rsidRDefault="006A387D">
      <w:pPr>
        <w:tabs>
          <w:tab w:val="left" w:pos="426"/>
        </w:tabs>
        <w:spacing w:before="29" w:line="288" w:lineRule="auto"/>
        <w:jc w:val="left"/>
        <w:rPr>
          <w:kern w:val="0"/>
          <w:sz w:val="24"/>
        </w:rPr>
      </w:pPr>
      <w:r>
        <w:rPr>
          <w:rFonts w:hint="eastAsia"/>
          <w:kern w:val="0"/>
          <w:sz w:val="24"/>
        </w:rPr>
        <w:t>注：支付基金管理人的管理人报酬按前一日基金资产净值</w:t>
      </w:r>
      <w:r>
        <w:rPr>
          <w:kern w:val="0"/>
          <w:sz w:val="24"/>
        </w:rPr>
        <w:t>1.5%</w:t>
      </w:r>
      <w:r>
        <w:rPr>
          <w:rFonts w:hint="eastAsia"/>
          <w:kern w:val="0"/>
          <w:sz w:val="24"/>
        </w:rPr>
        <w:t>的年费率计提，逐日累计至每月月底，按月支付。其计算公式为：</w:t>
      </w:r>
    </w:p>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日管理人报酬＝前一日基金资产净值</w:t>
      </w:r>
      <w:r w:rsidRPr="00035D71">
        <w:rPr>
          <w:kern w:val="0"/>
          <w:sz w:val="24"/>
        </w:rPr>
        <w:t>×1.5% ÷</w:t>
      </w:r>
      <w:r w:rsidRPr="00035D71">
        <w:rPr>
          <w:rFonts w:hint="eastAsia"/>
          <w:kern w:val="0"/>
          <w:sz w:val="24"/>
        </w:rPr>
        <w:t>当年天数。</w:t>
      </w:r>
    </w:p>
    <w:p w:rsidR="006A387D" w:rsidRPr="00035D71" w:rsidRDefault="006A387D" w:rsidP="0048308E">
      <w:pPr>
        <w:spacing w:before="29" w:line="288" w:lineRule="auto"/>
        <w:rPr>
          <w:color w:val="000000"/>
          <w:sz w:val="24"/>
        </w:rPr>
      </w:pPr>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bCs/>
          <w:color w:val="000000"/>
          <w:kern w:val="0"/>
          <w:sz w:val="24"/>
        </w:rPr>
        <w:t>6.4.</w:t>
      </w:r>
      <w:r w:rsidR="00A27D99">
        <w:rPr>
          <w:b/>
          <w:bCs/>
          <w:color w:val="000000"/>
          <w:kern w:val="0"/>
          <w:sz w:val="24"/>
        </w:rPr>
        <w:t>8</w:t>
      </w:r>
      <w:r w:rsidRPr="00035D71">
        <w:rPr>
          <w:b/>
          <w:bCs/>
          <w:color w:val="000000"/>
          <w:kern w:val="0"/>
          <w:sz w:val="24"/>
        </w:rPr>
        <w:t xml:space="preserve">.2.2 </w:t>
      </w:r>
      <w:r w:rsidRPr="00035D71">
        <w:rPr>
          <w:rFonts w:hint="eastAsia"/>
          <w:b/>
          <w:color w:val="000000"/>
          <w:kern w:val="0"/>
          <w:sz w:val="24"/>
        </w:rPr>
        <w:t>基金托管费</w:t>
      </w:r>
    </w:p>
    <w:p w:rsidR="006A387D" w:rsidRPr="00035D71" w:rsidRDefault="006A387D" w:rsidP="0048308E">
      <w:pPr>
        <w:autoSpaceDE w:val="0"/>
        <w:autoSpaceDN w:val="0"/>
        <w:adjustRightInd w:val="0"/>
        <w:spacing w:before="29" w:line="288" w:lineRule="auto"/>
        <w:ind w:left="15" w:right="210"/>
        <w:jc w:val="right"/>
        <w:rPr>
          <w:color w:val="000000"/>
          <w:kern w:val="0"/>
          <w:sz w:val="24"/>
        </w:rPr>
      </w:pPr>
      <w:r w:rsidRPr="00035D7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686"/>
        <w:gridCol w:w="2656"/>
        <w:gridCol w:w="2656"/>
      </w:tblGrid>
      <w:tr w:rsidR="006A387D" w:rsidRPr="00035D71" w:rsidTr="00660F57">
        <w:tc>
          <w:tcPr>
            <w:tcW w:w="3686" w:type="dxa"/>
            <w:vAlign w:val="center"/>
          </w:tcPr>
          <w:p w:rsidR="006A387D" w:rsidRDefault="006A387D" w:rsidP="0048308E">
            <w:pPr>
              <w:spacing w:before="29" w:line="288" w:lineRule="auto"/>
              <w:jc w:val="center"/>
              <w:rPr>
                <w:b/>
                <w:color w:val="000000"/>
                <w:sz w:val="24"/>
              </w:rPr>
            </w:pPr>
            <w:r w:rsidRPr="00035D71">
              <w:rPr>
                <w:rFonts w:hint="eastAsia"/>
                <w:color w:val="000000"/>
                <w:sz w:val="24"/>
              </w:rPr>
              <w:t>项目</w:t>
            </w:r>
          </w:p>
          <w:p w:rsidR="006A387D" w:rsidRPr="00035D71" w:rsidRDefault="006A387D" w:rsidP="0048308E">
            <w:pPr>
              <w:spacing w:before="29" w:line="288" w:lineRule="auto"/>
              <w:jc w:val="center"/>
              <w:rPr>
                <w:color w:val="000000"/>
                <w:sz w:val="24"/>
              </w:rPr>
            </w:pPr>
          </w:p>
        </w:tc>
        <w:tc>
          <w:tcPr>
            <w:tcW w:w="2656"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本期</w:t>
            </w:r>
          </w:p>
          <w:p w:rsidR="006A387D" w:rsidRPr="00035D71" w:rsidRDefault="006A387D" w:rsidP="0048308E">
            <w:pPr>
              <w:widowControl/>
              <w:autoSpaceDE w:val="0"/>
              <w:autoSpaceDN w:val="0"/>
              <w:spacing w:before="29" w:line="288" w:lineRule="auto"/>
              <w:ind w:right="-15"/>
              <w:jc w:val="center"/>
              <w:textAlignment w:val="bottom"/>
              <w:rPr>
                <w:color w:val="000000"/>
                <w:sz w:val="24"/>
              </w:rPr>
            </w:pPr>
            <w:r w:rsidRPr="00035D71">
              <w:rPr>
                <w:sz w:val="24"/>
              </w:rPr>
              <w:t>2014</w:t>
            </w:r>
            <w:r w:rsidRPr="00035D71">
              <w:rPr>
                <w:rFonts w:hint="eastAsia"/>
                <w:sz w:val="24"/>
              </w:rPr>
              <w:t>年</w:t>
            </w:r>
            <w:r w:rsidRPr="00035D71">
              <w:rPr>
                <w:sz w:val="24"/>
              </w:rPr>
              <w:t>1</w:t>
            </w:r>
            <w:r w:rsidRPr="00035D71">
              <w:rPr>
                <w:rFonts w:hint="eastAsia"/>
                <w:sz w:val="24"/>
              </w:rPr>
              <w:t>月</w:t>
            </w:r>
            <w:r w:rsidRPr="00035D71">
              <w:rPr>
                <w:sz w:val="24"/>
              </w:rPr>
              <w:t>1</w:t>
            </w:r>
            <w:r w:rsidRPr="00035D71">
              <w:rPr>
                <w:rFonts w:hint="eastAsia"/>
                <w:sz w:val="24"/>
              </w:rPr>
              <w:t>日至</w:t>
            </w:r>
            <w:r w:rsidRPr="00035D71">
              <w:rPr>
                <w:sz w:val="24"/>
              </w:rPr>
              <w:t>2014</w:t>
            </w:r>
            <w:r w:rsidRPr="00035D71">
              <w:rPr>
                <w:rFonts w:hint="eastAsia"/>
                <w:sz w:val="24"/>
              </w:rPr>
              <w:t>年</w:t>
            </w:r>
            <w:r w:rsidRPr="00035D71">
              <w:rPr>
                <w:sz w:val="24"/>
              </w:rPr>
              <w:t>6</w:t>
            </w:r>
            <w:r w:rsidRPr="00035D71">
              <w:rPr>
                <w:rFonts w:hint="eastAsia"/>
                <w:sz w:val="24"/>
              </w:rPr>
              <w:t>月</w:t>
            </w:r>
            <w:r w:rsidRPr="00035D71">
              <w:rPr>
                <w:sz w:val="24"/>
              </w:rPr>
              <w:t>30</w:t>
            </w:r>
            <w:r w:rsidRPr="00035D71">
              <w:rPr>
                <w:rFonts w:hint="eastAsia"/>
                <w:sz w:val="24"/>
              </w:rPr>
              <w:t>日</w:t>
            </w:r>
          </w:p>
        </w:tc>
        <w:tc>
          <w:tcPr>
            <w:tcW w:w="2656" w:type="dxa"/>
          </w:tcPr>
          <w:p w:rsidR="006A387D" w:rsidRPr="00B937FC" w:rsidRDefault="006A387D" w:rsidP="00B937FC">
            <w:pPr>
              <w:spacing w:before="29" w:line="288" w:lineRule="auto"/>
              <w:jc w:val="center"/>
              <w:rPr>
                <w:color w:val="000000"/>
                <w:sz w:val="24"/>
              </w:rPr>
            </w:pPr>
            <w:r w:rsidRPr="00B937FC">
              <w:rPr>
                <w:rFonts w:hint="eastAsia"/>
                <w:color w:val="000000"/>
                <w:sz w:val="24"/>
              </w:rPr>
              <w:t>上年度可比期间</w:t>
            </w:r>
          </w:p>
          <w:p w:rsidR="006A387D" w:rsidRPr="00B937FC" w:rsidRDefault="006A387D" w:rsidP="008D10B6">
            <w:pPr>
              <w:widowControl/>
              <w:autoSpaceDE w:val="0"/>
              <w:autoSpaceDN w:val="0"/>
              <w:spacing w:before="29" w:line="288" w:lineRule="auto"/>
              <w:ind w:right="-15"/>
              <w:jc w:val="center"/>
              <w:textAlignment w:val="bottom"/>
              <w:rPr>
                <w:color w:val="000000"/>
                <w:sz w:val="24"/>
              </w:rPr>
            </w:pPr>
            <w:r w:rsidRPr="00B937FC">
              <w:rPr>
                <w:color w:val="000000"/>
                <w:sz w:val="24"/>
              </w:rPr>
              <w:t>2013</w:t>
            </w:r>
            <w:r w:rsidRPr="00B937FC">
              <w:rPr>
                <w:rFonts w:hint="eastAsia"/>
                <w:color w:val="000000"/>
                <w:sz w:val="24"/>
              </w:rPr>
              <w:t>年</w:t>
            </w:r>
            <w:r w:rsidRPr="00B937FC">
              <w:rPr>
                <w:color w:val="000000"/>
                <w:sz w:val="24"/>
              </w:rPr>
              <w:t>1</w:t>
            </w:r>
            <w:r w:rsidRPr="00B937FC">
              <w:rPr>
                <w:rFonts w:hint="eastAsia"/>
                <w:color w:val="000000"/>
                <w:sz w:val="24"/>
              </w:rPr>
              <w:t>月</w:t>
            </w:r>
            <w:r w:rsidRPr="00B937FC">
              <w:rPr>
                <w:color w:val="000000"/>
                <w:sz w:val="24"/>
              </w:rPr>
              <w:t>1</w:t>
            </w:r>
            <w:r w:rsidRPr="00B937FC">
              <w:rPr>
                <w:rFonts w:hint="eastAsia"/>
                <w:color w:val="000000"/>
                <w:sz w:val="24"/>
              </w:rPr>
              <w:t>日至</w:t>
            </w:r>
            <w:r w:rsidRPr="00B937FC">
              <w:rPr>
                <w:color w:val="000000"/>
                <w:sz w:val="24"/>
              </w:rPr>
              <w:t>2013</w:t>
            </w:r>
            <w:r w:rsidRPr="00B937FC">
              <w:rPr>
                <w:rFonts w:hint="eastAsia"/>
                <w:color w:val="000000"/>
                <w:sz w:val="24"/>
              </w:rPr>
              <w:t>年</w:t>
            </w:r>
            <w:r w:rsidRPr="00B937FC">
              <w:rPr>
                <w:color w:val="000000"/>
                <w:sz w:val="24"/>
              </w:rPr>
              <w:t>6</w:t>
            </w:r>
            <w:r w:rsidRPr="00B937FC">
              <w:rPr>
                <w:rFonts w:hint="eastAsia"/>
                <w:color w:val="000000"/>
                <w:sz w:val="24"/>
              </w:rPr>
              <w:t>月</w:t>
            </w:r>
            <w:r w:rsidRPr="00B937FC">
              <w:rPr>
                <w:color w:val="000000"/>
                <w:sz w:val="24"/>
              </w:rPr>
              <w:t>30</w:t>
            </w:r>
            <w:r w:rsidRPr="00B937FC">
              <w:rPr>
                <w:rFonts w:hint="eastAsia"/>
                <w:color w:val="000000"/>
                <w:sz w:val="24"/>
              </w:rPr>
              <w:t>日</w:t>
            </w:r>
          </w:p>
        </w:tc>
      </w:tr>
      <w:tr w:rsidR="006A387D" w:rsidRPr="00035D71" w:rsidTr="00660F57">
        <w:tc>
          <w:tcPr>
            <w:tcW w:w="3686" w:type="dxa"/>
            <w:vAlign w:val="center"/>
          </w:tcPr>
          <w:p w:rsidR="006A387D" w:rsidRPr="00035D71" w:rsidRDefault="006A387D" w:rsidP="0048308E">
            <w:pPr>
              <w:spacing w:before="29" w:line="288" w:lineRule="auto"/>
              <w:rPr>
                <w:color w:val="000000"/>
                <w:sz w:val="24"/>
              </w:rPr>
            </w:pPr>
            <w:r w:rsidRPr="00035D71">
              <w:rPr>
                <w:rFonts w:hint="eastAsia"/>
                <w:sz w:val="24"/>
              </w:rPr>
              <w:t>当期发生的基金应支付的托管费</w:t>
            </w:r>
          </w:p>
        </w:tc>
        <w:tc>
          <w:tcPr>
            <w:tcW w:w="2656" w:type="dxa"/>
            <w:vAlign w:val="center"/>
          </w:tcPr>
          <w:p w:rsidR="006A387D" w:rsidRPr="00035D71" w:rsidRDefault="006A387D" w:rsidP="0048308E">
            <w:pPr>
              <w:spacing w:before="29" w:line="288" w:lineRule="auto"/>
              <w:jc w:val="right"/>
              <w:rPr>
                <w:color w:val="000000"/>
                <w:kern w:val="0"/>
                <w:sz w:val="24"/>
              </w:rPr>
            </w:pPr>
            <w:r w:rsidRPr="00035D71">
              <w:rPr>
                <w:sz w:val="24"/>
              </w:rPr>
              <w:t>10,769,850.10</w:t>
            </w:r>
          </w:p>
        </w:tc>
        <w:tc>
          <w:tcPr>
            <w:tcW w:w="2656" w:type="dxa"/>
            <w:vAlign w:val="center"/>
          </w:tcPr>
          <w:p w:rsidR="006A387D" w:rsidRPr="006527E4" w:rsidRDefault="006A387D" w:rsidP="008D10B6">
            <w:pPr>
              <w:spacing w:before="29" w:line="288" w:lineRule="auto"/>
              <w:jc w:val="right"/>
              <w:rPr>
                <w:sz w:val="24"/>
              </w:rPr>
            </w:pPr>
            <w:r w:rsidRPr="006527E4">
              <w:rPr>
                <w:sz w:val="24"/>
              </w:rPr>
              <w:t>10,303,431.62</w:t>
            </w:r>
          </w:p>
        </w:tc>
      </w:tr>
    </w:tbl>
    <w:p w:rsidR="006A387D" w:rsidRDefault="006A387D">
      <w:pPr>
        <w:tabs>
          <w:tab w:val="left" w:pos="426"/>
        </w:tabs>
        <w:spacing w:before="29" w:line="288" w:lineRule="auto"/>
        <w:jc w:val="left"/>
        <w:rPr>
          <w:kern w:val="0"/>
          <w:sz w:val="24"/>
        </w:rPr>
      </w:pPr>
      <w:r>
        <w:rPr>
          <w:rFonts w:hint="eastAsia"/>
          <w:kern w:val="0"/>
          <w:sz w:val="24"/>
        </w:rPr>
        <w:t>注：支付基金托管人的托管费按前一日基金资产净值</w:t>
      </w:r>
      <w:r>
        <w:rPr>
          <w:kern w:val="0"/>
          <w:sz w:val="24"/>
        </w:rPr>
        <w:t>0.25%</w:t>
      </w:r>
      <w:r>
        <w:rPr>
          <w:rFonts w:hint="eastAsia"/>
          <w:kern w:val="0"/>
          <w:sz w:val="24"/>
        </w:rPr>
        <w:t>的年费率计提，逐日累计至每月月底，按月支付。其计算公式为：</w:t>
      </w:r>
    </w:p>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日托管费＝前一日基金资产净值</w:t>
      </w:r>
      <w:r w:rsidRPr="00035D71">
        <w:rPr>
          <w:kern w:val="0"/>
          <w:sz w:val="24"/>
        </w:rPr>
        <w:t xml:space="preserve">×0.25% ÷ </w:t>
      </w:r>
      <w:r w:rsidRPr="00035D71">
        <w:rPr>
          <w:rFonts w:hint="eastAsia"/>
          <w:kern w:val="0"/>
          <w:sz w:val="24"/>
        </w:rPr>
        <w:t>当年天数。</w:t>
      </w:r>
    </w:p>
    <w:p w:rsidR="006A387D" w:rsidRPr="00035D71" w:rsidRDefault="006A387D" w:rsidP="0048308E">
      <w:pPr>
        <w:spacing w:before="29" w:line="288" w:lineRule="auto"/>
        <w:rPr>
          <w:color w:val="000000"/>
          <w:sz w:val="24"/>
        </w:rPr>
      </w:pPr>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bCs/>
          <w:color w:val="000000"/>
          <w:kern w:val="0"/>
          <w:sz w:val="24"/>
        </w:rPr>
        <w:t>6.4.</w:t>
      </w:r>
      <w:r w:rsidR="00A27D99">
        <w:rPr>
          <w:b/>
          <w:bCs/>
          <w:color w:val="000000"/>
          <w:kern w:val="0"/>
          <w:sz w:val="24"/>
        </w:rPr>
        <w:t>8</w:t>
      </w:r>
      <w:r w:rsidRPr="00035D71">
        <w:rPr>
          <w:b/>
          <w:bCs/>
          <w:color w:val="000000"/>
          <w:kern w:val="0"/>
          <w:sz w:val="24"/>
        </w:rPr>
        <w:t xml:space="preserve">.2.3 </w:t>
      </w:r>
      <w:r w:rsidRPr="00035D71">
        <w:rPr>
          <w:rFonts w:hint="eastAsia"/>
          <w:b/>
          <w:color w:val="000000"/>
          <w:kern w:val="0"/>
          <w:sz w:val="24"/>
        </w:rPr>
        <w:t>销售服务费</w:t>
      </w:r>
    </w:p>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无。</w:t>
      </w:r>
    </w:p>
    <w:p w:rsidR="006A387D" w:rsidRPr="00035D71" w:rsidRDefault="006A387D" w:rsidP="0048308E">
      <w:pPr>
        <w:spacing w:before="29" w:line="288" w:lineRule="auto"/>
        <w:rPr>
          <w:color w:val="000000"/>
          <w:sz w:val="24"/>
        </w:rPr>
      </w:pPr>
    </w:p>
    <w:p w:rsidR="006A387D" w:rsidRPr="00035D71" w:rsidRDefault="006A387D" w:rsidP="0048308E">
      <w:pPr>
        <w:spacing w:before="29" w:line="288" w:lineRule="auto"/>
        <w:rPr>
          <w:b/>
          <w:bCs/>
          <w:color w:val="000000"/>
          <w:sz w:val="24"/>
        </w:rPr>
      </w:pPr>
      <w:r w:rsidRPr="00035D71">
        <w:rPr>
          <w:b/>
          <w:bCs/>
          <w:color w:val="000000"/>
          <w:kern w:val="0"/>
          <w:sz w:val="24"/>
        </w:rPr>
        <w:t>6.4.</w:t>
      </w:r>
      <w:r w:rsidR="00A27D99">
        <w:rPr>
          <w:b/>
          <w:bCs/>
          <w:color w:val="000000"/>
          <w:kern w:val="0"/>
          <w:sz w:val="24"/>
        </w:rPr>
        <w:t>8</w:t>
      </w:r>
      <w:r w:rsidRPr="00035D71">
        <w:rPr>
          <w:b/>
          <w:bCs/>
          <w:color w:val="000000"/>
          <w:kern w:val="0"/>
          <w:sz w:val="24"/>
        </w:rPr>
        <w:t xml:space="preserve">.3 </w:t>
      </w:r>
      <w:r w:rsidRPr="00035D71">
        <w:rPr>
          <w:rFonts w:hint="eastAsia"/>
          <w:b/>
          <w:bCs/>
          <w:color w:val="000000"/>
          <w:sz w:val="24"/>
        </w:rPr>
        <w:t>与关联方进行银行间同业市场的债券</w:t>
      </w:r>
      <w:r w:rsidRPr="00035D71">
        <w:rPr>
          <w:b/>
          <w:bCs/>
          <w:color w:val="000000"/>
          <w:sz w:val="24"/>
        </w:rPr>
        <w:t>(</w:t>
      </w:r>
      <w:r w:rsidRPr="00035D71">
        <w:rPr>
          <w:rFonts w:hint="eastAsia"/>
          <w:b/>
          <w:bCs/>
          <w:color w:val="000000"/>
          <w:sz w:val="24"/>
        </w:rPr>
        <w:t>含回购</w:t>
      </w:r>
      <w:r w:rsidRPr="00035D71">
        <w:rPr>
          <w:b/>
          <w:bCs/>
          <w:color w:val="000000"/>
          <w:sz w:val="24"/>
        </w:rPr>
        <w:t>)</w:t>
      </w:r>
      <w:r w:rsidRPr="00035D71">
        <w:rPr>
          <w:rFonts w:hint="eastAsia"/>
          <w:b/>
          <w:bCs/>
          <w:color w:val="000000"/>
          <w:sz w:val="24"/>
        </w:rPr>
        <w:t>交易</w:t>
      </w:r>
    </w:p>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本基金本报告期内及上年度可比期间未与关联方进行银行间同业市场的债券</w:t>
      </w:r>
      <w:r w:rsidRPr="00035D71">
        <w:rPr>
          <w:kern w:val="0"/>
          <w:sz w:val="24"/>
        </w:rPr>
        <w:t>(</w:t>
      </w:r>
      <w:r w:rsidRPr="00035D71">
        <w:rPr>
          <w:rFonts w:hint="eastAsia"/>
          <w:kern w:val="0"/>
          <w:sz w:val="24"/>
        </w:rPr>
        <w:t>含回购</w:t>
      </w:r>
      <w:r w:rsidRPr="00035D71">
        <w:rPr>
          <w:kern w:val="0"/>
          <w:sz w:val="24"/>
        </w:rPr>
        <w:t>)</w:t>
      </w:r>
      <w:r w:rsidRPr="00035D71">
        <w:rPr>
          <w:rFonts w:hint="eastAsia"/>
          <w:kern w:val="0"/>
          <w:sz w:val="24"/>
        </w:rPr>
        <w:t>交易。</w:t>
      </w:r>
    </w:p>
    <w:p w:rsidR="006A387D" w:rsidRPr="00035D71" w:rsidRDefault="006A387D" w:rsidP="0048308E">
      <w:pPr>
        <w:spacing w:before="29" w:line="288" w:lineRule="auto"/>
        <w:rPr>
          <w:color w:val="000000"/>
          <w:sz w:val="24"/>
        </w:rPr>
      </w:pPr>
    </w:p>
    <w:p w:rsidR="006A387D" w:rsidRPr="00035D71" w:rsidRDefault="006A387D" w:rsidP="0048308E">
      <w:pPr>
        <w:spacing w:before="29" w:line="288" w:lineRule="auto"/>
        <w:jc w:val="left"/>
        <w:rPr>
          <w:b/>
          <w:bCs/>
          <w:color w:val="000000"/>
          <w:sz w:val="24"/>
        </w:rPr>
      </w:pPr>
      <w:r w:rsidRPr="00035D71">
        <w:rPr>
          <w:b/>
          <w:bCs/>
          <w:color w:val="000000"/>
          <w:kern w:val="0"/>
          <w:sz w:val="24"/>
        </w:rPr>
        <w:t>6.4.</w:t>
      </w:r>
      <w:r w:rsidR="00A27D99">
        <w:rPr>
          <w:b/>
          <w:bCs/>
          <w:color w:val="000000"/>
          <w:kern w:val="0"/>
          <w:sz w:val="24"/>
        </w:rPr>
        <w:t>8</w:t>
      </w:r>
      <w:r w:rsidRPr="00035D71">
        <w:rPr>
          <w:b/>
          <w:bCs/>
          <w:color w:val="000000"/>
          <w:kern w:val="0"/>
          <w:sz w:val="24"/>
        </w:rPr>
        <w:t xml:space="preserve">.4 </w:t>
      </w:r>
      <w:r w:rsidRPr="00035D71">
        <w:rPr>
          <w:rFonts w:hint="eastAsia"/>
          <w:b/>
          <w:bCs/>
          <w:color w:val="000000"/>
          <w:sz w:val="24"/>
        </w:rPr>
        <w:t>各关联方投资本基金的情况</w:t>
      </w:r>
    </w:p>
    <w:p w:rsidR="006A387D" w:rsidRPr="00035D71" w:rsidRDefault="006A387D" w:rsidP="0048308E">
      <w:pPr>
        <w:adjustRightInd w:val="0"/>
        <w:snapToGrid w:val="0"/>
        <w:spacing w:before="29" w:line="288" w:lineRule="auto"/>
        <w:jc w:val="left"/>
        <w:rPr>
          <w:b/>
          <w:bCs/>
          <w:color w:val="000000"/>
          <w:sz w:val="24"/>
        </w:rPr>
      </w:pPr>
      <w:r w:rsidRPr="00035D71">
        <w:rPr>
          <w:b/>
          <w:bCs/>
          <w:color w:val="000000"/>
          <w:kern w:val="0"/>
          <w:sz w:val="24"/>
        </w:rPr>
        <w:t>6.4.</w:t>
      </w:r>
      <w:r w:rsidR="00A27D99">
        <w:rPr>
          <w:b/>
          <w:bCs/>
          <w:color w:val="000000"/>
          <w:kern w:val="0"/>
          <w:sz w:val="24"/>
        </w:rPr>
        <w:t>8</w:t>
      </w:r>
      <w:r w:rsidRPr="00035D71">
        <w:rPr>
          <w:b/>
          <w:bCs/>
          <w:color w:val="000000"/>
          <w:kern w:val="0"/>
          <w:sz w:val="24"/>
        </w:rPr>
        <w:t xml:space="preserve">.4.1 </w:t>
      </w:r>
      <w:r w:rsidRPr="00035D71">
        <w:rPr>
          <w:rFonts w:hint="eastAsia"/>
          <w:b/>
          <w:bCs/>
          <w:color w:val="000000"/>
          <w:sz w:val="24"/>
        </w:rPr>
        <w:t>报告期内基金管理人运用</w:t>
      </w:r>
      <w:proofErr w:type="gramStart"/>
      <w:r w:rsidRPr="00035D71">
        <w:rPr>
          <w:rFonts w:hint="eastAsia"/>
          <w:b/>
          <w:bCs/>
          <w:color w:val="000000"/>
          <w:sz w:val="24"/>
        </w:rPr>
        <w:t>固有资金</w:t>
      </w:r>
      <w:proofErr w:type="gramEnd"/>
      <w:r w:rsidRPr="00035D71">
        <w:rPr>
          <w:rFonts w:hint="eastAsia"/>
          <w:b/>
          <w:bCs/>
          <w:color w:val="000000"/>
          <w:sz w:val="24"/>
        </w:rPr>
        <w:t>投资本基金的情况</w:t>
      </w:r>
    </w:p>
    <w:p w:rsidR="006A387D" w:rsidRPr="00035D71" w:rsidRDefault="006A387D" w:rsidP="0048308E">
      <w:pPr>
        <w:autoSpaceDE w:val="0"/>
        <w:autoSpaceDN w:val="0"/>
        <w:adjustRightInd w:val="0"/>
        <w:spacing w:before="29" w:line="288" w:lineRule="auto"/>
        <w:ind w:left="15" w:right="90"/>
        <w:jc w:val="right"/>
        <w:rPr>
          <w:color w:val="000000"/>
          <w:sz w:val="24"/>
        </w:rPr>
      </w:pPr>
      <w:r w:rsidRPr="00035D71">
        <w:rPr>
          <w:rFonts w:hint="eastAsia"/>
          <w:color w:val="000000"/>
          <w:sz w:val="24"/>
        </w:rPr>
        <w:t>份额单位：份</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060"/>
        <w:gridCol w:w="2970"/>
        <w:gridCol w:w="2970"/>
      </w:tblGrid>
      <w:tr w:rsidR="006A387D" w:rsidRPr="00035D71" w:rsidTr="00260BC7">
        <w:tc>
          <w:tcPr>
            <w:tcW w:w="3060" w:type="dxa"/>
            <w:vAlign w:val="center"/>
          </w:tcPr>
          <w:p w:rsidR="006A387D" w:rsidRPr="00270784" w:rsidRDefault="006A387D" w:rsidP="0048308E">
            <w:pPr>
              <w:pStyle w:val="ad"/>
              <w:spacing w:before="29" w:line="288" w:lineRule="auto"/>
              <w:jc w:val="center"/>
              <w:rPr>
                <w:color w:val="000000"/>
                <w:szCs w:val="24"/>
              </w:rPr>
            </w:pPr>
            <w:r w:rsidRPr="00270784">
              <w:rPr>
                <w:rFonts w:hint="eastAsia"/>
                <w:color w:val="000000"/>
                <w:szCs w:val="24"/>
              </w:rPr>
              <w:t>项目</w:t>
            </w:r>
          </w:p>
        </w:tc>
        <w:tc>
          <w:tcPr>
            <w:tcW w:w="2970"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本期</w:t>
            </w:r>
          </w:p>
          <w:p w:rsidR="006A387D" w:rsidRPr="00035D71" w:rsidRDefault="006A387D" w:rsidP="0048308E">
            <w:pPr>
              <w:widowControl/>
              <w:autoSpaceDE w:val="0"/>
              <w:autoSpaceDN w:val="0"/>
              <w:spacing w:before="29" w:line="288" w:lineRule="auto"/>
              <w:ind w:right="-15"/>
              <w:jc w:val="center"/>
              <w:textAlignment w:val="bottom"/>
              <w:rPr>
                <w:color w:val="000000"/>
                <w:sz w:val="24"/>
              </w:rPr>
            </w:pPr>
            <w:r w:rsidRPr="00035D71">
              <w:rPr>
                <w:sz w:val="24"/>
              </w:rPr>
              <w:t>2014</w:t>
            </w:r>
            <w:r w:rsidRPr="00035D71">
              <w:rPr>
                <w:rFonts w:hint="eastAsia"/>
                <w:sz w:val="24"/>
              </w:rPr>
              <w:t>年</w:t>
            </w:r>
            <w:r w:rsidRPr="00035D71">
              <w:rPr>
                <w:sz w:val="24"/>
              </w:rPr>
              <w:t>1</w:t>
            </w:r>
            <w:r w:rsidRPr="00035D71">
              <w:rPr>
                <w:rFonts w:hint="eastAsia"/>
                <w:sz w:val="24"/>
              </w:rPr>
              <w:t>月</w:t>
            </w:r>
            <w:r w:rsidRPr="00035D71">
              <w:rPr>
                <w:sz w:val="24"/>
              </w:rPr>
              <w:t>1</w:t>
            </w:r>
            <w:r w:rsidRPr="00035D71">
              <w:rPr>
                <w:rFonts w:hint="eastAsia"/>
                <w:sz w:val="24"/>
              </w:rPr>
              <w:t>日至</w:t>
            </w:r>
            <w:r w:rsidRPr="00035D71">
              <w:rPr>
                <w:sz w:val="24"/>
              </w:rPr>
              <w:t>2014</w:t>
            </w:r>
            <w:r w:rsidRPr="00035D71">
              <w:rPr>
                <w:rFonts w:hint="eastAsia"/>
                <w:sz w:val="24"/>
              </w:rPr>
              <w:t>年</w:t>
            </w:r>
            <w:r w:rsidRPr="00035D71">
              <w:rPr>
                <w:sz w:val="24"/>
              </w:rPr>
              <w:t>6</w:t>
            </w:r>
            <w:r w:rsidRPr="00035D71">
              <w:rPr>
                <w:rFonts w:hint="eastAsia"/>
                <w:sz w:val="24"/>
              </w:rPr>
              <w:t>月</w:t>
            </w:r>
            <w:r w:rsidRPr="00035D71">
              <w:rPr>
                <w:sz w:val="24"/>
              </w:rPr>
              <w:t>30</w:t>
            </w:r>
            <w:r w:rsidRPr="00035D71">
              <w:rPr>
                <w:rFonts w:hint="eastAsia"/>
                <w:sz w:val="24"/>
              </w:rPr>
              <w:t>日</w:t>
            </w:r>
          </w:p>
        </w:tc>
        <w:tc>
          <w:tcPr>
            <w:tcW w:w="2970"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上年度可比期间</w:t>
            </w:r>
          </w:p>
          <w:p w:rsidR="006A387D" w:rsidRPr="00035D71" w:rsidRDefault="006A387D" w:rsidP="0069171B">
            <w:pPr>
              <w:widowControl/>
              <w:autoSpaceDE w:val="0"/>
              <w:autoSpaceDN w:val="0"/>
              <w:spacing w:before="29" w:line="288" w:lineRule="auto"/>
              <w:ind w:right="-15"/>
              <w:jc w:val="center"/>
              <w:textAlignment w:val="bottom"/>
              <w:rPr>
                <w:color w:val="000000"/>
                <w:kern w:val="0"/>
                <w:sz w:val="24"/>
              </w:rPr>
            </w:pPr>
            <w:r w:rsidRPr="00035D71">
              <w:rPr>
                <w:color w:val="000000"/>
                <w:sz w:val="24"/>
              </w:rPr>
              <w:t>2013</w:t>
            </w:r>
            <w:r w:rsidRPr="00035D71">
              <w:rPr>
                <w:rFonts w:hint="eastAsia"/>
                <w:color w:val="000000"/>
                <w:sz w:val="24"/>
              </w:rPr>
              <w:t>年</w:t>
            </w:r>
            <w:r w:rsidRPr="00035D71">
              <w:rPr>
                <w:color w:val="000000"/>
                <w:sz w:val="24"/>
              </w:rPr>
              <w:t>1</w:t>
            </w:r>
            <w:r w:rsidRPr="00035D71">
              <w:rPr>
                <w:rFonts w:hint="eastAsia"/>
                <w:color w:val="000000"/>
                <w:sz w:val="24"/>
              </w:rPr>
              <w:t>月</w:t>
            </w:r>
            <w:r w:rsidRPr="00035D71">
              <w:rPr>
                <w:color w:val="000000"/>
                <w:sz w:val="24"/>
              </w:rPr>
              <w:t>1</w:t>
            </w:r>
            <w:r w:rsidRPr="00035D71">
              <w:rPr>
                <w:rFonts w:hint="eastAsia"/>
                <w:color w:val="000000"/>
                <w:sz w:val="24"/>
              </w:rPr>
              <w:t>日至</w:t>
            </w:r>
            <w:r w:rsidRPr="00035D71">
              <w:rPr>
                <w:color w:val="000000"/>
                <w:sz w:val="24"/>
              </w:rPr>
              <w:t>2013</w:t>
            </w:r>
            <w:r w:rsidRPr="00035D71">
              <w:rPr>
                <w:rFonts w:hint="eastAsia"/>
                <w:color w:val="000000"/>
                <w:sz w:val="24"/>
              </w:rPr>
              <w:t>年</w:t>
            </w:r>
            <w:r w:rsidRPr="00035D71">
              <w:rPr>
                <w:color w:val="000000"/>
                <w:sz w:val="24"/>
              </w:rPr>
              <w:t>6</w:t>
            </w:r>
            <w:r w:rsidRPr="00035D71">
              <w:rPr>
                <w:rFonts w:hint="eastAsia"/>
                <w:color w:val="000000"/>
                <w:sz w:val="24"/>
              </w:rPr>
              <w:t>月</w:t>
            </w:r>
            <w:r w:rsidRPr="00035D71">
              <w:rPr>
                <w:color w:val="000000"/>
                <w:sz w:val="24"/>
              </w:rPr>
              <w:t>30</w:t>
            </w:r>
            <w:r w:rsidRPr="00035D71">
              <w:rPr>
                <w:rFonts w:hint="eastAsia"/>
                <w:color w:val="000000"/>
                <w:sz w:val="24"/>
              </w:rPr>
              <w:t>日</w:t>
            </w:r>
          </w:p>
        </w:tc>
      </w:tr>
      <w:tr w:rsidR="006A387D" w:rsidRPr="00035D71" w:rsidTr="00260BC7">
        <w:tc>
          <w:tcPr>
            <w:tcW w:w="3060" w:type="dxa"/>
            <w:vAlign w:val="center"/>
          </w:tcPr>
          <w:p w:rsidR="006A387D" w:rsidRPr="00270784" w:rsidRDefault="006A387D" w:rsidP="0048308E">
            <w:pPr>
              <w:pStyle w:val="ad"/>
              <w:spacing w:before="29" w:line="288" w:lineRule="auto"/>
              <w:rPr>
                <w:color w:val="000000"/>
                <w:szCs w:val="24"/>
              </w:rPr>
            </w:pPr>
            <w:r w:rsidRPr="00270784">
              <w:rPr>
                <w:rFonts w:hint="eastAsia"/>
                <w:szCs w:val="24"/>
              </w:rPr>
              <w:t>报告期初持有的基金份额</w:t>
            </w:r>
          </w:p>
        </w:tc>
        <w:tc>
          <w:tcPr>
            <w:tcW w:w="2970" w:type="dxa"/>
            <w:vAlign w:val="center"/>
          </w:tcPr>
          <w:p w:rsidR="006A387D" w:rsidRPr="00035D71" w:rsidRDefault="006A387D" w:rsidP="0048308E">
            <w:pPr>
              <w:spacing w:before="29" w:line="288" w:lineRule="auto"/>
              <w:jc w:val="right"/>
              <w:rPr>
                <w:sz w:val="24"/>
              </w:rPr>
            </w:pPr>
            <w:r w:rsidRPr="00035D71">
              <w:rPr>
                <w:sz w:val="24"/>
              </w:rPr>
              <w:t>7,897,493.58</w:t>
            </w:r>
          </w:p>
        </w:tc>
        <w:tc>
          <w:tcPr>
            <w:tcW w:w="2970" w:type="dxa"/>
            <w:vAlign w:val="center"/>
          </w:tcPr>
          <w:p w:rsidR="006A387D" w:rsidRPr="00035D71" w:rsidRDefault="006A387D" w:rsidP="0048308E">
            <w:pPr>
              <w:spacing w:before="29" w:line="288" w:lineRule="auto"/>
              <w:jc w:val="right"/>
              <w:rPr>
                <w:sz w:val="24"/>
              </w:rPr>
            </w:pPr>
            <w:r w:rsidRPr="00035D71">
              <w:rPr>
                <w:sz w:val="24"/>
              </w:rPr>
              <w:t>23,897,493.58</w:t>
            </w:r>
          </w:p>
        </w:tc>
      </w:tr>
      <w:tr w:rsidR="006A387D" w:rsidRPr="00035D71" w:rsidTr="00260BC7">
        <w:tc>
          <w:tcPr>
            <w:tcW w:w="3060" w:type="dxa"/>
            <w:vAlign w:val="center"/>
          </w:tcPr>
          <w:p w:rsidR="006A387D" w:rsidRPr="00035D71" w:rsidRDefault="006A387D" w:rsidP="0048308E">
            <w:pPr>
              <w:spacing w:before="29" w:line="288" w:lineRule="auto"/>
              <w:rPr>
                <w:color w:val="000000"/>
                <w:sz w:val="24"/>
              </w:rPr>
            </w:pPr>
            <w:r w:rsidRPr="00280D8B">
              <w:rPr>
                <w:rFonts w:hint="eastAsia"/>
                <w:sz w:val="24"/>
              </w:rPr>
              <w:t>报告</w:t>
            </w:r>
            <w:r w:rsidRPr="00035D71">
              <w:rPr>
                <w:rFonts w:hint="eastAsia"/>
                <w:sz w:val="24"/>
              </w:rPr>
              <w:t>期间申购</w:t>
            </w:r>
            <w:r w:rsidRPr="00035D71">
              <w:rPr>
                <w:sz w:val="24"/>
              </w:rPr>
              <w:t>/</w:t>
            </w:r>
            <w:proofErr w:type="gramStart"/>
            <w:r w:rsidRPr="00035D71">
              <w:rPr>
                <w:rFonts w:hint="eastAsia"/>
                <w:sz w:val="24"/>
              </w:rPr>
              <w:t>买入总</w:t>
            </w:r>
            <w:proofErr w:type="gramEnd"/>
            <w:r w:rsidRPr="00035D71">
              <w:rPr>
                <w:rFonts w:hint="eastAsia"/>
                <w:sz w:val="24"/>
              </w:rPr>
              <w:t>份额</w:t>
            </w:r>
          </w:p>
        </w:tc>
        <w:tc>
          <w:tcPr>
            <w:tcW w:w="2970" w:type="dxa"/>
            <w:vAlign w:val="center"/>
          </w:tcPr>
          <w:p w:rsidR="006A387D" w:rsidRPr="00035D71" w:rsidRDefault="006A387D" w:rsidP="0048308E">
            <w:pPr>
              <w:spacing w:before="29" w:line="288" w:lineRule="auto"/>
              <w:jc w:val="right"/>
              <w:rPr>
                <w:sz w:val="24"/>
              </w:rPr>
            </w:pPr>
            <w:r w:rsidRPr="00035D71">
              <w:rPr>
                <w:sz w:val="24"/>
              </w:rPr>
              <w:t>416,754.28</w:t>
            </w:r>
          </w:p>
        </w:tc>
        <w:tc>
          <w:tcPr>
            <w:tcW w:w="2970" w:type="dxa"/>
            <w:vAlign w:val="center"/>
          </w:tcPr>
          <w:p w:rsidR="006A387D" w:rsidRPr="00035D71" w:rsidRDefault="006A387D" w:rsidP="0048308E">
            <w:pPr>
              <w:spacing w:before="29" w:line="288" w:lineRule="auto"/>
              <w:jc w:val="right"/>
              <w:rPr>
                <w:sz w:val="24"/>
              </w:rPr>
            </w:pPr>
            <w:r w:rsidRPr="00035D71">
              <w:rPr>
                <w:sz w:val="24"/>
              </w:rPr>
              <w:t>-</w:t>
            </w:r>
          </w:p>
        </w:tc>
      </w:tr>
      <w:tr w:rsidR="006A387D" w:rsidRPr="00035D71" w:rsidTr="00260BC7">
        <w:tc>
          <w:tcPr>
            <w:tcW w:w="3060" w:type="dxa"/>
            <w:vAlign w:val="center"/>
          </w:tcPr>
          <w:p w:rsidR="006A387D" w:rsidRPr="00035D71" w:rsidRDefault="006A387D" w:rsidP="0048308E">
            <w:pPr>
              <w:spacing w:before="29" w:line="288" w:lineRule="auto"/>
              <w:rPr>
                <w:color w:val="000000"/>
                <w:sz w:val="24"/>
              </w:rPr>
            </w:pPr>
            <w:r w:rsidRPr="00280D8B">
              <w:rPr>
                <w:rFonts w:hint="eastAsia"/>
                <w:sz w:val="24"/>
              </w:rPr>
              <w:t>报告</w:t>
            </w:r>
            <w:r w:rsidRPr="00035D71">
              <w:rPr>
                <w:rFonts w:hint="eastAsia"/>
                <w:sz w:val="24"/>
              </w:rPr>
              <w:t>期间因拆分变动份额</w:t>
            </w:r>
          </w:p>
        </w:tc>
        <w:tc>
          <w:tcPr>
            <w:tcW w:w="2970" w:type="dxa"/>
            <w:vAlign w:val="center"/>
          </w:tcPr>
          <w:p w:rsidR="006A387D" w:rsidRPr="00035D71" w:rsidRDefault="006A387D" w:rsidP="0048308E">
            <w:pPr>
              <w:spacing w:before="29" w:line="288" w:lineRule="auto"/>
              <w:jc w:val="right"/>
              <w:rPr>
                <w:sz w:val="24"/>
              </w:rPr>
            </w:pPr>
            <w:r w:rsidRPr="00035D71">
              <w:rPr>
                <w:sz w:val="24"/>
              </w:rPr>
              <w:t>-</w:t>
            </w:r>
          </w:p>
        </w:tc>
        <w:tc>
          <w:tcPr>
            <w:tcW w:w="2970" w:type="dxa"/>
            <w:vAlign w:val="center"/>
          </w:tcPr>
          <w:p w:rsidR="006A387D" w:rsidRPr="00035D71" w:rsidRDefault="006A387D" w:rsidP="0048308E">
            <w:pPr>
              <w:spacing w:before="29" w:line="288" w:lineRule="auto"/>
              <w:jc w:val="right"/>
              <w:rPr>
                <w:sz w:val="24"/>
              </w:rPr>
            </w:pPr>
            <w:r w:rsidRPr="00035D71">
              <w:rPr>
                <w:sz w:val="24"/>
              </w:rPr>
              <w:t>-</w:t>
            </w:r>
          </w:p>
        </w:tc>
      </w:tr>
      <w:tr w:rsidR="006A387D" w:rsidRPr="00035D71" w:rsidTr="00260BC7">
        <w:tc>
          <w:tcPr>
            <w:tcW w:w="3060" w:type="dxa"/>
            <w:vAlign w:val="center"/>
          </w:tcPr>
          <w:p w:rsidR="006A387D" w:rsidRPr="00035D71" w:rsidRDefault="006A387D" w:rsidP="0048308E">
            <w:pPr>
              <w:spacing w:before="29" w:line="288" w:lineRule="auto"/>
              <w:rPr>
                <w:color w:val="000000"/>
                <w:sz w:val="24"/>
              </w:rPr>
            </w:pPr>
            <w:r w:rsidRPr="00035D71">
              <w:rPr>
                <w:rFonts w:hint="eastAsia"/>
                <w:sz w:val="24"/>
              </w:rPr>
              <w:t>减：</w:t>
            </w:r>
            <w:r w:rsidR="00D0192A">
              <w:rPr>
                <w:rFonts w:hint="eastAsia"/>
                <w:sz w:val="24"/>
              </w:rPr>
              <w:t>报告</w:t>
            </w:r>
            <w:r w:rsidRPr="00035D71">
              <w:rPr>
                <w:rFonts w:hint="eastAsia"/>
                <w:sz w:val="24"/>
              </w:rPr>
              <w:t>期间赎回</w:t>
            </w:r>
            <w:r w:rsidRPr="00035D71">
              <w:rPr>
                <w:sz w:val="24"/>
              </w:rPr>
              <w:t>/</w:t>
            </w:r>
            <w:r w:rsidRPr="00035D71">
              <w:rPr>
                <w:rFonts w:hint="eastAsia"/>
                <w:sz w:val="24"/>
              </w:rPr>
              <w:t>卖出总份额</w:t>
            </w:r>
          </w:p>
        </w:tc>
        <w:tc>
          <w:tcPr>
            <w:tcW w:w="2970" w:type="dxa"/>
            <w:vAlign w:val="center"/>
          </w:tcPr>
          <w:p w:rsidR="006A387D" w:rsidRPr="00035D71" w:rsidRDefault="006A387D" w:rsidP="0048308E">
            <w:pPr>
              <w:spacing w:before="29" w:line="288" w:lineRule="auto"/>
              <w:jc w:val="right"/>
              <w:rPr>
                <w:sz w:val="24"/>
              </w:rPr>
            </w:pPr>
            <w:r w:rsidRPr="00035D71">
              <w:rPr>
                <w:sz w:val="24"/>
              </w:rPr>
              <w:t>8,314,247.86</w:t>
            </w:r>
          </w:p>
        </w:tc>
        <w:tc>
          <w:tcPr>
            <w:tcW w:w="2970" w:type="dxa"/>
            <w:vAlign w:val="center"/>
          </w:tcPr>
          <w:p w:rsidR="006A387D" w:rsidRPr="00035D71" w:rsidRDefault="006A387D" w:rsidP="0048308E">
            <w:pPr>
              <w:spacing w:before="29" w:line="288" w:lineRule="auto"/>
              <w:jc w:val="right"/>
              <w:rPr>
                <w:sz w:val="24"/>
              </w:rPr>
            </w:pPr>
            <w:r w:rsidRPr="00035D71">
              <w:rPr>
                <w:sz w:val="24"/>
              </w:rPr>
              <w:t>-</w:t>
            </w:r>
          </w:p>
        </w:tc>
      </w:tr>
      <w:tr w:rsidR="006A387D" w:rsidRPr="00035D71" w:rsidTr="00260BC7">
        <w:tc>
          <w:tcPr>
            <w:tcW w:w="3060" w:type="dxa"/>
            <w:vAlign w:val="center"/>
          </w:tcPr>
          <w:p w:rsidR="006A387D" w:rsidRPr="00035D71" w:rsidRDefault="006A387D" w:rsidP="0048308E">
            <w:pPr>
              <w:spacing w:before="29" w:line="288" w:lineRule="auto"/>
              <w:rPr>
                <w:color w:val="000000"/>
                <w:sz w:val="24"/>
              </w:rPr>
            </w:pPr>
            <w:r w:rsidRPr="00280D8B">
              <w:rPr>
                <w:rFonts w:hint="eastAsia"/>
                <w:sz w:val="24"/>
              </w:rPr>
              <w:t>报告</w:t>
            </w:r>
            <w:r w:rsidRPr="00035D71">
              <w:rPr>
                <w:rFonts w:hint="eastAsia"/>
                <w:sz w:val="24"/>
              </w:rPr>
              <w:t>期末持有的基金份额</w:t>
            </w:r>
          </w:p>
        </w:tc>
        <w:tc>
          <w:tcPr>
            <w:tcW w:w="2970" w:type="dxa"/>
            <w:vAlign w:val="center"/>
          </w:tcPr>
          <w:p w:rsidR="006A387D" w:rsidRPr="00035D71" w:rsidRDefault="006A387D" w:rsidP="0048308E">
            <w:pPr>
              <w:spacing w:before="29" w:line="288" w:lineRule="auto"/>
              <w:jc w:val="right"/>
              <w:rPr>
                <w:sz w:val="24"/>
              </w:rPr>
            </w:pPr>
            <w:r w:rsidRPr="00035D71">
              <w:rPr>
                <w:sz w:val="24"/>
              </w:rPr>
              <w:t>-</w:t>
            </w:r>
          </w:p>
        </w:tc>
        <w:tc>
          <w:tcPr>
            <w:tcW w:w="2970" w:type="dxa"/>
            <w:vAlign w:val="center"/>
          </w:tcPr>
          <w:p w:rsidR="006A387D" w:rsidRPr="00035D71" w:rsidRDefault="006A387D" w:rsidP="0048308E">
            <w:pPr>
              <w:spacing w:before="29" w:line="288" w:lineRule="auto"/>
              <w:jc w:val="right"/>
              <w:rPr>
                <w:sz w:val="24"/>
              </w:rPr>
            </w:pPr>
            <w:r w:rsidRPr="00035D71">
              <w:rPr>
                <w:sz w:val="24"/>
              </w:rPr>
              <w:t>23,897,493.58</w:t>
            </w:r>
          </w:p>
        </w:tc>
      </w:tr>
      <w:tr w:rsidR="006A387D" w:rsidRPr="00035D71" w:rsidTr="00260BC7">
        <w:tc>
          <w:tcPr>
            <w:tcW w:w="3060" w:type="dxa"/>
            <w:vAlign w:val="center"/>
          </w:tcPr>
          <w:p w:rsidR="006A387D" w:rsidRPr="00035D71" w:rsidRDefault="006A387D" w:rsidP="0048308E">
            <w:pPr>
              <w:spacing w:before="29" w:line="288" w:lineRule="auto"/>
              <w:rPr>
                <w:sz w:val="24"/>
              </w:rPr>
            </w:pPr>
            <w:r w:rsidRPr="00280D8B">
              <w:rPr>
                <w:rFonts w:hint="eastAsia"/>
                <w:sz w:val="24"/>
              </w:rPr>
              <w:t>报告</w:t>
            </w:r>
            <w:r w:rsidRPr="00035D71">
              <w:rPr>
                <w:rFonts w:hint="eastAsia"/>
                <w:sz w:val="24"/>
              </w:rPr>
              <w:t>期末持有的基金份额</w:t>
            </w:r>
          </w:p>
          <w:p w:rsidR="006A387D" w:rsidRPr="00035D71" w:rsidRDefault="006A387D" w:rsidP="0048308E">
            <w:pPr>
              <w:spacing w:before="29" w:line="288" w:lineRule="auto"/>
              <w:rPr>
                <w:color w:val="000000"/>
                <w:sz w:val="24"/>
              </w:rPr>
            </w:pPr>
            <w:r w:rsidRPr="00035D71">
              <w:rPr>
                <w:rFonts w:hint="eastAsia"/>
                <w:sz w:val="24"/>
              </w:rPr>
              <w:t>占基金总份额比例</w:t>
            </w:r>
          </w:p>
        </w:tc>
        <w:tc>
          <w:tcPr>
            <w:tcW w:w="2970" w:type="dxa"/>
            <w:vAlign w:val="center"/>
          </w:tcPr>
          <w:p w:rsidR="006A387D" w:rsidRPr="00035D71" w:rsidRDefault="006A387D" w:rsidP="0048308E">
            <w:pPr>
              <w:spacing w:before="29" w:line="288" w:lineRule="auto"/>
              <w:jc w:val="right"/>
              <w:rPr>
                <w:sz w:val="24"/>
              </w:rPr>
            </w:pPr>
            <w:r w:rsidRPr="00035D71">
              <w:rPr>
                <w:sz w:val="24"/>
              </w:rPr>
              <w:t>-</w:t>
            </w:r>
          </w:p>
        </w:tc>
        <w:tc>
          <w:tcPr>
            <w:tcW w:w="2970" w:type="dxa"/>
            <w:vAlign w:val="center"/>
          </w:tcPr>
          <w:p w:rsidR="006A387D" w:rsidRPr="00035D71" w:rsidRDefault="006A387D" w:rsidP="0048308E">
            <w:pPr>
              <w:spacing w:before="29" w:line="288" w:lineRule="auto"/>
              <w:jc w:val="right"/>
              <w:rPr>
                <w:sz w:val="24"/>
              </w:rPr>
            </w:pPr>
            <w:r w:rsidRPr="00035D71">
              <w:rPr>
                <w:sz w:val="24"/>
              </w:rPr>
              <w:t>0.79%</w:t>
            </w:r>
          </w:p>
        </w:tc>
      </w:tr>
    </w:tbl>
    <w:p w:rsidR="006A387D" w:rsidRDefault="006A387D">
      <w:pPr>
        <w:tabs>
          <w:tab w:val="left" w:pos="426"/>
        </w:tabs>
        <w:spacing w:before="29" w:line="288" w:lineRule="auto"/>
        <w:jc w:val="left"/>
        <w:rPr>
          <w:kern w:val="0"/>
          <w:sz w:val="24"/>
        </w:rPr>
      </w:pPr>
      <w:r>
        <w:rPr>
          <w:rFonts w:hint="eastAsia"/>
          <w:kern w:val="0"/>
          <w:sz w:val="24"/>
        </w:rPr>
        <w:t>注：</w:t>
      </w:r>
      <w:r>
        <w:rPr>
          <w:kern w:val="0"/>
          <w:sz w:val="24"/>
        </w:rPr>
        <w:t>1</w:t>
      </w:r>
      <w:r>
        <w:rPr>
          <w:rFonts w:hint="eastAsia"/>
          <w:kern w:val="0"/>
          <w:sz w:val="24"/>
        </w:rPr>
        <w:t>、如果本报告期间发生转换入、红利再投业务，则总申购份额中包含该业务；</w:t>
      </w:r>
    </w:p>
    <w:p w:rsidR="006A387D" w:rsidRPr="00035D71" w:rsidRDefault="006A387D" w:rsidP="0048308E">
      <w:pPr>
        <w:tabs>
          <w:tab w:val="left" w:pos="426"/>
        </w:tabs>
        <w:spacing w:before="29" w:line="288" w:lineRule="auto"/>
        <w:jc w:val="left"/>
        <w:rPr>
          <w:kern w:val="0"/>
          <w:sz w:val="24"/>
        </w:rPr>
      </w:pPr>
      <w:r w:rsidRPr="00035D71">
        <w:rPr>
          <w:kern w:val="0"/>
          <w:sz w:val="24"/>
        </w:rPr>
        <w:t xml:space="preserve">    2</w:t>
      </w:r>
      <w:r w:rsidRPr="00035D71">
        <w:rPr>
          <w:rFonts w:hint="eastAsia"/>
          <w:kern w:val="0"/>
          <w:sz w:val="24"/>
        </w:rPr>
        <w:t>、如果本报告期间发生转换出业务，则总赎回份额中包含该业务。</w:t>
      </w:r>
    </w:p>
    <w:p w:rsidR="006A387D" w:rsidRPr="00035D71" w:rsidRDefault="006A387D" w:rsidP="0048308E">
      <w:pPr>
        <w:adjustRightInd w:val="0"/>
        <w:snapToGrid w:val="0"/>
        <w:spacing w:before="29" w:line="288" w:lineRule="auto"/>
        <w:jc w:val="left"/>
        <w:rPr>
          <w:bCs/>
          <w:color w:val="000000"/>
          <w:sz w:val="24"/>
        </w:rPr>
      </w:pPr>
      <w:r w:rsidRPr="00035D71">
        <w:rPr>
          <w:bCs/>
          <w:color w:val="000000"/>
          <w:sz w:val="24"/>
        </w:rPr>
        <w:tab/>
      </w:r>
    </w:p>
    <w:p w:rsidR="006A387D" w:rsidRPr="00035D71" w:rsidRDefault="006A387D" w:rsidP="0048308E">
      <w:pPr>
        <w:adjustRightInd w:val="0"/>
        <w:snapToGrid w:val="0"/>
        <w:spacing w:before="29" w:line="288" w:lineRule="auto"/>
        <w:rPr>
          <w:b/>
          <w:bCs/>
          <w:color w:val="000000"/>
          <w:sz w:val="24"/>
        </w:rPr>
      </w:pPr>
      <w:r w:rsidRPr="00035D71">
        <w:rPr>
          <w:b/>
          <w:bCs/>
          <w:color w:val="000000"/>
          <w:kern w:val="0"/>
          <w:sz w:val="24"/>
        </w:rPr>
        <w:t>6.4.</w:t>
      </w:r>
      <w:r w:rsidR="00A27D99">
        <w:rPr>
          <w:b/>
          <w:bCs/>
          <w:color w:val="000000"/>
          <w:kern w:val="0"/>
          <w:sz w:val="24"/>
        </w:rPr>
        <w:t>8</w:t>
      </w:r>
      <w:r w:rsidRPr="00035D71">
        <w:rPr>
          <w:b/>
          <w:bCs/>
          <w:color w:val="000000"/>
          <w:kern w:val="0"/>
          <w:sz w:val="24"/>
        </w:rPr>
        <w:t xml:space="preserve">.4.2 </w:t>
      </w:r>
      <w:r w:rsidRPr="00035D71">
        <w:rPr>
          <w:rFonts w:hint="eastAsia"/>
          <w:b/>
          <w:bCs/>
          <w:color w:val="000000"/>
          <w:sz w:val="24"/>
        </w:rPr>
        <w:t>报告期末除基金管理人之外的其他关联方投资本基金的情况</w:t>
      </w:r>
    </w:p>
    <w:p w:rsidR="006A387D" w:rsidRPr="00035D71" w:rsidRDefault="006A387D" w:rsidP="00933D06">
      <w:pPr>
        <w:tabs>
          <w:tab w:val="left" w:pos="426"/>
        </w:tabs>
        <w:spacing w:before="29" w:line="288" w:lineRule="auto"/>
        <w:jc w:val="left"/>
        <w:rPr>
          <w:kern w:val="0"/>
          <w:sz w:val="24"/>
        </w:rPr>
      </w:pPr>
      <w:r w:rsidRPr="00933D06">
        <w:rPr>
          <w:rFonts w:hint="eastAsia"/>
          <w:kern w:val="0"/>
          <w:sz w:val="24"/>
        </w:rPr>
        <w:t>本报告期末及上年度末除基金管理人之外的其他关联方未持有本基金。</w:t>
      </w:r>
    </w:p>
    <w:p w:rsidR="009529B2" w:rsidRDefault="009529B2" w:rsidP="009529B2">
      <w:pPr>
        <w:spacing w:before="29" w:line="288" w:lineRule="auto"/>
        <w:jc w:val="left"/>
        <w:rPr>
          <w:b/>
          <w:bCs/>
          <w:color w:val="000000"/>
          <w:kern w:val="0"/>
          <w:sz w:val="24"/>
        </w:rPr>
      </w:pPr>
    </w:p>
    <w:p w:rsidR="006A387D" w:rsidRPr="00035D71" w:rsidRDefault="006A387D" w:rsidP="009529B2">
      <w:pPr>
        <w:spacing w:before="29" w:line="288" w:lineRule="auto"/>
        <w:jc w:val="left"/>
        <w:rPr>
          <w:b/>
          <w:bCs/>
          <w:color w:val="000000"/>
          <w:sz w:val="24"/>
        </w:rPr>
      </w:pPr>
      <w:r w:rsidRPr="00035D71">
        <w:rPr>
          <w:b/>
          <w:bCs/>
          <w:color w:val="000000"/>
          <w:kern w:val="0"/>
          <w:sz w:val="24"/>
        </w:rPr>
        <w:t>6.4.</w:t>
      </w:r>
      <w:r w:rsidR="00A27D99">
        <w:rPr>
          <w:b/>
          <w:bCs/>
          <w:color w:val="000000"/>
          <w:kern w:val="0"/>
          <w:sz w:val="24"/>
        </w:rPr>
        <w:t>8</w:t>
      </w:r>
      <w:r w:rsidRPr="00035D71">
        <w:rPr>
          <w:b/>
          <w:bCs/>
          <w:color w:val="000000"/>
          <w:kern w:val="0"/>
          <w:sz w:val="24"/>
        </w:rPr>
        <w:t xml:space="preserve">.5 </w:t>
      </w:r>
      <w:r w:rsidRPr="00035D71">
        <w:rPr>
          <w:rFonts w:hint="eastAsia"/>
          <w:b/>
          <w:bCs/>
          <w:color w:val="000000"/>
          <w:sz w:val="24"/>
        </w:rPr>
        <w:t>由关联方保管的银行存款余额及当期产生的利息收入</w:t>
      </w:r>
    </w:p>
    <w:p w:rsidR="006A387D" w:rsidRPr="00035D71" w:rsidRDefault="006A387D" w:rsidP="0048308E">
      <w:pPr>
        <w:autoSpaceDE w:val="0"/>
        <w:autoSpaceDN w:val="0"/>
        <w:adjustRightInd w:val="0"/>
        <w:spacing w:before="29" w:line="288" w:lineRule="auto"/>
        <w:ind w:left="15" w:right="210"/>
        <w:jc w:val="right"/>
        <w:rPr>
          <w:color w:val="000000"/>
          <w:kern w:val="0"/>
          <w:sz w:val="24"/>
        </w:rPr>
      </w:pPr>
      <w:r w:rsidRPr="00035D7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27"/>
        <w:gridCol w:w="1842"/>
        <w:gridCol w:w="1560"/>
        <w:gridCol w:w="1842"/>
        <w:gridCol w:w="1627"/>
      </w:tblGrid>
      <w:tr w:rsidR="006A387D" w:rsidRPr="00035D71" w:rsidTr="00542AF6">
        <w:tc>
          <w:tcPr>
            <w:tcW w:w="2127" w:type="dxa"/>
            <w:vMerge w:val="restart"/>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关联方名称</w:t>
            </w:r>
          </w:p>
        </w:tc>
        <w:tc>
          <w:tcPr>
            <w:tcW w:w="3402" w:type="dxa"/>
            <w:gridSpan w:val="2"/>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本期</w:t>
            </w:r>
          </w:p>
          <w:p w:rsidR="006A387D" w:rsidRPr="00035D71" w:rsidRDefault="006A387D" w:rsidP="0048308E">
            <w:pPr>
              <w:widowControl/>
              <w:autoSpaceDE w:val="0"/>
              <w:autoSpaceDN w:val="0"/>
              <w:spacing w:before="29" w:line="288" w:lineRule="auto"/>
              <w:ind w:right="-15"/>
              <w:jc w:val="center"/>
              <w:textAlignment w:val="bottom"/>
              <w:rPr>
                <w:color w:val="000000"/>
                <w:sz w:val="24"/>
              </w:rPr>
            </w:pPr>
            <w:r w:rsidRPr="00035D71">
              <w:rPr>
                <w:color w:val="000000"/>
                <w:sz w:val="24"/>
              </w:rPr>
              <w:t>2014</w:t>
            </w:r>
            <w:r w:rsidRPr="00035D71">
              <w:rPr>
                <w:rFonts w:hint="eastAsia"/>
                <w:color w:val="000000"/>
                <w:sz w:val="24"/>
              </w:rPr>
              <w:t>年</w:t>
            </w:r>
            <w:r w:rsidRPr="00035D71">
              <w:rPr>
                <w:color w:val="000000"/>
                <w:sz w:val="24"/>
              </w:rPr>
              <w:t>1</w:t>
            </w:r>
            <w:r w:rsidRPr="00035D71">
              <w:rPr>
                <w:rFonts w:hint="eastAsia"/>
                <w:color w:val="000000"/>
                <w:sz w:val="24"/>
              </w:rPr>
              <w:t>月</w:t>
            </w:r>
            <w:r w:rsidRPr="00035D71">
              <w:rPr>
                <w:color w:val="000000"/>
                <w:sz w:val="24"/>
              </w:rPr>
              <w:t>1</w:t>
            </w:r>
            <w:r w:rsidRPr="00035D71">
              <w:rPr>
                <w:rFonts w:hint="eastAsia"/>
                <w:color w:val="000000"/>
                <w:sz w:val="24"/>
              </w:rPr>
              <w:t>日至</w:t>
            </w:r>
            <w:r w:rsidRPr="00035D71">
              <w:rPr>
                <w:color w:val="000000"/>
                <w:sz w:val="24"/>
              </w:rPr>
              <w:t>2014</w:t>
            </w:r>
            <w:r w:rsidRPr="00035D71">
              <w:rPr>
                <w:rFonts w:hint="eastAsia"/>
                <w:color w:val="000000"/>
                <w:sz w:val="24"/>
              </w:rPr>
              <w:t>年</w:t>
            </w:r>
            <w:r w:rsidRPr="00035D71">
              <w:rPr>
                <w:color w:val="000000"/>
                <w:sz w:val="24"/>
              </w:rPr>
              <w:t>6</w:t>
            </w:r>
            <w:r w:rsidRPr="00035D71">
              <w:rPr>
                <w:rFonts w:hint="eastAsia"/>
                <w:color w:val="000000"/>
                <w:sz w:val="24"/>
              </w:rPr>
              <w:t>月</w:t>
            </w:r>
            <w:r w:rsidRPr="00035D71">
              <w:rPr>
                <w:color w:val="000000"/>
                <w:sz w:val="24"/>
              </w:rPr>
              <w:t>30</w:t>
            </w:r>
            <w:r w:rsidRPr="00035D71">
              <w:rPr>
                <w:rFonts w:hint="eastAsia"/>
                <w:color w:val="000000"/>
                <w:sz w:val="24"/>
              </w:rPr>
              <w:t>日</w:t>
            </w:r>
          </w:p>
        </w:tc>
        <w:tc>
          <w:tcPr>
            <w:tcW w:w="3469" w:type="dxa"/>
            <w:gridSpan w:val="2"/>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上年度可比期间</w:t>
            </w:r>
          </w:p>
          <w:p w:rsidR="006A387D" w:rsidRPr="00035D71" w:rsidRDefault="006A387D" w:rsidP="0048308E">
            <w:pPr>
              <w:widowControl/>
              <w:autoSpaceDE w:val="0"/>
              <w:autoSpaceDN w:val="0"/>
              <w:spacing w:before="29" w:line="288" w:lineRule="auto"/>
              <w:ind w:right="-15"/>
              <w:jc w:val="center"/>
              <w:textAlignment w:val="bottom"/>
              <w:rPr>
                <w:color w:val="000000"/>
                <w:kern w:val="0"/>
                <w:sz w:val="24"/>
              </w:rPr>
            </w:pPr>
            <w:r w:rsidRPr="00035D71">
              <w:rPr>
                <w:color w:val="000000"/>
                <w:sz w:val="24"/>
              </w:rPr>
              <w:t>2013</w:t>
            </w:r>
            <w:r w:rsidRPr="00035D71">
              <w:rPr>
                <w:rFonts w:hint="eastAsia"/>
                <w:color w:val="000000"/>
                <w:sz w:val="24"/>
              </w:rPr>
              <w:t>年</w:t>
            </w:r>
            <w:r w:rsidRPr="00035D71">
              <w:rPr>
                <w:color w:val="000000"/>
                <w:sz w:val="24"/>
              </w:rPr>
              <w:t>1</w:t>
            </w:r>
            <w:r w:rsidRPr="00035D71">
              <w:rPr>
                <w:rFonts w:hint="eastAsia"/>
                <w:color w:val="000000"/>
                <w:sz w:val="24"/>
              </w:rPr>
              <w:t>月</w:t>
            </w:r>
            <w:r w:rsidRPr="00035D71">
              <w:rPr>
                <w:color w:val="000000"/>
                <w:sz w:val="24"/>
              </w:rPr>
              <w:t>1</w:t>
            </w:r>
            <w:r w:rsidRPr="00035D71">
              <w:rPr>
                <w:rFonts w:hint="eastAsia"/>
                <w:color w:val="000000"/>
                <w:sz w:val="24"/>
              </w:rPr>
              <w:t>日至</w:t>
            </w:r>
            <w:r w:rsidRPr="00035D71">
              <w:rPr>
                <w:color w:val="000000"/>
                <w:sz w:val="24"/>
              </w:rPr>
              <w:t>2013</w:t>
            </w:r>
            <w:r w:rsidRPr="00035D71">
              <w:rPr>
                <w:rFonts w:hint="eastAsia"/>
                <w:color w:val="000000"/>
                <w:sz w:val="24"/>
              </w:rPr>
              <w:t>年</w:t>
            </w:r>
            <w:r w:rsidRPr="00035D71">
              <w:rPr>
                <w:color w:val="000000"/>
                <w:sz w:val="24"/>
              </w:rPr>
              <w:t>6</w:t>
            </w:r>
            <w:r w:rsidRPr="00035D71">
              <w:rPr>
                <w:rFonts w:hint="eastAsia"/>
                <w:color w:val="000000"/>
                <w:sz w:val="24"/>
              </w:rPr>
              <w:t>月</w:t>
            </w:r>
            <w:r w:rsidRPr="00035D71">
              <w:rPr>
                <w:color w:val="000000"/>
                <w:sz w:val="24"/>
              </w:rPr>
              <w:t>30</w:t>
            </w:r>
            <w:r w:rsidRPr="00035D71">
              <w:rPr>
                <w:rFonts w:hint="eastAsia"/>
                <w:color w:val="000000"/>
                <w:sz w:val="24"/>
              </w:rPr>
              <w:t>日</w:t>
            </w:r>
          </w:p>
        </w:tc>
      </w:tr>
      <w:tr w:rsidR="006A387D" w:rsidRPr="00035D71" w:rsidTr="00542AF6">
        <w:tc>
          <w:tcPr>
            <w:tcW w:w="2127" w:type="dxa"/>
            <w:vMerge/>
            <w:vAlign w:val="center"/>
          </w:tcPr>
          <w:p w:rsidR="006A387D" w:rsidRPr="00035D71" w:rsidRDefault="006A387D" w:rsidP="0048308E">
            <w:pPr>
              <w:widowControl/>
              <w:spacing w:before="29" w:line="288" w:lineRule="auto"/>
              <w:jc w:val="left"/>
              <w:rPr>
                <w:color w:val="000000"/>
                <w:sz w:val="24"/>
              </w:rPr>
            </w:pPr>
          </w:p>
        </w:tc>
        <w:tc>
          <w:tcPr>
            <w:tcW w:w="1842"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期末余额</w:t>
            </w:r>
          </w:p>
        </w:tc>
        <w:tc>
          <w:tcPr>
            <w:tcW w:w="1560"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当期利息收入</w:t>
            </w:r>
          </w:p>
        </w:tc>
        <w:tc>
          <w:tcPr>
            <w:tcW w:w="1842"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期末余额</w:t>
            </w:r>
          </w:p>
        </w:tc>
        <w:tc>
          <w:tcPr>
            <w:tcW w:w="1627"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当期利息收入</w:t>
            </w:r>
          </w:p>
        </w:tc>
      </w:tr>
      <w:tr w:rsidR="006A387D">
        <w:tc>
          <w:tcPr>
            <w:tcW w:w="2127" w:type="dxa"/>
            <w:vAlign w:val="center"/>
          </w:tcPr>
          <w:p w:rsidR="006A387D" w:rsidRDefault="006A387D">
            <w:pPr>
              <w:jc w:val="left"/>
            </w:pPr>
            <w:r>
              <w:rPr>
                <w:rFonts w:hint="eastAsia"/>
                <w:sz w:val="24"/>
              </w:rPr>
              <w:t>中国农业银行股份有限公司</w:t>
            </w:r>
          </w:p>
        </w:tc>
        <w:tc>
          <w:tcPr>
            <w:tcW w:w="1842" w:type="dxa"/>
            <w:vAlign w:val="center"/>
          </w:tcPr>
          <w:p w:rsidR="006A387D" w:rsidRDefault="006A387D">
            <w:pPr>
              <w:jc w:val="right"/>
            </w:pPr>
            <w:r>
              <w:rPr>
                <w:sz w:val="24"/>
              </w:rPr>
              <w:t>333,641,048.85</w:t>
            </w:r>
          </w:p>
        </w:tc>
        <w:tc>
          <w:tcPr>
            <w:tcW w:w="1560" w:type="dxa"/>
            <w:vAlign w:val="center"/>
          </w:tcPr>
          <w:p w:rsidR="006A387D" w:rsidRDefault="006A387D">
            <w:pPr>
              <w:jc w:val="right"/>
            </w:pPr>
            <w:r>
              <w:rPr>
                <w:sz w:val="24"/>
              </w:rPr>
              <w:t>2,723,219.55</w:t>
            </w:r>
          </w:p>
        </w:tc>
        <w:tc>
          <w:tcPr>
            <w:tcW w:w="1842" w:type="dxa"/>
            <w:vAlign w:val="center"/>
          </w:tcPr>
          <w:p w:rsidR="006A387D" w:rsidRDefault="006A387D">
            <w:pPr>
              <w:jc w:val="right"/>
            </w:pPr>
            <w:r>
              <w:rPr>
                <w:sz w:val="24"/>
              </w:rPr>
              <w:t>862,285,116.39</w:t>
            </w:r>
          </w:p>
        </w:tc>
        <w:tc>
          <w:tcPr>
            <w:tcW w:w="1627" w:type="dxa"/>
            <w:vAlign w:val="center"/>
          </w:tcPr>
          <w:p w:rsidR="006A387D" w:rsidRDefault="006A387D">
            <w:pPr>
              <w:jc w:val="right"/>
            </w:pPr>
            <w:r>
              <w:rPr>
                <w:sz w:val="24"/>
              </w:rPr>
              <w:t>3,401,749.86</w:t>
            </w:r>
          </w:p>
        </w:tc>
      </w:tr>
    </w:tbl>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注：本基金的银行存款由基金托管人保管，按银行同业利率计息。</w:t>
      </w:r>
    </w:p>
    <w:p w:rsidR="006A387D" w:rsidRPr="00035D71" w:rsidRDefault="006A387D" w:rsidP="0048308E">
      <w:pPr>
        <w:spacing w:before="29" w:line="288" w:lineRule="auto"/>
        <w:rPr>
          <w:color w:val="000000"/>
          <w:sz w:val="24"/>
        </w:rPr>
      </w:pPr>
    </w:p>
    <w:p w:rsidR="006A387D" w:rsidRPr="00035D71" w:rsidRDefault="006A387D" w:rsidP="0048308E">
      <w:pPr>
        <w:spacing w:before="29" w:line="288" w:lineRule="auto"/>
        <w:jc w:val="left"/>
        <w:rPr>
          <w:b/>
          <w:bCs/>
          <w:color w:val="000000"/>
          <w:sz w:val="24"/>
        </w:rPr>
      </w:pPr>
      <w:r w:rsidRPr="00035D71">
        <w:rPr>
          <w:b/>
          <w:bCs/>
          <w:color w:val="000000"/>
          <w:kern w:val="0"/>
          <w:sz w:val="24"/>
        </w:rPr>
        <w:t>6.4.</w:t>
      </w:r>
      <w:r w:rsidR="00A27D99">
        <w:rPr>
          <w:b/>
          <w:bCs/>
          <w:color w:val="000000"/>
          <w:kern w:val="0"/>
          <w:sz w:val="24"/>
        </w:rPr>
        <w:t>8</w:t>
      </w:r>
      <w:r w:rsidRPr="00035D71">
        <w:rPr>
          <w:b/>
          <w:bCs/>
          <w:color w:val="000000"/>
          <w:kern w:val="0"/>
          <w:sz w:val="24"/>
        </w:rPr>
        <w:t xml:space="preserve">.6 </w:t>
      </w:r>
      <w:r w:rsidRPr="00035D71">
        <w:rPr>
          <w:rFonts w:hint="eastAsia"/>
          <w:b/>
          <w:bCs/>
          <w:color w:val="000000"/>
          <w:sz w:val="24"/>
        </w:rPr>
        <w:t>本基金在承销期内参与关联方承销证券的情况</w:t>
      </w:r>
    </w:p>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本基金本报告期内及上年度可比期间未在承销期内参与关联方承销证券。</w:t>
      </w:r>
    </w:p>
    <w:p w:rsidR="006A387D" w:rsidRPr="00035D71" w:rsidRDefault="006A387D" w:rsidP="0048308E">
      <w:pPr>
        <w:adjustRightInd w:val="0"/>
        <w:snapToGrid w:val="0"/>
        <w:spacing w:before="29" w:line="288" w:lineRule="auto"/>
        <w:jc w:val="left"/>
        <w:rPr>
          <w:bCs/>
          <w:color w:val="000000"/>
          <w:sz w:val="24"/>
        </w:rPr>
      </w:pPr>
    </w:p>
    <w:p w:rsidR="006A387D" w:rsidRPr="00035D71" w:rsidRDefault="006A387D" w:rsidP="0048308E">
      <w:pPr>
        <w:adjustRightInd w:val="0"/>
        <w:snapToGrid w:val="0"/>
        <w:spacing w:before="29" w:line="288" w:lineRule="auto"/>
        <w:jc w:val="left"/>
        <w:rPr>
          <w:b/>
          <w:color w:val="000000"/>
          <w:sz w:val="24"/>
        </w:rPr>
      </w:pPr>
      <w:r w:rsidRPr="00035D71">
        <w:rPr>
          <w:b/>
          <w:bCs/>
          <w:color w:val="000000"/>
          <w:kern w:val="0"/>
          <w:sz w:val="24"/>
        </w:rPr>
        <w:t>6.4.</w:t>
      </w:r>
      <w:r w:rsidR="00A27D99">
        <w:rPr>
          <w:b/>
          <w:bCs/>
          <w:color w:val="000000"/>
          <w:kern w:val="0"/>
          <w:sz w:val="24"/>
        </w:rPr>
        <w:t>8</w:t>
      </w:r>
      <w:r w:rsidRPr="00035D71">
        <w:rPr>
          <w:b/>
          <w:bCs/>
          <w:color w:val="000000"/>
          <w:kern w:val="0"/>
          <w:sz w:val="24"/>
        </w:rPr>
        <w:t xml:space="preserve">.7 </w:t>
      </w:r>
      <w:r w:rsidRPr="00035D71">
        <w:rPr>
          <w:rFonts w:hint="eastAsia"/>
          <w:b/>
          <w:color w:val="000000"/>
          <w:sz w:val="24"/>
        </w:rPr>
        <w:t>其他关联交易事项的说明</w:t>
      </w:r>
    </w:p>
    <w:p w:rsidR="006A387D" w:rsidRPr="00035D71" w:rsidRDefault="006A387D" w:rsidP="00CB5306">
      <w:pPr>
        <w:spacing w:before="29" w:line="288" w:lineRule="auto"/>
        <w:rPr>
          <w:color w:val="000000"/>
          <w:sz w:val="24"/>
        </w:rPr>
      </w:pPr>
      <w:r w:rsidRPr="00035D71">
        <w:rPr>
          <w:rFonts w:hint="eastAsia"/>
          <w:color w:val="000000"/>
          <w:sz w:val="24"/>
        </w:rPr>
        <w:t>本基金本报告期内及上年度可比期间无其他关联交易事项。</w:t>
      </w:r>
    </w:p>
    <w:p w:rsidR="006A387D" w:rsidRPr="00035D71" w:rsidRDefault="006A387D" w:rsidP="0048308E">
      <w:pPr>
        <w:spacing w:before="29" w:line="288" w:lineRule="auto"/>
        <w:rPr>
          <w:color w:val="000000"/>
          <w:sz w:val="24"/>
        </w:rPr>
      </w:pPr>
    </w:p>
    <w:p w:rsidR="006A387D" w:rsidRPr="00035D71" w:rsidRDefault="006A387D" w:rsidP="0048308E">
      <w:pPr>
        <w:spacing w:before="29" w:line="288" w:lineRule="auto"/>
        <w:jc w:val="left"/>
        <w:rPr>
          <w:b/>
          <w:bCs/>
          <w:color w:val="000000"/>
          <w:sz w:val="24"/>
        </w:rPr>
      </w:pPr>
      <w:r w:rsidRPr="00035D71">
        <w:rPr>
          <w:b/>
          <w:bCs/>
          <w:color w:val="000000"/>
          <w:kern w:val="0"/>
          <w:sz w:val="24"/>
        </w:rPr>
        <w:t>6.4.</w:t>
      </w:r>
      <w:r w:rsidR="00A27D99">
        <w:rPr>
          <w:b/>
          <w:bCs/>
          <w:color w:val="000000"/>
          <w:kern w:val="0"/>
          <w:sz w:val="24"/>
        </w:rPr>
        <w:t>9</w:t>
      </w:r>
      <w:r w:rsidR="00A27D99" w:rsidRPr="00035D71">
        <w:rPr>
          <w:b/>
          <w:bCs/>
          <w:color w:val="000000"/>
          <w:kern w:val="0"/>
          <w:sz w:val="24"/>
        </w:rPr>
        <w:t xml:space="preserve"> </w:t>
      </w:r>
      <w:r w:rsidRPr="00035D71">
        <w:rPr>
          <w:rFonts w:hint="eastAsia"/>
          <w:b/>
          <w:bCs/>
          <w:color w:val="000000"/>
          <w:sz w:val="24"/>
        </w:rPr>
        <w:t>期末（</w:t>
      </w:r>
      <w:r w:rsidRPr="00035D71">
        <w:rPr>
          <w:b/>
          <w:bCs/>
          <w:color w:val="000000"/>
          <w:sz w:val="24"/>
        </w:rPr>
        <w:t>2014</w:t>
      </w:r>
      <w:r w:rsidRPr="00035D71">
        <w:rPr>
          <w:rFonts w:hint="eastAsia"/>
          <w:b/>
          <w:bCs/>
          <w:color w:val="000000"/>
          <w:sz w:val="24"/>
        </w:rPr>
        <w:t>年</w:t>
      </w:r>
      <w:r w:rsidRPr="00035D71">
        <w:rPr>
          <w:b/>
          <w:bCs/>
          <w:color w:val="000000"/>
          <w:sz w:val="24"/>
        </w:rPr>
        <w:t>6</w:t>
      </w:r>
      <w:r w:rsidRPr="00035D71">
        <w:rPr>
          <w:rFonts w:hint="eastAsia"/>
          <w:b/>
          <w:bCs/>
          <w:color w:val="000000"/>
          <w:sz w:val="24"/>
        </w:rPr>
        <w:t>月</w:t>
      </w:r>
      <w:r w:rsidRPr="00035D71">
        <w:rPr>
          <w:b/>
          <w:bCs/>
          <w:color w:val="000000"/>
          <w:sz w:val="24"/>
        </w:rPr>
        <w:t>30</w:t>
      </w:r>
      <w:r w:rsidRPr="00035D71">
        <w:rPr>
          <w:rFonts w:hint="eastAsia"/>
          <w:b/>
          <w:bCs/>
          <w:color w:val="000000"/>
          <w:sz w:val="24"/>
        </w:rPr>
        <w:t>日）本基金持有的流通受限证券</w:t>
      </w:r>
    </w:p>
    <w:p w:rsidR="006A387D" w:rsidRPr="00035D71" w:rsidRDefault="006A387D" w:rsidP="0048308E">
      <w:pPr>
        <w:spacing w:before="29" w:line="288" w:lineRule="auto"/>
        <w:jc w:val="left"/>
        <w:rPr>
          <w:b/>
          <w:bCs/>
          <w:color w:val="000000"/>
          <w:sz w:val="24"/>
        </w:rPr>
      </w:pPr>
      <w:r w:rsidRPr="00035D71">
        <w:rPr>
          <w:b/>
          <w:bCs/>
          <w:color w:val="000000"/>
          <w:kern w:val="0"/>
          <w:sz w:val="24"/>
        </w:rPr>
        <w:t>6.4.</w:t>
      </w:r>
      <w:r w:rsidR="00A27D99">
        <w:rPr>
          <w:b/>
          <w:bCs/>
          <w:color w:val="000000"/>
          <w:kern w:val="0"/>
          <w:sz w:val="24"/>
        </w:rPr>
        <w:t>9</w:t>
      </w:r>
      <w:r w:rsidRPr="00035D71">
        <w:rPr>
          <w:b/>
          <w:bCs/>
          <w:color w:val="000000"/>
          <w:kern w:val="0"/>
          <w:sz w:val="24"/>
        </w:rPr>
        <w:t xml:space="preserve">.1 </w:t>
      </w:r>
      <w:r w:rsidRPr="00035D71">
        <w:rPr>
          <w:rFonts w:hint="eastAsia"/>
          <w:b/>
          <w:bCs/>
          <w:color w:val="000000"/>
          <w:sz w:val="24"/>
        </w:rPr>
        <w:t>因认购新发</w:t>
      </w:r>
      <w:r w:rsidRPr="00035D71">
        <w:rPr>
          <w:b/>
          <w:bCs/>
          <w:color w:val="000000"/>
          <w:sz w:val="24"/>
        </w:rPr>
        <w:t>/</w:t>
      </w:r>
      <w:r w:rsidRPr="00035D71">
        <w:rPr>
          <w:rFonts w:hint="eastAsia"/>
          <w:b/>
          <w:bCs/>
          <w:color w:val="000000"/>
          <w:sz w:val="24"/>
        </w:rPr>
        <w:t>增发证券而于期末持有的流通受限证券</w:t>
      </w:r>
    </w:p>
    <w:p w:rsidR="006A387D" w:rsidRPr="00035D71" w:rsidRDefault="006A387D" w:rsidP="00114251">
      <w:pPr>
        <w:spacing w:before="29" w:line="288" w:lineRule="auto"/>
        <w:jc w:val="right"/>
        <w:rPr>
          <w:color w:val="000000"/>
          <w:sz w:val="24"/>
        </w:rPr>
      </w:pPr>
      <w:r w:rsidRPr="00035D71">
        <w:rPr>
          <w:rFonts w:hint="eastAsia"/>
          <w:color w:val="000000"/>
          <w:sz w:val="24"/>
        </w:rPr>
        <w:t>金额单位：人民币元</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75"/>
        <w:gridCol w:w="876"/>
        <w:gridCol w:w="875"/>
        <w:gridCol w:w="877"/>
        <w:gridCol w:w="1033"/>
        <w:gridCol w:w="720"/>
        <w:gridCol w:w="876"/>
        <w:gridCol w:w="877"/>
        <w:gridCol w:w="1071"/>
        <w:gridCol w:w="1134"/>
        <w:gridCol w:w="425"/>
      </w:tblGrid>
      <w:tr w:rsidR="006A387D" w:rsidRPr="00035D71" w:rsidTr="003634F0">
        <w:trPr>
          <w:trHeight w:val="270"/>
        </w:trPr>
        <w:tc>
          <w:tcPr>
            <w:tcW w:w="9639" w:type="dxa"/>
            <w:gridSpan w:val="11"/>
            <w:vAlign w:val="center"/>
          </w:tcPr>
          <w:p w:rsidR="006A387D" w:rsidRPr="00035D71" w:rsidRDefault="006A387D" w:rsidP="00A27D99">
            <w:pPr>
              <w:spacing w:before="29" w:line="288" w:lineRule="auto"/>
              <w:rPr>
                <w:sz w:val="24"/>
              </w:rPr>
            </w:pPr>
            <w:r w:rsidRPr="00035D71">
              <w:rPr>
                <w:b/>
                <w:bCs/>
                <w:color w:val="000000"/>
                <w:kern w:val="0"/>
                <w:sz w:val="24"/>
              </w:rPr>
              <w:t>6.4.</w:t>
            </w:r>
            <w:r w:rsidR="00A27D99">
              <w:rPr>
                <w:b/>
                <w:bCs/>
                <w:color w:val="000000"/>
                <w:kern w:val="0"/>
                <w:sz w:val="24"/>
              </w:rPr>
              <w:t>9</w:t>
            </w:r>
            <w:r w:rsidRPr="00035D71">
              <w:rPr>
                <w:b/>
                <w:bCs/>
                <w:color w:val="000000"/>
                <w:kern w:val="0"/>
                <w:sz w:val="24"/>
              </w:rPr>
              <w:t>.1.1</w:t>
            </w:r>
            <w:r w:rsidRPr="00035D71">
              <w:rPr>
                <w:rFonts w:hint="eastAsia"/>
                <w:color w:val="000000"/>
                <w:sz w:val="24"/>
              </w:rPr>
              <w:t>受限证券类别：股票</w:t>
            </w:r>
          </w:p>
        </w:tc>
      </w:tr>
      <w:tr w:rsidR="006A387D" w:rsidRPr="00035D71" w:rsidTr="00493395">
        <w:trPr>
          <w:trHeight w:val="745"/>
        </w:trPr>
        <w:tc>
          <w:tcPr>
            <w:tcW w:w="875" w:type="dxa"/>
            <w:vAlign w:val="center"/>
          </w:tcPr>
          <w:p w:rsidR="006A387D" w:rsidRPr="00035D71" w:rsidRDefault="006A387D" w:rsidP="006A387D">
            <w:pPr>
              <w:spacing w:before="29" w:line="288" w:lineRule="auto"/>
              <w:ind w:leftChars="-46" w:left="-97" w:rightChars="-57" w:right="-120"/>
              <w:jc w:val="center"/>
              <w:rPr>
                <w:sz w:val="24"/>
              </w:rPr>
            </w:pPr>
            <w:r w:rsidRPr="00035D71">
              <w:rPr>
                <w:rFonts w:hint="eastAsia"/>
                <w:sz w:val="24"/>
              </w:rPr>
              <w:t>证券</w:t>
            </w:r>
          </w:p>
          <w:p w:rsidR="006A387D" w:rsidRPr="00035D71" w:rsidRDefault="006A387D" w:rsidP="006A387D">
            <w:pPr>
              <w:spacing w:before="29" w:line="288" w:lineRule="auto"/>
              <w:ind w:leftChars="-46" w:left="-97" w:rightChars="-57" w:right="-120"/>
              <w:jc w:val="center"/>
              <w:rPr>
                <w:sz w:val="24"/>
              </w:rPr>
            </w:pPr>
            <w:r w:rsidRPr="00035D71">
              <w:rPr>
                <w:rFonts w:hint="eastAsia"/>
                <w:sz w:val="24"/>
              </w:rPr>
              <w:t>代码</w:t>
            </w:r>
          </w:p>
        </w:tc>
        <w:tc>
          <w:tcPr>
            <w:tcW w:w="876" w:type="dxa"/>
            <w:vAlign w:val="center"/>
          </w:tcPr>
          <w:p w:rsidR="006A387D" w:rsidRPr="00035D71" w:rsidRDefault="006A387D" w:rsidP="006A387D">
            <w:pPr>
              <w:spacing w:before="29" w:line="288" w:lineRule="auto"/>
              <w:ind w:leftChars="-50" w:left="-105" w:rightChars="-54" w:right="-113"/>
              <w:jc w:val="center"/>
              <w:rPr>
                <w:sz w:val="24"/>
              </w:rPr>
            </w:pPr>
            <w:r w:rsidRPr="00035D71">
              <w:rPr>
                <w:rFonts w:hint="eastAsia"/>
                <w:sz w:val="24"/>
              </w:rPr>
              <w:t>证券</w:t>
            </w:r>
          </w:p>
          <w:p w:rsidR="006A387D" w:rsidRPr="00035D71" w:rsidRDefault="006A387D" w:rsidP="006A387D">
            <w:pPr>
              <w:spacing w:before="29" w:line="288" w:lineRule="auto"/>
              <w:ind w:leftChars="-50" w:left="-105" w:rightChars="-54" w:right="-113"/>
              <w:jc w:val="center"/>
              <w:rPr>
                <w:sz w:val="24"/>
              </w:rPr>
            </w:pPr>
            <w:r w:rsidRPr="00035D71">
              <w:rPr>
                <w:rFonts w:hint="eastAsia"/>
                <w:sz w:val="24"/>
              </w:rPr>
              <w:t>名称</w:t>
            </w:r>
          </w:p>
        </w:tc>
        <w:tc>
          <w:tcPr>
            <w:tcW w:w="875" w:type="dxa"/>
            <w:vAlign w:val="center"/>
          </w:tcPr>
          <w:p w:rsidR="006A387D" w:rsidRPr="00035D71" w:rsidRDefault="006A387D" w:rsidP="0048308E">
            <w:pPr>
              <w:spacing w:before="29" w:line="288" w:lineRule="auto"/>
              <w:jc w:val="center"/>
              <w:rPr>
                <w:sz w:val="24"/>
              </w:rPr>
            </w:pPr>
            <w:r w:rsidRPr="00035D71">
              <w:rPr>
                <w:rFonts w:hint="eastAsia"/>
                <w:sz w:val="24"/>
              </w:rPr>
              <w:t>成功</w:t>
            </w:r>
          </w:p>
          <w:p w:rsidR="006A387D" w:rsidRPr="00035D71" w:rsidRDefault="006A387D" w:rsidP="006A387D">
            <w:pPr>
              <w:spacing w:before="29" w:line="288" w:lineRule="auto"/>
              <w:ind w:leftChars="-32" w:left="-67" w:rightChars="-66" w:right="-139"/>
              <w:jc w:val="center"/>
              <w:rPr>
                <w:sz w:val="24"/>
              </w:rPr>
            </w:pPr>
            <w:r w:rsidRPr="00035D71">
              <w:rPr>
                <w:rFonts w:hint="eastAsia"/>
                <w:sz w:val="24"/>
              </w:rPr>
              <w:t>认购日</w:t>
            </w:r>
          </w:p>
        </w:tc>
        <w:tc>
          <w:tcPr>
            <w:tcW w:w="877" w:type="dxa"/>
            <w:vAlign w:val="center"/>
          </w:tcPr>
          <w:p w:rsidR="006A387D" w:rsidRPr="00035D71" w:rsidRDefault="006A387D" w:rsidP="0048308E">
            <w:pPr>
              <w:spacing w:before="29" w:line="288" w:lineRule="auto"/>
              <w:jc w:val="center"/>
              <w:rPr>
                <w:sz w:val="24"/>
              </w:rPr>
            </w:pPr>
            <w:r w:rsidRPr="00035D71">
              <w:rPr>
                <w:rFonts w:hint="eastAsia"/>
                <w:sz w:val="24"/>
              </w:rPr>
              <w:t>可流</w:t>
            </w:r>
          </w:p>
          <w:p w:rsidR="006A387D" w:rsidRPr="00035D71" w:rsidRDefault="006A387D" w:rsidP="0048308E">
            <w:pPr>
              <w:spacing w:before="29" w:line="288" w:lineRule="auto"/>
              <w:jc w:val="center"/>
              <w:rPr>
                <w:sz w:val="24"/>
              </w:rPr>
            </w:pPr>
            <w:proofErr w:type="gramStart"/>
            <w:r w:rsidRPr="00035D71">
              <w:rPr>
                <w:rFonts w:hint="eastAsia"/>
                <w:sz w:val="24"/>
              </w:rPr>
              <w:t>通日</w:t>
            </w:r>
            <w:proofErr w:type="gramEnd"/>
          </w:p>
        </w:tc>
        <w:tc>
          <w:tcPr>
            <w:tcW w:w="1033" w:type="dxa"/>
            <w:vAlign w:val="center"/>
          </w:tcPr>
          <w:p w:rsidR="006A387D" w:rsidRPr="00035D71" w:rsidRDefault="006A387D" w:rsidP="0048308E">
            <w:pPr>
              <w:spacing w:before="29" w:line="288" w:lineRule="auto"/>
              <w:jc w:val="center"/>
              <w:rPr>
                <w:sz w:val="24"/>
              </w:rPr>
            </w:pPr>
            <w:r w:rsidRPr="00035D71">
              <w:rPr>
                <w:rFonts w:hint="eastAsia"/>
                <w:sz w:val="24"/>
              </w:rPr>
              <w:t>流通受</w:t>
            </w:r>
          </w:p>
          <w:p w:rsidR="006A387D" w:rsidRPr="00035D71" w:rsidRDefault="006A387D" w:rsidP="0048308E">
            <w:pPr>
              <w:spacing w:before="29" w:line="288" w:lineRule="auto"/>
              <w:jc w:val="center"/>
              <w:rPr>
                <w:sz w:val="24"/>
              </w:rPr>
            </w:pPr>
            <w:proofErr w:type="gramStart"/>
            <w:r w:rsidRPr="00035D71">
              <w:rPr>
                <w:rFonts w:hint="eastAsia"/>
                <w:sz w:val="24"/>
              </w:rPr>
              <w:t>限类型</w:t>
            </w:r>
            <w:proofErr w:type="gramEnd"/>
          </w:p>
        </w:tc>
        <w:tc>
          <w:tcPr>
            <w:tcW w:w="720" w:type="dxa"/>
            <w:vAlign w:val="center"/>
          </w:tcPr>
          <w:p w:rsidR="006A387D" w:rsidRPr="00035D71" w:rsidRDefault="006A387D" w:rsidP="0048308E">
            <w:pPr>
              <w:spacing w:before="29" w:line="288" w:lineRule="auto"/>
              <w:jc w:val="center"/>
              <w:rPr>
                <w:sz w:val="24"/>
              </w:rPr>
            </w:pPr>
            <w:r w:rsidRPr="00035D71">
              <w:rPr>
                <w:rFonts w:hint="eastAsia"/>
                <w:sz w:val="24"/>
              </w:rPr>
              <w:t>认购</w:t>
            </w:r>
          </w:p>
          <w:p w:rsidR="006A387D" w:rsidRPr="00035D71" w:rsidRDefault="006A387D" w:rsidP="0048308E">
            <w:pPr>
              <w:spacing w:before="29" w:line="288" w:lineRule="auto"/>
              <w:jc w:val="center"/>
              <w:rPr>
                <w:sz w:val="24"/>
              </w:rPr>
            </w:pPr>
            <w:r w:rsidRPr="00035D71">
              <w:rPr>
                <w:rFonts w:hint="eastAsia"/>
                <w:sz w:val="24"/>
              </w:rPr>
              <w:t>价格</w:t>
            </w:r>
          </w:p>
        </w:tc>
        <w:tc>
          <w:tcPr>
            <w:tcW w:w="876" w:type="dxa"/>
            <w:vAlign w:val="center"/>
          </w:tcPr>
          <w:p w:rsidR="006A387D" w:rsidRPr="00035D71" w:rsidRDefault="006A387D" w:rsidP="006A387D">
            <w:pPr>
              <w:spacing w:before="29" w:line="288" w:lineRule="auto"/>
              <w:ind w:leftChars="-33" w:left="-69" w:rightChars="-46" w:right="-97"/>
              <w:jc w:val="center"/>
              <w:rPr>
                <w:sz w:val="24"/>
              </w:rPr>
            </w:pPr>
            <w:r w:rsidRPr="00035D71">
              <w:rPr>
                <w:rFonts w:hint="eastAsia"/>
                <w:sz w:val="24"/>
              </w:rPr>
              <w:t>期末</w:t>
            </w:r>
            <w:proofErr w:type="gramStart"/>
            <w:r w:rsidRPr="00035D71">
              <w:rPr>
                <w:rFonts w:hint="eastAsia"/>
                <w:sz w:val="24"/>
              </w:rPr>
              <w:t>估</w:t>
            </w:r>
            <w:proofErr w:type="gramEnd"/>
          </w:p>
          <w:p w:rsidR="006A387D" w:rsidRPr="00035D71" w:rsidRDefault="006A387D" w:rsidP="006A387D">
            <w:pPr>
              <w:spacing w:before="29" w:line="288" w:lineRule="auto"/>
              <w:ind w:leftChars="-33" w:left="-69" w:rightChars="-46" w:right="-97"/>
              <w:jc w:val="center"/>
              <w:rPr>
                <w:sz w:val="24"/>
              </w:rPr>
            </w:pPr>
            <w:r w:rsidRPr="00035D71">
              <w:rPr>
                <w:rFonts w:hint="eastAsia"/>
                <w:sz w:val="24"/>
              </w:rPr>
              <w:t>值单价</w:t>
            </w:r>
          </w:p>
        </w:tc>
        <w:tc>
          <w:tcPr>
            <w:tcW w:w="877" w:type="dxa"/>
            <w:vAlign w:val="center"/>
          </w:tcPr>
          <w:p w:rsidR="006A387D" w:rsidRPr="00035D71" w:rsidRDefault="006A387D" w:rsidP="006A387D">
            <w:pPr>
              <w:spacing w:before="29" w:line="288" w:lineRule="auto"/>
              <w:ind w:leftChars="-77" w:left="-162" w:rightChars="-50" w:right="-105"/>
              <w:jc w:val="center"/>
              <w:rPr>
                <w:sz w:val="24"/>
              </w:rPr>
            </w:pPr>
            <w:r w:rsidRPr="00035D71">
              <w:rPr>
                <w:rFonts w:hint="eastAsia"/>
                <w:sz w:val="24"/>
              </w:rPr>
              <w:t>数量</w:t>
            </w:r>
            <w:r w:rsidRPr="00035D71">
              <w:rPr>
                <w:sz w:val="24"/>
              </w:rPr>
              <w:t>(</w:t>
            </w:r>
            <w:r w:rsidRPr="00035D71">
              <w:rPr>
                <w:rFonts w:hint="eastAsia"/>
                <w:sz w:val="24"/>
              </w:rPr>
              <w:t>单位：股</w:t>
            </w:r>
            <w:r w:rsidRPr="00035D71">
              <w:rPr>
                <w:sz w:val="24"/>
              </w:rPr>
              <w:t>)</w:t>
            </w:r>
          </w:p>
        </w:tc>
        <w:tc>
          <w:tcPr>
            <w:tcW w:w="1071" w:type="dxa"/>
            <w:vAlign w:val="center"/>
          </w:tcPr>
          <w:p w:rsidR="006A387D" w:rsidRPr="00035D71" w:rsidRDefault="006A387D" w:rsidP="0048308E">
            <w:pPr>
              <w:spacing w:before="29" w:line="288" w:lineRule="auto"/>
              <w:jc w:val="center"/>
              <w:rPr>
                <w:sz w:val="24"/>
              </w:rPr>
            </w:pPr>
            <w:r w:rsidRPr="00035D71">
              <w:rPr>
                <w:rFonts w:hint="eastAsia"/>
                <w:sz w:val="24"/>
              </w:rPr>
              <w:t>期末</w:t>
            </w:r>
          </w:p>
          <w:p w:rsidR="006A387D" w:rsidRPr="00035D71" w:rsidRDefault="006A387D" w:rsidP="0048308E">
            <w:pPr>
              <w:spacing w:before="29" w:line="288" w:lineRule="auto"/>
              <w:jc w:val="center"/>
              <w:rPr>
                <w:sz w:val="24"/>
              </w:rPr>
            </w:pPr>
            <w:r w:rsidRPr="00035D71">
              <w:rPr>
                <w:rFonts w:hint="eastAsia"/>
                <w:sz w:val="24"/>
              </w:rPr>
              <w:t>成本总额</w:t>
            </w:r>
          </w:p>
        </w:tc>
        <w:tc>
          <w:tcPr>
            <w:tcW w:w="1134" w:type="dxa"/>
            <w:vAlign w:val="center"/>
          </w:tcPr>
          <w:p w:rsidR="006A387D" w:rsidRPr="00035D71" w:rsidRDefault="006A387D" w:rsidP="0048308E">
            <w:pPr>
              <w:spacing w:before="29" w:line="288" w:lineRule="auto"/>
              <w:jc w:val="center"/>
              <w:rPr>
                <w:sz w:val="24"/>
              </w:rPr>
            </w:pPr>
            <w:r w:rsidRPr="00035D71">
              <w:rPr>
                <w:rFonts w:hint="eastAsia"/>
                <w:sz w:val="24"/>
              </w:rPr>
              <w:t>期末</w:t>
            </w:r>
          </w:p>
          <w:p w:rsidR="006A387D" w:rsidRPr="00035D71" w:rsidRDefault="006A387D" w:rsidP="0048308E">
            <w:pPr>
              <w:spacing w:before="29" w:line="288" w:lineRule="auto"/>
              <w:jc w:val="center"/>
              <w:rPr>
                <w:sz w:val="24"/>
              </w:rPr>
            </w:pPr>
            <w:r w:rsidRPr="00035D71">
              <w:rPr>
                <w:rFonts w:hint="eastAsia"/>
                <w:sz w:val="24"/>
              </w:rPr>
              <w:t>估值总额</w:t>
            </w:r>
          </w:p>
        </w:tc>
        <w:tc>
          <w:tcPr>
            <w:tcW w:w="425" w:type="dxa"/>
            <w:vAlign w:val="center"/>
          </w:tcPr>
          <w:p w:rsidR="006A387D" w:rsidRPr="00035D71" w:rsidRDefault="006A387D" w:rsidP="006A387D">
            <w:pPr>
              <w:spacing w:before="29" w:line="288" w:lineRule="auto"/>
              <w:ind w:leftChars="-48" w:left="-101" w:rightChars="-54" w:right="-113"/>
              <w:jc w:val="center"/>
              <w:rPr>
                <w:sz w:val="24"/>
              </w:rPr>
            </w:pPr>
            <w:r w:rsidRPr="00035D71">
              <w:rPr>
                <w:rFonts w:hint="eastAsia"/>
                <w:sz w:val="24"/>
              </w:rPr>
              <w:t>备注</w:t>
            </w:r>
          </w:p>
        </w:tc>
      </w:tr>
      <w:tr w:rsidR="006A387D">
        <w:tc>
          <w:tcPr>
            <w:tcW w:w="875" w:type="dxa"/>
            <w:vAlign w:val="center"/>
          </w:tcPr>
          <w:p w:rsidR="006A387D" w:rsidRDefault="006A387D">
            <w:pPr>
              <w:jc w:val="center"/>
            </w:pPr>
            <w:r>
              <w:rPr>
                <w:sz w:val="24"/>
              </w:rPr>
              <w:t>002727</w:t>
            </w:r>
          </w:p>
        </w:tc>
        <w:tc>
          <w:tcPr>
            <w:tcW w:w="876" w:type="dxa"/>
            <w:vAlign w:val="center"/>
          </w:tcPr>
          <w:p w:rsidR="006A387D" w:rsidRDefault="006A387D">
            <w:pPr>
              <w:jc w:val="center"/>
            </w:pPr>
            <w:r>
              <w:rPr>
                <w:rFonts w:hint="eastAsia"/>
                <w:sz w:val="24"/>
              </w:rPr>
              <w:t>一心堂</w:t>
            </w:r>
          </w:p>
        </w:tc>
        <w:tc>
          <w:tcPr>
            <w:tcW w:w="875" w:type="dxa"/>
            <w:vAlign w:val="center"/>
          </w:tcPr>
          <w:p w:rsidR="006A387D" w:rsidRDefault="006A387D">
            <w:pPr>
              <w:jc w:val="center"/>
            </w:pPr>
            <w:r>
              <w:rPr>
                <w:sz w:val="24"/>
              </w:rPr>
              <w:t>2014-06-25</w:t>
            </w:r>
          </w:p>
        </w:tc>
        <w:tc>
          <w:tcPr>
            <w:tcW w:w="877" w:type="dxa"/>
            <w:vAlign w:val="center"/>
          </w:tcPr>
          <w:p w:rsidR="006A387D" w:rsidRDefault="006A387D">
            <w:pPr>
              <w:jc w:val="center"/>
            </w:pPr>
            <w:r>
              <w:rPr>
                <w:sz w:val="24"/>
              </w:rPr>
              <w:t>2014-07-02</w:t>
            </w:r>
          </w:p>
        </w:tc>
        <w:tc>
          <w:tcPr>
            <w:tcW w:w="1033" w:type="dxa"/>
            <w:vAlign w:val="center"/>
          </w:tcPr>
          <w:p w:rsidR="006A387D" w:rsidRDefault="006A387D">
            <w:pPr>
              <w:jc w:val="center"/>
            </w:pPr>
            <w:r>
              <w:rPr>
                <w:rFonts w:hint="eastAsia"/>
                <w:sz w:val="24"/>
              </w:rPr>
              <w:t>新股网下申购</w:t>
            </w:r>
          </w:p>
        </w:tc>
        <w:tc>
          <w:tcPr>
            <w:tcW w:w="720" w:type="dxa"/>
            <w:vAlign w:val="center"/>
          </w:tcPr>
          <w:p w:rsidR="006A387D" w:rsidRDefault="006A387D">
            <w:pPr>
              <w:jc w:val="right"/>
            </w:pPr>
            <w:r>
              <w:rPr>
                <w:sz w:val="24"/>
              </w:rPr>
              <w:t>12.20</w:t>
            </w:r>
          </w:p>
        </w:tc>
        <w:tc>
          <w:tcPr>
            <w:tcW w:w="876" w:type="dxa"/>
            <w:vAlign w:val="center"/>
          </w:tcPr>
          <w:p w:rsidR="006A387D" w:rsidRDefault="006A387D">
            <w:pPr>
              <w:jc w:val="center"/>
            </w:pPr>
            <w:r>
              <w:rPr>
                <w:sz w:val="24"/>
              </w:rPr>
              <w:t>12.20</w:t>
            </w:r>
          </w:p>
        </w:tc>
        <w:tc>
          <w:tcPr>
            <w:tcW w:w="877" w:type="dxa"/>
            <w:vAlign w:val="center"/>
          </w:tcPr>
          <w:p w:rsidR="006A387D" w:rsidRDefault="006A387D">
            <w:pPr>
              <w:jc w:val="right"/>
            </w:pPr>
            <w:r>
              <w:rPr>
                <w:sz w:val="24"/>
              </w:rPr>
              <w:t>8,699.00</w:t>
            </w:r>
          </w:p>
        </w:tc>
        <w:tc>
          <w:tcPr>
            <w:tcW w:w="1071" w:type="dxa"/>
            <w:vAlign w:val="center"/>
          </w:tcPr>
          <w:p w:rsidR="006A387D" w:rsidRDefault="006A387D">
            <w:pPr>
              <w:jc w:val="right"/>
            </w:pPr>
            <w:r>
              <w:rPr>
                <w:sz w:val="24"/>
              </w:rPr>
              <w:t>106,127.80</w:t>
            </w:r>
          </w:p>
        </w:tc>
        <w:tc>
          <w:tcPr>
            <w:tcW w:w="1134" w:type="dxa"/>
            <w:vAlign w:val="center"/>
          </w:tcPr>
          <w:p w:rsidR="006A387D" w:rsidRDefault="006A387D">
            <w:pPr>
              <w:jc w:val="right"/>
            </w:pPr>
            <w:r>
              <w:rPr>
                <w:sz w:val="24"/>
              </w:rPr>
              <w:t>106,127.80</w:t>
            </w:r>
          </w:p>
        </w:tc>
        <w:tc>
          <w:tcPr>
            <w:tcW w:w="425" w:type="dxa"/>
            <w:vAlign w:val="center"/>
          </w:tcPr>
          <w:p w:rsidR="006A387D" w:rsidRDefault="006A387D">
            <w:pPr>
              <w:jc w:val="center"/>
            </w:pPr>
            <w:r>
              <w:rPr>
                <w:sz w:val="24"/>
              </w:rPr>
              <w:t>-</w:t>
            </w:r>
          </w:p>
        </w:tc>
      </w:tr>
      <w:tr w:rsidR="006A387D">
        <w:tc>
          <w:tcPr>
            <w:tcW w:w="875" w:type="dxa"/>
            <w:vAlign w:val="center"/>
          </w:tcPr>
          <w:p w:rsidR="006A387D" w:rsidRDefault="006A387D">
            <w:pPr>
              <w:jc w:val="center"/>
            </w:pPr>
            <w:r>
              <w:rPr>
                <w:sz w:val="24"/>
              </w:rPr>
              <w:t>600038</w:t>
            </w:r>
          </w:p>
        </w:tc>
        <w:tc>
          <w:tcPr>
            <w:tcW w:w="876" w:type="dxa"/>
            <w:vAlign w:val="center"/>
          </w:tcPr>
          <w:p w:rsidR="006A387D" w:rsidRDefault="006A387D">
            <w:pPr>
              <w:jc w:val="center"/>
            </w:pPr>
            <w:r>
              <w:rPr>
                <w:rFonts w:hint="eastAsia"/>
                <w:sz w:val="24"/>
              </w:rPr>
              <w:t>哈</w:t>
            </w:r>
            <w:proofErr w:type="gramStart"/>
            <w:r>
              <w:rPr>
                <w:rFonts w:hint="eastAsia"/>
                <w:sz w:val="24"/>
              </w:rPr>
              <w:t>飞股份</w:t>
            </w:r>
            <w:proofErr w:type="gramEnd"/>
          </w:p>
        </w:tc>
        <w:tc>
          <w:tcPr>
            <w:tcW w:w="875" w:type="dxa"/>
            <w:vAlign w:val="center"/>
          </w:tcPr>
          <w:p w:rsidR="006A387D" w:rsidRDefault="006A387D">
            <w:pPr>
              <w:jc w:val="center"/>
            </w:pPr>
            <w:r>
              <w:rPr>
                <w:sz w:val="24"/>
              </w:rPr>
              <w:t>2013-11-14</w:t>
            </w:r>
          </w:p>
        </w:tc>
        <w:tc>
          <w:tcPr>
            <w:tcW w:w="877" w:type="dxa"/>
            <w:vAlign w:val="center"/>
          </w:tcPr>
          <w:p w:rsidR="006A387D" w:rsidRDefault="006A387D">
            <w:pPr>
              <w:jc w:val="center"/>
            </w:pPr>
            <w:r>
              <w:rPr>
                <w:sz w:val="24"/>
              </w:rPr>
              <w:t>2014-11-12</w:t>
            </w:r>
          </w:p>
        </w:tc>
        <w:tc>
          <w:tcPr>
            <w:tcW w:w="1033" w:type="dxa"/>
            <w:vAlign w:val="center"/>
          </w:tcPr>
          <w:p w:rsidR="006A387D" w:rsidRDefault="006A387D">
            <w:pPr>
              <w:jc w:val="center"/>
            </w:pPr>
            <w:r>
              <w:rPr>
                <w:rFonts w:hint="eastAsia"/>
                <w:sz w:val="24"/>
              </w:rPr>
              <w:t>非公开发行</w:t>
            </w:r>
          </w:p>
        </w:tc>
        <w:tc>
          <w:tcPr>
            <w:tcW w:w="720" w:type="dxa"/>
            <w:vAlign w:val="center"/>
          </w:tcPr>
          <w:p w:rsidR="006A387D" w:rsidRDefault="006A387D">
            <w:pPr>
              <w:jc w:val="right"/>
            </w:pPr>
            <w:r>
              <w:rPr>
                <w:sz w:val="24"/>
              </w:rPr>
              <w:t>20.00</w:t>
            </w:r>
          </w:p>
        </w:tc>
        <w:tc>
          <w:tcPr>
            <w:tcW w:w="876" w:type="dxa"/>
            <w:vAlign w:val="center"/>
          </w:tcPr>
          <w:p w:rsidR="006A387D" w:rsidRDefault="006A387D">
            <w:pPr>
              <w:jc w:val="center"/>
            </w:pPr>
            <w:r>
              <w:rPr>
                <w:sz w:val="24"/>
              </w:rPr>
              <w:t>24.95</w:t>
            </w:r>
          </w:p>
        </w:tc>
        <w:tc>
          <w:tcPr>
            <w:tcW w:w="877" w:type="dxa"/>
            <w:vAlign w:val="center"/>
          </w:tcPr>
          <w:p w:rsidR="006A387D" w:rsidRDefault="006A387D">
            <w:pPr>
              <w:jc w:val="right"/>
            </w:pPr>
            <w:r>
              <w:rPr>
                <w:sz w:val="24"/>
              </w:rPr>
              <w:t>738,468.00</w:t>
            </w:r>
          </w:p>
        </w:tc>
        <w:tc>
          <w:tcPr>
            <w:tcW w:w="1071" w:type="dxa"/>
            <w:vAlign w:val="center"/>
          </w:tcPr>
          <w:p w:rsidR="006A387D" w:rsidRDefault="006A387D">
            <w:pPr>
              <w:jc w:val="right"/>
            </w:pPr>
            <w:r>
              <w:rPr>
                <w:sz w:val="24"/>
              </w:rPr>
              <w:t>14,769,360.00</w:t>
            </w:r>
          </w:p>
        </w:tc>
        <w:tc>
          <w:tcPr>
            <w:tcW w:w="1134" w:type="dxa"/>
            <w:vAlign w:val="center"/>
          </w:tcPr>
          <w:p w:rsidR="006A387D" w:rsidRDefault="006A387D">
            <w:pPr>
              <w:jc w:val="right"/>
            </w:pPr>
            <w:r>
              <w:rPr>
                <w:sz w:val="24"/>
              </w:rPr>
              <w:t>18,424,776.60</w:t>
            </w:r>
          </w:p>
        </w:tc>
        <w:tc>
          <w:tcPr>
            <w:tcW w:w="425" w:type="dxa"/>
            <w:vAlign w:val="center"/>
          </w:tcPr>
          <w:p w:rsidR="006A387D" w:rsidRDefault="006A387D">
            <w:pPr>
              <w:jc w:val="center"/>
            </w:pPr>
            <w:r>
              <w:rPr>
                <w:sz w:val="24"/>
              </w:rPr>
              <w:t>-</w:t>
            </w:r>
          </w:p>
        </w:tc>
      </w:tr>
    </w:tbl>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注：基金可使用以基金名义开设的股票账户，选择网上或者网下一种方式进行新股申购。基金作为个人投资者参与认购获配的新股，从新股获配日至新股上市日之间不能自由转让。此外，基金还可作为特定投资者，认购由中国证监会《上市公司证券发行管理办法》规范的非公开发行股票，所认购的股票自发行结束之日起</w:t>
      </w:r>
      <w:r w:rsidRPr="00035D71">
        <w:rPr>
          <w:kern w:val="0"/>
          <w:sz w:val="24"/>
        </w:rPr>
        <w:t>12</w:t>
      </w:r>
      <w:r w:rsidRPr="00035D71">
        <w:rPr>
          <w:rFonts w:hint="eastAsia"/>
          <w:kern w:val="0"/>
          <w:sz w:val="24"/>
        </w:rPr>
        <w:t>个月内不得转让。</w:t>
      </w:r>
    </w:p>
    <w:p w:rsidR="006A387D" w:rsidRPr="00035D71" w:rsidRDefault="006A387D" w:rsidP="0048308E">
      <w:pPr>
        <w:spacing w:before="29" w:line="288" w:lineRule="auto"/>
        <w:rPr>
          <w:color w:val="000000"/>
          <w:sz w:val="24"/>
        </w:rPr>
      </w:pPr>
    </w:p>
    <w:p w:rsidR="006A387D" w:rsidRPr="00035D71" w:rsidRDefault="006A387D" w:rsidP="0048308E">
      <w:pPr>
        <w:spacing w:before="29" w:line="288" w:lineRule="auto"/>
        <w:rPr>
          <w:b/>
          <w:bCs/>
          <w:color w:val="000000"/>
          <w:sz w:val="24"/>
        </w:rPr>
      </w:pPr>
      <w:r w:rsidRPr="00035D71">
        <w:rPr>
          <w:b/>
          <w:bCs/>
          <w:color w:val="000000"/>
          <w:kern w:val="0"/>
          <w:sz w:val="24"/>
        </w:rPr>
        <w:t>6.4.</w:t>
      </w:r>
      <w:r w:rsidR="00A27D99">
        <w:rPr>
          <w:b/>
          <w:bCs/>
          <w:color w:val="000000"/>
          <w:kern w:val="0"/>
          <w:sz w:val="24"/>
        </w:rPr>
        <w:t>9</w:t>
      </w:r>
      <w:r w:rsidRPr="00035D71">
        <w:rPr>
          <w:b/>
          <w:bCs/>
          <w:color w:val="000000"/>
          <w:kern w:val="0"/>
          <w:sz w:val="24"/>
        </w:rPr>
        <w:t xml:space="preserve">.2 </w:t>
      </w:r>
      <w:r w:rsidRPr="00035D71">
        <w:rPr>
          <w:rFonts w:hint="eastAsia"/>
          <w:b/>
          <w:bCs/>
          <w:color w:val="000000"/>
          <w:sz w:val="24"/>
        </w:rPr>
        <w:t>期末持有的暂时停牌等流通受限股票</w:t>
      </w:r>
    </w:p>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rFonts w:hint="eastAsia"/>
          <w:color w:val="000000"/>
          <w:sz w:val="24"/>
        </w:rPr>
        <w:t>金额单位</w:t>
      </w:r>
      <w:r w:rsidRPr="00035D71">
        <w:rPr>
          <w:rFonts w:hint="eastAsia"/>
          <w:bCs/>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left w:w="0" w:type="dxa"/>
          <w:bottom w:w="108" w:type="dxa"/>
          <w:right w:w="0" w:type="dxa"/>
        </w:tblCellMar>
        <w:tblLook w:val="00A0"/>
      </w:tblPr>
      <w:tblGrid>
        <w:gridCol w:w="606"/>
        <w:gridCol w:w="694"/>
        <w:gridCol w:w="865"/>
        <w:gridCol w:w="673"/>
        <w:gridCol w:w="797"/>
        <w:gridCol w:w="685"/>
        <w:gridCol w:w="657"/>
        <w:gridCol w:w="1047"/>
        <w:gridCol w:w="1216"/>
        <w:gridCol w:w="1158"/>
        <w:gridCol w:w="600"/>
      </w:tblGrid>
      <w:tr w:rsidR="006A387D" w:rsidRPr="00B247C0" w:rsidTr="00A24136">
        <w:trPr>
          <w:trHeight w:val="255"/>
        </w:trPr>
        <w:tc>
          <w:tcPr>
            <w:tcW w:w="606" w:type="dxa"/>
            <w:vAlign w:val="center"/>
          </w:tcPr>
          <w:p w:rsidR="006A387D" w:rsidRPr="00B247C0" w:rsidRDefault="006A387D" w:rsidP="0048308E">
            <w:pPr>
              <w:spacing w:before="29" w:line="288" w:lineRule="auto"/>
              <w:jc w:val="center"/>
              <w:rPr>
                <w:color w:val="000000"/>
                <w:sz w:val="18"/>
                <w:szCs w:val="18"/>
              </w:rPr>
            </w:pPr>
            <w:r w:rsidRPr="00B247C0">
              <w:rPr>
                <w:rFonts w:hint="eastAsia"/>
                <w:color w:val="000000"/>
                <w:sz w:val="18"/>
                <w:szCs w:val="18"/>
              </w:rPr>
              <w:t>股票</w:t>
            </w:r>
          </w:p>
          <w:p w:rsidR="006A387D" w:rsidRPr="00B247C0" w:rsidRDefault="006A387D" w:rsidP="0048308E">
            <w:pPr>
              <w:spacing w:before="29" w:line="288" w:lineRule="auto"/>
              <w:jc w:val="center"/>
              <w:rPr>
                <w:color w:val="000000"/>
                <w:sz w:val="18"/>
                <w:szCs w:val="18"/>
              </w:rPr>
            </w:pPr>
            <w:r w:rsidRPr="00B247C0">
              <w:rPr>
                <w:rFonts w:hint="eastAsia"/>
                <w:color w:val="000000"/>
                <w:sz w:val="18"/>
                <w:szCs w:val="18"/>
              </w:rPr>
              <w:t>代码</w:t>
            </w:r>
          </w:p>
        </w:tc>
        <w:tc>
          <w:tcPr>
            <w:tcW w:w="694" w:type="dxa"/>
            <w:tcMar>
              <w:top w:w="15" w:type="dxa"/>
              <w:left w:w="15" w:type="dxa"/>
              <w:bottom w:w="0" w:type="dxa"/>
              <w:right w:w="15" w:type="dxa"/>
            </w:tcMar>
            <w:vAlign w:val="center"/>
          </w:tcPr>
          <w:p w:rsidR="006A387D" w:rsidRPr="00B247C0" w:rsidRDefault="006A387D" w:rsidP="0048308E">
            <w:pPr>
              <w:spacing w:before="29" w:line="288" w:lineRule="auto"/>
              <w:jc w:val="center"/>
              <w:rPr>
                <w:color w:val="000000"/>
                <w:sz w:val="18"/>
                <w:szCs w:val="18"/>
              </w:rPr>
            </w:pPr>
            <w:r w:rsidRPr="00B247C0">
              <w:rPr>
                <w:rFonts w:hint="eastAsia"/>
                <w:color w:val="000000"/>
                <w:sz w:val="18"/>
                <w:szCs w:val="18"/>
              </w:rPr>
              <w:t>股票</w:t>
            </w:r>
          </w:p>
          <w:p w:rsidR="006A387D" w:rsidRPr="00B247C0" w:rsidRDefault="006A387D" w:rsidP="0048308E">
            <w:pPr>
              <w:spacing w:before="29" w:line="288" w:lineRule="auto"/>
              <w:jc w:val="center"/>
              <w:rPr>
                <w:color w:val="000000"/>
                <w:sz w:val="18"/>
                <w:szCs w:val="18"/>
              </w:rPr>
            </w:pPr>
            <w:r w:rsidRPr="00B247C0">
              <w:rPr>
                <w:rFonts w:hint="eastAsia"/>
                <w:color w:val="000000"/>
                <w:sz w:val="18"/>
                <w:szCs w:val="18"/>
              </w:rPr>
              <w:t>名称</w:t>
            </w:r>
          </w:p>
        </w:tc>
        <w:tc>
          <w:tcPr>
            <w:tcW w:w="865" w:type="dxa"/>
            <w:tcMar>
              <w:top w:w="15" w:type="dxa"/>
              <w:left w:w="15" w:type="dxa"/>
              <w:bottom w:w="0" w:type="dxa"/>
              <w:right w:w="15" w:type="dxa"/>
            </w:tcMar>
            <w:vAlign w:val="center"/>
          </w:tcPr>
          <w:p w:rsidR="006A387D" w:rsidRPr="00B247C0" w:rsidRDefault="006A387D" w:rsidP="0048308E">
            <w:pPr>
              <w:spacing w:before="29" w:line="288" w:lineRule="auto"/>
              <w:jc w:val="center"/>
              <w:rPr>
                <w:color w:val="000000"/>
                <w:sz w:val="18"/>
                <w:szCs w:val="18"/>
              </w:rPr>
            </w:pPr>
            <w:r w:rsidRPr="00B247C0">
              <w:rPr>
                <w:rFonts w:hint="eastAsia"/>
                <w:color w:val="000000"/>
                <w:sz w:val="18"/>
                <w:szCs w:val="18"/>
              </w:rPr>
              <w:t>停牌</w:t>
            </w:r>
          </w:p>
          <w:p w:rsidR="006A387D" w:rsidRPr="00B247C0" w:rsidRDefault="006A387D" w:rsidP="0048308E">
            <w:pPr>
              <w:spacing w:before="29" w:line="288" w:lineRule="auto"/>
              <w:jc w:val="center"/>
              <w:rPr>
                <w:color w:val="000000"/>
                <w:sz w:val="18"/>
                <w:szCs w:val="18"/>
              </w:rPr>
            </w:pPr>
            <w:r w:rsidRPr="00B247C0">
              <w:rPr>
                <w:rFonts w:hint="eastAsia"/>
                <w:color w:val="000000"/>
                <w:sz w:val="18"/>
                <w:szCs w:val="18"/>
              </w:rPr>
              <w:t>日期</w:t>
            </w:r>
          </w:p>
        </w:tc>
        <w:tc>
          <w:tcPr>
            <w:tcW w:w="673" w:type="dxa"/>
            <w:tcMar>
              <w:top w:w="15" w:type="dxa"/>
              <w:left w:w="15" w:type="dxa"/>
              <w:bottom w:w="0" w:type="dxa"/>
              <w:right w:w="15" w:type="dxa"/>
            </w:tcMar>
            <w:vAlign w:val="center"/>
          </w:tcPr>
          <w:p w:rsidR="006A387D" w:rsidRPr="00B247C0" w:rsidRDefault="006A387D" w:rsidP="0048308E">
            <w:pPr>
              <w:spacing w:before="29" w:line="288" w:lineRule="auto"/>
              <w:jc w:val="center"/>
              <w:rPr>
                <w:color w:val="000000"/>
                <w:sz w:val="18"/>
                <w:szCs w:val="18"/>
              </w:rPr>
            </w:pPr>
            <w:r w:rsidRPr="00B247C0">
              <w:rPr>
                <w:rFonts w:hint="eastAsia"/>
                <w:color w:val="000000"/>
                <w:sz w:val="18"/>
                <w:szCs w:val="18"/>
              </w:rPr>
              <w:t>停牌</w:t>
            </w:r>
          </w:p>
          <w:p w:rsidR="006A387D" w:rsidRPr="00B247C0" w:rsidRDefault="006A387D" w:rsidP="0048308E">
            <w:pPr>
              <w:spacing w:before="29" w:line="288" w:lineRule="auto"/>
              <w:jc w:val="center"/>
              <w:rPr>
                <w:color w:val="000000"/>
                <w:sz w:val="18"/>
                <w:szCs w:val="18"/>
              </w:rPr>
            </w:pPr>
            <w:r w:rsidRPr="00B247C0">
              <w:rPr>
                <w:rFonts w:hint="eastAsia"/>
                <w:color w:val="000000"/>
                <w:sz w:val="18"/>
                <w:szCs w:val="18"/>
              </w:rPr>
              <w:t>原因</w:t>
            </w:r>
          </w:p>
        </w:tc>
        <w:tc>
          <w:tcPr>
            <w:tcW w:w="797" w:type="dxa"/>
            <w:tcMar>
              <w:top w:w="15" w:type="dxa"/>
              <w:left w:w="15" w:type="dxa"/>
              <w:bottom w:w="0" w:type="dxa"/>
              <w:right w:w="15" w:type="dxa"/>
            </w:tcMar>
            <w:vAlign w:val="center"/>
          </w:tcPr>
          <w:p w:rsidR="006A387D" w:rsidRPr="00B247C0" w:rsidRDefault="006A387D" w:rsidP="0048308E">
            <w:pPr>
              <w:spacing w:before="29" w:line="288" w:lineRule="auto"/>
              <w:jc w:val="center"/>
              <w:rPr>
                <w:color w:val="000000"/>
                <w:sz w:val="18"/>
                <w:szCs w:val="18"/>
              </w:rPr>
            </w:pPr>
            <w:r w:rsidRPr="00B247C0">
              <w:rPr>
                <w:rFonts w:hint="eastAsia"/>
                <w:color w:val="000000"/>
                <w:sz w:val="18"/>
                <w:szCs w:val="18"/>
              </w:rPr>
              <w:t>期末估值单价</w:t>
            </w:r>
          </w:p>
        </w:tc>
        <w:tc>
          <w:tcPr>
            <w:tcW w:w="685" w:type="dxa"/>
            <w:tcMar>
              <w:top w:w="15" w:type="dxa"/>
              <w:left w:w="15" w:type="dxa"/>
              <w:bottom w:w="0" w:type="dxa"/>
              <w:right w:w="15" w:type="dxa"/>
            </w:tcMar>
            <w:vAlign w:val="center"/>
          </w:tcPr>
          <w:p w:rsidR="006A387D" w:rsidRPr="00B247C0" w:rsidRDefault="006A387D" w:rsidP="0048308E">
            <w:pPr>
              <w:spacing w:before="29" w:line="288" w:lineRule="auto"/>
              <w:jc w:val="center"/>
              <w:rPr>
                <w:color w:val="000000"/>
                <w:sz w:val="18"/>
                <w:szCs w:val="18"/>
              </w:rPr>
            </w:pPr>
            <w:r w:rsidRPr="00B247C0">
              <w:rPr>
                <w:rFonts w:hint="eastAsia"/>
                <w:color w:val="000000"/>
                <w:sz w:val="18"/>
                <w:szCs w:val="18"/>
              </w:rPr>
              <w:t>复牌</w:t>
            </w:r>
          </w:p>
          <w:p w:rsidR="006A387D" w:rsidRPr="00B247C0" w:rsidRDefault="006A387D" w:rsidP="0048308E">
            <w:pPr>
              <w:spacing w:before="29" w:line="288" w:lineRule="auto"/>
              <w:jc w:val="center"/>
              <w:rPr>
                <w:color w:val="000000"/>
                <w:sz w:val="18"/>
                <w:szCs w:val="18"/>
              </w:rPr>
            </w:pPr>
            <w:r w:rsidRPr="00B247C0">
              <w:rPr>
                <w:rFonts w:hint="eastAsia"/>
                <w:color w:val="000000"/>
                <w:sz w:val="18"/>
                <w:szCs w:val="18"/>
              </w:rPr>
              <w:t>日期</w:t>
            </w:r>
          </w:p>
        </w:tc>
        <w:tc>
          <w:tcPr>
            <w:tcW w:w="657" w:type="dxa"/>
            <w:tcMar>
              <w:top w:w="15" w:type="dxa"/>
              <w:left w:w="15" w:type="dxa"/>
              <w:bottom w:w="0" w:type="dxa"/>
              <w:right w:w="15" w:type="dxa"/>
            </w:tcMar>
            <w:vAlign w:val="center"/>
          </w:tcPr>
          <w:p w:rsidR="006A387D" w:rsidRPr="00B247C0" w:rsidRDefault="006A387D" w:rsidP="0048308E">
            <w:pPr>
              <w:spacing w:before="29" w:line="288" w:lineRule="auto"/>
              <w:jc w:val="center"/>
              <w:rPr>
                <w:color w:val="000000"/>
                <w:sz w:val="18"/>
                <w:szCs w:val="18"/>
              </w:rPr>
            </w:pPr>
            <w:r w:rsidRPr="00B247C0">
              <w:rPr>
                <w:rFonts w:hint="eastAsia"/>
                <w:color w:val="000000"/>
                <w:sz w:val="18"/>
                <w:szCs w:val="18"/>
              </w:rPr>
              <w:t>复牌开</w:t>
            </w:r>
          </w:p>
          <w:p w:rsidR="006A387D" w:rsidRPr="00B247C0" w:rsidRDefault="006A387D" w:rsidP="0048308E">
            <w:pPr>
              <w:spacing w:before="29" w:line="288" w:lineRule="auto"/>
              <w:jc w:val="center"/>
              <w:rPr>
                <w:color w:val="000000"/>
                <w:sz w:val="18"/>
                <w:szCs w:val="18"/>
              </w:rPr>
            </w:pPr>
            <w:r w:rsidRPr="00B247C0">
              <w:rPr>
                <w:rFonts w:hint="eastAsia"/>
                <w:color w:val="000000"/>
                <w:sz w:val="18"/>
                <w:szCs w:val="18"/>
              </w:rPr>
              <w:t>盘单价</w:t>
            </w:r>
          </w:p>
        </w:tc>
        <w:tc>
          <w:tcPr>
            <w:tcW w:w="1047" w:type="dxa"/>
            <w:tcMar>
              <w:top w:w="15" w:type="dxa"/>
              <w:left w:w="15" w:type="dxa"/>
              <w:bottom w:w="0" w:type="dxa"/>
              <w:right w:w="15" w:type="dxa"/>
            </w:tcMar>
            <w:vAlign w:val="center"/>
          </w:tcPr>
          <w:p w:rsidR="006A387D" w:rsidRPr="00B247C0" w:rsidRDefault="006A387D" w:rsidP="0048308E">
            <w:pPr>
              <w:spacing w:before="29" w:line="288" w:lineRule="auto"/>
              <w:jc w:val="center"/>
              <w:rPr>
                <w:color w:val="000000"/>
                <w:sz w:val="18"/>
                <w:szCs w:val="18"/>
              </w:rPr>
            </w:pPr>
            <w:r w:rsidRPr="00B247C0">
              <w:rPr>
                <w:rFonts w:hint="eastAsia"/>
                <w:color w:val="000000"/>
                <w:sz w:val="18"/>
                <w:szCs w:val="18"/>
              </w:rPr>
              <w:t>数量</w:t>
            </w:r>
          </w:p>
          <w:p w:rsidR="006A387D" w:rsidRPr="00B247C0" w:rsidRDefault="006A387D" w:rsidP="0048308E">
            <w:pPr>
              <w:spacing w:before="29" w:line="288" w:lineRule="auto"/>
              <w:jc w:val="center"/>
              <w:rPr>
                <w:color w:val="000000"/>
                <w:sz w:val="18"/>
                <w:szCs w:val="18"/>
              </w:rPr>
            </w:pPr>
            <w:r w:rsidRPr="00B247C0">
              <w:rPr>
                <w:color w:val="000000"/>
                <w:sz w:val="18"/>
                <w:szCs w:val="18"/>
              </w:rPr>
              <w:t>(</w:t>
            </w:r>
            <w:r w:rsidRPr="00B247C0">
              <w:rPr>
                <w:rFonts w:hint="eastAsia"/>
                <w:color w:val="000000"/>
                <w:sz w:val="18"/>
                <w:szCs w:val="18"/>
              </w:rPr>
              <w:t>股</w:t>
            </w:r>
            <w:r w:rsidRPr="00B247C0">
              <w:rPr>
                <w:color w:val="000000"/>
                <w:sz w:val="18"/>
                <w:szCs w:val="18"/>
              </w:rPr>
              <w:t>)</w:t>
            </w:r>
          </w:p>
        </w:tc>
        <w:tc>
          <w:tcPr>
            <w:tcW w:w="1216" w:type="dxa"/>
            <w:vAlign w:val="center"/>
          </w:tcPr>
          <w:p w:rsidR="006A387D" w:rsidRPr="00B247C0" w:rsidRDefault="006A387D" w:rsidP="0048308E">
            <w:pPr>
              <w:spacing w:before="29" w:line="288" w:lineRule="auto"/>
              <w:jc w:val="center"/>
              <w:rPr>
                <w:color w:val="000000"/>
                <w:sz w:val="18"/>
                <w:szCs w:val="18"/>
              </w:rPr>
            </w:pPr>
            <w:r w:rsidRPr="00B247C0">
              <w:rPr>
                <w:rFonts w:hint="eastAsia"/>
                <w:color w:val="000000"/>
                <w:sz w:val="18"/>
                <w:szCs w:val="18"/>
              </w:rPr>
              <w:t>期末</w:t>
            </w:r>
          </w:p>
          <w:p w:rsidR="006A387D" w:rsidRPr="00B247C0" w:rsidRDefault="006A387D" w:rsidP="0048308E">
            <w:pPr>
              <w:spacing w:before="29" w:line="288" w:lineRule="auto"/>
              <w:jc w:val="center"/>
              <w:rPr>
                <w:color w:val="000000"/>
                <w:sz w:val="18"/>
                <w:szCs w:val="18"/>
              </w:rPr>
            </w:pPr>
            <w:r w:rsidRPr="00B247C0">
              <w:rPr>
                <w:rFonts w:hint="eastAsia"/>
                <w:color w:val="000000"/>
                <w:sz w:val="18"/>
                <w:szCs w:val="18"/>
              </w:rPr>
              <w:t>成本总额</w:t>
            </w:r>
          </w:p>
        </w:tc>
        <w:tc>
          <w:tcPr>
            <w:tcW w:w="1158" w:type="dxa"/>
            <w:vAlign w:val="center"/>
          </w:tcPr>
          <w:p w:rsidR="006A387D" w:rsidRPr="00B247C0" w:rsidRDefault="006A387D" w:rsidP="0048308E">
            <w:pPr>
              <w:spacing w:before="29" w:line="288" w:lineRule="auto"/>
              <w:jc w:val="center"/>
              <w:rPr>
                <w:color w:val="000000"/>
                <w:sz w:val="18"/>
                <w:szCs w:val="18"/>
              </w:rPr>
            </w:pPr>
            <w:r w:rsidRPr="00B247C0">
              <w:rPr>
                <w:rFonts w:hint="eastAsia"/>
                <w:color w:val="000000"/>
                <w:sz w:val="18"/>
                <w:szCs w:val="18"/>
              </w:rPr>
              <w:t>期末</w:t>
            </w:r>
          </w:p>
          <w:p w:rsidR="006A387D" w:rsidRPr="00B247C0" w:rsidRDefault="006A387D" w:rsidP="0048308E">
            <w:pPr>
              <w:spacing w:before="29" w:line="288" w:lineRule="auto"/>
              <w:jc w:val="center"/>
              <w:rPr>
                <w:color w:val="000000"/>
                <w:sz w:val="18"/>
                <w:szCs w:val="18"/>
              </w:rPr>
            </w:pPr>
            <w:r w:rsidRPr="00B247C0">
              <w:rPr>
                <w:rFonts w:hint="eastAsia"/>
                <w:color w:val="000000"/>
                <w:sz w:val="18"/>
                <w:szCs w:val="18"/>
              </w:rPr>
              <w:t>估值总额</w:t>
            </w:r>
          </w:p>
        </w:tc>
        <w:tc>
          <w:tcPr>
            <w:tcW w:w="600" w:type="dxa"/>
            <w:vAlign w:val="center"/>
          </w:tcPr>
          <w:p w:rsidR="006A387D" w:rsidRPr="00B247C0" w:rsidRDefault="006A387D" w:rsidP="0048308E">
            <w:pPr>
              <w:spacing w:before="29" w:line="288" w:lineRule="auto"/>
              <w:jc w:val="center"/>
              <w:rPr>
                <w:color w:val="000000"/>
                <w:sz w:val="18"/>
                <w:szCs w:val="18"/>
              </w:rPr>
            </w:pPr>
            <w:r w:rsidRPr="00B247C0">
              <w:rPr>
                <w:rFonts w:hint="eastAsia"/>
                <w:color w:val="000000"/>
                <w:sz w:val="18"/>
                <w:szCs w:val="18"/>
              </w:rPr>
              <w:t>备注</w:t>
            </w:r>
          </w:p>
        </w:tc>
      </w:tr>
      <w:tr w:rsidR="006A387D">
        <w:tc>
          <w:tcPr>
            <w:tcW w:w="606" w:type="dxa"/>
            <w:vAlign w:val="center"/>
          </w:tcPr>
          <w:p w:rsidR="006A387D" w:rsidRDefault="006A387D">
            <w:pPr>
              <w:jc w:val="center"/>
            </w:pPr>
            <w:r>
              <w:rPr>
                <w:sz w:val="18"/>
                <w:szCs w:val="18"/>
              </w:rPr>
              <w:t>300137</w:t>
            </w:r>
          </w:p>
        </w:tc>
        <w:tc>
          <w:tcPr>
            <w:tcW w:w="694" w:type="dxa"/>
            <w:vAlign w:val="center"/>
          </w:tcPr>
          <w:p w:rsidR="006A387D" w:rsidRDefault="006A387D">
            <w:pPr>
              <w:jc w:val="center"/>
            </w:pPr>
            <w:r>
              <w:rPr>
                <w:rFonts w:hint="eastAsia"/>
                <w:sz w:val="18"/>
                <w:szCs w:val="18"/>
              </w:rPr>
              <w:t>先河环保</w:t>
            </w:r>
          </w:p>
        </w:tc>
        <w:tc>
          <w:tcPr>
            <w:tcW w:w="865" w:type="dxa"/>
            <w:vAlign w:val="center"/>
          </w:tcPr>
          <w:p w:rsidR="006A387D" w:rsidRDefault="006A387D">
            <w:pPr>
              <w:jc w:val="center"/>
            </w:pPr>
            <w:r>
              <w:rPr>
                <w:sz w:val="18"/>
                <w:szCs w:val="18"/>
              </w:rPr>
              <w:t>2014-06-16</w:t>
            </w:r>
          </w:p>
        </w:tc>
        <w:tc>
          <w:tcPr>
            <w:tcW w:w="673" w:type="dxa"/>
            <w:vAlign w:val="center"/>
          </w:tcPr>
          <w:p w:rsidR="006A387D" w:rsidRDefault="006A387D">
            <w:pPr>
              <w:jc w:val="center"/>
            </w:pPr>
            <w:r>
              <w:rPr>
                <w:rFonts w:hint="eastAsia"/>
                <w:sz w:val="18"/>
                <w:szCs w:val="18"/>
              </w:rPr>
              <w:t>重大事项</w:t>
            </w:r>
          </w:p>
        </w:tc>
        <w:tc>
          <w:tcPr>
            <w:tcW w:w="797" w:type="dxa"/>
            <w:vAlign w:val="center"/>
          </w:tcPr>
          <w:p w:rsidR="006A387D" w:rsidRDefault="006A387D">
            <w:pPr>
              <w:jc w:val="right"/>
            </w:pPr>
            <w:r>
              <w:rPr>
                <w:sz w:val="18"/>
                <w:szCs w:val="18"/>
              </w:rPr>
              <w:t>20.86</w:t>
            </w:r>
          </w:p>
        </w:tc>
        <w:tc>
          <w:tcPr>
            <w:tcW w:w="685" w:type="dxa"/>
            <w:vAlign w:val="center"/>
          </w:tcPr>
          <w:p w:rsidR="006A387D" w:rsidRDefault="00541330">
            <w:pPr>
              <w:jc w:val="center"/>
            </w:pPr>
            <w:r>
              <w:rPr>
                <w:rFonts w:hint="eastAsia"/>
                <w:sz w:val="18"/>
                <w:szCs w:val="18"/>
              </w:rPr>
              <w:t>2014-08-15</w:t>
            </w:r>
          </w:p>
        </w:tc>
        <w:tc>
          <w:tcPr>
            <w:tcW w:w="657" w:type="dxa"/>
            <w:vAlign w:val="center"/>
          </w:tcPr>
          <w:p w:rsidR="006A387D" w:rsidRDefault="00541330" w:rsidP="00541330">
            <w:pPr>
              <w:jc w:val="right"/>
            </w:pPr>
            <w:r>
              <w:rPr>
                <w:rFonts w:hint="eastAsia"/>
                <w:sz w:val="18"/>
                <w:szCs w:val="18"/>
              </w:rPr>
              <w:t>14.31</w:t>
            </w:r>
          </w:p>
        </w:tc>
        <w:tc>
          <w:tcPr>
            <w:tcW w:w="1047" w:type="dxa"/>
            <w:vAlign w:val="center"/>
          </w:tcPr>
          <w:p w:rsidR="006A387D" w:rsidRDefault="006A387D">
            <w:pPr>
              <w:jc w:val="right"/>
            </w:pPr>
            <w:r>
              <w:rPr>
                <w:sz w:val="18"/>
                <w:szCs w:val="18"/>
              </w:rPr>
              <w:t>5,259,815.00</w:t>
            </w:r>
          </w:p>
        </w:tc>
        <w:tc>
          <w:tcPr>
            <w:tcW w:w="1216" w:type="dxa"/>
            <w:vAlign w:val="center"/>
          </w:tcPr>
          <w:p w:rsidR="006A387D" w:rsidRDefault="006A387D">
            <w:pPr>
              <w:jc w:val="right"/>
            </w:pPr>
            <w:r>
              <w:rPr>
                <w:sz w:val="18"/>
                <w:szCs w:val="18"/>
              </w:rPr>
              <w:t>106,616,089.67</w:t>
            </w:r>
          </w:p>
        </w:tc>
        <w:tc>
          <w:tcPr>
            <w:tcW w:w="1158" w:type="dxa"/>
            <w:vAlign w:val="center"/>
          </w:tcPr>
          <w:p w:rsidR="006A387D" w:rsidRDefault="006A387D">
            <w:pPr>
              <w:jc w:val="right"/>
            </w:pPr>
            <w:r>
              <w:rPr>
                <w:sz w:val="18"/>
                <w:szCs w:val="18"/>
              </w:rPr>
              <w:t>109,719,740.90</w:t>
            </w:r>
          </w:p>
        </w:tc>
        <w:tc>
          <w:tcPr>
            <w:tcW w:w="600" w:type="dxa"/>
            <w:vAlign w:val="center"/>
          </w:tcPr>
          <w:p w:rsidR="006A387D" w:rsidRDefault="006A387D">
            <w:pPr>
              <w:jc w:val="center"/>
            </w:pPr>
            <w:r>
              <w:rPr>
                <w:sz w:val="18"/>
                <w:szCs w:val="18"/>
              </w:rPr>
              <w:t>-</w:t>
            </w:r>
          </w:p>
        </w:tc>
      </w:tr>
    </w:tbl>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注：本基金截至</w:t>
      </w:r>
      <w:r w:rsidRPr="00035D71">
        <w:rPr>
          <w:kern w:val="0"/>
          <w:sz w:val="24"/>
        </w:rPr>
        <w:t>2014</w:t>
      </w:r>
      <w:r w:rsidRPr="00035D71">
        <w:rPr>
          <w:rFonts w:hint="eastAsia"/>
          <w:kern w:val="0"/>
          <w:sz w:val="24"/>
        </w:rPr>
        <w:t>年</w:t>
      </w:r>
      <w:r w:rsidRPr="00035D71">
        <w:rPr>
          <w:kern w:val="0"/>
          <w:sz w:val="24"/>
        </w:rPr>
        <w:t>6</w:t>
      </w:r>
      <w:r w:rsidRPr="00035D71">
        <w:rPr>
          <w:rFonts w:hint="eastAsia"/>
          <w:kern w:val="0"/>
          <w:sz w:val="24"/>
        </w:rPr>
        <w:t>月</w:t>
      </w:r>
      <w:r w:rsidRPr="00035D71">
        <w:rPr>
          <w:kern w:val="0"/>
          <w:sz w:val="24"/>
        </w:rPr>
        <w:t>30</w:t>
      </w:r>
      <w:r w:rsidRPr="00035D71">
        <w:rPr>
          <w:rFonts w:hint="eastAsia"/>
          <w:kern w:val="0"/>
          <w:sz w:val="24"/>
        </w:rPr>
        <w:t>日</w:t>
      </w:r>
      <w:proofErr w:type="gramStart"/>
      <w:r w:rsidRPr="00035D71">
        <w:rPr>
          <w:rFonts w:hint="eastAsia"/>
          <w:kern w:val="0"/>
          <w:sz w:val="24"/>
        </w:rPr>
        <w:t>止</w:t>
      </w:r>
      <w:proofErr w:type="gramEnd"/>
      <w:r w:rsidRPr="00035D71">
        <w:rPr>
          <w:rFonts w:hint="eastAsia"/>
          <w:kern w:val="0"/>
          <w:sz w:val="24"/>
        </w:rPr>
        <w:t>持有以上因公布的重大事项可能产生重大影响而被暂时停牌的股票，该类股票将在所公布事项的重大影响消除后，经交易所批准复牌。</w:t>
      </w:r>
    </w:p>
    <w:p w:rsidR="00026967" w:rsidRDefault="00026967" w:rsidP="0048308E">
      <w:pPr>
        <w:spacing w:before="29" w:line="288" w:lineRule="auto"/>
        <w:rPr>
          <w:b/>
          <w:bCs/>
          <w:color w:val="000000"/>
          <w:kern w:val="0"/>
          <w:sz w:val="24"/>
        </w:rPr>
      </w:pPr>
    </w:p>
    <w:p w:rsidR="006A387D" w:rsidRPr="00035D71" w:rsidRDefault="006A387D" w:rsidP="0048308E">
      <w:pPr>
        <w:spacing w:before="29" w:line="288" w:lineRule="auto"/>
        <w:rPr>
          <w:b/>
          <w:bCs/>
          <w:color w:val="000000"/>
          <w:sz w:val="24"/>
        </w:rPr>
      </w:pPr>
      <w:r w:rsidRPr="00035D71">
        <w:rPr>
          <w:b/>
          <w:bCs/>
          <w:color w:val="000000"/>
          <w:kern w:val="0"/>
          <w:sz w:val="24"/>
        </w:rPr>
        <w:t>6.4.</w:t>
      </w:r>
      <w:r w:rsidR="00A27D99">
        <w:rPr>
          <w:b/>
          <w:bCs/>
          <w:color w:val="000000"/>
          <w:kern w:val="0"/>
          <w:sz w:val="24"/>
        </w:rPr>
        <w:t>9</w:t>
      </w:r>
      <w:r w:rsidRPr="00035D71">
        <w:rPr>
          <w:b/>
          <w:bCs/>
          <w:color w:val="000000"/>
          <w:kern w:val="0"/>
          <w:sz w:val="24"/>
        </w:rPr>
        <w:t xml:space="preserve">.3 </w:t>
      </w:r>
      <w:r w:rsidRPr="00035D71">
        <w:rPr>
          <w:rFonts w:hint="eastAsia"/>
          <w:b/>
          <w:bCs/>
          <w:color w:val="000000"/>
          <w:sz w:val="24"/>
        </w:rPr>
        <w:t>期末债券正回购交易中作为抵押的债券</w:t>
      </w:r>
    </w:p>
    <w:p w:rsidR="006A387D" w:rsidRPr="00035D71" w:rsidRDefault="006A387D" w:rsidP="008318F1">
      <w:pPr>
        <w:spacing w:before="29" w:line="288" w:lineRule="auto"/>
        <w:rPr>
          <w:color w:val="000000"/>
          <w:sz w:val="24"/>
        </w:rPr>
      </w:pPr>
      <w:r w:rsidRPr="00035D71">
        <w:rPr>
          <w:rFonts w:hint="eastAsia"/>
          <w:color w:val="000000"/>
          <w:sz w:val="24"/>
        </w:rPr>
        <w:t>本基金本报告期末无从事债券正回购交易形成的卖出回购证券款余额。</w:t>
      </w:r>
    </w:p>
    <w:p w:rsidR="006A387D" w:rsidRPr="00035D71" w:rsidRDefault="006A387D" w:rsidP="005D0312">
      <w:pPr>
        <w:spacing w:before="29" w:line="288" w:lineRule="auto"/>
        <w:rPr>
          <w:color w:val="000000"/>
          <w:sz w:val="24"/>
        </w:rPr>
      </w:pPr>
    </w:p>
    <w:p w:rsidR="006A387D" w:rsidRPr="00DA7878" w:rsidRDefault="006A387D" w:rsidP="008B1865">
      <w:pPr>
        <w:pStyle w:val="1"/>
        <w:keepNext/>
        <w:keepLines/>
        <w:widowControl w:val="0"/>
        <w:spacing w:beforeLines="100" w:afterLines="100" w:line="288" w:lineRule="auto"/>
        <w:jc w:val="center"/>
        <w:rPr>
          <w:b/>
          <w:bCs/>
          <w:szCs w:val="24"/>
          <w:lang w:val="en-US"/>
        </w:rPr>
      </w:pPr>
      <w:bookmarkStart w:id="54" w:name="_Toc225498272"/>
      <w:bookmarkStart w:id="55" w:name="_Toc396152372"/>
      <w:r w:rsidRPr="00035D71">
        <w:rPr>
          <w:b/>
          <w:bCs/>
          <w:szCs w:val="24"/>
          <w:lang w:val="en-US"/>
        </w:rPr>
        <w:t xml:space="preserve">§7  </w:t>
      </w:r>
      <w:r w:rsidRPr="00035D71">
        <w:rPr>
          <w:rFonts w:hint="eastAsia"/>
          <w:b/>
          <w:bCs/>
          <w:szCs w:val="24"/>
          <w:lang w:val="en-US"/>
        </w:rPr>
        <w:t>投资组合报告</w:t>
      </w:r>
      <w:bookmarkEnd w:id="54"/>
      <w:bookmarkEnd w:id="55"/>
    </w:p>
    <w:p w:rsidR="006A387D" w:rsidRPr="00035D71" w:rsidRDefault="006A387D" w:rsidP="0048308E">
      <w:pPr>
        <w:pStyle w:val="20"/>
        <w:spacing w:before="29" w:after="0" w:line="288" w:lineRule="auto"/>
        <w:rPr>
          <w:rFonts w:ascii="Times New Roman" w:hAnsi="Times New Roman"/>
          <w:kern w:val="0"/>
          <w:szCs w:val="24"/>
        </w:rPr>
      </w:pPr>
      <w:bookmarkStart w:id="56" w:name="_Toc225498273"/>
      <w:bookmarkStart w:id="57" w:name="_Toc396152373"/>
      <w:r w:rsidRPr="00035D71">
        <w:rPr>
          <w:rFonts w:ascii="Times New Roman" w:hAnsi="Times New Roman"/>
          <w:color w:val="000000"/>
          <w:kern w:val="0"/>
          <w:szCs w:val="24"/>
        </w:rPr>
        <w:t xml:space="preserve">7.1 </w:t>
      </w:r>
      <w:r w:rsidRPr="00035D71">
        <w:rPr>
          <w:rFonts w:ascii="Times New Roman" w:hAnsi="Times New Roman" w:hint="eastAsia"/>
          <w:kern w:val="0"/>
          <w:szCs w:val="24"/>
        </w:rPr>
        <w:t>期末基金资产组合情况</w:t>
      </w:r>
      <w:bookmarkEnd w:id="56"/>
      <w:bookmarkEnd w:id="57"/>
    </w:p>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80"/>
        <w:gridCol w:w="3315"/>
        <w:gridCol w:w="2623"/>
        <w:gridCol w:w="1980"/>
      </w:tblGrid>
      <w:tr w:rsidR="006A387D" w:rsidRPr="00035D71" w:rsidTr="0027576E">
        <w:tc>
          <w:tcPr>
            <w:tcW w:w="1080"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序号</w:t>
            </w:r>
          </w:p>
        </w:tc>
        <w:tc>
          <w:tcPr>
            <w:tcW w:w="3315" w:type="dxa"/>
            <w:vAlign w:val="center"/>
          </w:tcPr>
          <w:p w:rsidR="006A387D" w:rsidRPr="00035D71" w:rsidRDefault="006A387D" w:rsidP="002279F0">
            <w:pPr>
              <w:spacing w:before="29" w:line="288" w:lineRule="auto"/>
              <w:jc w:val="center"/>
              <w:rPr>
                <w:color w:val="000000"/>
                <w:sz w:val="24"/>
              </w:rPr>
            </w:pPr>
            <w:r w:rsidRPr="00035D71">
              <w:rPr>
                <w:rFonts w:hint="eastAsia"/>
                <w:color w:val="000000"/>
                <w:sz w:val="24"/>
              </w:rPr>
              <w:t>项目</w:t>
            </w:r>
          </w:p>
        </w:tc>
        <w:tc>
          <w:tcPr>
            <w:tcW w:w="2623"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金额</w:t>
            </w:r>
          </w:p>
        </w:tc>
        <w:tc>
          <w:tcPr>
            <w:tcW w:w="1980"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占基金总资产的比例（％）</w:t>
            </w:r>
          </w:p>
        </w:tc>
      </w:tr>
      <w:tr w:rsidR="006A387D" w:rsidRPr="00035D71" w:rsidTr="00D37602">
        <w:tc>
          <w:tcPr>
            <w:tcW w:w="1080" w:type="dxa"/>
            <w:vAlign w:val="center"/>
          </w:tcPr>
          <w:p w:rsidR="006A387D" w:rsidRPr="00035D71" w:rsidRDefault="006A387D" w:rsidP="0048308E">
            <w:pPr>
              <w:spacing w:before="29" w:line="288" w:lineRule="auto"/>
              <w:jc w:val="center"/>
              <w:rPr>
                <w:color w:val="000000"/>
                <w:sz w:val="24"/>
              </w:rPr>
            </w:pPr>
            <w:r w:rsidRPr="00035D71">
              <w:rPr>
                <w:sz w:val="24"/>
              </w:rPr>
              <w:t>1</w:t>
            </w:r>
          </w:p>
        </w:tc>
        <w:tc>
          <w:tcPr>
            <w:tcW w:w="3315" w:type="dxa"/>
            <w:tcMar>
              <w:left w:w="0" w:type="dxa"/>
              <w:right w:w="0" w:type="dxa"/>
            </w:tcMar>
            <w:vAlign w:val="center"/>
          </w:tcPr>
          <w:p w:rsidR="006A387D" w:rsidRPr="00035D71" w:rsidRDefault="006A387D" w:rsidP="009365A2">
            <w:pPr>
              <w:spacing w:before="29" w:line="288" w:lineRule="auto"/>
              <w:rPr>
                <w:color w:val="000000"/>
                <w:sz w:val="24"/>
              </w:rPr>
            </w:pPr>
            <w:r w:rsidRPr="00035D71">
              <w:rPr>
                <w:rFonts w:hint="eastAsia"/>
                <w:sz w:val="24"/>
              </w:rPr>
              <w:t>权益投资</w:t>
            </w:r>
          </w:p>
        </w:tc>
        <w:tc>
          <w:tcPr>
            <w:tcW w:w="2623" w:type="dxa"/>
            <w:vAlign w:val="center"/>
          </w:tcPr>
          <w:p w:rsidR="006A387D" w:rsidRPr="00035D71" w:rsidRDefault="006A387D" w:rsidP="0048308E">
            <w:pPr>
              <w:spacing w:before="29" w:line="288" w:lineRule="auto"/>
              <w:ind w:left="17"/>
              <w:jc w:val="right"/>
              <w:rPr>
                <w:color w:val="000000"/>
                <w:sz w:val="24"/>
              </w:rPr>
            </w:pPr>
            <w:r w:rsidRPr="00035D71">
              <w:rPr>
                <w:color w:val="000000"/>
                <w:sz w:val="24"/>
              </w:rPr>
              <w:t>6,787,958,856.62</w:t>
            </w:r>
          </w:p>
        </w:tc>
        <w:tc>
          <w:tcPr>
            <w:tcW w:w="1980" w:type="dxa"/>
            <w:vAlign w:val="center"/>
          </w:tcPr>
          <w:p w:rsidR="006A387D" w:rsidRPr="00035D71" w:rsidRDefault="006A387D" w:rsidP="0048308E">
            <w:pPr>
              <w:spacing w:before="29" w:line="288" w:lineRule="auto"/>
              <w:ind w:left="17"/>
              <w:jc w:val="right"/>
              <w:rPr>
                <w:color w:val="000000"/>
                <w:sz w:val="24"/>
              </w:rPr>
            </w:pPr>
            <w:r w:rsidRPr="00035D71">
              <w:rPr>
                <w:color w:val="000000"/>
                <w:sz w:val="24"/>
              </w:rPr>
              <w:t>87.88</w:t>
            </w:r>
          </w:p>
        </w:tc>
      </w:tr>
      <w:tr w:rsidR="006A387D" w:rsidRPr="00035D71" w:rsidTr="00D37602">
        <w:tc>
          <w:tcPr>
            <w:tcW w:w="1080" w:type="dxa"/>
            <w:vAlign w:val="center"/>
          </w:tcPr>
          <w:p w:rsidR="006A387D" w:rsidRPr="00035D71" w:rsidRDefault="006A387D" w:rsidP="0048308E">
            <w:pPr>
              <w:spacing w:before="29" w:line="288" w:lineRule="auto"/>
              <w:jc w:val="center"/>
              <w:rPr>
                <w:color w:val="000000"/>
                <w:sz w:val="24"/>
              </w:rPr>
            </w:pPr>
          </w:p>
        </w:tc>
        <w:tc>
          <w:tcPr>
            <w:tcW w:w="3315" w:type="dxa"/>
            <w:tcMar>
              <w:left w:w="0" w:type="dxa"/>
              <w:right w:w="0" w:type="dxa"/>
            </w:tcMar>
            <w:vAlign w:val="center"/>
          </w:tcPr>
          <w:p w:rsidR="006A387D" w:rsidRPr="00035D71" w:rsidRDefault="006A387D" w:rsidP="009365A2">
            <w:pPr>
              <w:spacing w:before="29" w:line="288" w:lineRule="auto"/>
              <w:rPr>
                <w:color w:val="000000"/>
                <w:sz w:val="24"/>
              </w:rPr>
            </w:pPr>
            <w:r w:rsidRPr="00035D71">
              <w:rPr>
                <w:rFonts w:hint="eastAsia"/>
                <w:sz w:val="24"/>
              </w:rPr>
              <w:t>其中：股票</w:t>
            </w:r>
          </w:p>
        </w:tc>
        <w:tc>
          <w:tcPr>
            <w:tcW w:w="2623" w:type="dxa"/>
            <w:vAlign w:val="center"/>
          </w:tcPr>
          <w:p w:rsidR="006A387D" w:rsidRPr="00035D71" w:rsidRDefault="006A387D" w:rsidP="0048308E">
            <w:pPr>
              <w:spacing w:before="29" w:line="288" w:lineRule="auto"/>
              <w:ind w:left="17"/>
              <w:jc w:val="right"/>
              <w:rPr>
                <w:color w:val="000000"/>
                <w:sz w:val="24"/>
              </w:rPr>
            </w:pPr>
            <w:r w:rsidRPr="00035D71">
              <w:rPr>
                <w:color w:val="000000"/>
                <w:sz w:val="24"/>
              </w:rPr>
              <w:t>6,787,958,856.62</w:t>
            </w:r>
          </w:p>
        </w:tc>
        <w:tc>
          <w:tcPr>
            <w:tcW w:w="1980" w:type="dxa"/>
            <w:vAlign w:val="center"/>
          </w:tcPr>
          <w:p w:rsidR="006A387D" w:rsidRPr="00035D71" w:rsidRDefault="006A387D" w:rsidP="0048308E">
            <w:pPr>
              <w:spacing w:before="29" w:line="288" w:lineRule="auto"/>
              <w:ind w:left="17"/>
              <w:jc w:val="right"/>
              <w:rPr>
                <w:color w:val="000000"/>
                <w:sz w:val="24"/>
              </w:rPr>
            </w:pPr>
            <w:r w:rsidRPr="00035D71">
              <w:rPr>
                <w:color w:val="000000"/>
                <w:sz w:val="24"/>
              </w:rPr>
              <w:t>87.88</w:t>
            </w:r>
          </w:p>
        </w:tc>
      </w:tr>
      <w:tr w:rsidR="006A387D" w:rsidRPr="00035D71" w:rsidTr="00D37602">
        <w:tc>
          <w:tcPr>
            <w:tcW w:w="1080" w:type="dxa"/>
            <w:vAlign w:val="center"/>
          </w:tcPr>
          <w:p w:rsidR="006A387D" w:rsidRPr="00035D71" w:rsidRDefault="006A387D" w:rsidP="0048308E">
            <w:pPr>
              <w:spacing w:before="29" w:line="288" w:lineRule="auto"/>
              <w:jc w:val="center"/>
              <w:rPr>
                <w:color w:val="000000"/>
                <w:sz w:val="24"/>
              </w:rPr>
            </w:pPr>
            <w:r w:rsidRPr="00035D71">
              <w:rPr>
                <w:sz w:val="24"/>
              </w:rPr>
              <w:t>2</w:t>
            </w:r>
          </w:p>
        </w:tc>
        <w:tc>
          <w:tcPr>
            <w:tcW w:w="3315" w:type="dxa"/>
            <w:tcMar>
              <w:left w:w="0" w:type="dxa"/>
              <w:right w:w="0" w:type="dxa"/>
            </w:tcMar>
            <w:vAlign w:val="center"/>
          </w:tcPr>
          <w:p w:rsidR="006A387D" w:rsidRPr="00035D71" w:rsidRDefault="006A387D" w:rsidP="009365A2">
            <w:pPr>
              <w:spacing w:before="29" w:line="288" w:lineRule="auto"/>
              <w:rPr>
                <w:color w:val="000000"/>
                <w:sz w:val="24"/>
              </w:rPr>
            </w:pPr>
            <w:r w:rsidRPr="00035D71">
              <w:rPr>
                <w:rFonts w:hint="eastAsia"/>
                <w:sz w:val="24"/>
              </w:rPr>
              <w:t>固定收益投资</w:t>
            </w:r>
          </w:p>
        </w:tc>
        <w:tc>
          <w:tcPr>
            <w:tcW w:w="2623" w:type="dxa"/>
            <w:vAlign w:val="center"/>
          </w:tcPr>
          <w:p w:rsidR="006A387D" w:rsidRPr="00035D71" w:rsidRDefault="006A387D" w:rsidP="0048308E">
            <w:pPr>
              <w:spacing w:before="29" w:line="288" w:lineRule="auto"/>
              <w:ind w:left="17"/>
              <w:jc w:val="right"/>
              <w:rPr>
                <w:color w:val="000000"/>
                <w:sz w:val="24"/>
              </w:rPr>
            </w:pPr>
            <w:r w:rsidRPr="00035D71">
              <w:rPr>
                <w:color w:val="000000"/>
                <w:sz w:val="24"/>
              </w:rPr>
              <w:t>338,349,474.80</w:t>
            </w:r>
          </w:p>
        </w:tc>
        <w:tc>
          <w:tcPr>
            <w:tcW w:w="1980" w:type="dxa"/>
            <w:vAlign w:val="center"/>
          </w:tcPr>
          <w:p w:rsidR="006A387D" w:rsidRPr="00035D71" w:rsidRDefault="006A387D" w:rsidP="0048308E">
            <w:pPr>
              <w:spacing w:before="29" w:line="288" w:lineRule="auto"/>
              <w:ind w:left="17"/>
              <w:jc w:val="right"/>
              <w:rPr>
                <w:color w:val="000000"/>
                <w:sz w:val="24"/>
              </w:rPr>
            </w:pPr>
            <w:r w:rsidRPr="00035D71">
              <w:rPr>
                <w:color w:val="000000"/>
                <w:sz w:val="24"/>
              </w:rPr>
              <w:t>4.38</w:t>
            </w:r>
          </w:p>
        </w:tc>
      </w:tr>
      <w:tr w:rsidR="006A387D" w:rsidRPr="00035D71" w:rsidTr="00D37602">
        <w:tc>
          <w:tcPr>
            <w:tcW w:w="1080" w:type="dxa"/>
            <w:vAlign w:val="center"/>
          </w:tcPr>
          <w:p w:rsidR="006A387D" w:rsidRPr="00035D71" w:rsidRDefault="006A387D" w:rsidP="0048308E">
            <w:pPr>
              <w:spacing w:before="29" w:line="288" w:lineRule="auto"/>
              <w:jc w:val="center"/>
              <w:rPr>
                <w:color w:val="000000"/>
                <w:sz w:val="24"/>
              </w:rPr>
            </w:pPr>
          </w:p>
        </w:tc>
        <w:tc>
          <w:tcPr>
            <w:tcW w:w="3315" w:type="dxa"/>
            <w:tcMar>
              <w:left w:w="0" w:type="dxa"/>
              <w:right w:w="0" w:type="dxa"/>
            </w:tcMar>
            <w:vAlign w:val="center"/>
          </w:tcPr>
          <w:p w:rsidR="006A387D" w:rsidRPr="00035D71" w:rsidRDefault="006A387D" w:rsidP="009365A2">
            <w:pPr>
              <w:spacing w:before="29" w:line="288" w:lineRule="auto"/>
              <w:rPr>
                <w:color w:val="000000"/>
                <w:sz w:val="24"/>
              </w:rPr>
            </w:pPr>
            <w:r w:rsidRPr="00035D71">
              <w:rPr>
                <w:rFonts w:hint="eastAsia"/>
                <w:sz w:val="24"/>
              </w:rPr>
              <w:t>其中：债券</w:t>
            </w:r>
          </w:p>
        </w:tc>
        <w:tc>
          <w:tcPr>
            <w:tcW w:w="2623" w:type="dxa"/>
            <w:vAlign w:val="center"/>
          </w:tcPr>
          <w:p w:rsidR="006A387D" w:rsidRPr="00035D71" w:rsidRDefault="006A387D" w:rsidP="0048308E">
            <w:pPr>
              <w:spacing w:before="29" w:line="288" w:lineRule="auto"/>
              <w:ind w:left="17"/>
              <w:jc w:val="right"/>
              <w:rPr>
                <w:color w:val="000000"/>
                <w:sz w:val="24"/>
              </w:rPr>
            </w:pPr>
            <w:r w:rsidRPr="00035D71">
              <w:rPr>
                <w:color w:val="000000"/>
                <w:sz w:val="24"/>
              </w:rPr>
              <w:t>338,349,474.80</w:t>
            </w:r>
          </w:p>
        </w:tc>
        <w:tc>
          <w:tcPr>
            <w:tcW w:w="1980" w:type="dxa"/>
            <w:vAlign w:val="center"/>
          </w:tcPr>
          <w:p w:rsidR="006A387D" w:rsidRPr="00035D71" w:rsidRDefault="006A387D" w:rsidP="0048308E">
            <w:pPr>
              <w:spacing w:before="29" w:line="288" w:lineRule="auto"/>
              <w:ind w:left="17"/>
              <w:jc w:val="right"/>
              <w:rPr>
                <w:color w:val="000000"/>
                <w:sz w:val="24"/>
              </w:rPr>
            </w:pPr>
            <w:r w:rsidRPr="00035D71">
              <w:rPr>
                <w:color w:val="000000"/>
                <w:sz w:val="24"/>
              </w:rPr>
              <w:t>4.38</w:t>
            </w:r>
          </w:p>
        </w:tc>
      </w:tr>
      <w:tr w:rsidR="006A387D" w:rsidRPr="00035D71" w:rsidTr="0027576E">
        <w:tc>
          <w:tcPr>
            <w:tcW w:w="1080" w:type="dxa"/>
            <w:vAlign w:val="center"/>
          </w:tcPr>
          <w:p w:rsidR="006A387D" w:rsidRPr="00035D71" w:rsidRDefault="006A387D" w:rsidP="0048308E">
            <w:pPr>
              <w:spacing w:before="29" w:line="288" w:lineRule="auto"/>
              <w:jc w:val="center"/>
              <w:rPr>
                <w:color w:val="000000"/>
                <w:sz w:val="24"/>
              </w:rPr>
            </w:pPr>
          </w:p>
        </w:tc>
        <w:tc>
          <w:tcPr>
            <w:tcW w:w="3315" w:type="dxa"/>
            <w:vAlign w:val="center"/>
          </w:tcPr>
          <w:p w:rsidR="006A387D" w:rsidRPr="00035D71" w:rsidRDefault="006A387D" w:rsidP="009365A2">
            <w:pPr>
              <w:spacing w:before="29" w:line="288" w:lineRule="auto"/>
              <w:rPr>
                <w:color w:val="000000"/>
                <w:sz w:val="24"/>
              </w:rPr>
            </w:pPr>
            <w:r>
              <w:rPr>
                <w:sz w:val="24"/>
              </w:rPr>
              <w:t xml:space="preserve">     </w:t>
            </w:r>
            <w:r w:rsidRPr="00035D71">
              <w:rPr>
                <w:rFonts w:hint="eastAsia"/>
                <w:sz w:val="24"/>
              </w:rPr>
              <w:t>资产支持证券</w:t>
            </w:r>
          </w:p>
        </w:tc>
        <w:tc>
          <w:tcPr>
            <w:tcW w:w="2623" w:type="dxa"/>
            <w:vAlign w:val="center"/>
          </w:tcPr>
          <w:p w:rsidR="006A387D" w:rsidRPr="00035D71" w:rsidRDefault="006A387D" w:rsidP="0048308E">
            <w:pPr>
              <w:spacing w:before="29" w:line="288" w:lineRule="auto"/>
              <w:ind w:left="17"/>
              <w:jc w:val="right"/>
              <w:rPr>
                <w:color w:val="000000"/>
                <w:sz w:val="24"/>
              </w:rPr>
            </w:pPr>
            <w:r w:rsidRPr="00035D71">
              <w:rPr>
                <w:color w:val="000000"/>
                <w:sz w:val="24"/>
              </w:rPr>
              <w:t>-</w:t>
            </w:r>
          </w:p>
        </w:tc>
        <w:tc>
          <w:tcPr>
            <w:tcW w:w="1980" w:type="dxa"/>
            <w:vAlign w:val="center"/>
          </w:tcPr>
          <w:p w:rsidR="006A387D" w:rsidRPr="00035D71" w:rsidRDefault="006A387D" w:rsidP="0048308E">
            <w:pPr>
              <w:spacing w:before="29" w:line="288" w:lineRule="auto"/>
              <w:ind w:left="17"/>
              <w:jc w:val="right"/>
              <w:rPr>
                <w:color w:val="000000"/>
                <w:sz w:val="24"/>
              </w:rPr>
            </w:pPr>
            <w:r w:rsidRPr="00035D71">
              <w:rPr>
                <w:color w:val="000000"/>
                <w:sz w:val="24"/>
              </w:rPr>
              <w:t>-</w:t>
            </w:r>
          </w:p>
        </w:tc>
      </w:tr>
      <w:tr w:rsidR="006A387D" w:rsidRPr="00035D71" w:rsidTr="00D37602">
        <w:tc>
          <w:tcPr>
            <w:tcW w:w="1080" w:type="dxa"/>
            <w:vAlign w:val="center"/>
          </w:tcPr>
          <w:p w:rsidR="006A387D" w:rsidRPr="00035D71" w:rsidRDefault="006A387D" w:rsidP="0048308E">
            <w:pPr>
              <w:spacing w:before="29" w:line="288" w:lineRule="auto"/>
              <w:jc w:val="center"/>
              <w:rPr>
                <w:sz w:val="24"/>
              </w:rPr>
            </w:pPr>
            <w:r w:rsidRPr="00035D71">
              <w:rPr>
                <w:sz w:val="24"/>
              </w:rPr>
              <w:t>3</w:t>
            </w:r>
          </w:p>
        </w:tc>
        <w:tc>
          <w:tcPr>
            <w:tcW w:w="3315" w:type="dxa"/>
            <w:tcMar>
              <w:left w:w="0" w:type="dxa"/>
              <w:right w:w="0" w:type="dxa"/>
            </w:tcMar>
            <w:vAlign w:val="center"/>
          </w:tcPr>
          <w:p w:rsidR="006A387D" w:rsidRPr="00035D71" w:rsidRDefault="006A387D" w:rsidP="009365A2">
            <w:pPr>
              <w:spacing w:before="29" w:line="288" w:lineRule="auto"/>
              <w:rPr>
                <w:sz w:val="24"/>
              </w:rPr>
            </w:pPr>
            <w:r w:rsidRPr="00035D71">
              <w:rPr>
                <w:rFonts w:hint="eastAsia"/>
                <w:sz w:val="24"/>
              </w:rPr>
              <w:t>贵金属投资</w:t>
            </w:r>
          </w:p>
        </w:tc>
        <w:tc>
          <w:tcPr>
            <w:tcW w:w="2623" w:type="dxa"/>
            <w:vAlign w:val="center"/>
          </w:tcPr>
          <w:p w:rsidR="006A387D" w:rsidRPr="00035D71" w:rsidRDefault="006A387D" w:rsidP="0048308E">
            <w:pPr>
              <w:spacing w:before="29" w:line="288" w:lineRule="auto"/>
              <w:ind w:left="17"/>
              <w:jc w:val="right"/>
              <w:rPr>
                <w:color w:val="000000"/>
                <w:sz w:val="24"/>
              </w:rPr>
            </w:pPr>
            <w:r w:rsidRPr="00035D71">
              <w:rPr>
                <w:color w:val="000000"/>
                <w:sz w:val="24"/>
              </w:rPr>
              <w:t>-</w:t>
            </w:r>
          </w:p>
        </w:tc>
        <w:tc>
          <w:tcPr>
            <w:tcW w:w="1980" w:type="dxa"/>
            <w:vAlign w:val="center"/>
          </w:tcPr>
          <w:p w:rsidR="006A387D" w:rsidRPr="00035D71" w:rsidRDefault="006A387D" w:rsidP="0048308E">
            <w:pPr>
              <w:spacing w:before="29" w:line="288" w:lineRule="auto"/>
              <w:ind w:left="17"/>
              <w:jc w:val="right"/>
              <w:rPr>
                <w:color w:val="000000"/>
                <w:sz w:val="24"/>
              </w:rPr>
            </w:pPr>
            <w:r w:rsidRPr="00035D71">
              <w:rPr>
                <w:color w:val="000000"/>
                <w:sz w:val="24"/>
              </w:rPr>
              <w:t>-</w:t>
            </w:r>
          </w:p>
        </w:tc>
      </w:tr>
      <w:tr w:rsidR="006A387D" w:rsidRPr="00035D71" w:rsidTr="00D37602">
        <w:tc>
          <w:tcPr>
            <w:tcW w:w="1080" w:type="dxa"/>
            <w:vAlign w:val="center"/>
          </w:tcPr>
          <w:p w:rsidR="006A387D" w:rsidRPr="00035D71" w:rsidRDefault="006A387D" w:rsidP="0048308E">
            <w:pPr>
              <w:spacing w:before="29" w:line="288" w:lineRule="auto"/>
              <w:jc w:val="center"/>
              <w:rPr>
                <w:color w:val="000000"/>
                <w:sz w:val="24"/>
              </w:rPr>
            </w:pPr>
            <w:r w:rsidRPr="00035D71">
              <w:rPr>
                <w:sz w:val="24"/>
              </w:rPr>
              <w:t>4</w:t>
            </w:r>
          </w:p>
        </w:tc>
        <w:tc>
          <w:tcPr>
            <w:tcW w:w="3315" w:type="dxa"/>
            <w:tcMar>
              <w:left w:w="0" w:type="dxa"/>
              <w:right w:w="0" w:type="dxa"/>
            </w:tcMar>
            <w:vAlign w:val="center"/>
          </w:tcPr>
          <w:p w:rsidR="006A387D" w:rsidRPr="00035D71" w:rsidRDefault="006A387D" w:rsidP="009365A2">
            <w:pPr>
              <w:spacing w:before="29" w:line="288" w:lineRule="auto"/>
              <w:rPr>
                <w:color w:val="000000"/>
                <w:sz w:val="24"/>
              </w:rPr>
            </w:pPr>
            <w:r w:rsidRPr="00035D71">
              <w:rPr>
                <w:rFonts w:hint="eastAsia"/>
                <w:sz w:val="24"/>
              </w:rPr>
              <w:t>金融衍生</w:t>
            </w:r>
            <w:proofErr w:type="gramStart"/>
            <w:r w:rsidRPr="00035D71">
              <w:rPr>
                <w:rFonts w:hint="eastAsia"/>
                <w:sz w:val="24"/>
              </w:rPr>
              <w:t>品投资</w:t>
            </w:r>
            <w:proofErr w:type="gramEnd"/>
          </w:p>
        </w:tc>
        <w:tc>
          <w:tcPr>
            <w:tcW w:w="2623" w:type="dxa"/>
            <w:vAlign w:val="center"/>
          </w:tcPr>
          <w:p w:rsidR="006A387D" w:rsidRPr="00035D71" w:rsidRDefault="006A387D" w:rsidP="0048308E">
            <w:pPr>
              <w:spacing w:before="29" w:line="288" w:lineRule="auto"/>
              <w:ind w:left="17"/>
              <w:jc w:val="right"/>
              <w:rPr>
                <w:color w:val="000000"/>
                <w:sz w:val="24"/>
              </w:rPr>
            </w:pPr>
            <w:r w:rsidRPr="00035D71">
              <w:rPr>
                <w:color w:val="000000"/>
                <w:sz w:val="24"/>
              </w:rPr>
              <w:t>-</w:t>
            </w:r>
          </w:p>
        </w:tc>
        <w:tc>
          <w:tcPr>
            <w:tcW w:w="1980" w:type="dxa"/>
            <w:vAlign w:val="center"/>
          </w:tcPr>
          <w:p w:rsidR="006A387D" w:rsidRPr="00035D71" w:rsidRDefault="006A387D" w:rsidP="0048308E">
            <w:pPr>
              <w:spacing w:before="29" w:line="288" w:lineRule="auto"/>
              <w:ind w:left="17"/>
              <w:jc w:val="right"/>
              <w:rPr>
                <w:color w:val="000000"/>
                <w:sz w:val="24"/>
              </w:rPr>
            </w:pPr>
            <w:r w:rsidRPr="00035D71">
              <w:rPr>
                <w:color w:val="000000"/>
                <w:sz w:val="24"/>
              </w:rPr>
              <w:t>-</w:t>
            </w:r>
          </w:p>
        </w:tc>
      </w:tr>
      <w:tr w:rsidR="006A387D" w:rsidRPr="00035D71" w:rsidTr="00D37602">
        <w:tc>
          <w:tcPr>
            <w:tcW w:w="1080" w:type="dxa"/>
            <w:vAlign w:val="center"/>
          </w:tcPr>
          <w:p w:rsidR="006A387D" w:rsidRPr="00035D71" w:rsidRDefault="006A387D" w:rsidP="0048308E">
            <w:pPr>
              <w:spacing w:before="29" w:line="288" w:lineRule="auto"/>
              <w:jc w:val="center"/>
              <w:rPr>
                <w:color w:val="000000"/>
                <w:sz w:val="24"/>
              </w:rPr>
            </w:pPr>
            <w:r w:rsidRPr="00035D71">
              <w:rPr>
                <w:sz w:val="24"/>
              </w:rPr>
              <w:t>5</w:t>
            </w:r>
          </w:p>
        </w:tc>
        <w:tc>
          <w:tcPr>
            <w:tcW w:w="3315" w:type="dxa"/>
            <w:tcMar>
              <w:left w:w="0" w:type="dxa"/>
              <w:right w:w="0" w:type="dxa"/>
            </w:tcMar>
            <w:vAlign w:val="center"/>
          </w:tcPr>
          <w:p w:rsidR="006A387D" w:rsidRPr="00035D71" w:rsidRDefault="006A387D" w:rsidP="009365A2">
            <w:pPr>
              <w:spacing w:before="29" w:line="288" w:lineRule="auto"/>
              <w:rPr>
                <w:color w:val="000000"/>
                <w:sz w:val="24"/>
              </w:rPr>
            </w:pPr>
            <w:r w:rsidRPr="00035D71">
              <w:rPr>
                <w:rFonts w:hint="eastAsia"/>
                <w:sz w:val="24"/>
              </w:rPr>
              <w:t>买入返售金融资产</w:t>
            </w:r>
          </w:p>
        </w:tc>
        <w:tc>
          <w:tcPr>
            <w:tcW w:w="2623" w:type="dxa"/>
            <w:vAlign w:val="center"/>
          </w:tcPr>
          <w:p w:rsidR="006A387D" w:rsidRPr="00035D71" w:rsidRDefault="006A387D" w:rsidP="0048308E">
            <w:pPr>
              <w:spacing w:before="29" w:line="288" w:lineRule="auto"/>
              <w:ind w:left="17"/>
              <w:jc w:val="right"/>
              <w:rPr>
                <w:color w:val="000000"/>
                <w:sz w:val="24"/>
              </w:rPr>
            </w:pPr>
            <w:r w:rsidRPr="00035D71">
              <w:rPr>
                <w:color w:val="000000"/>
                <w:sz w:val="24"/>
              </w:rPr>
              <w:t>249,851,034.78</w:t>
            </w:r>
          </w:p>
        </w:tc>
        <w:tc>
          <w:tcPr>
            <w:tcW w:w="1980" w:type="dxa"/>
            <w:vAlign w:val="center"/>
          </w:tcPr>
          <w:p w:rsidR="006A387D" w:rsidRPr="00035D71" w:rsidRDefault="006A387D" w:rsidP="0048308E">
            <w:pPr>
              <w:spacing w:before="29" w:line="288" w:lineRule="auto"/>
              <w:ind w:left="17"/>
              <w:jc w:val="right"/>
              <w:rPr>
                <w:color w:val="000000"/>
                <w:sz w:val="24"/>
              </w:rPr>
            </w:pPr>
            <w:r w:rsidRPr="00035D71">
              <w:rPr>
                <w:color w:val="000000"/>
                <w:sz w:val="24"/>
              </w:rPr>
              <w:t>3.23</w:t>
            </w:r>
          </w:p>
        </w:tc>
      </w:tr>
      <w:tr w:rsidR="006A387D" w:rsidRPr="00035D71" w:rsidTr="00D37602">
        <w:tc>
          <w:tcPr>
            <w:tcW w:w="1080" w:type="dxa"/>
            <w:vAlign w:val="center"/>
          </w:tcPr>
          <w:p w:rsidR="006A387D" w:rsidRPr="00035D71" w:rsidRDefault="006A387D" w:rsidP="0048308E">
            <w:pPr>
              <w:spacing w:before="29" w:line="288" w:lineRule="auto"/>
              <w:jc w:val="center"/>
              <w:rPr>
                <w:color w:val="000000"/>
                <w:sz w:val="24"/>
              </w:rPr>
            </w:pPr>
          </w:p>
        </w:tc>
        <w:tc>
          <w:tcPr>
            <w:tcW w:w="3315" w:type="dxa"/>
            <w:tcMar>
              <w:left w:w="0" w:type="dxa"/>
              <w:right w:w="0" w:type="dxa"/>
            </w:tcMar>
            <w:vAlign w:val="center"/>
          </w:tcPr>
          <w:p w:rsidR="006A387D" w:rsidRPr="00035D71" w:rsidRDefault="006A387D" w:rsidP="009365A2">
            <w:pPr>
              <w:spacing w:before="29" w:line="288" w:lineRule="auto"/>
              <w:rPr>
                <w:color w:val="000000"/>
                <w:sz w:val="24"/>
              </w:rPr>
            </w:pPr>
            <w:r w:rsidRPr="00035D71">
              <w:rPr>
                <w:rFonts w:hint="eastAsia"/>
                <w:sz w:val="24"/>
              </w:rPr>
              <w:t>其中：买断式回购的买入返售金融资产</w:t>
            </w:r>
          </w:p>
        </w:tc>
        <w:tc>
          <w:tcPr>
            <w:tcW w:w="2623" w:type="dxa"/>
            <w:vAlign w:val="center"/>
          </w:tcPr>
          <w:p w:rsidR="006A387D" w:rsidRPr="00035D71" w:rsidRDefault="006A387D" w:rsidP="0048308E">
            <w:pPr>
              <w:spacing w:before="29" w:line="288" w:lineRule="auto"/>
              <w:ind w:left="17"/>
              <w:jc w:val="right"/>
              <w:rPr>
                <w:color w:val="000000"/>
                <w:sz w:val="24"/>
              </w:rPr>
            </w:pPr>
            <w:r w:rsidRPr="00035D71">
              <w:rPr>
                <w:color w:val="000000"/>
                <w:sz w:val="24"/>
              </w:rPr>
              <w:t>-</w:t>
            </w:r>
          </w:p>
        </w:tc>
        <w:tc>
          <w:tcPr>
            <w:tcW w:w="1980" w:type="dxa"/>
            <w:vAlign w:val="center"/>
          </w:tcPr>
          <w:p w:rsidR="006A387D" w:rsidRPr="00035D71" w:rsidRDefault="006A387D" w:rsidP="0048308E">
            <w:pPr>
              <w:spacing w:before="29" w:line="288" w:lineRule="auto"/>
              <w:ind w:left="17"/>
              <w:jc w:val="right"/>
              <w:rPr>
                <w:color w:val="000000"/>
                <w:sz w:val="24"/>
              </w:rPr>
            </w:pPr>
            <w:r w:rsidRPr="00035D71">
              <w:rPr>
                <w:color w:val="000000"/>
                <w:sz w:val="24"/>
              </w:rPr>
              <w:t>-</w:t>
            </w:r>
          </w:p>
        </w:tc>
      </w:tr>
      <w:tr w:rsidR="006A387D" w:rsidRPr="00035D71" w:rsidTr="00D37602">
        <w:tc>
          <w:tcPr>
            <w:tcW w:w="1080" w:type="dxa"/>
            <w:vAlign w:val="center"/>
          </w:tcPr>
          <w:p w:rsidR="006A387D" w:rsidRPr="00035D71" w:rsidRDefault="006A387D" w:rsidP="0048308E">
            <w:pPr>
              <w:spacing w:before="29" w:line="288" w:lineRule="auto"/>
              <w:jc w:val="center"/>
              <w:rPr>
                <w:color w:val="000000"/>
                <w:sz w:val="24"/>
              </w:rPr>
            </w:pPr>
            <w:r w:rsidRPr="00035D71">
              <w:rPr>
                <w:sz w:val="24"/>
              </w:rPr>
              <w:t>6</w:t>
            </w:r>
          </w:p>
        </w:tc>
        <w:tc>
          <w:tcPr>
            <w:tcW w:w="3315" w:type="dxa"/>
            <w:tcMar>
              <w:left w:w="0" w:type="dxa"/>
              <w:right w:w="0" w:type="dxa"/>
            </w:tcMar>
            <w:vAlign w:val="center"/>
          </w:tcPr>
          <w:p w:rsidR="006A387D" w:rsidRPr="00035D71" w:rsidRDefault="006A387D" w:rsidP="009365A2">
            <w:pPr>
              <w:spacing w:before="29" w:line="288" w:lineRule="auto"/>
              <w:rPr>
                <w:color w:val="000000"/>
                <w:sz w:val="24"/>
              </w:rPr>
            </w:pPr>
            <w:r w:rsidRPr="00035D71">
              <w:rPr>
                <w:rFonts w:hint="eastAsia"/>
                <w:sz w:val="24"/>
              </w:rPr>
              <w:t>银行存款和结算备付金合计</w:t>
            </w:r>
          </w:p>
        </w:tc>
        <w:tc>
          <w:tcPr>
            <w:tcW w:w="2623" w:type="dxa"/>
            <w:vAlign w:val="center"/>
          </w:tcPr>
          <w:p w:rsidR="006A387D" w:rsidRPr="00035D71" w:rsidRDefault="006A387D" w:rsidP="0048308E">
            <w:pPr>
              <w:spacing w:before="29" w:line="288" w:lineRule="auto"/>
              <w:ind w:left="17"/>
              <w:jc w:val="right"/>
              <w:rPr>
                <w:color w:val="000000"/>
                <w:sz w:val="24"/>
              </w:rPr>
            </w:pPr>
            <w:r w:rsidRPr="00035D71">
              <w:rPr>
                <w:color w:val="000000"/>
                <w:sz w:val="24"/>
              </w:rPr>
              <w:t>339,937,936.77</w:t>
            </w:r>
          </w:p>
        </w:tc>
        <w:tc>
          <w:tcPr>
            <w:tcW w:w="1980" w:type="dxa"/>
            <w:vAlign w:val="center"/>
          </w:tcPr>
          <w:p w:rsidR="006A387D" w:rsidRPr="00035D71" w:rsidRDefault="006A387D" w:rsidP="0048308E">
            <w:pPr>
              <w:spacing w:before="29" w:line="288" w:lineRule="auto"/>
              <w:ind w:left="17"/>
              <w:jc w:val="right"/>
              <w:rPr>
                <w:color w:val="000000"/>
                <w:sz w:val="24"/>
              </w:rPr>
            </w:pPr>
            <w:r w:rsidRPr="00035D71">
              <w:rPr>
                <w:color w:val="000000"/>
                <w:sz w:val="24"/>
              </w:rPr>
              <w:t>4.40</w:t>
            </w:r>
          </w:p>
        </w:tc>
      </w:tr>
      <w:tr w:rsidR="006A387D" w:rsidRPr="00035D71" w:rsidTr="00D37602">
        <w:tc>
          <w:tcPr>
            <w:tcW w:w="1080" w:type="dxa"/>
            <w:vAlign w:val="center"/>
          </w:tcPr>
          <w:p w:rsidR="006A387D" w:rsidRPr="00035D71" w:rsidRDefault="006A387D" w:rsidP="0048308E">
            <w:pPr>
              <w:spacing w:before="29" w:line="288" w:lineRule="auto"/>
              <w:ind w:left="17"/>
              <w:jc w:val="center"/>
              <w:rPr>
                <w:color w:val="000000"/>
                <w:sz w:val="24"/>
              </w:rPr>
            </w:pPr>
            <w:r w:rsidRPr="00035D71">
              <w:rPr>
                <w:color w:val="000000"/>
                <w:sz w:val="24"/>
              </w:rPr>
              <w:t>7</w:t>
            </w:r>
          </w:p>
        </w:tc>
        <w:tc>
          <w:tcPr>
            <w:tcW w:w="3315" w:type="dxa"/>
            <w:tcMar>
              <w:left w:w="0" w:type="dxa"/>
              <w:right w:w="0" w:type="dxa"/>
            </w:tcMar>
            <w:vAlign w:val="center"/>
          </w:tcPr>
          <w:p w:rsidR="006A387D" w:rsidRPr="00035D71" w:rsidRDefault="006A387D" w:rsidP="009365A2">
            <w:pPr>
              <w:spacing w:before="29" w:line="288" w:lineRule="auto"/>
              <w:rPr>
                <w:color w:val="000000"/>
                <w:sz w:val="24"/>
              </w:rPr>
            </w:pPr>
            <w:r w:rsidRPr="00035D71">
              <w:rPr>
                <w:rFonts w:hint="eastAsia"/>
                <w:sz w:val="24"/>
              </w:rPr>
              <w:t>其他各项资产</w:t>
            </w:r>
          </w:p>
        </w:tc>
        <w:tc>
          <w:tcPr>
            <w:tcW w:w="2623" w:type="dxa"/>
            <w:vAlign w:val="center"/>
          </w:tcPr>
          <w:p w:rsidR="006A387D" w:rsidRPr="00035D71" w:rsidRDefault="006A387D" w:rsidP="0048308E">
            <w:pPr>
              <w:spacing w:before="29" w:line="288" w:lineRule="auto"/>
              <w:jc w:val="right"/>
              <w:rPr>
                <w:color w:val="000000"/>
                <w:sz w:val="24"/>
              </w:rPr>
            </w:pPr>
            <w:r w:rsidRPr="00035D71">
              <w:rPr>
                <w:color w:val="000000"/>
                <w:sz w:val="24"/>
              </w:rPr>
              <w:t>8,459,824.27</w:t>
            </w:r>
          </w:p>
        </w:tc>
        <w:tc>
          <w:tcPr>
            <w:tcW w:w="1980" w:type="dxa"/>
            <w:vAlign w:val="center"/>
          </w:tcPr>
          <w:p w:rsidR="006A387D" w:rsidRPr="00035D71" w:rsidRDefault="006A387D" w:rsidP="0048308E">
            <w:pPr>
              <w:spacing w:before="29" w:line="288" w:lineRule="auto"/>
              <w:jc w:val="right"/>
              <w:rPr>
                <w:color w:val="000000"/>
                <w:sz w:val="24"/>
              </w:rPr>
            </w:pPr>
            <w:r w:rsidRPr="00035D71">
              <w:rPr>
                <w:color w:val="000000"/>
                <w:sz w:val="24"/>
              </w:rPr>
              <w:t>0.11</w:t>
            </w:r>
          </w:p>
        </w:tc>
      </w:tr>
      <w:tr w:rsidR="006A387D" w:rsidRPr="00035D71" w:rsidTr="00D37602">
        <w:tc>
          <w:tcPr>
            <w:tcW w:w="1080" w:type="dxa"/>
            <w:vAlign w:val="center"/>
          </w:tcPr>
          <w:p w:rsidR="006A387D" w:rsidRPr="00035D71" w:rsidRDefault="006A387D" w:rsidP="0048308E">
            <w:pPr>
              <w:spacing w:before="29" w:line="288" w:lineRule="auto"/>
              <w:ind w:left="17"/>
              <w:jc w:val="center"/>
              <w:rPr>
                <w:color w:val="000000"/>
                <w:sz w:val="24"/>
              </w:rPr>
            </w:pPr>
            <w:r w:rsidRPr="00035D71">
              <w:rPr>
                <w:color w:val="000000"/>
                <w:sz w:val="24"/>
              </w:rPr>
              <w:t>8</w:t>
            </w:r>
          </w:p>
        </w:tc>
        <w:tc>
          <w:tcPr>
            <w:tcW w:w="3315" w:type="dxa"/>
            <w:tcMar>
              <w:left w:w="0" w:type="dxa"/>
              <w:right w:w="0" w:type="dxa"/>
            </w:tcMar>
            <w:vAlign w:val="center"/>
          </w:tcPr>
          <w:p w:rsidR="006A387D" w:rsidRPr="00035D71" w:rsidRDefault="006A387D" w:rsidP="009365A2">
            <w:pPr>
              <w:spacing w:before="29" w:line="288" w:lineRule="auto"/>
              <w:rPr>
                <w:color w:val="000000"/>
                <w:sz w:val="24"/>
              </w:rPr>
            </w:pPr>
            <w:r w:rsidRPr="00035D71">
              <w:rPr>
                <w:rFonts w:hint="eastAsia"/>
                <w:sz w:val="24"/>
              </w:rPr>
              <w:t>合计</w:t>
            </w:r>
          </w:p>
        </w:tc>
        <w:tc>
          <w:tcPr>
            <w:tcW w:w="2623" w:type="dxa"/>
            <w:vAlign w:val="center"/>
          </w:tcPr>
          <w:p w:rsidR="006A387D" w:rsidRPr="00035D71" w:rsidRDefault="006A387D" w:rsidP="0048308E">
            <w:pPr>
              <w:spacing w:before="29" w:line="288" w:lineRule="auto"/>
              <w:jc w:val="right"/>
              <w:rPr>
                <w:color w:val="000000"/>
                <w:sz w:val="24"/>
              </w:rPr>
            </w:pPr>
            <w:r w:rsidRPr="00035D71">
              <w:rPr>
                <w:color w:val="000000"/>
                <w:sz w:val="24"/>
              </w:rPr>
              <w:t>7,724,557,127.24</w:t>
            </w:r>
          </w:p>
        </w:tc>
        <w:tc>
          <w:tcPr>
            <w:tcW w:w="1980" w:type="dxa"/>
            <w:vAlign w:val="center"/>
          </w:tcPr>
          <w:p w:rsidR="006A387D" w:rsidRPr="00035D71" w:rsidRDefault="006A387D" w:rsidP="0048308E">
            <w:pPr>
              <w:spacing w:before="29" w:line="288" w:lineRule="auto"/>
              <w:jc w:val="right"/>
              <w:rPr>
                <w:color w:val="000000"/>
                <w:sz w:val="24"/>
              </w:rPr>
            </w:pPr>
            <w:r w:rsidRPr="00035D71">
              <w:rPr>
                <w:color w:val="000000"/>
                <w:sz w:val="24"/>
              </w:rPr>
              <w:t>100.00</w:t>
            </w:r>
          </w:p>
        </w:tc>
      </w:tr>
    </w:tbl>
    <w:p w:rsidR="006A387D" w:rsidRPr="00035D71" w:rsidRDefault="006A387D" w:rsidP="0048308E">
      <w:pPr>
        <w:spacing w:before="29" w:line="288" w:lineRule="auto"/>
        <w:rPr>
          <w:color w:val="000000"/>
          <w:sz w:val="24"/>
        </w:rPr>
      </w:pPr>
    </w:p>
    <w:p w:rsidR="006A387D" w:rsidRPr="00035D71" w:rsidRDefault="006A387D" w:rsidP="0048308E">
      <w:pPr>
        <w:pStyle w:val="20"/>
        <w:spacing w:before="29" w:after="0" w:line="288" w:lineRule="auto"/>
        <w:rPr>
          <w:rFonts w:ascii="Times New Roman" w:hAnsi="Times New Roman"/>
          <w:kern w:val="0"/>
          <w:szCs w:val="24"/>
        </w:rPr>
      </w:pPr>
      <w:bookmarkStart w:id="58" w:name="_Toc225498274"/>
      <w:bookmarkStart w:id="59" w:name="_Toc396152374"/>
      <w:r w:rsidRPr="00035D71">
        <w:rPr>
          <w:rFonts w:ascii="Times New Roman" w:hAnsi="Times New Roman"/>
          <w:kern w:val="0"/>
          <w:szCs w:val="24"/>
        </w:rPr>
        <w:t xml:space="preserve">7.2 </w:t>
      </w:r>
      <w:r w:rsidRPr="00035D71">
        <w:rPr>
          <w:rFonts w:ascii="Times New Roman" w:hAnsi="Times New Roman" w:hint="eastAsia"/>
          <w:kern w:val="0"/>
          <w:szCs w:val="24"/>
        </w:rPr>
        <w:t>期末按行业分类的股票投资组合</w:t>
      </w:r>
      <w:bookmarkEnd w:id="58"/>
      <w:bookmarkEnd w:id="59"/>
    </w:p>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79"/>
        <w:gridCol w:w="3457"/>
        <w:gridCol w:w="2410"/>
        <w:gridCol w:w="2052"/>
      </w:tblGrid>
      <w:tr w:rsidR="006A387D" w:rsidRPr="00035D71" w:rsidTr="00275BFC">
        <w:tc>
          <w:tcPr>
            <w:tcW w:w="1079"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代码</w:t>
            </w:r>
          </w:p>
        </w:tc>
        <w:tc>
          <w:tcPr>
            <w:tcW w:w="3457" w:type="dxa"/>
            <w:vAlign w:val="center"/>
          </w:tcPr>
          <w:p w:rsidR="006A387D" w:rsidRPr="00035D71" w:rsidRDefault="006A387D" w:rsidP="00EE6291">
            <w:pPr>
              <w:spacing w:before="29" w:line="288" w:lineRule="auto"/>
              <w:jc w:val="center"/>
              <w:rPr>
                <w:color w:val="000000"/>
                <w:sz w:val="24"/>
              </w:rPr>
            </w:pPr>
            <w:r w:rsidRPr="00035D71">
              <w:rPr>
                <w:rFonts w:hint="eastAsia"/>
                <w:color w:val="000000"/>
                <w:sz w:val="24"/>
              </w:rPr>
              <w:t>行业类别</w:t>
            </w:r>
          </w:p>
        </w:tc>
        <w:tc>
          <w:tcPr>
            <w:tcW w:w="2410"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公允价值</w:t>
            </w:r>
          </w:p>
        </w:tc>
        <w:tc>
          <w:tcPr>
            <w:tcW w:w="2052"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占基金资产净值比例（％）</w:t>
            </w:r>
          </w:p>
        </w:tc>
      </w:tr>
      <w:tr w:rsidR="006A387D" w:rsidRPr="00035D71" w:rsidTr="005C03DF">
        <w:tc>
          <w:tcPr>
            <w:tcW w:w="1079" w:type="dxa"/>
            <w:vAlign w:val="center"/>
          </w:tcPr>
          <w:p w:rsidR="006A387D" w:rsidRPr="00035D71" w:rsidRDefault="006A387D" w:rsidP="0048308E">
            <w:pPr>
              <w:spacing w:before="29" w:line="288" w:lineRule="auto"/>
              <w:jc w:val="center"/>
              <w:rPr>
                <w:color w:val="000000"/>
                <w:sz w:val="24"/>
              </w:rPr>
            </w:pPr>
            <w:r w:rsidRPr="00035D71">
              <w:rPr>
                <w:sz w:val="24"/>
              </w:rPr>
              <w:t>A</w:t>
            </w:r>
          </w:p>
        </w:tc>
        <w:tc>
          <w:tcPr>
            <w:tcW w:w="3457" w:type="dxa"/>
            <w:tcMar>
              <w:left w:w="0" w:type="dxa"/>
              <w:right w:w="0" w:type="dxa"/>
            </w:tcMar>
            <w:vAlign w:val="center"/>
          </w:tcPr>
          <w:p w:rsidR="006A387D" w:rsidRPr="00035D71" w:rsidRDefault="006A387D" w:rsidP="007D331A">
            <w:pPr>
              <w:spacing w:before="29" w:line="288" w:lineRule="auto"/>
              <w:jc w:val="left"/>
              <w:rPr>
                <w:color w:val="000000"/>
                <w:sz w:val="24"/>
              </w:rPr>
            </w:pPr>
            <w:r w:rsidRPr="00035D71">
              <w:rPr>
                <w:rFonts w:hint="eastAsia"/>
                <w:sz w:val="24"/>
              </w:rPr>
              <w:t>农、林、牧、渔业</w:t>
            </w:r>
          </w:p>
        </w:tc>
        <w:tc>
          <w:tcPr>
            <w:tcW w:w="2410" w:type="dxa"/>
            <w:vAlign w:val="center"/>
          </w:tcPr>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color w:val="000000"/>
                <w:kern w:val="0"/>
                <w:sz w:val="24"/>
              </w:rPr>
              <w:t>-</w:t>
            </w:r>
          </w:p>
        </w:tc>
        <w:tc>
          <w:tcPr>
            <w:tcW w:w="2052" w:type="dxa"/>
            <w:vAlign w:val="center"/>
          </w:tcPr>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color w:val="000000"/>
                <w:kern w:val="0"/>
                <w:sz w:val="24"/>
              </w:rPr>
              <w:t>-</w:t>
            </w:r>
          </w:p>
        </w:tc>
      </w:tr>
      <w:tr w:rsidR="006A387D" w:rsidRPr="00035D71" w:rsidTr="005C03DF">
        <w:tc>
          <w:tcPr>
            <w:tcW w:w="1079" w:type="dxa"/>
            <w:vAlign w:val="center"/>
          </w:tcPr>
          <w:p w:rsidR="006A387D" w:rsidRPr="00035D71" w:rsidRDefault="006A387D" w:rsidP="0048308E">
            <w:pPr>
              <w:adjustRightInd w:val="0"/>
              <w:snapToGrid w:val="0"/>
              <w:spacing w:before="29" w:line="288" w:lineRule="auto"/>
              <w:jc w:val="center"/>
              <w:rPr>
                <w:sz w:val="24"/>
              </w:rPr>
            </w:pPr>
            <w:r w:rsidRPr="00035D71">
              <w:rPr>
                <w:sz w:val="24"/>
              </w:rPr>
              <w:t>B</w:t>
            </w:r>
          </w:p>
        </w:tc>
        <w:tc>
          <w:tcPr>
            <w:tcW w:w="3457" w:type="dxa"/>
            <w:tcMar>
              <w:left w:w="0" w:type="dxa"/>
              <w:right w:w="0" w:type="dxa"/>
            </w:tcMar>
            <w:vAlign w:val="center"/>
          </w:tcPr>
          <w:p w:rsidR="006A387D" w:rsidRPr="00035D71" w:rsidRDefault="006A387D" w:rsidP="007D331A">
            <w:pPr>
              <w:adjustRightInd w:val="0"/>
              <w:snapToGrid w:val="0"/>
              <w:spacing w:before="29" w:line="288" w:lineRule="auto"/>
              <w:jc w:val="left"/>
              <w:rPr>
                <w:sz w:val="24"/>
              </w:rPr>
            </w:pPr>
            <w:r w:rsidRPr="00035D71">
              <w:rPr>
                <w:rFonts w:hint="eastAsia"/>
                <w:sz w:val="24"/>
              </w:rPr>
              <w:t>采矿业</w:t>
            </w:r>
          </w:p>
        </w:tc>
        <w:tc>
          <w:tcPr>
            <w:tcW w:w="2410" w:type="dxa"/>
            <w:vAlign w:val="center"/>
          </w:tcPr>
          <w:p w:rsidR="006A387D" w:rsidRPr="00035D71" w:rsidRDefault="006A387D" w:rsidP="0048308E">
            <w:pPr>
              <w:spacing w:before="29" w:line="288" w:lineRule="auto"/>
              <w:jc w:val="right"/>
              <w:rPr>
                <w:sz w:val="24"/>
              </w:rPr>
            </w:pPr>
            <w:r w:rsidRPr="00035D71">
              <w:rPr>
                <w:sz w:val="24"/>
              </w:rPr>
              <w:t>-</w:t>
            </w:r>
          </w:p>
          <w:p w:rsidR="006A387D" w:rsidRPr="00035D71" w:rsidRDefault="006A387D" w:rsidP="0048308E">
            <w:pPr>
              <w:spacing w:before="29" w:line="288" w:lineRule="auto"/>
              <w:jc w:val="right"/>
              <w:rPr>
                <w:sz w:val="24"/>
              </w:rPr>
            </w:pPr>
          </w:p>
        </w:tc>
        <w:tc>
          <w:tcPr>
            <w:tcW w:w="2052" w:type="dxa"/>
            <w:vAlign w:val="center"/>
          </w:tcPr>
          <w:p w:rsidR="006A387D" w:rsidRPr="00035D71" w:rsidRDefault="006A387D" w:rsidP="0048308E">
            <w:pPr>
              <w:spacing w:before="29" w:line="288" w:lineRule="auto"/>
              <w:jc w:val="right"/>
              <w:rPr>
                <w:sz w:val="24"/>
              </w:rPr>
            </w:pPr>
            <w:r w:rsidRPr="00035D71">
              <w:rPr>
                <w:sz w:val="24"/>
              </w:rPr>
              <w:t>-</w:t>
            </w:r>
          </w:p>
          <w:p w:rsidR="006A387D" w:rsidRPr="00035D71" w:rsidRDefault="006A387D" w:rsidP="0048308E">
            <w:pPr>
              <w:spacing w:before="29" w:line="288" w:lineRule="auto"/>
              <w:jc w:val="right"/>
              <w:rPr>
                <w:sz w:val="24"/>
              </w:rPr>
            </w:pPr>
          </w:p>
        </w:tc>
      </w:tr>
      <w:tr w:rsidR="006A387D" w:rsidRPr="00035D71" w:rsidTr="005C03DF">
        <w:tc>
          <w:tcPr>
            <w:tcW w:w="1079" w:type="dxa"/>
            <w:vAlign w:val="center"/>
          </w:tcPr>
          <w:p w:rsidR="006A387D" w:rsidRPr="00035D71" w:rsidRDefault="006A387D" w:rsidP="0048308E">
            <w:pPr>
              <w:spacing w:before="29" w:line="288" w:lineRule="auto"/>
              <w:jc w:val="center"/>
              <w:rPr>
                <w:color w:val="000000"/>
                <w:sz w:val="24"/>
              </w:rPr>
            </w:pPr>
            <w:r w:rsidRPr="00035D71">
              <w:rPr>
                <w:sz w:val="24"/>
              </w:rPr>
              <w:t>C</w:t>
            </w:r>
          </w:p>
        </w:tc>
        <w:tc>
          <w:tcPr>
            <w:tcW w:w="3457" w:type="dxa"/>
            <w:tcMar>
              <w:left w:w="0" w:type="dxa"/>
              <w:right w:w="0" w:type="dxa"/>
            </w:tcMar>
            <w:vAlign w:val="center"/>
          </w:tcPr>
          <w:p w:rsidR="006A387D" w:rsidRPr="00035D71" w:rsidRDefault="006A387D" w:rsidP="007D331A">
            <w:pPr>
              <w:spacing w:before="29" w:line="288" w:lineRule="auto"/>
              <w:jc w:val="left"/>
              <w:rPr>
                <w:color w:val="000000"/>
                <w:sz w:val="24"/>
              </w:rPr>
            </w:pPr>
            <w:r w:rsidRPr="00035D71">
              <w:rPr>
                <w:rFonts w:hint="eastAsia"/>
                <w:sz w:val="24"/>
              </w:rPr>
              <w:t>制造业</w:t>
            </w:r>
          </w:p>
        </w:tc>
        <w:tc>
          <w:tcPr>
            <w:tcW w:w="2410" w:type="dxa"/>
            <w:vAlign w:val="center"/>
          </w:tcPr>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color w:val="000000"/>
                <w:kern w:val="0"/>
                <w:sz w:val="24"/>
              </w:rPr>
              <w:t>4,843,807,209.40</w:t>
            </w:r>
          </w:p>
        </w:tc>
        <w:tc>
          <w:tcPr>
            <w:tcW w:w="2052" w:type="dxa"/>
            <w:vAlign w:val="center"/>
          </w:tcPr>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color w:val="000000"/>
                <w:kern w:val="0"/>
                <w:sz w:val="24"/>
              </w:rPr>
              <w:t>63.34</w:t>
            </w:r>
          </w:p>
        </w:tc>
      </w:tr>
      <w:tr w:rsidR="006A387D" w:rsidRPr="00035D71" w:rsidTr="005C03DF">
        <w:tc>
          <w:tcPr>
            <w:tcW w:w="1079" w:type="dxa"/>
            <w:vAlign w:val="center"/>
          </w:tcPr>
          <w:p w:rsidR="006A387D" w:rsidRPr="00035D71" w:rsidRDefault="006A387D" w:rsidP="0048308E">
            <w:pPr>
              <w:adjustRightInd w:val="0"/>
              <w:snapToGrid w:val="0"/>
              <w:spacing w:before="29" w:line="288" w:lineRule="auto"/>
              <w:jc w:val="center"/>
              <w:rPr>
                <w:sz w:val="24"/>
              </w:rPr>
            </w:pPr>
            <w:r w:rsidRPr="00035D71">
              <w:rPr>
                <w:sz w:val="24"/>
              </w:rPr>
              <w:t>D</w:t>
            </w:r>
          </w:p>
        </w:tc>
        <w:tc>
          <w:tcPr>
            <w:tcW w:w="3457" w:type="dxa"/>
            <w:tcMar>
              <w:left w:w="0" w:type="dxa"/>
              <w:right w:w="0" w:type="dxa"/>
            </w:tcMar>
            <w:vAlign w:val="center"/>
          </w:tcPr>
          <w:p w:rsidR="006A387D" w:rsidRPr="00035D71" w:rsidRDefault="006A387D" w:rsidP="007D331A">
            <w:pPr>
              <w:adjustRightInd w:val="0"/>
              <w:snapToGrid w:val="0"/>
              <w:spacing w:before="29" w:line="288" w:lineRule="auto"/>
              <w:jc w:val="left"/>
              <w:rPr>
                <w:sz w:val="24"/>
              </w:rPr>
            </w:pPr>
            <w:r w:rsidRPr="00035D71">
              <w:rPr>
                <w:rFonts w:hint="eastAsia"/>
                <w:sz w:val="24"/>
              </w:rPr>
              <w:t>电力、热力、燃气及水生产和供应业</w:t>
            </w:r>
          </w:p>
        </w:tc>
        <w:tc>
          <w:tcPr>
            <w:tcW w:w="2410" w:type="dxa"/>
            <w:vAlign w:val="center"/>
          </w:tcPr>
          <w:p w:rsidR="006A387D" w:rsidRPr="00035D71" w:rsidRDefault="006A387D" w:rsidP="0048308E">
            <w:pPr>
              <w:spacing w:before="29" w:line="288" w:lineRule="auto"/>
              <w:jc w:val="right"/>
              <w:rPr>
                <w:sz w:val="24"/>
              </w:rPr>
            </w:pPr>
            <w:r w:rsidRPr="00035D71">
              <w:rPr>
                <w:sz w:val="24"/>
              </w:rPr>
              <w:t>75,946,245.32</w:t>
            </w:r>
          </w:p>
        </w:tc>
        <w:tc>
          <w:tcPr>
            <w:tcW w:w="2052" w:type="dxa"/>
            <w:vAlign w:val="center"/>
          </w:tcPr>
          <w:p w:rsidR="006A387D" w:rsidRPr="00035D71" w:rsidRDefault="006A387D" w:rsidP="0048308E">
            <w:pPr>
              <w:spacing w:before="29" w:line="288" w:lineRule="auto"/>
              <w:jc w:val="right"/>
              <w:rPr>
                <w:sz w:val="24"/>
              </w:rPr>
            </w:pPr>
            <w:r w:rsidRPr="00035D71">
              <w:rPr>
                <w:sz w:val="24"/>
              </w:rPr>
              <w:t>0.99</w:t>
            </w:r>
          </w:p>
        </w:tc>
      </w:tr>
      <w:tr w:rsidR="006A387D" w:rsidRPr="00035D71" w:rsidTr="005C03DF">
        <w:tc>
          <w:tcPr>
            <w:tcW w:w="1079" w:type="dxa"/>
            <w:vAlign w:val="center"/>
          </w:tcPr>
          <w:p w:rsidR="006A387D" w:rsidRPr="00035D71" w:rsidRDefault="006A387D" w:rsidP="0048308E">
            <w:pPr>
              <w:spacing w:before="29" w:line="288" w:lineRule="auto"/>
              <w:jc w:val="center"/>
              <w:rPr>
                <w:color w:val="000000"/>
                <w:sz w:val="24"/>
              </w:rPr>
            </w:pPr>
            <w:r w:rsidRPr="00035D71">
              <w:rPr>
                <w:sz w:val="24"/>
              </w:rPr>
              <w:t>E</w:t>
            </w:r>
          </w:p>
        </w:tc>
        <w:tc>
          <w:tcPr>
            <w:tcW w:w="3457" w:type="dxa"/>
            <w:tcMar>
              <w:left w:w="0" w:type="dxa"/>
              <w:right w:w="0" w:type="dxa"/>
            </w:tcMar>
            <w:vAlign w:val="center"/>
          </w:tcPr>
          <w:p w:rsidR="006A387D" w:rsidRPr="00035D71" w:rsidRDefault="006A387D" w:rsidP="007D331A">
            <w:pPr>
              <w:spacing w:before="29" w:line="288" w:lineRule="auto"/>
              <w:jc w:val="left"/>
              <w:rPr>
                <w:color w:val="000000"/>
                <w:sz w:val="24"/>
              </w:rPr>
            </w:pPr>
            <w:r w:rsidRPr="00035D71">
              <w:rPr>
                <w:rFonts w:hint="eastAsia"/>
                <w:sz w:val="24"/>
              </w:rPr>
              <w:t>建筑业</w:t>
            </w:r>
          </w:p>
        </w:tc>
        <w:tc>
          <w:tcPr>
            <w:tcW w:w="2410" w:type="dxa"/>
            <w:vAlign w:val="center"/>
          </w:tcPr>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color w:val="000000"/>
                <w:kern w:val="0"/>
                <w:sz w:val="24"/>
              </w:rPr>
              <w:t>114,799,253.80</w:t>
            </w:r>
          </w:p>
        </w:tc>
        <w:tc>
          <w:tcPr>
            <w:tcW w:w="2052" w:type="dxa"/>
            <w:vAlign w:val="center"/>
          </w:tcPr>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color w:val="000000"/>
                <w:kern w:val="0"/>
                <w:sz w:val="24"/>
              </w:rPr>
              <w:t>1.50</w:t>
            </w:r>
          </w:p>
        </w:tc>
      </w:tr>
      <w:tr w:rsidR="006A387D" w:rsidRPr="00035D71" w:rsidTr="005C03DF">
        <w:tc>
          <w:tcPr>
            <w:tcW w:w="1079" w:type="dxa"/>
            <w:vAlign w:val="center"/>
          </w:tcPr>
          <w:p w:rsidR="006A387D" w:rsidRPr="00035D71" w:rsidRDefault="006A387D" w:rsidP="0048308E">
            <w:pPr>
              <w:adjustRightInd w:val="0"/>
              <w:snapToGrid w:val="0"/>
              <w:spacing w:before="29" w:line="288" w:lineRule="auto"/>
              <w:jc w:val="center"/>
              <w:rPr>
                <w:sz w:val="24"/>
              </w:rPr>
            </w:pPr>
            <w:r w:rsidRPr="00035D71">
              <w:rPr>
                <w:sz w:val="24"/>
              </w:rPr>
              <w:t>F</w:t>
            </w:r>
          </w:p>
        </w:tc>
        <w:tc>
          <w:tcPr>
            <w:tcW w:w="3457" w:type="dxa"/>
            <w:tcMar>
              <w:left w:w="0" w:type="dxa"/>
              <w:right w:w="0" w:type="dxa"/>
            </w:tcMar>
            <w:vAlign w:val="center"/>
          </w:tcPr>
          <w:p w:rsidR="006A387D" w:rsidRPr="00035D71" w:rsidRDefault="006A387D" w:rsidP="007D331A">
            <w:pPr>
              <w:adjustRightInd w:val="0"/>
              <w:snapToGrid w:val="0"/>
              <w:spacing w:before="29" w:line="288" w:lineRule="auto"/>
              <w:jc w:val="left"/>
              <w:rPr>
                <w:sz w:val="24"/>
              </w:rPr>
            </w:pPr>
            <w:r w:rsidRPr="00035D71">
              <w:rPr>
                <w:rFonts w:hint="eastAsia"/>
                <w:sz w:val="24"/>
              </w:rPr>
              <w:t>批发和零售业</w:t>
            </w:r>
          </w:p>
        </w:tc>
        <w:tc>
          <w:tcPr>
            <w:tcW w:w="2410" w:type="dxa"/>
            <w:vAlign w:val="center"/>
          </w:tcPr>
          <w:p w:rsidR="006A387D" w:rsidRPr="00035D71" w:rsidRDefault="006A387D" w:rsidP="0048308E">
            <w:pPr>
              <w:spacing w:before="29" w:line="288" w:lineRule="auto"/>
              <w:jc w:val="right"/>
              <w:rPr>
                <w:sz w:val="24"/>
              </w:rPr>
            </w:pPr>
            <w:r w:rsidRPr="00035D71">
              <w:rPr>
                <w:sz w:val="24"/>
              </w:rPr>
              <w:t>150,125,642.90</w:t>
            </w:r>
          </w:p>
        </w:tc>
        <w:tc>
          <w:tcPr>
            <w:tcW w:w="2052" w:type="dxa"/>
            <w:vAlign w:val="center"/>
          </w:tcPr>
          <w:p w:rsidR="006A387D" w:rsidRPr="00035D71" w:rsidRDefault="006A387D" w:rsidP="0048308E">
            <w:pPr>
              <w:spacing w:before="29" w:line="288" w:lineRule="auto"/>
              <w:jc w:val="right"/>
              <w:rPr>
                <w:sz w:val="24"/>
              </w:rPr>
            </w:pPr>
            <w:r w:rsidRPr="00035D71">
              <w:rPr>
                <w:sz w:val="24"/>
              </w:rPr>
              <w:t>1.96</w:t>
            </w:r>
          </w:p>
        </w:tc>
      </w:tr>
      <w:tr w:rsidR="006A387D" w:rsidRPr="00035D71" w:rsidTr="005C03DF">
        <w:tc>
          <w:tcPr>
            <w:tcW w:w="1079" w:type="dxa"/>
            <w:vAlign w:val="center"/>
          </w:tcPr>
          <w:p w:rsidR="006A387D" w:rsidRPr="00035D71" w:rsidRDefault="006A387D" w:rsidP="0048308E">
            <w:pPr>
              <w:adjustRightInd w:val="0"/>
              <w:snapToGrid w:val="0"/>
              <w:spacing w:before="29" w:line="288" w:lineRule="auto"/>
              <w:jc w:val="center"/>
              <w:rPr>
                <w:sz w:val="24"/>
              </w:rPr>
            </w:pPr>
            <w:r w:rsidRPr="00035D71">
              <w:rPr>
                <w:sz w:val="24"/>
              </w:rPr>
              <w:t>G</w:t>
            </w:r>
          </w:p>
        </w:tc>
        <w:tc>
          <w:tcPr>
            <w:tcW w:w="3457" w:type="dxa"/>
            <w:tcMar>
              <w:left w:w="0" w:type="dxa"/>
              <w:right w:w="0" w:type="dxa"/>
            </w:tcMar>
            <w:vAlign w:val="center"/>
          </w:tcPr>
          <w:p w:rsidR="006A387D" w:rsidRPr="00035D71" w:rsidRDefault="006A387D" w:rsidP="007D331A">
            <w:pPr>
              <w:adjustRightInd w:val="0"/>
              <w:snapToGrid w:val="0"/>
              <w:spacing w:before="29" w:line="288" w:lineRule="auto"/>
              <w:jc w:val="left"/>
              <w:rPr>
                <w:sz w:val="24"/>
              </w:rPr>
            </w:pPr>
            <w:r w:rsidRPr="00035D71">
              <w:rPr>
                <w:rFonts w:hint="eastAsia"/>
                <w:sz w:val="24"/>
              </w:rPr>
              <w:t>交通运输、仓储和邮政业</w:t>
            </w:r>
          </w:p>
        </w:tc>
        <w:tc>
          <w:tcPr>
            <w:tcW w:w="2410" w:type="dxa"/>
            <w:vAlign w:val="center"/>
          </w:tcPr>
          <w:p w:rsidR="006A387D" w:rsidRPr="00035D71" w:rsidRDefault="006A387D" w:rsidP="0048308E">
            <w:pPr>
              <w:spacing w:before="29" w:line="288" w:lineRule="auto"/>
              <w:jc w:val="right"/>
              <w:rPr>
                <w:sz w:val="24"/>
              </w:rPr>
            </w:pPr>
            <w:r w:rsidRPr="00035D71">
              <w:rPr>
                <w:sz w:val="24"/>
              </w:rPr>
              <w:t>-</w:t>
            </w:r>
          </w:p>
        </w:tc>
        <w:tc>
          <w:tcPr>
            <w:tcW w:w="2052" w:type="dxa"/>
            <w:vAlign w:val="center"/>
          </w:tcPr>
          <w:p w:rsidR="006A387D" w:rsidRPr="00035D71" w:rsidRDefault="006A387D" w:rsidP="0048308E">
            <w:pPr>
              <w:spacing w:before="29" w:line="288" w:lineRule="auto"/>
              <w:jc w:val="right"/>
              <w:rPr>
                <w:sz w:val="24"/>
              </w:rPr>
            </w:pPr>
            <w:r w:rsidRPr="00035D71">
              <w:rPr>
                <w:sz w:val="24"/>
              </w:rPr>
              <w:t>-</w:t>
            </w:r>
          </w:p>
        </w:tc>
      </w:tr>
      <w:tr w:rsidR="006A387D" w:rsidRPr="00035D71" w:rsidTr="005C03DF">
        <w:tc>
          <w:tcPr>
            <w:tcW w:w="1079" w:type="dxa"/>
            <w:vAlign w:val="center"/>
          </w:tcPr>
          <w:p w:rsidR="006A387D" w:rsidRPr="00035D71" w:rsidRDefault="006A387D" w:rsidP="0048308E">
            <w:pPr>
              <w:adjustRightInd w:val="0"/>
              <w:snapToGrid w:val="0"/>
              <w:spacing w:before="29" w:line="288" w:lineRule="auto"/>
              <w:jc w:val="center"/>
              <w:rPr>
                <w:sz w:val="24"/>
              </w:rPr>
            </w:pPr>
            <w:r w:rsidRPr="00035D71">
              <w:rPr>
                <w:sz w:val="24"/>
              </w:rPr>
              <w:t>H</w:t>
            </w:r>
          </w:p>
        </w:tc>
        <w:tc>
          <w:tcPr>
            <w:tcW w:w="3457" w:type="dxa"/>
            <w:tcMar>
              <w:left w:w="0" w:type="dxa"/>
              <w:right w:w="0" w:type="dxa"/>
            </w:tcMar>
            <w:vAlign w:val="center"/>
          </w:tcPr>
          <w:p w:rsidR="006A387D" w:rsidRPr="00035D71" w:rsidRDefault="006A387D" w:rsidP="007D331A">
            <w:pPr>
              <w:adjustRightInd w:val="0"/>
              <w:snapToGrid w:val="0"/>
              <w:spacing w:before="29" w:line="288" w:lineRule="auto"/>
              <w:jc w:val="left"/>
              <w:rPr>
                <w:sz w:val="24"/>
              </w:rPr>
            </w:pPr>
            <w:r w:rsidRPr="00035D71">
              <w:rPr>
                <w:rFonts w:hint="eastAsia"/>
                <w:sz w:val="24"/>
              </w:rPr>
              <w:t>住宿和餐饮业</w:t>
            </w:r>
          </w:p>
        </w:tc>
        <w:tc>
          <w:tcPr>
            <w:tcW w:w="2410" w:type="dxa"/>
            <w:vAlign w:val="center"/>
          </w:tcPr>
          <w:p w:rsidR="006A387D" w:rsidRPr="00035D71" w:rsidRDefault="006A387D" w:rsidP="0048308E">
            <w:pPr>
              <w:spacing w:before="29" w:line="288" w:lineRule="auto"/>
              <w:jc w:val="right"/>
              <w:rPr>
                <w:sz w:val="24"/>
              </w:rPr>
            </w:pPr>
            <w:r w:rsidRPr="00035D71">
              <w:rPr>
                <w:sz w:val="24"/>
              </w:rPr>
              <w:t>-</w:t>
            </w:r>
          </w:p>
        </w:tc>
        <w:tc>
          <w:tcPr>
            <w:tcW w:w="2052" w:type="dxa"/>
            <w:vAlign w:val="center"/>
          </w:tcPr>
          <w:p w:rsidR="006A387D" w:rsidRPr="00035D71" w:rsidRDefault="006A387D" w:rsidP="0048308E">
            <w:pPr>
              <w:spacing w:before="29" w:line="288" w:lineRule="auto"/>
              <w:jc w:val="right"/>
              <w:rPr>
                <w:sz w:val="24"/>
              </w:rPr>
            </w:pPr>
            <w:r w:rsidRPr="00035D71">
              <w:rPr>
                <w:sz w:val="24"/>
              </w:rPr>
              <w:t>-</w:t>
            </w:r>
          </w:p>
        </w:tc>
      </w:tr>
      <w:tr w:rsidR="006A387D" w:rsidRPr="00035D71" w:rsidTr="005C03DF">
        <w:tc>
          <w:tcPr>
            <w:tcW w:w="1079" w:type="dxa"/>
            <w:vAlign w:val="center"/>
          </w:tcPr>
          <w:p w:rsidR="006A387D" w:rsidRPr="00035D71" w:rsidRDefault="006A387D" w:rsidP="0048308E">
            <w:pPr>
              <w:adjustRightInd w:val="0"/>
              <w:snapToGrid w:val="0"/>
              <w:spacing w:before="29" w:line="288" w:lineRule="auto"/>
              <w:jc w:val="center"/>
              <w:rPr>
                <w:sz w:val="24"/>
              </w:rPr>
            </w:pPr>
            <w:r w:rsidRPr="00035D71">
              <w:rPr>
                <w:sz w:val="24"/>
              </w:rPr>
              <w:t>I</w:t>
            </w:r>
          </w:p>
        </w:tc>
        <w:tc>
          <w:tcPr>
            <w:tcW w:w="3457" w:type="dxa"/>
            <w:tcMar>
              <w:left w:w="0" w:type="dxa"/>
              <w:right w:w="0" w:type="dxa"/>
            </w:tcMar>
            <w:vAlign w:val="center"/>
          </w:tcPr>
          <w:p w:rsidR="006A387D" w:rsidRPr="00035D71" w:rsidRDefault="006A387D" w:rsidP="007D331A">
            <w:pPr>
              <w:adjustRightInd w:val="0"/>
              <w:snapToGrid w:val="0"/>
              <w:spacing w:before="29" w:line="288" w:lineRule="auto"/>
              <w:jc w:val="left"/>
              <w:rPr>
                <w:sz w:val="24"/>
              </w:rPr>
            </w:pPr>
            <w:r w:rsidRPr="00035D71">
              <w:rPr>
                <w:rFonts w:hint="eastAsia"/>
                <w:sz w:val="24"/>
              </w:rPr>
              <w:t>信息传输、软件和信息技术服务业</w:t>
            </w:r>
          </w:p>
        </w:tc>
        <w:tc>
          <w:tcPr>
            <w:tcW w:w="2410" w:type="dxa"/>
            <w:vAlign w:val="center"/>
          </w:tcPr>
          <w:p w:rsidR="006A387D" w:rsidRPr="00035D71" w:rsidRDefault="006A387D" w:rsidP="0048308E">
            <w:pPr>
              <w:spacing w:before="29" w:line="288" w:lineRule="auto"/>
              <w:jc w:val="right"/>
              <w:rPr>
                <w:sz w:val="24"/>
              </w:rPr>
            </w:pPr>
            <w:r w:rsidRPr="00035D71">
              <w:rPr>
                <w:sz w:val="24"/>
              </w:rPr>
              <w:t>668,635,761.99</w:t>
            </w:r>
          </w:p>
        </w:tc>
        <w:tc>
          <w:tcPr>
            <w:tcW w:w="2052" w:type="dxa"/>
            <w:vAlign w:val="center"/>
          </w:tcPr>
          <w:p w:rsidR="006A387D" w:rsidRPr="00035D71" w:rsidRDefault="006A387D" w:rsidP="0048308E">
            <w:pPr>
              <w:spacing w:before="29" w:line="288" w:lineRule="auto"/>
              <w:jc w:val="right"/>
              <w:rPr>
                <w:sz w:val="24"/>
              </w:rPr>
            </w:pPr>
            <w:r w:rsidRPr="00035D71">
              <w:rPr>
                <w:sz w:val="24"/>
              </w:rPr>
              <w:t>8.74</w:t>
            </w:r>
          </w:p>
        </w:tc>
      </w:tr>
      <w:tr w:rsidR="006A387D" w:rsidRPr="00035D71" w:rsidTr="005C03DF">
        <w:tc>
          <w:tcPr>
            <w:tcW w:w="1079" w:type="dxa"/>
            <w:vAlign w:val="center"/>
          </w:tcPr>
          <w:p w:rsidR="006A387D" w:rsidRPr="00035D71" w:rsidRDefault="006A387D" w:rsidP="0048308E">
            <w:pPr>
              <w:adjustRightInd w:val="0"/>
              <w:snapToGrid w:val="0"/>
              <w:spacing w:before="29" w:line="288" w:lineRule="auto"/>
              <w:jc w:val="center"/>
              <w:rPr>
                <w:color w:val="000000"/>
                <w:sz w:val="24"/>
              </w:rPr>
            </w:pPr>
            <w:r w:rsidRPr="00035D71">
              <w:rPr>
                <w:color w:val="000000"/>
                <w:sz w:val="24"/>
              </w:rPr>
              <w:t>J</w:t>
            </w:r>
          </w:p>
        </w:tc>
        <w:tc>
          <w:tcPr>
            <w:tcW w:w="3457" w:type="dxa"/>
            <w:tcMar>
              <w:left w:w="0" w:type="dxa"/>
              <w:right w:w="0" w:type="dxa"/>
            </w:tcMar>
            <w:vAlign w:val="center"/>
          </w:tcPr>
          <w:p w:rsidR="006A387D" w:rsidRPr="00035D71" w:rsidRDefault="006A387D" w:rsidP="007D331A">
            <w:pPr>
              <w:adjustRightInd w:val="0"/>
              <w:snapToGrid w:val="0"/>
              <w:spacing w:before="29" w:line="288" w:lineRule="auto"/>
              <w:jc w:val="left"/>
              <w:rPr>
                <w:color w:val="000000"/>
                <w:sz w:val="24"/>
              </w:rPr>
            </w:pPr>
            <w:r w:rsidRPr="00035D71">
              <w:rPr>
                <w:rFonts w:hint="eastAsia"/>
                <w:color w:val="000000"/>
                <w:sz w:val="24"/>
              </w:rPr>
              <w:t>金融业</w:t>
            </w:r>
          </w:p>
        </w:tc>
        <w:tc>
          <w:tcPr>
            <w:tcW w:w="2410" w:type="dxa"/>
            <w:vAlign w:val="center"/>
          </w:tcPr>
          <w:p w:rsidR="006A387D" w:rsidRPr="00035D71" w:rsidRDefault="006A387D" w:rsidP="0048308E">
            <w:pPr>
              <w:spacing w:before="29" w:line="288" w:lineRule="auto"/>
              <w:jc w:val="right"/>
              <w:rPr>
                <w:sz w:val="24"/>
              </w:rPr>
            </w:pPr>
            <w:r w:rsidRPr="00035D71">
              <w:rPr>
                <w:sz w:val="24"/>
              </w:rPr>
              <w:t>317,920,000.00</w:t>
            </w:r>
          </w:p>
        </w:tc>
        <w:tc>
          <w:tcPr>
            <w:tcW w:w="2052" w:type="dxa"/>
            <w:vAlign w:val="center"/>
          </w:tcPr>
          <w:p w:rsidR="006A387D" w:rsidRPr="00035D71" w:rsidRDefault="006A387D" w:rsidP="0048308E">
            <w:pPr>
              <w:spacing w:before="29" w:line="288" w:lineRule="auto"/>
              <w:jc w:val="right"/>
              <w:rPr>
                <w:sz w:val="24"/>
              </w:rPr>
            </w:pPr>
            <w:r w:rsidRPr="00035D71">
              <w:rPr>
                <w:sz w:val="24"/>
              </w:rPr>
              <w:t>4.16</w:t>
            </w:r>
          </w:p>
        </w:tc>
      </w:tr>
      <w:tr w:rsidR="006A387D" w:rsidRPr="00035D71" w:rsidTr="005C03DF">
        <w:tc>
          <w:tcPr>
            <w:tcW w:w="1079" w:type="dxa"/>
            <w:vAlign w:val="center"/>
          </w:tcPr>
          <w:p w:rsidR="006A387D" w:rsidRPr="00035D71" w:rsidRDefault="006A387D" w:rsidP="0048308E">
            <w:pPr>
              <w:adjustRightInd w:val="0"/>
              <w:snapToGrid w:val="0"/>
              <w:spacing w:before="29" w:line="288" w:lineRule="auto"/>
              <w:jc w:val="center"/>
              <w:rPr>
                <w:color w:val="000000"/>
                <w:sz w:val="24"/>
              </w:rPr>
            </w:pPr>
            <w:r w:rsidRPr="00035D71">
              <w:rPr>
                <w:color w:val="000000"/>
                <w:sz w:val="24"/>
              </w:rPr>
              <w:t>K</w:t>
            </w:r>
          </w:p>
        </w:tc>
        <w:tc>
          <w:tcPr>
            <w:tcW w:w="3457" w:type="dxa"/>
            <w:tcMar>
              <w:left w:w="0" w:type="dxa"/>
              <w:right w:w="0" w:type="dxa"/>
            </w:tcMar>
            <w:vAlign w:val="center"/>
          </w:tcPr>
          <w:p w:rsidR="006A387D" w:rsidRPr="00035D71" w:rsidRDefault="006A387D" w:rsidP="007D331A">
            <w:pPr>
              <w:adjustRightInd w:val="0"/>
              <w:snapToGrid w:val="0"/>
              <w:spacing w:before="29" w:line="288" w:lineRule="auto"/>
              <w:jc w:val="left"/>
              <w:rPr>
                <w:color w:val="000000"/>
                <w:sz w:val="24"/>
              </w:rPr>
            </w:pPr>
            <w:r w:rsidRPr="00035D71">
              <w:rPr>
                <w:rFonts w:hint="eastAsia"/>
                <w:color w:val="000000"/>
                <w:sz w:val="24"/>
              </w:rPr>
              <w:t>房地产业</w:t>
            </w:r>
          </w:p>
        </w:tc>
        <w:tc>
          <w:tcPr>
            <w:tcW w:w="2410" w:type="dxa"/>
            <w:vAlign w:val="center"/>
          </w:tcPr>
          <w:p w:rsidR="006A387D" w:rsidRPr="00035D71" w:rsidRDefault="006A387D" w:rsidP="0048308E">
            <w:pPr>
              <w:spacing w:before="29" w:line="288" w:lineRule="auto"/>
              <w:jc w:val="right"/>
              <w:rPr>
                <w:sz w:val="24"/>
              </w:rPr>
            </w:pPr>
            <w:r w:rsidRPr="00035D71">
              <w:rPr>
                <w:sz w:val="24"/>
              </w:rPr>
              <w:t>151,113,670.65</w:t>
            </w:r>
          </w:p>
        </w:tc>
        <w:tc>
          <w:tcPr>
            <w:tcW w:w="2052" w:type="dxa"/>
            <w:vAlign w:val="center"/>
          </w:tcPr>
          <w:p w:rsidR="006A387D" w:rsidRPr="00035D71" w:rsidRDefault="006A387D" w:rsidP="0048308E">
            <w:pPr>
              <w:spacing w:before="29" w:line="288" w:lineRule="auto"/>
              <w:jc w:val="right"/>
              <w:rPr>
                <w:sz w:val="24"/>
              </w:rPr>
            </w:pPr>
            <w:r w:rsidRPr="00035D71">
              <w:rPr>
                <w:sz w:val="24"/>
              </w:rPr>
              <w:t>1.98</w:t>
            </w:r>
          </w:p>
        </w:tc>
      </w:tr>
      <w:tr w:rsidR="006A387D" w:rsidRPr="00035D71" w:rsidTr="005C03DF">
        <w:tc>
          <w:tcPr>
            <w:tcW w:w="1079" w:type="dxa"/>
            <w:vAlign w:val="center"/>
          </w:tcPr>
          <w:p w:rsidR="006A387D" w:rsidRPr="00035D71" w:rsidRDefault="006A387D" w:rsidP="0048308E">
            <w:pPr>
              <w:adjustRightInd w:val="0"/>
              <w:snapToGrid w:val="0"/>
              <w:spacing w:before="29" w:line="288" w:lineRule="auto"/>
              <w:jc w:val="center"/>
              <w:rPr>
                <w:color w:val="000000"/>
                <w:sz w:val="24"/>
              </w:rPr>
            </w:pPr>
            <w:r w:rsidRPr="00035D71">
              <w:rPr>
                <w:color w:val="000000"/>
                <w:sz w:val="24"/>
              </w:rPr>
              <w:t>L</w:t>
            </w:r>
          </w:p>
        </w:tc>
        <w:tc>
          <w:tcPr>
            <w:tcW w:w="3457" w:type="dxa"/>
            <w:tcMar>
              <w:left w:w="0" w:type="dxa"/>
              <w:right w:w="0" w:type="dxa"/>
            </w:tcMar>
            <w:vAlign w:val="center"/>
          </w:tcPr>
          <w:p w:rsidR="006A387D" w:rsidRPr="00035D71" w:rsidRDefault="006A387D" w:rsidP="007D331A">
            <w:pPr>
              <w:adjustRightInd w:val="0"/>
              <w:snapToGrid w:val="0"/>
              <w:spacing w:before="29" w:line="288" w:lineRule="auto"/>
              <w:jc w:val="left"/>
              <w:rPr>
                <w:color w:val="000000"/>
                <w:sz w:val="24"/>
              </w:rPr>
            </w:pPr>
            <w:r w:rsidRPr="00035D71">
              <w:rPr>
                <w:rFonts w:hint="eastAsia"/>
                <w:color w:val="000000"/>
                <w:sz w:val="24"/>
              </w:rPr>
              <w:t>租赁和商务服务业</w:t>
            </w:r>
          </w:p>
        </w:tc>
        <w:tc>
          <w:tcPr>
            <w:tcW w:w="2410" w:type="dxa"/>
            <w:vAlign w:val="center"/>
          </w:tcPr>
          <w:p w:rsidR="006A387D" w:rsidRPr="00035D71" w:rsidRDefault="006A387D" w:rsidP="0048308E">
            <w:pPr>
              <w:spacing w:before="29" w:line="288" w:lineRule="auto"/>
              <w:jc w:val="right"/>
              <w:rPr>
                <w:sz w:val="24"/>
              </w:rPr>
            </w:pPr>
            <w:r w:rsidRPr="00035D71">
              <w:rPr>
                <w:sz w:val="24"/>
              </w:rPr>
              <w:t>117,039,955.94</w:t>
            </w:r>
          </w:p>
        </w:tc>
        <w:tc>
          <w:tcPr>
            <w:tcW w:w="2052" w:type="dxa"/>
            <w:vAlign w:val="center"/>
          </w:tcPr>
          <w:p w:rsidR="006A387D" w:rsidRPr="00035D71" w:rsidRDefault="006A387D" w:rsidP="0048308E">
            <w:pPr>
              <w:spacing w:before="29" w:line="288" w:lineRule="auto"/>
              <w:jc w:val="right"/>
              <w:rPr>
                <w:sz w:val="24"/>
              </w:rPr>
            </w:pPr>
            <w:r w:rsidRPr="00035D71">
              <w:rPr>
                <w:sz w:val="24"/>
              </w:rPr>
              <w:t>1.53</w:t>
            </w:r>
          </w:p>
        </w:tc>
      </w:tr>
      <w:tr w:rsidR="006A387D" w:rsidRPr="00035D71" w:rsidTr="005C03DF">
        <w:tc>
          <w:tcPr>
            <w:tcW w:w="1079" w:type="dxa"/>
            <w:vAlign w:val="center"/>
          </w:tcPr>
          <w:p w:rsidR="006A387D" w:rsidRPr="00035D71" w:rsidRDefault="006A387D" w:rsidP="0048308E">
            <w:pPr>
              <w:adjustRightInd w:val="0"/>
              <w:snapToGrid w:val="0"/>
              <w:spacing w:before="29" w:line="288" w:lineRule="auto"/>
              <w:jc w:val="center"/>
              <w:rPr>
                <w:color w:val="000000"/>
                <w:sz w:val="24"/>
              </w:rPr>
            </w:pPr>
            <w:r w:rsidRPr="00035D71">
              <w:rPr>
                <w:color w:val="000000"/>
                <w:sz w:val="24"/>
              </w:rPr>
              <w:t>M</w:t>
            </w:r>
          </w:p>
        </w:tc>
        <w:tc>
          <w:tcPr>
            <w:tcW w:w="3457" w:type="dxa"/>
            <w:tcMar>
              <w:left w:w="0" w:type="dxa"/>
              <w:right w:w="0" w:type="dxa"/>
            </w:tcMar>
            <w:vAlign w:val="center"/>
          </w:tcPr>
          <w:p w:rsidR="006A387D" w:rsidRPr="00035D71" w:rsidRDefault="006A387D" w:rsidP="007D331A">
            <w:pPr>
              <w:adjustRightInd w:val="0"/>
              <w:snapToGrid w:val="0"/>
              <w:spacing w:before="29" w:line="288" w:lineRule="auto"/>
              <w:jc w:val="left"/>
              <w:rPr>
                <w:color w:val="000000"/>
                <w:sz w:val="24"/>
              </w:rPr>
            </w:pPr>
            <w:r w:rsidRPr="00035D71">
              <w:rPr>
                <w:rFonts w:hint="eastAsia"/>
                <w:color w:val="000000"/>
                <w:sz w:val="24"/>
              </w:rPr>
              <w:t>科学研究和技术服务业</w:t>
            </w:r>
          </w:p>
        </w:tc>
        <w:tc>
          <w:tcPr>
            <w:tcW w:w="2410" w:type="dxa"/>
            <w:vAlign w:val="center"/>
          </w:tcPr>
          <w:p w:rsidR="006A387D" w:rsidRPr="00035D71" w:rsidRDefault="006A387D" w:rsidP="0048308E">
            <w:pPr>
              <w:spacing w:before="29" w:line="288" w:lineRule="auto"/>
              <w:jc w:val="right"/>
              <w:rPr>
                <w:sz w:val="24"/>
              </w:rPr>
            </w:pPr>
            <w:r w:rsidRPr="00035D71">
              <w:rPr>
                <w:sz w:val="24"/>
              </w:rPr>
              <w:t>-</w:t>
            </w:r>
          </w:p>
        </w:tc>
        <w:tc>
          <w:tcPr>
            <w:tcW w:w="2052" w:type="dxa"/>
            <w:vAlign w:val="center"/>
          </w:tcPr>
          <w:p w:rsidR="006A387D" w:rsidRPr="00035D71" w:rsidRDefault="006A387D" w:rsidP="0048308E">
            <w:pPr>
              <w:spacing w:before="29" w:line="288" w:lineRule="auto"/>
              <w:jc w:val="right"/>
              <w:rPr>
                <w:sz w:val="24"/>
              </w:rPr>
            </w:pPr>
            <w:r w:rsidRPr="00035D71">
              <w:rPr>
                <w:sz w:val="24"/>
              </w:rPr>
              <w:t>-</w:t>
            </w:r>
          </w:p>
        </w:tc>
      </w:tr>
      <w:tr w:rsidR="006A387D" w:rsidRPr="00035D71" w:rsidTr="005C03DF">
        <w:tc>
          <w:tcPr>
            <w:tcW w:w="1079" w:type="dxa"/>
            <w:vAlign w:val="center"/>
          </w:tcPr>
          <w:p w:rsidR="006A387D" w:rsidRPr="00035D71" w:rsidRDefault="006A387D" w:rsidP="0048308E">
            <w:pPr>
              <w:adjustRightInd w:val="0"/>
              <w:snapToGrid w:val="0"/>
              <w:spacing w:before="29" w:line="288" w:lineRule="auto"/>
              <w:jc w:val="center"/>
              <w:rPr>
                <w:color w:val="000000"/>
                <w:sz w:val="24"/>
              </w:rPr>
            </w:pPr>
            <w:r w:rsidRPr="00035D71">
              <w:rPr>
                <w:color w:val="000000"/>
                <w:sz w:val="24"/>
              </w:rPr>
              <w:t>N</w:t>
            </w:r>
          </w:p>
        </w:tc>
        <w:tc>
          <w:tcPr>
            <w:tcW w:w="3457" w:type="dxa"/>
            <w:tcMar>
              <w:left w:w="0" w:type="dxa"/>
              <w:right w:w="0" w:type="dxa"/>
            </w:tcMar>
            <w:vAlign w:val="center"/>
          </w:tcPr>
          <w:p w:rsidR="006A387D" w:rsidRPr="00035D71" w:rsidRDefault="006A387D" w:rsidP="007D331A">
            <w:pPr>
              <w:adjustRightInd w:val="0"/>
              <w:snapToGrid w:val="0"/>
              <w:spacing w:before="29" w:line="288" w:lineRule="auto"/>
              <w:jc w:val="left"/>
              <w:rPr>
                <w:color w:val="000000"/>
                <w:sz w:val="24"/>
              </w:rPr>
            </w:pPr>
            <w:r w:rsidRPr="00035D71">
              <w:rPr>
                <w:rFonts w:hint="eastAsia"/>
                <w:color w:val="000000"/>
                <w:sz w:val="24"/>
              </w:rPr>
              <w:t>水利、环境和公共设施管理业</w:t>
            </w:r>
          </w:p>
        </w:tc>
        <w:tc>
          <w:tcPr>
            <w:tcW w:w="2410" w:type="dxa"/>
            <w:vAlign w:val="center"/>
          </w:tcPr>
          <w:p w:rsidR="006A387D" w:rsidRPr="00035D71" w:rsidRDefault="006A387D" w:rsidP="0048308E">
            <w:pPr>
              <w:spacing w:before="29" w:line="288" w:lineRule="auto"/>
              <w:jc w:val="right"/>
              <w:rPr>
                <w:sz w:val="24"/>
              </w:rPr>
            </w:pPr>
            <w:r w:rsidRPr="00035D71">
              <w:rPr>
                <w:sz w:val="24"/>
              </w:rPr>
              <w:t>45,736,505.16</w:t>
            </w:r>
          </w:p>
        </w:tc>
        <w:tc>
          <w:tcPr>
            <w:tcW w:w="2052" w:type="dxa"/>
            <w:vAlign w:val="center"/>
          </w:tcPr>
          <w:p w:rsidR="006A387D" w:rsidRPr="00035D71" w:rsidRDefault="006A387D" w:rsidP="0048308E">
            <w:pPr>
              <w:spacing w:before="29" w:line="288" w:lineRule="auto"/>
              <w:jc w:val="right"/>
              <w:rPr>
                <w:sz w:val="24"/>
              </w:rPr>
            </w:pPr>
            <w:r w:rsidRPr="00035D71">
              <w:rPr>
                <w:sz w:val="24"/>
              </w:rPr>
              <w:t>0.60</w:t>
            </w:r>
          </w:p>
        </w:tc>
      </w:tr>
      <w:tr w:rsidR="006A387D" w:rsidRPr="00035D71" w:rsidTr="005C03DF">
        <w:tc>
          <w:tcPr>
            <w:tcW w:w="1079" w:type="dxa"/>
            <w:vAlign w:val="center"/>
          </w:tcPr>
          <w:p w:rsidR="006A387D" w:rsidRPr="00035D71" w:rsidRDefault="006A387D" w:rsidP="0048308E">
            <w:pPr>
              <w:adjustRightInd w:val="0"/>
              <w:snapToGrid w:val="0"/>
              <w:spacing w:before="29" w:line="288" w:lineRule="auto"/>
              <w:jc w:val="center"/>
              <w:rPr>
                <w:color w:val="000000"/>
                <w:sz w:val="24"/>
              </w:rPr>
            </w:pPr>
            <w:r w:rsidRPr="00035D71">
              <w:rPr>
                <w:color w:val="000000"/>
                <w:sz w:val="24"/>
              </w:rPr>
              <w:t>O</w:t>
            </w:r>
          </w:p>
        </w:tc>
        <w:tc>
          <w:tcPr>
            <w:tcW w:w="3457" w:type="dxa"/>
            <w:tcMar>
              <w:left w:w="0" w:type="dxa"/>
              <w:right w:w="0" w:type="dxa"/>
            </w:tcMar>
            <w:vAlign w:val="center"/>
          </w:tcPr>
          <w:p w:rsidR="006A387D" w:rsidRPr="00035D71" w:rsidRDefault="006A387D" w:rsidP="007D331A">
            <w:pPr>
              <w:adjustRightInd w:val="0"/>
              <w:snapToGrid w:val="0"/>
              <w:spacing w:before="29" w:line="288" w:lineRule="auto"/>
              <w:jc w:val="left"/>
              <w:rPr>
                <w:color w:val="000000"/>
                <w:sz w:val="24"/>
              </w:rPr>
            </w:pPr>
            <w:r w:rsidRPr="00035D71">
              <w:rPr>
                <w:rFonts w:hint="eastAsia"/>
                <w:color w:val="000000"/>
                <w:sz w:val="24"/>
              </w:rPr>
              <w:t>居民服务、修理和其他服务业</w:t>
            </w:r>
          </w:p>
        </w:tc>
        <w:tc>
          <w:tcPr>
            <w:tcW w:w="2410" w:type="dxa"/>
            <w:vAlign w:val="center"/>
          </w:tcPr>
          <w:p w:rsidR="006A387D" w:rsidRPr="00035D71" w:rsidRDefault="006A387D" w:rsidP="0048308E">
            <w:pPr>
              <w:spacing w:before="29" w:line="288" w:lineRule="auto"/>
              <w:jc w:val="right"/>
              <w:rPr>
                <w:sz w:val="24"/>
              </w:rPr>
            </w:pPr>
            <w:r w:rsidRPr="00035D71">
              <w:rPr>
                <w:sz w:val="24"/>
              </w:rPr>
              <w:t>-</w:t>
            </w:r>
          </w:p>
        </w:tc>
        <w:tc>
          <w:tcPr>
            <w:tcW w:w="2052" w:type="dxa"/>
            <w:vAlign w:val="center"/>
          </w:tcPr>
          <w:p w:rsidR="006A387D" w:rsidRPr="00035D71" w:rsidRDefault="006A387D" w:rsidP="0048308E">
            <w:pPr>
              <w:spacing w:before="29" w:line="288" w:lineRule="auto"/>
              <w:jc w:val="right"/>
              <w:rPr>
                <w:sz w:val="24"/>
              </w:rPr>
            </w:pPr>
            <w:r w:rsidRPr="00035D71">
              <w:rPr>
                <w:sz w:val="24"/>
              </w:rPr>
              <w:t>-</w:t>
            </w:r>
          </w:p>
        </w:tc>
      </w:tr>
      <w:tr w:rsidR="006A387D" w:rsidRPr="00035D71" w:rsidTr="005C03DF">
        <w:tc>
          <w:tcPr>
            <w:tcW w:w="1079" w:type="dxa"/>
            <w:vAlign w:val="center"/>
          </w:tcPr>
          <w:p w:rsidR="006A387D" w:rsidRPr="00035D71" w:rsidRDefault="006A387D" w:rsidP="0048308E">
            <w:pPr>
              <w:adjustRightInd w:val="0"/>
              <w:snapToGrid w:val="0"/>
              <w:spacing w:before="29" w:line="288" w:lineRule="auto"/>
              <w:jc w:val="center"/>
              <w:rPr>
                <w:color w:val="000000"/>
                <w:sz w:val="24"/>
              </w:rPr>
            </w:pPr>
            <w:r w:rsidRPr="00035D71">
              <w:rPr>
                <w:color w:val="000000"/>
                <w:sz w:val="24"/>
              </w:rPr>
              <w:t>P</w:t>
            </w:r>
          </w:p>
        </w:tc>
        <w:tc>
          <w:tcPr>
            <w:tcW w:w="3457" w:type="dxa"/>
            <w:tcMar>
              <w:left w:w="0" w:type="dxa"/>
              <w:right w:w="0" w:type="dxa"/>
            </w:tcMar>
            <w:vAlign w:val="center"/>
          </w:tcPr>
          <w:p w:rsidR="006A387D" w:rsidRPr="00035D71" w:rsidRDefault="006A387D" w:rsidP="007D331A">
            <w:pPr>
              <w:adjustRightInd w:val="0"/>
              <w:snapToGrid w:val="0"/>
              <w:spacing w:before="29" w:line="288" w:lineRule="auto"/>
              <w:jc w:val="left"/>
              <w:rPr>
                <w:color w:val="000000"/>
                <w:sz w:val="24"/>
              </w:rPr>
            </w:pPr>
            <w:r w:rsidRPr="00035D71">
              <w:rPr>
                <w:rFonts w:hint="eastAsia"/>
                <w:color w:val="000000"/>
                <w:sz w:val="24"/>
              </w:rPr>
              <w:t>教育</w:t>
            </w:r>
          </w:p>
        </w:tc>
        <w:tc>
          <w:tcPr>
            <w:tcW w:w="2410" w:type="dxa"/>
            <w:vAlign w:val="center"/>
          </w:tcPr>
          <w:p w:rsidR="006A387D" w:rsidRPr="00035D71" w:rsidRDefault="006A387D" w:rsidP="0048308E">
            <w:pPr>
              <w:spacing w:before="29" w:line="288" w:lineRule="auto"/>
              <w:jc w:val="right"/>
              <w:rPr>
                <w:sz w:val="24"/>
              </w:rPr>
            </w:pPr>
            <w:r w:rsidRPr="00035D71">
              <w:rPr>
                <w:sz w:val="24"/>
              </w:rPr>
              <w:t>-</w:t>
            </w:r>
          </w:p>
        </w:tc>
        <w:tc>
          <w:tcPr>
            <w:tcW w:w="2052" w:type="dxa"/>
            <w:vAlign w:val="center"/>
          </w:tcPr>
          <w:p w:rsidR="006A387D" w:rsidRPr="00035D71" w:rsidRDefault="006A387D" w:rsidP="0048308E">
            <w:pPr>
              <w:spacing w:before="29" w:line="288" w:lineRule="auto"/>
              <w:jc w:val="right"/>
              <w:rPr>
                <w:sz w:val="24"/>
              </w:rPr>
            </w:pPr>
            <w:r w:rsidRPr="00035D71">
              <w:rPr>
                <w:sz w:val="24"/>
              </w:rPr>
              <w:t>-</w:t>
            </w:r>
          </w:p>
        </w:tc>
      </w:tr>
      <w:tr w:rsidR="006A387D" w:rsidRPr="00035D71" w:rsidTr="005C03DF">
        <w:tc>
          <w:tcPr>
            <w:tcW w:w="1079" w:type="dxa"/>
            <w:vAlign w:val="center"/>
          </w:tcPr>
          <w:p w:rsidR="006A387D" w:rsidRPr="00035D71" w:rsidRDefault="006A387D" w:rsidP="0048308E">
            <w:pPr>
              <w:adjustRightInd w:val="0"/>
              <w:snapToGrid w:val="0"/>
              <w:spacing w:before="29" w:line="288" w:lineRule="auto"/>
              <w:jc w:val="center"/>
              <w:rPr>
                <w:color w:val="000000"/>
                <w:sz w:val="24"/>
              </w:rPr>
            </w:pPr>
            <w:r w:rsidRPr="00035D71">
              <w:rPr>
                <w:color w:val="000000"/>
                <w:sz w:val="24"/>
              </w:rPr>
              <w:t>Q</w:t>
            </w:r>
          </w:p>
        </w:tc>
        <w:tc>
          <w:tcPr>
            <w:tcW w:w="3457" w:type="dxa"/>
            <w:tcMar>
              <w:left w:w="0" w:type="dxa"/>
              <w:right w:w="0" w:type="dxa"/>
            </w:tcMar>
            <w:vAlign w:val="center"/>
          </w:tcPr>
          <w:p w:rsidR="006A387D" w:rsidRPr="00035D71" w:rsidRDefault="006A387D" w:rsidP="007D331A">
            <w:pPr>
              <w:adjustRightInd w:val="0"/>
              <w:snapToGrid w:val="0"/>
              <w:spacing w:before="29" w:line="288" w:lineRule="auto"/>
              <w:jc w:val="left"/>
              <w:rPr>
                <w:color w:val="000000"/>
                <w:sz w:val="24"/>
              </w:rPr>
            </w:pPr>
            <w:r w:rsidRPr="00035D71">
              <w:rPr>
                <w:rFonts w:hint="eastAsia"/>
                <w:color w:val="000000"/>
                <w:sz w:val="24"/>
              </w:rPr>
              <w:t>卫生和社会工作</w:t>
            </w:r>
          </w:p>
        </w:tc>
        <w:tc>
          <w:tcPr>
            <w:tcW w:w="2410" w:type="dxa"/>
            <w:vAlign w:val="center"/>
          </w:tcPr>
          <w:p w:rsidR="006A387D" w:rsidRPr="00035D71" w:rsidRDefault="006A387D" w:rsidP="0048308E">
            <w:pPr>
              <w:spacing w:before="29" w:line="288" w:lineRule="auto"/>
              <w:jc w:val="right"/>
              <w:rPr>
                <w:sz w:val="24"/>
              </w:rPr>
            </w:pPr>
            <w:r w:rsidRPr="00035D71">
              <w:rPr>
                <w:sz w:val="24"/>
              </w:rPr>
              <w:t>104,905,399.82</w:t>
            </w:r>
          </w:p>
        </w:tc>
        <w:tc>
          <w:tcPr>
            <w:tcW w:w="2052" w:type="dxa"/>
            <w:vAlign w:val="center"/>
          </w:tcPr>
          <w:p w:rsidR="006A387D" w:rsidRPr="00035D71" w:rsidRDefault="006A387D" w:rsidP="0048308E">
            <w:pPr>
              <w:spacing w:before="29" w:line="288" w:lineRule="auto"/>
              <w:jc w:val="right"/>
              <w:rPr>
                <w:sz w:val="24"/>
              </w:rPr>
            </w:pPr>
            <w:r w:rsidRPr="00035D71">
              <w:rPr>
                <w:sz w:val="24"/>
              </w:rPr>
              <w:t>1.37</w:t>
            </w:r>
          </w:p>
        </w:tc>
      </w:tr>
      <w:tr w:rsidR="006A387D" w:rsidRPr="00035D71" w:rsidTr="005C03DF">
        <w:tc>
          <w:tcPr>
            <w:tcW w:w="1079" w:type="dxa"/>
            <w:vAlign w:val="center"/>
          </w:tcPr>
          <w:p w:rsidR="006A387D" w:rsidRPr="00035D71" w:rsidRDefault="006A387D" w:rsidP="0048308E">
            <w:pPr>
              <w:adjustRightInd w:val="0"/>
              <w:snapToGrid w:val="0"/>
              <w:spacing w:before="29" w:line="288" w:lineRule="auto"/>
              <w:jc w:val="center"/>
              <w:rPr>
                <w:color w:val="000000"/>
                <w:sz w:val="24"/>
              </w:rPr>
            </w:pPr>
            <w:r w:rsidRPr="00035D71">
              <w:rPr>
                <w:color w:val="000000"/>
                <w:sz w:val="24"/>
              </w:rPr>
              <w:t>R</w:t>
            </w:r>
          </w:p>
        </w:tc>
        <w:tc>
          <w:tcPr>
            <w:tcW w:w="3457" w:type="dxa"/>
            <w:tcMar>
              <w:left w:w="0" w:type="dxa"/>
              <w:right w:w="0" w:type="dxa"/>
            </w:tcMar>
            <w:vAlign w:val="center"/>
          </w:tcPr>
          <w:p w:rsidR="006A387D" w:rsidRPr="00035D71" w:rsidRDefault="006A387D" w:rsidP="007D331A">
            <w:pPr>
              <w:adjustRightInd w:val="0"/>
              <w:snapToGrid w:val="0"/>
              <w:spacing w:before="29" w:line="288" w:lineRule="auto"/>
              <w:jc w:val="left"/>
              <w:rPr>
                <w:color w:val="000000"/>
                <w:sz w:val="24"/>
              </w:rPr>
            </w:pPr>
            <w:r w:rsidRPr="00035D71">
              <w:rPr>
                <w:rFonts w:hint="eastAsia"/>
                <w:color w:val="000000"/>
                <w:sz w:val="24"/>
              </w:rPr>
              <w:t>文化、体育和娱乐业</w:t>
            </w:r>
          </w:p>
        </w:tc>
        <w:tc>
          <w:tcPr>
            <w:tcW w:w="2410" w:type="dxa"/>
            <w:vAlign w:val="center"/>
          </w:tcPr>
          <w:p w:rsidR="006A387D" w:rsidRPr="00035D71" w:rsidRDefault="006A387D" w:rsidP="0048308E">
            <w:pPr>
              <w:spacing w:before="29" w:line="288" w:lineRule="auto"/>
              <w:jc w:val="right"/>
              <w:rPr>
                <w:sz w:val="24"/>
              </w:rPr>
            </w:pPr>
            <w:r w:rsidRPr="00035D71">
              <w:rPr>
                <w:sz w:val="24"/>
              </w:rPr>
              <w:t>197,929,211.64</w:t>
            </w:r>
          </w:p>
        </w:tc>
        <w:tc>
          <w:tcPr>
            <w:tcW w:w="2052" w:type="dxa"/>
            <w:vAlign w:val="center"/>
          </w:tcPr>
          <w:p w:rsidR="006A387D" w:rsidRPr="00035D71" w:rsidRDefault="006A387D" w:rsidP="0048308E">
            <w:pPr>
              <w:spacing w:before="29" w:line="288" w:lineRule="auto"/>
              <w:jc w:val="right"/>
              <w:rPr>
                <w:sz w:val="24"/>
              </w:rPr>
            </w:pPr>
            <w:r w:rsidRPr="00035D71">
              <w:rPr>
                <w:sz w:val="24"/>
              </w:rPr>
              <w:t>2.59</w:t>
            </w:r>
          </w:p>
        </w:tc>
      </w:tr>
      <w:tr w:rsidR="006A387D" w:rsidRPr="00035D71" w:rsidTr="005C03DF">
        <w:tc>
          <w:tcPr>
            <w:tcW w:w="1079" w:type="dxa"/>
            <w:vAlign w:val="center"/>
          </w:tcPr>
          <w:p w:rsidR="006A387D" w:rsidRPr="00035D71" w:rsidRDefault="006A387D" w:rsidP="0048308E">
            <w:pPr>
              <w:adjustRightInd w:val="0"/>
              <w:snapToGrid w:val="0"/>
              <w:spacing w:before="29" w:line="288" w:lineRule="auto"/>
              <w:jc w:val="center"/>
              <w:rPr>
                <w:color w:val="000000"/>
                <w:sz w:val="24"/>
              </w:rPr>
            </w:pPr>
            <w:r w:rsidRPr="00035D71">
              <w:rPr>
                <w:color w:val="000000"/>
                <w:sz w:val="24"/>
              </w:rPr>
              <w:t>S</w:t>
            </w:r>
          </w:p>
        </w:tc>
        <w:tc>
          <w:tcPr>
            <w:tcW w:w="3457" w:type="dxa"/>
            <w:tcMar>
              <w:left w:w="0" w:type="dxa"/>
              <w:right w:w="0" w:type="dxa"/>
            </w:tcMar>
            <w:vAlign w:val="center"/>
          </w:tcPr>
          <w:p w:rsidR="006A387D" w:rsidRPr="00035D71" w:rsidRDefault="006A387D" w:rsidP="007D331A">
            <w:pPr>
              <w:adjustRightInd w:val="0"/>
              <w:snapToGrid w:val="0"/>
              <w:spacing w:before="29" w:line="288" w:lineRule="auto"/>
              <w:jc w:val="left"/>
              <w:rPr>
                <w:color w:val="000000"/>
                <w:sz w:val="24"/>
              </w:rPr>
            </w:pPr>
            <w:r w:rsidRPr="00035D71">
              <w:rPr>
                <w:rFonts w:hint="eastAsia"/>
                <w:color w:val="000000"/>
                <w:sz w:val="24"/>
              </w:rPr>
              <w:t>综合</w:t>
            </w:r>
          </w:p>
        </w:tc>
        <w:tc>
          <w:tcPr>
            <w:tcW w:w="2410" w:type="dxa"/>
            <w:vAlign w:val="center"/>
          </w:tcPr>
          <w:p w:rsidR="006A387D" w:rsidRPr="00035D71" w:rsidRDefault="006A387D" w:rsidP="0048308E">
            <w:pPr>
              <w:spacing w:before="29" w:line="288" w:lineRule="auto"/>
              <w:jc w:val="right"/>
              <w:rPr>
                <w:sz w:val="24"/>
              </w:rPr>
            </w:pPr>
            <w:r w:rsidRPr="00035D71">
              <w:rPr>
                <w:sz w:val="24"/>
              </w:rPr>
              <w:t>-</w:t>
            </w:r>
          </w:p>
        </w:tc>
        <w:tc>
          <w:tcPr>
            <w:tcW w:w="2052" w:type="dxa"/>
            <w:vAlign w:val="center"/>
          </w:tcPr>
          <w:p w:rsidR="006A387D" w:rsidRPr="00035D71" w:rsidRDefault="006A387D" w:rsidP="0048308E">
            <w:pPr>
              <w:spacing w:before="29" w:line="288" w:lineRule="auto"/>
              <w:jc w:val="right"/>
              <w:rPr>
                <w:sz w:val="24"/>
              </w:rPr>
            </w:pPr>
            <w:r w:rsidRPr="00035D71">
              <w:rPr>
                <w:sz w:val="24"/>
              </w:rPr>
              <w:t>-</w:t>
            </w:r>
          </w:p>
        </w:tc>
      </w:tr>
      <w:tr w:rsidR="006A387D" w:rsidRPr="00035D71" w:rsidTr="005C03DF">
        <w:tc>
          <w:tcPr>
            <w:tcW w:w="1079" w:type="dxa"/>
            <w:vAlign w:val="center"/>
          </w:tcPr>
          <w:p w:rsidR="006A387D" w:rsidRPr="00035D71" w:rsidRDefault="006A387D" w:rsidP="0048308E">
            <w:pPr>
              <w:spacing w:before="29" w:line="288" w:lineRule="auto"/>
              <w:jc w:val="center"/>
              <w:rPr>
                <w:color w:val="000000"/>
                <w:sz w:val="24"/>
              </w:rPr>
            </w:pPr>
          </w:p>
        </w:tc>
        <w:tc>
          <w:tcPr>
            <w:tcW w:w="3457" w:type="dxa"/>
            <w:tcMar>
              <w:left w:w="0" w:type="dxa"/>
              <w:right w:w="0" w:type="dxa"/>
            </w:tcMar>
            <w:vAlign w:val="center"/>
          </w:tcPr>
          <w:p w:rsidR="006A387D" w:rsidRPr="00035D71" w:rsidRDefault="006A387D" w:rsidP="007D331A">
            <w:pPr>
              <w:spacing w:before="29" w:line="288" w:lineRule="auto"/>
              <w:jc w:val="left"/>
              <w:rPr>
                <w:color w:val="000000"/>
                <w:sz w:val="24"/>
              </w:rPr>
            </w:pPr>
            <w:r w:rsidRPr="00035D71">
              <w:rPr>
                <w:rFonts w:hint="eastAsia"/>
                <w:sz w:val="24"/>
              </w:rPr>
              <w:t>合计</w:t>
            </w:r>
          </w:p>
        </w:tc>
        <w:tc>
          <w:tcPr>
            <w:tcW w:w="2410" w:type="dxa"/>
            <w:vAlign w:val="center"/>
          </w:tcPr>
          <w:p w:rsidR="006A387D" w:rsidRPr="00035D71" w:rsidRDefault="006A387D" w:rsidP="0048308E">
            <w:pPr>
              <w:autoSpaceDE w:val="0"/>
              <w:autoSpaceDN w:val="0"/>
              <w:adjustRightInd w:val="0"/>
              <w:spacing w:before="29" w:line="288" w:lineRule="auto"/>
              <w:ind w:left="15"/>
              <w:jc w:val="right"/>
              <w:rPr>
                <w:color w:val="000000"/>
                <w:sz w:val="24"/>
              </w:rPr>
            </w:pPr>
            <w:r w:rsidRPr="00035D71">
              <w:rPr>
                <w:color w:val="000000"/>
                <w:sz w:val="24"/>
              </w:rPr>
              <w:t>6,787,958,856.62</w:t>
            </w:r>
          </w:p>
        </w:tc>
        <w:tc>
          <w:tcPr>
            <w:tcW w:w="2052" w:type="dxa"/>
            <w:vAlign w:val="center"/>
          </w:tcPr>
          <w:p w:rsidR="006A387D" w:rsidRPr="00035D71" w:rsidRDefault="006A387D" w:rsidP="0048308E">
            <w:pPr>
              <w:autoSpaceDE w:val="0"/>
              <w:autoSpaceDN w:val="0"/>
              <w:adjustRightInd w:val="0"/>
              <w:spacing w:before="29" w:line="288" w:lineRule="auto"/>
              <w:ind w:left="15"/>
              <w:jc w:val="right"/>
              <w:rPr>
                <w:color w:val="000000"/>
                <w:sz w:val="24"/>
              </w:rPr>
            </w:pPr>
            <w:r w:rsidRPr="00035D71">
              <w:rPr>
                <w:color w:val="000000"/>
                <w:sz w:val="24"/>
              </w:rPr>
              <w:t>88.76</w:t>
            </w:r>
          </w:p>
        </w:tc>
      </w:tr>
    </w:tbl>
    <w:p w:rsidR="006A387D" w:rsidRPr="00035D71" w:rsidRDefault="006A387D" w:rsidP="0048308E">
      <w:pPr>
        <w:tabs>
          <w:tab w:val="left" w:pos="426"/>
        </w:tabs>
        <w:spacing w:before="29" w:line="288" w:lineRule="auto"/>
        <w:jc w:val="left"/>
        <w:rPr>
          <w:kern w:val="0"/>
          <w:sz w:val="24"/>
        </w:rPr>
      </w:pPr>
    </w:p>
    <w:p w:rsidR="006A387D" w:rsidRPr="00035D71" w:rsidRDefault="006A387D" w:rsidP="00C12483">
      <w:pPr>
        <w:pStyle w:val="20"/>
        <w:spacing w:before="29" w:after="0" w:line="288" w:lineRule="auto"/>
        <w:rPr>
          <w:rFonts w:ascii="Times New Roman" w:hAnsi="Times New Roman"/>
          <w:kern w:val="0"/>
          <w:szCs w:val="24"/>
        </w:rPr>
      </w:pPr>
      <w:bookmarkStart w:id="60" w:name="_Toc396152375"/>
      <w:r w:rsidRPr="00035D71">
        <w:rPr>
          <w:rFonts w:ascii="Times New Roman" w:hAnsi="Times New Roman"/>
          <w:kern w:val="0"/>
          <w:szCs w:val="24"/>
        </w:rPr>
        <w:t xml:space="preserve">7.3 </w:t>
      </w:r>
      <w:r w:rsidRPr="00035D71">
        <w:rPr>
          <w:rFonts w:ascii="Times New Roman" w:hAnsi="Times New Roman" w:hint="eastAsia"/>
          <w:kern w:val="0"/>
          <w:szCs w:val="24"/>
        </w:rPr>
        <w:t>期末按公允价值占基金资产净值比例大小排序的</w:t>
      </w:r>
      <w:r w:rsidR="00A27D99">
        <w:rPr>
          <w:rFonts w:ascii="Times New Roman" w:hAnsi="Times New Roman" w:hint="eastAsia"/>
          <w:kern w:val="0"/>
          <w:szCs w:val="24"/>
        </w:rPr>
        <w:t>前十名</w:t>
      </w:r>
      <w:r w:rsidRPr="00035D71">
        <w:rPr>
          <w:rFonts w:ascii="Times New Roman" w:hAnsi="Times New Roman" w:hint="eastAsia"/>
          <w:kern w:val="0"/>
          <w:szCs w:val="24"/>
        </w:rPr>
        <w:t>股票投资明细</w:t>
      </w:r>
      <w:bookmarkEnd w:id="60"/>
    </w:p>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tblPr>
      <w:tblGrid>
        <w:gridCol w:w="862"/>
        <w:gridCol w:w="1346"/>
        <w:gridCol w:w="1795"/>
        <w:gridCol w:w="1346"/>
        <w:gridCol w:w="1944"/>
        <w:gridCol w:w="1705"/>
      </w:tblGrid>
      <w:tr w:rsidR="006A387D" w:rsidRPr="00035D71" w:rsidTr="00334D52">
        <w:tc>
          <w:tcPr>
            <w:tcW w:w="862" w:type="dxa"/>
            <w:vAlign w:val="center"/>
          </w:tcPr>
          <w:p w:rsidR="006A387D" w:rsidRPr="00035D71" w:rsidRDefault="006A387D" w:rsidP="0048308E">
            <w:pPr>
              <w:spacing w:before="29" w:line="288" w:lineRule="auto"/>
              <w:ind w:left="17"/>
              <w:jc w:val="center"/>
              <w:rPr>
                <w:color w:val="000000"/>
                <w:sz w:val="24"/>
              </w:rPr>
            </w:pPr>
            <w:r w:rsidRPr="00035D71">
              <w:rPr>
                <w:rFonts w:hint="eastAsia"/>
                <w:color w:val="000000"/>
                <w:sz w:val="24"/>
              </w:rPr>
              <w:t>序号</w:t>
            </w:r>
          </w:p>
        </w:tc>
        <w:tc>
          <w:tcPr>
            <w:tcW w:w="1346" w:type="dxa"/>
            <w:vAlign w:val="center"/>
          </w:tcPr>
          <w:p w:rsidR="006A387D" w:rsidRPr="00035D71" w:rsidRDefault="006A387D" w:rsidP="0048308E">
            <w:pPr>
              <w:spacing w:before="29" w:line="288" w:lineRule="auto"/>
              <w:ind w:left="17"/>
              <w:jc w:val="center"/>
              <w:rPr>
                <w:color w:val="000000"/>
                <w:sz w:val="24"/>
              </w:rPr>
            </w:pPr>
            <w:r w:rsidRPr="00035D71">
              <w:rPr>
                <w:rFonts w:hint="eastAsia"/>
                <w:color w:val="000000"/>
                <w:sz w:val="24"/>
              </w:rPr>
              <w:t>股票代码</w:t>
            </w:r>
          </w:p>
        </w:tc>
        <w:tc>
          <w:tcPr>
            <w:tcW w:w="1795" w:type="dxa"/>
            <w:vAlign w:val="center"/>
          </w:tcPr>
          <w:p w:rsidR="006A387D" w:rsidRPr="00035D71" w:rsidRDefault="006A387D" w:rsidP="0048308E">
            <w:pPr>
              <w:spacing w:before="29" w:line="288" w:lineRule="auto"/>
              <w:ind w:left="17"/>
              <w:jc w:val="center"/>
              <w:rPr>
                <w:color w:val="000000"/>
                <w:sz w:val="24"/>
              </w:rPr>
            </w:pPr>
            <w:r w:rsidRPr="00035D71">
              <w:rPr>
                <w:rFonts w:hint="eastAsia"/>
                <w:color w:val="000000"/>
                <w:sz w:val="24"/>
              </w:rPr>
              <w:t>股票名称</w:t>
            </w:r>
          </w:p>
        </w:tc>
        <w:tc>
          <w:tcPr>
            <w:tcW w:w="1346" w:type="dxa"/>
            <w:vAlign w:val="center"/>
          </w:tcPr>
          <w:p w:rsidR="006A387D" w:rsidRPr="00035D71" w:rsidRDefault="006A387D" w:rsidP="0048308E">
            <w:pPr>
              <w:spacing w:before="29" w:line="288" w:lineRule="auto"/>
              <w:ind w:left="17"/>
              <w:jc w:val="center"/>
              <w:rPr>
                <w:color w:val="000000"/>
                <w:sz w:val="24"/>
              </w:rPr>
            </w:pPr>
            <w:r w:rsidRPr="00035D71">
              <w:rPr>
                <w:rFonts w:hint="eastAsia"/>
                <w:color w:val="000000"/>
                <w:sz w:val="24"/>
              </w:rPr>
              <w:t>数量（股）</w:t>
            </w:r>
          </w:p>
        </w:tc>
        <w:tc>
          <w:tcPr>
            <w:tcW w:w="1944" w:type="dxa"/>
            <w:vAlign w:val="center"/>
          </w:tcPr>
          <w:p w:rsidR="006A387D" w:rsidRPr="00035D71" w:rsidRDefault="006A387D" w:rsidP="0048308E">
            <w:pPr>
              <w:autoSpaceDE w:val="0"/>
              <w:autoSpaceDN w:val="0"/>
              <w:adjustRightInd w:val="0"/>
              <w:spacing w:before="29" w:line="288" w:lineRule="auto"/>
              <w:ind w:left="17"/>
              <w:jc w:val="center"/>
              <w:rPr>
                <w:color w:val="000000"/>
                <w:sz w:val="24"/>
              </w:rPr>
            </w:pPr>
            <w:r w:rsidRPr="00035D71">
              <w:rPr>
                <w:rFonts w:hint="eastAsia"/>
                <w:color w:val="000000"/>
                <w:sz w:val="24"/>
              </w:rPr>
              <w:t>公允价值</w:t>
            </w:r>
          </w:p>
        </w:tc>
        <w:tc>
          <w:tcPr>
            <w:tcW w:w="1705" w:type="dxa"/>
            <w:vAlign w:val="center"/>
          </w:tcPr>
          <w:p w:rsidR="006A387D" w:rsidRPr="00035D71" w:rsidRDefault="006A387D" w:rsidP="0048308E">
            <w:pPr>
              <w:spacing w:before="29" w:line="288" w:lineRule="auto"/>
              <w:ind w:left="17"/>
              <w:jc w:val="center"/>
              <w:rPr>
                <w:color w:val="000000"/>
                <w:sz w:val="24"/>
              </w:rPr>
            </w:pPr>
            <w:r w:rsidRPr="00035D71">
              <w:rPr>
                <w:rFonts w:hint="eastAsia"/>
                <w:color w:val="000000"/>
                <w:sz w:val="24"/>
              </w:rPr>
              <w:t>占基金资产净值比例（％）</w:t>
            </w:r>
          </w:p>
        </w:tc>
      </w:tr>
      <w:tr w:rsidR="006A387D">
        <w:tc>
          <w:tcPr>
            <w:tcW w:w="862" w:type="dxa"/>
            <w:vAlign w:val="center"/>
          </w:tcPr>
          <w:p w:rsidR="006A387D" w:rsidRDefault="006A387D">
            <w:pPr>
              <w:jc w:val="center"/>
            </w:pPr>
            <w:r>
              <w:rPr>
                <w:color w:val="000000"/>
                <w:sz w:val="24"/>
              </w:rPr>
              <w:t>1</w:t>
            </w:r>
          </w:p>
        </w:tc>
        <w:tc>
          <w:tcPr>
            <w:tcW w:w="1346" w:type="dxa"/>
            <w:vAlign w:val="center"/>
          </w:tcPr>
          <w:p w:rsidR="006A387D" w:rsidRDefault="006A387D">
            <w:pPr>
              <w:jc w:val="center"/>
            </w:pPr>
            <w:r>
              <w:rPr>
                <w:color w:val="000000"/>
                <w:sz w:val="24"/>
              </w:rPr>
              <w:t>000625</w:t>
            </w:r>
          </w:p>
        </w:tc>
        <w:tc>
          <w:tcPr>
            <w:tcW w:w="1795" w:type="dxa"/>
            <w:vAlign w:val="center"/>
          </w:tcPr>
          <w:p w:rsidR="006A387D" w:rsidRDefault="006A387D">
            <w:pPr>
              <w:jc w:val="center"/>
            </w:pPr>
            <w:r>
              <w:rPr>
                <w:rFonts w:hint="eastAsia"/>
                <w:color w:val="000000"/>
                <w:sz w:val="24"/>
              </w:rPr>
              <w:t>长安汽车</w:t>
            </w:r>
          </w:p>
        </w:tc>
        <w:tc>
          <w:tcPr>
            <w:tcW w:w="1346" w:type="dxa"/>
            <w:vAlign w:val="center"/>
          </w:tcPr>
          <w:p w:rsidR="006A387D" w:rsidRDefault="006A387D">
            <w:pPr>
              <w:jc w:val="right"/>
            </w:pPr>
            <w:r>
              <w:rPr>
                <w:color w:val="000000"/>
                <w:sz w:val="24"/>
              </w:rPr>
              <w:t>45,187,523</w:t>
            </w:r>
          </w:p>
        </w:tc>
        <w:tc>
          <w:tcPr>
            <w:tcW w:w="1944" w:type="dxa"/>
            <w:vAlign w:val="center"/>
          </w:tcPr>
          <w:p w:rsidR="006A387D" w:rsidRDefault="006A387D">
            <w:pPr>
              <w:jc w:val="right"/>
            </w:pPr>
            <w:r>
              <w:rPr>
                <w:color w:val="000000"/>
                <w:sz w:val="24"/>
              </w:rPr>
              <w:t>556,258,408.13</w:t>
            </w:r>
          </w:p>
        </w:tc>
        <w:tc>
          <w:tcPr>
            <w:tcW w:w="1705" w:type="dxa"/>
            <w:vAlign w:val="center"/>
          </w:tcPr>
          <w:p w:rsidR="006A387D" w:rsidRDefault="006A387D">
            <w:pPr>
              <w:jc w:val="right"/>
            </w:pPr>
            <w:r>
              <w:rPr>
                <w:color w:val="000000"/>
                <w:sz w:val="24"/>
              </w:rPr>
              <w:t>7.27</w:t>
            </w:r>
          </w:p>
        </w:tc>
      </w:tr>
      <w:tr w:rsidR="006A387D">
        <w:tc>
          <w:tcPr>
            <w:tcW w:w="862" w:type="dxa"/>
            <w:vAlign w:val="center"/>
          </w:tcPr>
          <w:p w:rsidR="006A387D" w:rsidRDefault="006A387D">
            <w:pPr>
              <w:jc w:val="center"/>
            </w:pPr>
            <w:r>
              <w:rPr>
                <w:color w:val="000000"/>
                <w:sz w:val="24"/>
              </w:rPr>
              <w:t>2</w:t>
            </w:r>
          </w:p>
        </w:tc>
        <w:tc>
          <w:tcPr>
            <w:tcW w:w="1346" w:type="dxa"/>
            <w:vAlign w:val="center"/>
          </w:tcPr>
          <w:p w:rsidR="006A387D" w:rsidRDefault="006A387D">
            <w:pPr>
              <w:jc w:val="center"/>
            </w:pPr>
            <w:r>
              <w:rPr>
                <w:color w:val="000000"/>
                <w:sz w:val="24"/>
              </w:rPr>
              <w:t>002415</w:t>
            </w:r>
          </w:p>
        </w:tc>
        <w:tc>
          <w:tcPr>
            <w:tcW w:w="1795" w:type="dxa"/>
            <w:vAlign w:val="center"/>
          </w:tcPr>
          <w:p w:rsidR="006A387D" w:rsidRDefault="006A387D">
            <w:pPr>
              <w:jc w:val="center"/>
            </w:pPr>
            <w:proofErr w:type="gramStart"/>
            <w:r>
              <w:rPr>
                <w:rFonts w:hint="eastAsia"/>
                <w:color w:val="000000"/>
                <w:sz w:val="24"/>
              </w:rPr>
              <w:t>海康威视</w:t>
            </w:r>
            <w:proofErr w:type="gramEnd"/>
          </w:p>
        </w:tc>
        <w:tc>
          <w:tcPr>
            <w:tcW w:w="1346" w:type="dxa"/>
            <w:vAlign w:val="center"/>
          </w:tcPr>
          <w:p w:rsidR="006A387D" w:rsidRDefault="006A387D">
            <w:pPr>
              <w:jc w:val="right"/>
            </w:pPr>
            <w:r>
              <w:rPr>
                <w:color w:val="000000"/>
                <w:sz w:val="24"/>
              </w:rPr>
              <w:t>23,980,000</w:t>
            </w:r>
          </w:p>
        </w:tc>
        <w:tc>
          <w:tcPr>
            <w:tcW w:w="1944" w:type="dxa"/>
            <w:vAlign w:val="center"/>
          </w:tcPr>
          <w:p w:rsidR="006A387D" w:rsidRDefault="006A387D">
            <w:pPr>
              <w:jc w:val="right"/>
            </w:pPr>
            <w:r>
              <w:rPr>
                <w:color w:val="000000"/>
                <w:sz w:val="24"/>
              </w:rPr>
              <w:t>406,221,200.00</w:t>
            </w:r>
          </w:p>
        </w:tc>
        <w:tc>
          <w:tcPr>
            <w:tcW w:w="1705" w:type="dxa"/>
            <w:vAlign w:val="center"/>
          </w:tcPr>
          <w:p w:rsidR="006A387D" w:rsidRDefault="006A387D">
            <w:pPr>
              <w:jc w:val="right"/>
            </w:pPr>
            <w:r>
              <w:rPr>
                <w:color w:val="000000"/>
                <w:sz w:val="24"/>
              </w:rPr>
              <w:t>5.31</w:t>
            </w:r>
          </w:p>
        </w:tc>
      </w:tr>
      <w:tr w:rsidR="006A387D">
        <w:tc>
          <w:tcPr>
            <w:tcW w:w="862" w:type="dxa"/>
            <w:vAlign w:val="center"/>
          </w:tcPr>
          <w:p w:rsidR="006A387D" w:rsidRDefault="006A387D">
            <w:pPr>
              <w:jc w:val="center"/>
            </w:pPr>
            <w:r>
              <w:rPr>
                <w:color w:val="000000"/>
                <w:sz w:val="24"/>
              </w:rPr>
              <w:t>3</w:t>
            </w:r>
          </w:p>
        </w:tc>
        <w:tc>
          <w:tcPr>
            <w:tcW w:w="1346" w:type="dxa"/>
            <w:vAlign w:val="center"/>
          </w:tcPr>
          <w:p w:rsidR="006A387D" w:rsidRDefault="006A387D">
            <w:pPr>
              <w:jc w:val="center"/>
            </w:pPr>
            <w:r>
              <w:rPr>
                <w:color w:val="000000"/>
                <w:sz w:val="24"/>
              </w:rPr>
              <w:t>600109</w:t>
            </w:r>
          </w:p>
        </w:tc>
        <w:tc>
          <w:tcPr>
            <w:tcW w:w="1795" w:type="dxa"/>
            <w:vAlign w:val="center"/>
          </w:tcPr>
          <w:p w:rsidR="006A387D" w:rsidRDefault="006A387D">
            <w:pPr>
              <w:jc w:val="center"/>
            </w:pPr>
            <w:r>
              <w:rPr>
                <w:rFonts w:hint="eastAsia"/>
                <w:color w:val="000000"/>
                <w:sz w:val="24"/>
              </w:rPr>
              <w:t>国金证券</w:t>
            </w:r>
          </w:p>
        </w:tc>
        <w:tc>
          <w:tcPr>
            <w:tcW w:w="1346" w:type="dxa"/>
            <w:vAlign w:val="center"/>
          </w:tcPr>
          <w:p w:rsidR="006A387D" w:rsidRDefault="006A387D">
            <w:pPr>
              <w:jc w:val="right"/>
            </w:pPr>
            <w:r>
              <w:rPr>
                <w:color w:val="000000"/>
                <w:sz w:val="24"/>
              </w:rPr>
              <w:t>16,000,000</w:t>
            </w:r>
          </w:p>
        </w:tc>
        <w:tc>
          <w:tcPr>
            <w:tcW w:w="1944" w:type="dxa"/>
            <w:vAlign w:val="center"/>
          </w:tcPr>
          <w:p w:rsidR="006A387D" w:rsidRDefault="006A387D">
            <w:pPr>
              <w:jc w:val="right"/>
            </w:pPr>
            <w:r>
              <w:rPr>
                <w:color w:val="000000"/>
                <w:sz w:val="24"/>
              </w:rPr>
              <w:t>317,920,000.00</w:t>
            </w:r>
          </w:p>
        </w:tc>
        <w:tc>
          <w:tcPr>
            <w:tcW w:w="1705" w:type="dxa"/>
            <w:vAlign w:val="center"/>
          </w:tcPr>
          <w:p w:rsidR="006A387D" w:rsidRDefault="006A387D">
            <w:pPr>
              <w:jc w:val="right"/>
            </w:pPr>
            <w:r>
              <w:rPr>
                <w:color w:val="000000"/>
                <w:sz w:val="24"/>
              </w:rPr>
              <w:t>4.16</w:t>
            </w:r>
          </w:p>
        </w:tc>
      </w:tr>
      <w:tr w:rsidR="006A387D">
        <w:tc>
          <w:tcPr>
            <w:tcW w:w="862" w:type="dxa"/>
            <w:vAlign w:val="center"/>
          </w:tcPr>
          <w:p w:rsidR="006A387D" w:rsidRDefault="006A387D">
            <w:pPr>
              <w:jc w:val="center"/>
            </w:pPr>
            <w:r>
              <w:rPr>
                <w:color w:val="000000"/>
                <w:sz w:val="24"/>
              </w:rPr>
              <w:t>4</w:t>
            </w:r>
          </w:p>
        </w:tc>
        <w:tc>
          <w:tcPr>
            <w:tcW w:w="1346" w:type="dxa"/>
            <w:vAlign w:val="center"/>
          </w:tcPr>
          <w:p w:rsidR="006A387D" w:rsidRDefault="006A387D">
            <w:pPr>
              <w:jc w:val="center"/>
            </w:pPr>
            <w:r>
              <w:rPr>
                <w:color w:val="000000"/>
                <w:sz w:val="24"/>
              </w:rPr>
              <w:t>002008</w:t>
            </w:r>
          </w:p>
        </w:tc>
        <w:tc>
          <w:tcPr>
            <w:tcW w:w="1795" w:type="dxa"/>
            <w:vAlign w:val="center"/>
          </w:tcPr>
          <w:p w:rsidR="006A387D" w:rsidRDefault="006A387D">
            <w:pPr>
              <w:jc w:val="center"/>
            </w:pPr>
            <w:r>
              <w:rPr>
                <w:rFonts w:hint="eastAsia"/>
                <w:color w:val="000000"/>
                <w:sz w:val="24"/>
              </w:rPr>
              <w:t>大族激光</w:t>
            </w:r>
          </w:p>
        </w:tc>
        <w:tc>
          <w:tcPr>
            <w:tcW w:w="1346" w:type="dxa"/>
            <w:vAlign w:val="center"/>
          </w:tcPr>
          <w:p w:rsidR="006A387D" w:rsidRDefault="006A387D">
            <w:pPr>
              <w:jc w:val="right"/>
            </w:pPr>
            <w:r>
              <w:rPr>
                <w:color w:val="000000"/>
                <w:sz w:val="24"/>
              </w:rPr>
              <w:t>17,000,000</w:t>
            </w:r>
          </w:p>
        </w:tc>
        <w:tc>
          <w:tcPr>
            <w:tcW w:w="1944" w:type="dxa"/>
            <w:vAlign w:val="center"/>
          </w:tcPr>
          <w:p w:rsidR="006A387D" w:rsidRDefault="006A387D">
            <w:pPr>
              <w:jc w:val="right"/>
            </w:pPr>
            <w:r>
              <w:rPr>
                <w:color w:val="000000"/>
                <w:sz w:val="24"/>
              </w:rPr>
              <w:t>294,780,000.00</w:t>
            </w:r>
          </w:p>
        </w:tc>
        <w:tc>
          <w:tcPr>
            <w:tcW w:w="1705" w:type="dxa"/>
            <w:vAlign w:val="center"/>
          </w:tcPr>
          <w:p w:rsidR="006A387D" w:rsidRDefault="006A387D">
            <w:pPr>
              <w:jc w:val="right"/>
            </w:pPr>
            <w:r>
              <w:rPr>
                <w:color w:val="000000"/>
                <w:sz w:val="24"/>
              </w:rPr>
              <w:t>3.85</w:t>
            </w:r>
          </w:p>
        </w:tc>
      </w:tr>
      <w:tr w:rsidR="006A387D">
        <w:tc>
          <w:tcPr>
            <w:tcW w:w="862" w:type="dxa"/>
            <w:vAlign w:val="center"/>
          </w:tcPr>
          <w:p w:rsidR="006A387D" w:rsidRDefault="006A387D">
            <w:pPr>
              <w:jc w:val="center"/>
            </w:pPr>
            <w:r>
              <w:rPr>
                <w:color w:val="000000"/>
                <w:sz w:val="24"/>
              </w:rPr>
              <w:t>5</w:t>
            </w:r>
          </w:p>
        </w:tc>
        <w:tc>
          <w:tcPr>
            <w:tcW w:w="1346" w:type="dxa"/>
            <w:vAlign w:val="center"/>
          </w:tcPr>
          <w:p w:rsidR="006A387D" w:rsidRDefault="006A387D">
            <w:pPr>
              <w:jc w:val="center"/>
            </w:pPr>
            <w:r>
              <w:rPr>
                <w:color w:val="000000"/>
                <w:sz w:val="24"/>
              </w:rPr>
              <w:t>002223</w:t>
            </w:r>
          </w:p>
        </w:tc>
        <w:tc>
          <w:tcPr>
            <w:tcW w:w="1795" w:type="dxa"/>
            <w:vAlign w:val="center"/>
          </w:tcPr>
          <w:p w:rsidR="006A387D" w:rsidRDefault="006A387D">
            <w:pPr>
              <w:jc w:val="center"/>
            </w:pPr>
            <w:r>
              <w:rPr>
                <w:rFonts w:hint="eastAsia"/>
                <w:color w:val="000000"/>
                <w:sz w:val="24"/>
              </w:rPr>
              <w:t>鱼跃医疗</w:t>
            </w:r>
          </w:p>
        </w:tc>
        <w:tc>
          <w:tcPr>
            <w:tcW w:w="1346" w:type="dxa"/>
            <w:vAlign w:val="center"/>
          </w:tcPr>
          <w:p w:rsidR="006A387D" w:rsidRDefault="006A387D">
            <w:pPr>
              <w:jc w:val="right"/>
            </w:pPr>
            <w:r>
              <w:rPr>
                <w:color w:val="000000"/>
                <w:sz w:val="24"/>
              </w:rPr>
              <w:t>10,000,000</w:t>
            </w:r>
          </w:p>
        </w:tc>
        <w:tc>
          <w:tcPr>
            <w:tcW w:w="1944" w:type="dxa"/>
            <w:vAlign w:val="center"/>
          </w:tcPr>
          <w:p w:rsidR="006A387D" w:rsidRDefault="006A387D">
            <w:pPr>
              <w:jc w:val="right"/>
            </w:pPr>
            <w:r>
              <w:rPr>
                <w:color w:val="000000"/>
                <w:sz w:val="24"/>
              </w:rPr>
              <w:t>242,500,000.00</w:t>
            </w:r>
          </w:p>
        </w:tc>
        <w:tc>
          <w:tcPr>
            <w:tcW w:w="1705" w:type="dxa"/>
            <w:vAlign w:val="center"/>
          </w:tcPr>
          <w:p w:rsidR="006A387D" w:rsidRDefault="006A387D">
            <w:pPr>
              <w:jc w:val="right"/>
            </w:pPr>
            <w:r>
              <w:rPr>
                <w:color w:val="000000"/>
                <w:sz w:val="24"/>
              </w:rPr>
              <w:t>3.17</w:t>
            </w:r>
          </w:p>
        </w:tc>
      </w:tr>
      <w:tr w:rsidR="006A387D">
        <w:tc>
          <w:tcPr>
            <w:tcW w:w="862" w:type="dxa"/>
            <w:vAlign w:val="center"/>
          </w:tcPr>
          <w:p w:rsidR="006A387D" w:rsidRDefault="006A387D">
            <w:pPr>
              <w:jc w:val="center"/>
            </w:pPr>
            <w:r>
              <w:rPr>
                <w:color w:val="000000"/>
                <w:sz w:val="24"/>
              </w:rPr>
              <w:t>6</w:t>
            </w:r>
          </w:p>
        </w:tc>
        <w:tc>
          <w:tcPr>
            <w:tcW w:w="1346" w:type="dxa"/>
            <w:vAlign w:val="center"/>
          </w:tcPr>
          <w:p w:rsidR="006A387D" w:rsidRDefault="006A387D">
            <w:pPr>
              <w:jc w:val="center"/>
            </w:pPr>
            <w:r>
              <w:rPr>
                <w:color w:val="000000"/>
                <w:sz w:val="24"/>
              </w:rPr>
              <w:t>300017</w:t>
            </w:r>
          </w:p>
        </w:tc>
        <w:tc>
          <w:tcPr>
            <w:tcW w:w="1795" w:type="dxa"/>
            <w:vAlign w:val="center"/>
          </w:tcPr>
          <w:p w:rsidR="006A387D" w:rsidRDefault="006A387D">
            <w:pPr>
              <w:jc w:val="center"/>
            </w:pPr>
            <w:proofErr w:type="gramStart"/>
            <w:r>
              <w:rPr>
                <w:rFonts w:hint="eastAsia"/>
                <w:color w:val="000000"/>
                <w:sz w:val="24"/>
              </w:rPr>
              <w:t>网宿科技</w:t>
            </w:r>
            <w:proofErr w:type="gramEnd"/>
          </w:p>
        </w:tc>
        <w:tc>
          <w:tcPr>
            <w:tcW w:w="1346" w:type="dxa"/>
            <w:vAlign w:val="center"/>
          </w:tcPr>
          <w:p w:rsidR="006A387D" w:rsidRDefault="006A387D">
            <w:pPr>
              <w:jc w:val="right"/>
            </w:pPr>
            <w:r>
              <w:rPr>
                <w:color w:val="000000"/>
                <w:sz w:val="24"/>
              </w:rPr>
              <w:t>3,757,859</w:t>
            </w:r>
          </w:p>
        </w:tc>
        <w:tc>
          <w:tcPr>
            <w:tcW w:w="1944" w:type="dxa"/>
            <w:vAlign w:val="center"/>
          </w:tcPr>
          <w:p w:rsidR="006A387D" w:rsidRDefault="006A387D">
            <w:pPr>
              <w:jc w:val="right"/>
            </w:pPr>
            <w:r>
              <w:rPr>
                <w:color w:val="000000"/>
                <w:sz w:val="24"/>
              </w:rPr>
              <w:t>239,751,404.20</w:t>
            </w:r>
          </w:p>
        </w:tc>
        <w:tc>
          <w:tcPr>
            <w:tcW w:w="1705" w:type="dxa"/>
            <w:vAlign w:val="center"/>
          </w:tcPr>
          <w:p w:rsidR="006A387D" w:rsidRDefault="006A387D">
            <w:pPr>
              <w:jc w:val="right"/>
            </w:pPr>
            <w:r>
              <w:rPr>
                <w:color w:val="000000"/>
                <w:sz w:val="24"/>
              </w:rPr>
              <w:t>3.14</w:t>
            </w:r>
          </w:p>
        </w:tc>
      </w:tr>
      <w:tr w:rsidR="006A387D">
        <w:tc>
          <w:tcPr>
            <w:tcW w:w="862" w:type="dxa"/>
            <w:vAlign w:val="center"/>
          </w:tcPr>
          <w:p w:rsidR="006A387D" w:rsidRDefault="006A387D">
            <w:pPr>
              <w:jc w:val="center"/>
            </w:pPr>
            <w:r>
              <w:rPr>
                <w:color w:val="000000"/>
                <w:sz w:val="24"/>
              </w:rPr>
              <w:t>7</w:t>
            </w:r>
          </w:p>
        </w:tc>
        <w:tc>
          <w:tcPr>
            <w:tcW w:w="1346" w:type="dxa"/>
            <w:vAlign w:val="center"/>
          </w:tcPr>
          <w:p w:rsidR="006A387D" w:rsidRDefault="006A387D">
            <w:pPr>
              <w:jc w:val="center"/>
            </w:pPr>
            <w:r>
              <w:rPr>
                <w:color w:val="000000"/>
                <w:sz w:val="24"/>
              </w:rPr>
              <w:t>300026</w:t>
            </w:r>
          </w:p>
        </w:tc>
        <w:tc>
          <w:tcPr>
            <w:tcW w:w="1795" w:type="dxa"/>
            <w:vAlign w:val="center"/>
          </w:tcPr>
          <w:p w:rsidR="006A387D" w:rsidRDefault="006A387D">
            <w:pPr>
              <w:jc w:val="center"/>
            </w:pPr>
            <w:r>
              <w:rPr>
                <w:rFonts w:hint="eastAsia"/>
                <w:color w:val="000000"/>
                <w:sz w:val="24"/>
              </w:rPr>
              <w:t>红日药业</w:t>
            </w:r>
          </w:p>
        </w:tc>
        <w:tc>
          <w:tcPr>
            <w:tcW w:w="1346" w:type="dxa"/>
            <w:vAlign w:val="center"/>
          </w:tcPr>
          <w:p w:rsidR="006A387D" w:rsidRDefault="006A387D">
            <w:pPr>
              <w:jc w:val="right"/>
            </w:pPr>
            <w:r>
              <w:rPr>
                <w:color w:val="000000"/>
                <w:sz w:val="24"/>
              </w:rPr>
              <w:t>7,941,838</w:t>
            </w:r>
          </w:p>
        </w:tc>
        <w:tc>
          <w:tcPr>
            <w:tcW w:w="1944" w:type="dxa"/>
            <w:vAlign w:val="center"/>
          </w:tcPr>
          <w:p w:rsidR="006A387D" w:rsidRDefault="006A387D">
            <w:pPr>
              <w:jc w:val="right"/>
            </w:pPr>
            <w:r>
              <w:rPr>
                <w:color w:val="000000"/>
                <w:sz w:val="24"/>
              </w:rPr>
              <w:t>232,695,853.40</w:t>
            </w:r>
          </w:p>
        </w:tc>
        <w:tc>
          <w:tcPr>
            <w:tcW w:w="1705" w:type="dxa"/>
            <w:vAlign w:val="center"/>
          </w:tcPr>
          <w:p w:rsidR="006A387D" w:rsidRDefault="006A387D">
            <w:pPr>
              <w:jc w:val="right"/>
            </w:pPr>
            <w:r>
              <w:rPr>
                <w:color w:val="000000"/>
                <w:sz w:val="24"/>
              </w:rPr>
              <w:t>3.04</w:t>
            </w:r>
          </w:p>
        </w:tc>
      </w:tr>
      <w:tr w:rsidR="006A387D">
        <w:tc>
          <w:tcPr>
            <w:tcW w:w="862" w:type="dxa"/>
            <w:vAlign w:val="center"/>
          </w:tcPr>
          <w:p w:rsidR="006A387D" w:rsidRDefault="006A387D">
            <w:pPr>
              <w:jc w:val="center"/>
            </w:pPr>
            <w:r>
              <w:rPr>
                <w:color w:val="000000"/>
                <w:sz w:val="24"/>
              </w:rPr>
              <w:t>8</w:t>
            </w:r>
          </w:p>
        </w:tc>
        <w:tc>
          <w:tcPr>
            <w:tcW w:w="1346" w:type="dxa"/>
            <w:vAlign w:val="center"/>
          </w:tcPr>
          <w:p w:rsidR="006A387D" w:rsidRDefault="006A387D">
            <w:pPr>
              <w:jc w:val="center"/>
            </w:pPr>
            <w:r>
              <w:rPr>
                <w:color w:val="000000"/>
                <w:sz w:val="24"/>
              </w:rPr>
              <w:t>600535</w:t>
            </w:r>
          </w:p>
        </w:tc>
        <w:tc>
          <w:tcPr>
            <w:tcW w:w="1795" w:type="dxa"/>
            <w:vAlign w:val="center"/>
          </w:tcPr>
          <w:p w:rsidR="006A387D" w:rsidRDefault="006A387D">
            <w:pPr>
              <w:jc w:val="center"/>
            </w:pPr>
            <w:r>
              <w:rPr>
                <w:rFonts w:hint="eastAsia"/>
                <w:color w:val="000000"/>
                <w:sz w:val="24"/>
              </w:rPr>
              <w:t>天士力</w:t>
            </w:r>
          </w:p>
        </w:tc>
        <w:tc>
          <w:tcPr>
            <w:tcW w:w="1346" w:type="dxa"/>
            <w:vAlign w:val="center"/>
          </w:tcPr>
          <w:p w:rsidR="006A387D" w:rsidRDefault="006A387D">
            <w:pPr>
              <w:jc w:val="right"/>
            </w:pPr>
            <w:r>
              <w:rPr>
                <w:color w:val="000000"/>
                <w:sz w:val="24"/>
              </w:rPr>
              <w:t>6,000,000</w:t>
            </w:r>
          </w:p>
        </w:tc>
        <w:tc>
          <w:tcPr>
            <w:tcW w:w="1944" w:type="dxa"/>
            <w:vAlign w:val="center"/>
          </w:tcPr>
          <w:p w:rsidR="006A387D" w:rsidRDefault="006A387D">
            <w:pPr>
              <w:jc w:val="right"/>
            </w:pPr>
            <w:r>
              <w:rPr>
                <w:color w:val="000000"/>
                <w:sz w:val="24"/>
              </w:rPr>
              <w:t>232,620,000.00</w:t>
            </w:r>
          </w:p>
        </w:tc>
        <w:tc>
          <w:tcPr>
            <w:tcW w:w="1705" w:type="dxa"/>
            <w:vAlign w:val="center"/>
          </w:tcPr>
          <w:p w:rsidR="006A387D" w:rsidRDefault="006A387D">
            <w:pPr>
              <w:jc w:val="right"/>
            </w:pPr>
            <w:r>
              <w:rPr>
                <w:color w:val="000000"/>
                <w:sz w:val="24"/>
              </w:rPr>
              <w:t>3.04</w:t>
            </w:r>
          </w:p>
        </w:tc>
      </w:tr>
      <w:tr w:rsidR="006A387D">
        <w:tc>
          <w:tcPr>
            <w:tcW w:w="862" w:type="dxa"/>
            <w:vAlign w:val="center"/>
          </w:tcPr>
          <w:p w:rsidR="006A387D" w:rsidRDefault="006A387D">
            <w:pPr>
              <w:jc w:val="center"/>
            </w:pPr>
            <w:r>
              <w:rPr>
                <w:color w:val="000000"/>
                <w:sz w:val="24"/>
              </w:rPr>
              <w:t>9</w:t>
            </w:r>
          </w:p>
        </w:tc>
        <w:tc>
          <w:tcPr>
            <w:tcW w:w="1346" w:type="dxa"/>
            <w:vAlign w:val="center"/>
          </w:tcPr>
          <w:p w:rsidR="006A387D" w:rsidRDefault="006A387D">
            <w:pPr>
              <w:jc w:val="center"/>
            </w:pPr>
            <w:r>
              <w:rPr>
                <w:color w:val="000000"/>
                <w:sz w:val="24"/>
              </w:rPr>
              <w:t>002317</w:t>
            </w:r>
          </w:p>
        </w:tc>
        <w:tc>
          <w:tcPr>
            <w:tcW w:w="1795" w:type="dxa"/>
            <w:vAlign w:val="center"/>
          </w:tcPr>
          <w:p w:rsidR="006A387D" w:rsidRDefault="006A387D">
            <w:pPr>
              <w:jc w:val="center"/>
            </w:pPr>
            <w:r>
              <w:rPr>
                <w:rFonts w:hint="eastAsia"/>
                <w:color w:val="000000"/>
                <w:sz w:val="24"/>
              </w:rPr>
              <w:t>众生药业</w:t>
            </w:r>
          </w:p>
        </w:tc>
        <w:tc>
          <w:tcPr>
            <w:tcW w:w="1346" w:type="dxa"/>
            <w:vAlign w:val="center"/>
          </w:tcPr>
          <w:p w:rsidR="006A387D" w:rsidRDefault="006A387D">
            <w:pPr>
              <w:jc w:val="right"/>
            </w:pPr>
            <w:r>
              <w:rPr>
                <w:color w:val="000000"/>
                <w:sz w:val="24"/>
              </w:rPr>
              <w:t>11,000,000</w:t>
            </w:r>
          </w:p>
        </w:tc>
        <w:tc>
          <w:tcPr>
            <w:tcW w:w="1944" w:type="dxa"/>
            <w:vAlign w:val="center"/>
          </w:tcPr>
          <w:p w:rsidR="006A387D" w:rsidRDefault="006A387D">
            <w:pPr>
              <w:jc w:val="right"/>
            </w:pPr>
            <w:r>
              <w:rPr>
                <w:color w:val="000000"/>
                <w:sz w:val="24"/>
              </w:rPr>
              <w:t>219,670,000.00</w:t>
            </w:r>
          </w:p>
        </w:tc>
        <w:tc>
          <w:tcPr>
            <w:tcW w:w="1705" w:type="dxa"/>
            <w:vAlign w:val="center"/>
          </w:tcPr>
          <w:p w:rsidR="006A387D" w:rsidRDefault="006A387D">
            <w:pPr>
              <w:jc w:val="right"/>
            </w:pPr>
            <w:r>
              <w:rPr>
                <w:color w:val="000000"/>
                <w:sz w:val="24"/>
              </w:rPr>
              <w:t>2.87</w:t>
            </w:r>
          </w:p>
        </w:tc>
      </w:tr>
      <w:tr w:rsidR="006A387D">
        <w:tc>
          <w:tcPr>
            <w:tcW w:w="862" w:type="dxa"/>
            <w:vAlign w:val="center"/>
          </w:tcPr>
          <w:p w:rsidR="006A387D" w:rsidRDefault="006A387D">
            <w:pPr>
              <w:jc w:val="center"/>
            </w:pPr>
            <w:r>
              <w:rPr>
                <w:color w:val="000000"/>
                <w:sz w:val="24"/>
              </w:rPr>
              <w:t>10</w:t>
            </w:r>
          </w:p>
        </w:tc>
        <w:tc>
          <w:tcPr>
            <w:tcW w:w="1346" w:type="dxa"/>
            <w:vAlign w:val="center"/>
          </w:tcPr>
          <w:p w:rsidR="006A387D" w:rsidRDefault="006A387D">
            <w:pPr>
              <w:jc w:val="center"/>
            </w:pPr>
            <w:r>
              <w:rPr>
                <w:color w:val="000000"/>
                <w:sz w:val="24"/>
              </w:rPr>
              <w:t>300146</w:t>
            </w:r>
          </w:p>
        </w:tc>
        <w:tc>
          <w:tcPr>
            <w:tcW w:w="1795" w:type="dxa"/>
            <w:vAlign w:val="center"/>
          </w:tcPr>
          <w:p w:rsidR="006A387D" w:rsidRDefault="006A387D">
            <w:pPr>
              <w:jc w:val="center"/>
            </w:pPr>
            <w:r>
              <w:rPr>
                <w:rFonts w:hint="eastAsia"/>
                <w:color w:val="000000"/>
                <w:sz w:val="24"/>
              </w:rPr>
              <w:t>汤臣</w:t>
            </w:r>
            <w:proofErr w:type="gramStart"/>
            <w:r>
              <w:rPr>
                <w:rFonts w:hint="eastAsia"/>
                <w:color w:val="000000"/>
                <w:sz w:val="24"/>
              </w:rPr>
              <w:t>倍</w:t>
            </w:r>
            <w:proofErr w:type="gramEnd"/>
            <w:r>
              <w:rPr>
                <w:rFonts w:hint="eastAsia"/>
                <w:color w:val="000000"/>
                <w:sz w:val="24"/>
              </w:rPr>
              <w:t>健</w:t>
            </w:r>
          </w:p>
        </w:tc>
        <w:tc>
          <w:tcPr>
            <w:tcW w:w="1346" w:type="dxa"/>
            <w:vAlign w:val="center"/>
          </w:tcPr>
          <w:p w:rsidR="006A387D" w:rsidRDefault="006A387D">
            <w:pPr>
              <w:jc w:val="right"/>
            </w:pPr>
            <w:r>
              <w:rPr>
                <w:color w:val="000000"/>
                <w:sz w:val="24"/>
              </w:rPr>
              <w:t>8,671,346</w:t>
            </w:r>
          </w:p>
        </w:tc>
        <w:tc>
          <w:tcPr>
            <w:tcW w:w="1944" w:type="dxa"/>
            <w:vAlign w:val="center"/>
          </w:tcPr>
          <w:p w:rsidR="006A387D" w:rsidRDefault="006A387D">
            <w:pPr>
              <w:jc w:val="right"/>
            </w:pPr>
            <w:r>
              <w:rPr>
                <w:color w:val="000000"/>
                <w:sz w:val="24"/>
              </w:rPr>
              <w:t>213,748,678.90</w:t>
            </w:r>
          </w:p>
        </w:tc>
        <w:tc>
          <w:tcPr>
            <w:tcW w:w="1705" w:type="dxa"/>
            <w:vAlign w:val="center"/>
          </w:tcPr>
          <w:p w:rsidR="006A387D" w:rsidRDefault="006A387D">
            <w:pPr>
              <w:jc w:val="right"/>
            </w:pPr>
            <w:r>
              <w:rPr>
                <w:color w:val="000000"/>
                <w:sz w:val="24"/>
              </w:rPr>
              <w:t>2.80</w:t>
            </w:r>
          </w:p>
        </w:tc>
      </w:tr>
    </w:tbl>
    <w:p w:rsidR="00A27D99" w:rsidRPr="00DC162A" w:rsidRDefault="00A27D99" w:rsidP="00A27D99">
      <w:pPr>
        <w:rPr>
          <w:kern w:val="0"/>
          <w:sz w:val="24"/>
        </w:rPr>
      </w:pPr>
      <w:r>
        <w:rPr>
          <w:rFonts w:hint="eastAsia"/>
          <w:kern w:val="0"/>
          <w:sz w:val="24"/>
        </w:rPr>
        <w:t>注：</w:t>
      </w:r>
      <w:r>
        <w:rPr>
          <w:kern w:val="0"/>
          <w:sz w:val="24"/>
        </w:rPr>
        <w:t>投资者欲了解</w:t>
      </w:r>
      <w:r>
        <w:rPr>
          <w:rFonts w:hint="eastAsia"/>
          <w:kern w:val="0"/>
          <w:sz w:val="24"/>
        </w:rPr>
        <w:t>本</w:t>
      </w:r>
      <w:r w:rsidRPr="00DC162A">
        <w:rPr>
          <w:kern w:val="0"/>
          <w:sz w:val="24"/>
        </w:rPr>
        <w:t>报告期末基金投资的所有</w:t>
      </w:r>
      <w:r>
        <w:rPr>
          <w:rFonts w:hint="eastAsia"/>
          <w:kern w:val="0"/>
          <w:sz w:val="24"/>
        </w:rPr>
        <w:t>股票</w:t>
      </w:r>
      <w:r w:rsidRPr="00DC162A">
        <w:rPr>
          <w:kern w:val="0"/>
          <w:sz w:val="24"/>
        </w:rPr>
        <w:t>明细，应阅读登载于基金管理网站的半年度报告正文。</w:t>
      </w:r>
    </w:p>
    <w:p w:rsidR="006A387D" w:rsidRPr="00A27D99" w:rsidRDefault="006A387D" w:rsidP="0048308E">
      <w:pPr>
        <w:tabs>
          <w:tab w:val="left" w:pos="426"/>
        </w:tabs>
        <w:spacing w:before="29" w:line="288" w:lineRule="auto"/>
        <w:jc w:val="left"/>
        <w:rPr>
          <w:kern w:val="0"/>
          <w:sz w:val="24"/>
        </w:rPr>
      </w:pPr>
    </w:p>
    <w:p w:rsidR="006A387D" w:rsidRPr="00035D71" w:rsidRDefault="006A387D" w:rsidP="0048308E">
      <w:pPr>
        <w:pStyle w:val="20"/>
        <w:spacing w:before="29" w:after="0" w:line="288" w:lineRule="auto"/>
        <w:rPr>
          <w:rFonts w:ascii="Times New Roman" w:hAnsi="Times New Roman"/>
          <w:kern w:val="0"/>
          <w:szCs w:val="24"/>
        </w:rPr>
      </w:pPr>
      <w:bookmarkStart w:id="61" w:name="_Toc396152376"/>
      <w:r w:rsidRPr="00035D71">
        <w:rPr>
          <w:rFonts w:ascii="Times New Roman" w:hAnsi="Times New Roman"/>
          <w:kern w:val="0"/>
          <w:szCs w:val="24"/>
        </w:rPr>
        <w:t>7.4</w:t>
      </w:r>
      <w:bookmarkStart w:id="62" w:name="_Toc234814103"/>
      <w:r w:rsidRPr="00035D71">
        <w:rPr>
          <w:rFonts w:ascii="Times New Roman" w:hAnsi="Times New Roman" w:hint="eastAsia"/>
          <w:kern w:val="0"/>
          <w:szCs w:val="24"/>
        </w:rPr>
        <w:t>报告期内股票投资组合的重大变动</w:t>
      </w:r>
      <w:bookmarkEnd w:id="61"/>
      <w:bookmarkEnd w:id="62"/>
    </w:p>
    <w:p w:rsidR="006A387D" w:rsidRPr="00035D71" w:rsidRDefault="006A387D" w:rsidP="0048308E">
      <w:pPr>
        <w:spacing w:before="29" w:line="288" w:lineRule="auto"/>
        <w:rPr>
          <w:b/>
          <w:bCs/>
          <w:color w:val="000000"/>
          <w:sz w:val="24"/>
        </w:rPr>
      </w:pPr>
      <w:r w:rsidRPr="0013714D">
        <w:rPr>
          <w:b/>
          <w:bCs/>
          <w:color w:val="000000"/>
          <w:sz w:val="24"/>
        </w:rPr>
        <w:t xml:space="preserve">7.4.1 </w:t>
      </w:r>
      <w:r w:rsidRPr="00035D71">
        <w:rPr>
          <w:rFonts w:hint="eastAsia"/>
          <w:b/>
          <w:bCs/>
          <w:color w:val="000000"/>
          <w:sz w:val="24"/>
        </w:rPr>
        <w:t>累计买入金额超出</w:t>
      </w:r>
      <w:r w:rsidRPr="0013714D">
        <w:rPr>
          <w:rFonts w:hint="eastAsia"/>
          <w:b/>
          <w:bCs/>
          <w:color w:val="000000"/>
          <w:sz w:val="24"/>
        </w:rPr>
        <w:t>期</w:t>
      </w:r>
      <w:proofErr w:type="gramStart"/>
      <w:r w:rsidRPr="0013714D">
        <w:rPr>
          <w:rFonts w:hint="eastAsia"/>
          <w:b/>
          <w:bCs/>
          <w:color w:val="000000"/>
          <w:sz w:val="24"/>
        </w:rPr>
        <w:t>初</w:t>
      </w:r>
      <w:r w:rsidRPr="00035D71">
        <w:rPr>
          <w:rFonts w:hint="eastAsia"/>
          <w:b/>
          <w:bCs/>
          <w:color w:val="000000"/>
          <w:sz w:val="24"/>
        </w:rPr>
        <w:t>基金</w:t>
      </w:r>
      <w:proofErr w:type="gramEnd"/>
      <w:r w:rsidRPr="00035D71">
        <w:rPr>
          <w:rFonts w:hint="eastAsia"/>
          <w:b/>
          <w:bCs/>
          <w:color w:val="000000"/>
          <w:sz w:val="24"/>
        </w:rPr>
        <w:t>资产净值</w:t>
      </w:r>
      <w:r w:rsidRPr="00035D71">
        <w:rPr>
          <w:b/>
          <w:bCs/>
          <w:color w:val="000000"/>
          <w:sz w:val="24"/>
        </w:rPr>
        <w:t>2%</w:t>
      </w:r>
      <w:r w:rsidRPr="00035D71">
        <w:rPr>
          <w:rFonts w:hint="eastAsia"/>
          <w:b/>
          <w:bCs/>
          <w:color w:val="000000"/>
          <w:sz w:val="24"/>
        </w:rPr>
        <w:t>或前</w:t>
      </w:r>
      <w:r w:rsidRPr="00035D71">
        <w:rPr>
          <w:b/>
          <w:bCs/>
          <w:color w:val="000000"/>
          <w:sz w:val="24"/>
        </w:rPr>
        <w:t>20</w:t>
      </w:r>
      <w:r w:rsidRPr="00035D71">
        <w:rPr>
          <w:rFonts w:hint="eastAsia"/>
          <w:b/>
          <w:bCs/>
          <w:color w:val="000000"/>
          <w:sz w:val="24"/>
        </w:rPr>
        <w:t>名的股票明细</w:t>
      </w:r>
    </w:p>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tblPr>
      <w:tblGrid>
        <w:gridCol w:w="869"/>
        <w:gridCol w:w="1650"/>
        <w:gridCol w:w="1980"/>
        <w:gridCol w:w="2879"/>
        <w:gridCol w:w="1620"/>
      </w:tblGrid>
      <w:tr w:rsidR="006A387D" w:rsidRPr="00035D71" w:rsidTr="00334D52">
        <w:tc>
          <w:tcPr>
            <w:tcW w:w="870"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序号</w:t>
            </w:r>
          </w:p>
        </w:tc>
        <w:tc>
          <w:tcPr>
            <w:tcW w:w="1650"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股票代码</w:t>
            </w:r>
          </w:p>
        </w:tc>
        <w:tc>
          <w:tcPr>
            <w:tcW w:w="1980"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股票名称</w:t>
            </w:r>
          </w:p>
        </w:tc>
        <w:tc>
          <w:tcPr>
            <w:tcW w:w="2880"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本期累计买入金额</w:t>
            </w:r>
          </w:p>
        </w:tc>
        <w:tc>
          <w:tcPr>
            <w:tcW w:w="1620"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占期</w:t>
            </w:r>
            <w:proofErr w:type="gramStart"/>
            <w:r w:rsidRPr="00035D71">
              <w:rPr>
                <w:rFonts w:hint="eastAsia"/>
                <w:color w:val="000000"/>
                <w:sz w:val="24"/>
              </w:rPr>
              <w:t>初基金</w:t>
            </w:r>
            <w:proofErr w:type="gramEnd"/>
            <w:r w:rsidRPr="00035D71">
              <w:rPr>
                <w:rFonts w:hint="eastAsia"/>
                <w:color w:val="000000"/>
                <w:sz w:val="24"/>
              </w:rPr>
              <w:t>资产净值比例（％）</w:t>
            </w:r>
          </w:p>
        </w:tc>
      </w:tr>
      <w:tr w:rsidR="006A387D">
        <w:tc>
          <w:tcPr>
            <w:tcW w:w="869" w:type="dxa"/>
            <w:vAlign w:val="center"/>
          </w:tcPr>
          <w:p w:rsidR="006A387D" w:rsidRDefault="006A387D">
            <w:pPr>
              <w:jc w:val="center"/>
            </w:pPr>
            <w:r>
              <w:rPr>
                <w:sz w:val="24"/>
              </w:rPr>
              <w:t>1</w:t>
            </w:r>
          </w:p>
        </w:tc>
        <w:tc>
          <w:tcPr>
            <w:tcW w:w="1650" w:type="dxa"/>
            <w:vAlign w:val="center"/>
          </w:tcPr>
          <w:p w:rsidR="006A387D" w:rsidRDefault="006A387D">
            <w:pPr>
              <w:jc w:val="center"/>
            </w:pPr>
            <w:r>
              <w:rPr>
                <w:sz w:val="24"/>
              </w:rPr>
              <w:t>600690</w:t>
            </w:r>
          </w:p>
        </w:tc>
        <w:tc>
          <w:tcPr>
            <w:tcW w:w="1980" w:type="dxa"/>
            <w:vAlign w:val="center"/>
          </w:tcPr>
          <w:p w:rsidR="006A387D" w:rsidRDefault="006A387D">
            <w:pPr>
              <w:jc w:val="center"/>
            </w:pPr>
            <w:r>
              <w:rPr>
                <w:rFonts w:hint="eastAsia"/>
                <w:sz w:val="24"/>
              </w:rPr>
              <w:t>青岛海尔</w:t>
            </w:r>
          </w:p>
        </w:tc>
        <w:tc>
          <w:tcPr>
            <w:tcW w:w="2879" w:type="dxa"/>
            <w:vAlign w:val="center"/>
          </w:tcPr>
          <w:p w:rsidR="006A387D" w:rsidRDefault="006A387D">
            <w:pPr>
              <w:jc w:val="right"/>
            </w:pPr>
            <w:r>
              <w:rPr>
                <w:sz w:val="24"/>
              </w:rPr>
              <w:t>302,467,867.45</w:t>
            </w:r>
          </w:p>
        </w:tc>
        <w:tc>
          <w:tcPr>
            <w:tcW w:w="1620" w:type="dxa"/>
            <w:vAlign w:val="center"/>
          </w:tcPr>
          <w:p w:rsidR="006A387D" w:rsidRDefault="006A387D">
            <w:pPr>
              <w:jc w:val="right"/>
            </w:pPr>
            <w:r>
              <w:rPr>
                <w:sz w:val="24"/>
              </w:rPr>
              <w:t>2.87</w:t>
            </w:r>
          </w:p>
        </w:tc>
      </w:tr>
      <w:tr w:rsidR="006A387D">
        <w:tc>
          <w:tcPr>
            <w:tcW w:w="869" w:type="dxa"/>
            <w:vAlign w:val="center"/>
          </w:tcPr>
          <w:p w:rsidR="006A387D" w:rsidRDefault="006A387D">
            <w:pPr>
              <w:jc w:val="center"/>
            </w:pPr>
            <w:r>
              <w:rPr>
                <w:sz w:val="24"/>
              </w:rPr>
              <w:t>2</w:t>
            </w:r>
          </w:p>
        </w:tc>
        <w:tc>
          <w:tcPr>
            <w:tcW w:w="1650" w:type="dxa"/>
            <w:vAlign w:val="center"/>
          </w:tcPr>
          <w:p w:rsidR="006A387D" w:rsidRDefault="006A387D">
            <w:pPr>
              <w:jc w:val="center"/>
            </w:pPr>
            <w:r>
              <w:rPr>
                <w:sz w:val="24"/>
              </w:rPr>
              <w:t>000661</w:t>
            </w:r>
          </w:p>
        </w:tc>
        <w:tc>
          <w:tcPr>
            <w:tcW w:w="1980" w:type="dxa"/>
            <w:vAlign w:val="center"/>
          </w:tcPr>
          <w:p w:rsidR="006A387D" w:rsidRDefault="006A387D">
            <w:pPr>
              <w:jc w:val="center"/>
            </w:pPr>
            <w:r>
              <w:rPr>
                <w:rFonts w:hint="eastAsia"/>
                <w:sz w:val="24"/>
              </w:rPr>
              <w:t>长春高新</w:t>
            </w:r>
          </w:p>
        </w:tc>
        <w:tc>
          <w:tcPr>
            <w:tcW w:w="2879" w:type="dxa"/>
            <w:vAlign w:val="center"/>
          </w:tcPr>
          <w:p w:rsidR="006A387D" w:rsidRDefault="006A387D">
            <w:pPr>
              <w:jc w:val="right"/>
            </w:pPr>
            <w:r>
              <w:rPr>
                <w:sz w:val="24"/>
              </w:rPr>
              <w:t>292,517,429.18</w:t>
            </w:r>
          </w:p>
        </w:tc>
        <w:tc>
          <w:tcPr>
            <w:tcW w:w="1620" w:type="dxa"/>
            <w:vAlign w:val="center"/>
          </w:tcPr>
          <w:p w:rsidR="006A387D" w:rsidRDefault="006A387D">
            <w:pPr>
              <w:jc w:val="right"/>
            </w:pPr>
            <w:r>
              <w:rPr>
                <w:sz w:val="24"/>
              </w:rPr>
              <w:t>2.77</w:t>
            </w:r>
          </w:p>
        </w:tc>
      </w:tr>
      <w:tr w:rsidR="006A387D">
        <w:tc>
          <w:tcPr>
            <w:tcW w:w="869" w:type="dxa"/>
            <w:vAlign w:val="center"/>
          </w:tcPr>
          <w:p w:rsidR="006A387D" w:rsidRDefault="006A387D">
            <w:pPr>
              <w:jc w:val="center"/>
            </w:pPr>
            <w:r>
              <w:rPr>
                <w:sz w:val="24"/>
              </w:rPr>
              <w:t>3</w:t>
            </w:r>
          </w:p>
        </w:tc>
        <w:tc>
          <w:tcPr>
            <w:tcW w:w="1650" w:type="dxa"/>
            <w:vAlign w:val="center"/>
          </w:tcPr>
          <w:p w:rsidR="006A387D" w:rsidRDefault="006A387D">
            <w:pPr>
              <w:jc w:val="center"/>
            </w:pPr>
            <w:r>
              <w:rPr>
                <w:sz w:val="24"/>
              </w:rPr>
              <w:t>002191</w:t>
            </w:r>
          </w:p>
        </w:tc>
        <w:tc>
          <w:tcPr>
            <w:tcW w:w="1980" w:type="dxa"/>
            <w:vAlign w:val="center"/>
          </w:tcPr>
          <w:p w:rsidR="006A387D" w:rsidRDefault="006A387D">
            <w:pPr>
              <w:jc w:val="center"/>
            </w:pPr>
            <w:proofErr w:type="gramStart"/>
            <w:r>
              <w:rPr>
                <w:rFonts w:hint="eastAsia"/>
                <w:sz w:val="24"/>
              </w:rPr>
              <w:t>劲嘉股份</w:t>
            </w:r>
            <w:proofErr w:type="gramEnd"/>
          </w:p>
        </w:tc>
        <w:tc>
          <w:tcPr>
            <w:tcW w:w="2879" w:type="dxa"/>
            <w:vAlign w:val="center"/>
          </w:tcPr>
          <w:p w:rsidR="006A387D" w:rsidRDefault="006A387D">
            <w:pPr>
              <w:jc w:val="right"/>
            </w:pPr>
            <w:r>
              <w:rPr>
                <w:sz w:val="24"/>
              </w:rPr>
              <w:t>208,741,000.86</w:t>
            </w:r>
          </w:p>
        </w:tc>
        <w:tc>
          <w:tcPr>
            <w:tcW w:w="1620" w:type="dxa"/>
            <w:vAlign w:val="center"/>
          </w:tcPr>
          <w:p w:rsidR="006A387D" w:rsidRDefault="006A387D">
            <w:pPr>
              <w:jc w:val="right"/>
            </w:pPr>
            <w:r>
              <w:rPr>
                <w:sz w:val="24"/>
              </w:rPr>
              <w:t>1.98</w:t>
            </w:r>
          </w:p>
        </w:tc>
      </w:tr>
      <w:tr w:rsidR="006A387D">
        <w:tc>
          <w:tcPr>
            <w:tcW w:w="869" w:type="dxa"/>
            <w:vAlign w:val="center"/>
          </w:tcPr>
          <w:p w:rsidR="006A387D" w:rsidRDefault="006A387D">
            <w:pPr>
              <w:jc w:val="center"/>
            </w:pPr>
            <w:r>
              <w:rPr>
                <w:sz w:val="24"/>
              </w:rPr>
              <w:t>4</w:t>
            </w:r>
          </w:p>
        </w:tc>
        <w:tc>
          <w:tcPr>
            <w:tcW w:w="1650" w:type="dxa"/>
            <w:vAlign w:val="center"/>
          </w:tcPr>
          <w:p w:rsidR="006A387D" w:rsidRDefault="006A387D">
            <w:pPr>
              <w:jc w:val="center"/>
            </w:pPr>
            <w:r>
              <w:rPr>
                <w:sz w:val="24"/>
              </w:rPr>
              <w:t>300017</w:t>
            </w:r>
          </w:p>
        </w:tc>
        <w:tc>
          <w:tcPr>
            <w:tcW w:w="1980" w:type="dxa"/>
            <w:vAlign w:val="center"/>
          </w:tcPr>
          <w:p w:rsidR="006A387D" w:rsidRDefault="006A387D">
            <w:pPr>
              <w:jc w:val="center"/>
            </w:pPr>
            <w:proofErr w:type="gramStart"/>
            <w:r>
              <w:rPr>
                <w:rFonts w:hint="eastAsia"/>
                <w:sz w:val="24"/>
              </w:rPr>
              <w:t>网宿科技</w:t>
            </w:r>
            <w:proofErr w:type="gramEnd"/>
          </w:p>
        </w:tc>
        <w:tc>
          <w:tcPr>
            <w:tcW w:w="2879" w:type="dxa"/>
            <w:vAlign w:val="center"/>
          </w:tcPr>
          <w:p w:rsidR="006A387D" w:rsidRDefault="006A387D">
            <w:pPr>
              <w:jc w:val="right"/>
            </w:pPr>
            <w:r>
              <w:rPr>
                <w:sz w:val="24"/>
              </w:rPr>
              <w:t>208,570,594.92</w:t>
            </w:r>
          </w:p>
        </w:tc>
        <w:tc>
          <w:tcPr>
            <w:tcW w:w="1620" w:type="dxa"/>
            <w:vAlign w:val="center"/>
          </w:tcPr>
          <w:p w:rsidR="006A387D" w:rsidRDefault="006A387D">
            <w:pPr>
              <w:jc w:val="right"/>
            </w:pPr>
            <w:r>
              <w:rPr>
                <w:sz w:val="24"/>
              </w:rPr>
              <w:t>1.98</w:t>
            </w:r>
          </w:p>
        </w:tc>
      </w:tr>
      <w:tr w:rsidR="006A387D">
        <w:tc>
          <w:tcPr>
            <w:tcW w:w="869" w:type="dxa"/>
            <w:vAlign w:val="center"/>
          </w:tcPr>
          <w:p w:rsidR="006A387D" w:rsidRDefault="006A387D">
            <w:pPr>
              <w:jc w:val="center"/>
            </w:pPr>
            <w:r>
              <w:rPr>
                <w:sz w:val="24"/>
              </w:rPr>
              <w:t>5</w:t>
            </w:r>
          </w:p>
        </w:tc>
        <w:tc>
          <w:tcPr>
            <w:tcW w:w="1650" w:type="dxa"/>
            <w:vAlign w:val="center"/>
          </w:tcPr>
          <w:p w:rsidR="006A387D" w:rsidRDefault="006A387D">
            <w:pPr>
              <w:jc w:val="center"/>
            </w:pPr>
            <w:r>
              <w:rPr>
                <w:sz w:val="24"/>
              </w:rPr>
              <w:t>002285</w:t>
            </w:r>
          </w:p>
        </w:tc>
        <w:tc>
          <w:tcPr>
            <w:tcW w:w="1980" w:type="dxa"/>
            <w:vAlign w:val="center"/>
          </w:tcPr>
          <w:p w:rsidR="006A387D" w:rsidRDefault="006A387D">
            <w:pPr>
              <w:jc w:val="center"/>
            </w:pPr>
            <w:proofErr w:type="gramStart"/>
            <w:r>
              <w:rPr>
                <w:rFonts w:hint="eastAsia"/>
                <w:sz w:val="24"/>
              </w:rPr>
              <w:t>世</w:t>
            </w:r>
            <w:proofErr w:type="gramEnd"/>
            <w:r>
              <w:rPr>
                <w:rFonts w:hint="eastAsia"/>
                <w:sz w:val="24"/>
              </w:rPr>
              <w:t>联行</w:t>
            </w:r>
          </w:p>
        </w:tc>
        <w:tc>
          <w:tcPr>
            <w:tcW w:w="2879" w:type="dxa"/>
            <w:vAlign w:val="center"/>
          </w:tcPr>
          <w:p w:rsidR="006A387D" w:rsidRDefault="006A387D">
            <w:pPr>
              <w:jc w:val="right"/>
            </w:pPr>
            <w:r>
              <w:rPr>
                <w:sz w:val="24"/>
              </w:rPr>
              <w:t>204,118,288.36</w:t>
            </w:r>
          </w:p>
        </w:tc>
        <w:tc>
          <w:tcPr>
            <w:tcW w:w="1620" w:type="dxa"/>
            <w:vAlign w:val="center"/>
          </w:tcPr>
          <w:p w:rsidR="006A387D" w:rsidRDefault="006A387D">
            <w:pPr>
              <w:jc w:val="right"/>
            </w:pPr>
            <w:r>
              <w:rPr>
                <w:sz w:val="24"/>
              </w:rPr>
              <w:t>1.94</w:t>
            </w:r>
          </w:p>
        </w:tc>
      </w:tr>
      <w:tr w:rsidR="006A387D">
        <w:tc>
          <w:tcPr>
            <w:tcW w:w="869" w:type="dxa"/>
            <w:vAlign w:val="center"/>
          </w:tcPr>
          <w:p w:rsidR="006A387D" w:rsidRDefault="006A387D">
            <w:pPr>
              <w:jc w:val="center"/>
            </w:pPr>
            <w:r>
              <w:rPr>
                <w:sz w:val="24"/>
              </w:rPr>
              <w:t>6</w:t>
            </w:r>
          </w:p>
        </w:tc>
        <w:tc>
          <w:tcPr>
            <w:tcW w:w="1650" w:type="dxa"/>
            <w:vAlign w:val="center"/>
          </w:tcPr>
          <w:p w:rsidR="006A387D" w:rsidRDefault="006A387D">
            <w:pPr>
              <w:jc w:val="center"/>
            </w:pPr>
            <w:r>
              <w:rPr>
                <w:sz w:val="24"/>
              </w:rPr>
              <w:t>002065</w:t>
            </w:r>
          </w:p>
        </w:tc>
        <w:tc>
          <w:tcPr>
            <w:tcW w:w="1980" w:type="dxa"/>
            <w:vAlign w:val="center"/>
          </w:tcPr>
          <w:p w:rsidR="006A387D" w:rsidRDefault="006A387D">
            <w:pPr>
              <w:jc w:val="center"/>
            </w:pPr>
            <w:r>
              <w:rPr>
                <w:rFonts w:hint="eastAsia"/>
                <w:sz w:val="24"/>
              </w:rPr>
              <w:t>东华软件</w:t>
            </w:r>
          </w:p>
        </w:tc>
        <w:tc>
          <w:tcPr>
            <w:tcW w:w="2879" w:type="dxa"/>
            <w:vAlign w:val="center"/>
          </w:tcPr>
          <w:p w:rsidR="006A387D" w:rsidRDefault="006A387D">
            <w:pPr>
              <w:jc w:val="right"/>
            </w:pPr>
            <w:r>
              <w:rPr>
                <w:sz w:val="24"/>
              </w:rPr>
              <w:t>195,431,653.77</w:t>
            </w:r>
          </w:p>
        </w:tc>
        <w:tc>
          <w:tcPr>
            <w:tcW w:w="1620" w:type="dxa"/>
            <w:vAlign w:val="center"/>
          </w:tcPr>
          <w:p w:rsidR="006A387D" w:rsidRDefault="006A387D">
            <w:pPr>
              <w:jc w:val="right"/>
            </w:pPr>
            <w:r>
              <w:rPr>
                <w:sz w:val="24"/>
              </w:rPr>
              <w:t>1.85</w:t>
            </w:r>
          </w:p>
        </w:tc>
      </w:tr>
      <w:tr w:rsidR="006A387D">
        <w:tc>
          <w:tcPr>
            <w:tcW w:w="869" w:type="dxa"/>
            <w:vAlign w:val="center"/>
          </w:tcPr>
          <w:p w:rsidR="006A387D" w:rsidRDefault="006A387D">
            <w:pPr>
              <w:jc w:val="center"/>
            </w:pPr>
            <w:r>
              <w:rPr>
                <w:sz w:val="24"/>
              </w:rPr>
              <w:t>7</w:t>
            </w:r>
          </w:p>
        </w:tc>
        <w:tc>
          <w:tcPr>
            <w:tcW w:w="1650" w:type="dxa"/>
            <w:vAlign w:val="center"/>
          </w:tcPr>
          <w:p w:rsidR="006A387D" w:rsidRDefault="006A387D">
            <w:pPr>
              <w:jc w:val="center"/>
            </w:pPr>
            <w:r>
              <w:rPr>
                <w:sz w:val="24"/>
              </w:rPr>
              <w:t>603699</w:t>
            </w:r>
          </w:p>
        </w:tc>
        <w:tc>
          <w:tcPr>
            <w:tcW w:w="1980" w:type="dxa"/>
            <w:vAlign w:val="center"/>
          </w:tcPr>
          <w:p w:rsidR="006A387D" w:rsidRDefault="006A387D">
            <w:pPr>
              <w:jc w:val="center"/>
            </w:pPr>
            <w:r>
              <w:rPr>
                <w:rFonts w:hint="eastAsia"/>
                <w:sz w:val="24"/>
              </w:rPr>
              <w:t>纽威股份</w:t>
            </w:r>
          </w:p>
        </w:tc>
        <w:tc>
          <w:tcPr>
            <w:tcW w:w="2879" w:type="dxa"/>
            <w:vAlign w:val="center"/>
          </w:tcPr>
          <w:p w:rsidR="006A387D" w:rsidRDefault="006A387D">
            <w:pPr>
              <w:jc w:val="right"/>
            </w:pPr>
            <w:r>
              <w:rPr>
                <w:sz w:val="24"/>
              </w:rPr>
              <w:t>157,174,000.00</w:t>
            </w:r>
          </w:p>
        </w:tc>
        <w:tc>
          <w:tcPr>
            <w:tcW w:w="1620" w:type="dxa"/>
            <w:vAlign w:val="center"/>
          </w:tcPr>
          <w:p w:rsidR="006A387D" w:rsidRDefault="006A387D">
            <w:pPr>
              <w:jc w:val="right"/>
            </w:pPr>
            <w:r>
              <w:rPr>
                <w:sz w:val="24"/>
              </w:rPr>
              <w:t>1.49</w:t>
            </w:r>
          </w:p>
        </w:tc>
      </w:tr>
      <w:tr w:rsidR="006A387D">
        <w:tc>
          <w:tcPr>
            <w:tcW w:w="869" w:type="dxa"/>
            <w:vAlign w:val="center"/>
          </w:tcPr>
          <w:p w:rsidR="006A387D" w:rsidRDefault="006A387D">
            <w:pPr>
              <w:jc w:val="center"/>
            </w:pPr>
            <w:r>
              <w:rPr>
                <w:sz w:val="24"/>
              </w:rPr>
              <w:t>8</w:t>
            </w:r>
          </w:p>
        </w:tc>
        <w:tc>
          <w:tcPr>
            <w:tcW w:w="1650" w:type="dxa"/>
            <w:vAlign w:val="center"/>
          </w:tcPr>
          <w:p w:rsidR="006A387D" w:rsidRDefault="006A387D">
            <w:pPr>
              <w:jc w:val="center"/>
            </w:pPr>
            <w:r>
              <w:rPr>
                <w:sz w:val="24"/>
              </w:rPr>
              <w:t>002236</w:t>
            </w:r>
          </w:p>
        </w:tc>
        <w:tc>
          <w:tcPr>
            <w:tcW w:w="1980" w:type="dxa"/>
            <w:vAlign w:val="center"/>
          </w:tcPr>
          <w:p w:rsidR="006A387D" w:rsidRDefault="006A387D">
            <w:pPr>
              <w:jc w:val="center"/>
            </w:pPr>
            <w:r>
              <w:rPr>
                <w:rFonts w:hint="eastAsia"/>
                <w:sz w:val="24"/>
              </w:rPr>
              <w:t>大华股份</w:t>
            </w:r>
          </w:p>
        </w:tc>
        <w:tc>
          <w:tcPr>
            <w:tcW w:w="2879" w:type="dxa"/>
            <w:vAlign w:val="center"/>
          </w:tcPr>
          <w:p w:rsidR="006A387D" w:rsidRDefault="006A387D">
            <w:pPr>
              <w:jc w:val="right"/>
            </w:pPr>
            <w:r>
              <w:rPr>
                <w:sz w:val="24"/>
              </w:rPr>
              <w:t>155,897,896.40</w:t>
            </w:r>
          </w:p>
        </w:tc>
        <w:tc>
          <w:tcPr>
            <w:tcW w:w="1620" w:type="dxa"/>
            <w:vAlign w:val="center"/>
          </w:tcPr>
          <w:p w:rsidR="006A387D" w:rsidRDefault="006A387D">
            <w:pPr>
              <w:jc w:val="right"/>
            </w:pPr>
            <w:r>
              <w:rPr>
                <w:sz w:val="24"/>
              </w:rPr>
              <w:t>1.48</w:t>
            </w:r>
          </w:p>
        </w:tc>
      </w:tr>
      <w:tr w:rsidR="006A387D">
        <w:tc>
          <w:tcPr>
            <w:tcW w:w="869" w:type="dxa"/>
            <w:vAlign w:val="center"/>
          </w:tcPr>
          <w:p w:rsidR="006A387D" w:rsidRDefault="006A387D">
            <w:pPr>
              <w:jc w:val="center"/>
            </w:pPr>
            <w:r>
              <w:rPr>
                <w:sz w:val="24"/>
              </w:rPr>
              <w:t>9</w:t>
            </w:r>
          </w:p>
        </w:tc>
        <w:tc>
          <w:tcPr>
            <w:tcW w:w="1650" w:type="dxa"/>
            <w:vAlign w:val="center"/>
          </w:tcPr>
          <w:p w:rsidR="006A387D" w:rsidRDefault="006A387D">
            <w:pPr>
              <w:jc w:val="center"/>
            </w:pPr>
            <w:r>
              <w:rPr>
                <w:sz w:val="24"/>
              </w:rPr>
              <w:t>000651</w:t>
            </w:r>
          </w:p>
        </w:tc>
        <w:tc>
          <w:tcPr>
            <w:tcW w:w="1980" w:type="dxa"/>
            <w:vAlign w:val="center"/>
          </w:tcPr>
          <w:p w:rsidR="006A387D" w:rsidRDefault="006A387D">
            <w:pPr>
              <w:jc w:val="center"/>
            </w:pPr>
            <w:r>
              <w:rPr>
                <w:rFonts w:hint="eastAsia"/>
                <w:sz w:val="24"/>
              </w:rPr>
              <w:t>格力电器</w:t>
            </w:r>
          </w:p>
        </w:tc>
        <w:tc>
          <w:tcPr>
            <w:tcW w:w="2879" w:type="dxa"/>
            <w:vAlign w:val="center"/>
          </w:tcPr>
          <w:p w:rsidR="006A387D" w:rsidRDefault="006A387D">
            <w:pPr>
              <w:jc w:val="right"/>
            </w:pPr>
            <w:r>
              <w:rPr>
                <w:sz w:val="24"/>
              </w:rPr>
              <w:t>154,631,884.98</w:t>
            </w:r>
          </w:p>
        </w:tc>
        <w:tc>
          <w:tcPr>
            <w:tcW w:w="1620" w:type="dxa"/>
            <w:vAlign w:val="center"/>
          </w:tcPr>
          <w:p w:rsidR="006A387D" w:rsidRDefault="006A387D">
            <w:pPr>
              <w:jc w:val="right"/>
            </w:pPr>
            <w:r>
              <w:rPr>
                <w:sz w:val="24"/>
              </w:rPr>
              <w:t>1.47</w:t>
            </w:r>
          </w:p>
        </w:tc>
      </w:tr>
      <w:tr w:rsidR="006A387D">
        <w:tc>
          <w:tcPr>
            <w:tcW w:w="869" w:type="dxa"/>
            <w:vAlign w:val="center"/>
          </w:tcPr>
          <w:p w:rsidR="006A387D" w:rsidRDefault="006A387D">
            <w:pPr>
              <w:jc w:val="center"/>
            </w:pPr>
            <w:r>
              <w:rPr>
                <w:sz w:val="24"/>
              </w:rPr>
              <w:t>10</w:t>
            </w:r>
          </w:p>
        </w:tc>
        <w:tc>
          <w:tcPr>
            <w:tcW w:w="1650" w:type="dxa"/>
            <w:vAlign w:val="center"/>
          </w:tcPr>
          <w:p w:rsidR="006A387D" w:rsidRDefault="006A387D">
            <w:pPr>
              <w:jc w:val="center"/>
            </w:pPr>
            <w:r>
              <w:rPr>
                <w:sz w:val="24"/>
              </w:rPr>
              <w:t>600967</w:t>
            </w:r>
          </w:p>
        </w:tc>
        <w:tc>
          <w:tcPr>
            <w:tcW w:w="1980" w:type="dxa"/>
            <w:vAlign w:val="center"/>
          </w:tcPr>
          <w:p w:rsidR="006A387D" w:rsidRDefault="006A387D">
            <w:pPr>
              <w:jc w:val="center"/>
            </w:pPr>
            <w:r>
              <w:rPr>
                <w:rFonts w:hint="eastAsia"/>
                <w:sz w:val="24"/>
              </w:rPr>
              <w:t>北方创业</w:t>
            </w:r>
          </w:p>
        </w:tc>
        <w:tc>
          <w:tcPr>
            <w:tcW w:w="2879" w:type="dxa"/>
            <w:vAlign w:val="center"/>
          </w:tcPr>
          <w:p w:rsidR="006A387D" w:rsidRDefault="006A387D">
            <w:pPr>
              <w:jc w:val="right"/>
            </w:pPr>
            <w:r>
              <w:rPr>
                <w:sz w:val="24"/>
              </w:rPr>
              <w:t>150,757,976.18</w:t>
            </w:r>
          </w:p>
        </w:tc>
        <w:tc>
          <w:tcPr>
            <w:tcW w:w="1620" w:type="dxa"/>
            <w:vAlign w:val="center"/>
          </w:tcPr>
          <w:p w:rsidR="006A387D" w:rsidRDefault="006A387D">
            <w:pPr>
              <w:jc w:val="right"/>
            </w:pPr>
            <w:r>
              <w:rPr>
                <w:sz w:val="24"/>
              </w:rPr>
              <w:t>1.43</w:t>
            </w:r>
          </w:p>
        </w:tc>
      </w:tr>
      <w:tr w:rsidR="006A387D">
        <w:tc>
          <w:tcPr>
            <w:tcW w:w="869" w:type="dxa"/>
            <w:vAlign w:val="center"/>
          </w:tcPr>
          <w:p w:rsidR="006A387D" w:rsidRDefault="006A387D">
            <w:pPr>
              <w:jc w:val="center"/>
            </w:pPr>
            <w:r>
              <w:rPr>
                <w:sz w:val="24"/>
              </w:rPr>
              <w:t>11</w:t>
            </w:r>
          </w:p>
        </w:tc>
        <w:tc>
          <w:tcPr>
            <w:tcW w:w="1650" w:type="dxa"/>
            <w:vAlign w:val="center"/>
          </w:tcPr>
          <w:p w:rsidR="006A387D" w:rsidRDefault="006A387D">
            <w:pPr>
              <w:jc w:val="center"/>
            </w:pPr>
            <w:r>
              <w:rPr>
                <w:sz w:val="24"/>
              </w:rPr>
              <w:t>600763</w:t>
            </w:r>
          </w:p>
        </w:tc>
        <w:tc>
          <w:tcPr>
            <w:tcW w:w="1980" w:type="dxa"/>
            <w:vAlign w:val="center"/>
          </w:tcPr>
          <w:p w:rsidR="006A387D" w:rsidRDefault="006A387D">
            <w:pPr>
              <w:jc w:val="center"/>
            </w:pPr>
            <w:r>
              <w:rPr>
                <w:rFonts w:hint="eastAsia"/>
                <w:sz w:val="24"/>
              </w:rPr>
              <w:t>通策医疗</w:t>
            </w:r>
          </w:p>
        </w:tc>
        <w:tc>
          <w:tcPr>
            <w:tcW w:w="2879" w:type="dxa"/>
            <w:vAlign w:val="center"/>
          </w:tcPr>
          <w:p w:rsidR="006A387D" w:rsidRDefault="006A387D">
            <w:pPr>
              <w:jc w:val="right"/>
            </w:pPr>
            <w:r>
              <w:rPr>
                <w:sz w:val="24"/>
              </w:rPr>
              <w:t>136,078,508.61</w:t>
            </w:r>
          </w:p>
        </w:tc>
        <w:tc>
          <w:tcPr>
            <w:tcW w:w="1620" w:type="dxa"/>
            <w:vAlign w:val="center"/>
          </w:tcPr>
          <w:p w:rsidR="006A387D" w:rsidRDefault="006A387D">
            <w:pPr>
              <w:jc w:val="right"/>
            </w:pPr>
            <w:r>
              <w:rPr>
                <w:sz w:val="24"/>
              </w:rPr>
              <w:t>1.29</w:t>
            </w:r>
          </w:p>
        </w:tc>
      </w:tr>
      <w:tr w:rsidR="006A387D">
        <w:tc>
          <w:tcPr>
            <w:tcW w:w="869" w:type="dxa"/>
            <w:vAlign w:val="center"/>
          </w:tcPr>
          <w:p w:rsidR="006A387D" w:rsidRDefault="006A387D">
            <w:pPr>
              <w:jc w:val="center"/>
            </w:pPr>
            <w:r>
              <w:rPr>
                <w:sz w:val="24"/>
              </w:rPr>
              <w:t>12</w:t>
            </w:r>
          </w:p>
        </w:tc>
        <w:tc>
          <w:tcPr>
            <w:tcW w:w="1650" w:type="dxa"/>
            <w:vAlign w:val="center"/>
          </w:tcPr>
          <w:p w:rsidR="006A387D" w:rsidRDefault="006A387D">
            <w:pPr>
              <w:jc w:val="center"/>
            </w:pPr>
            <w:r>
              <w:rPr>
                <w:sz w:val="24"/>
              </w:rPr>
              <w:t>002325</w:t>
            </w:r>
          </w:p>
        </w:tc>
        <w:tc>
          <w:tcPr>
            <w:tcW w:w="1980" w:type="dxa"/>
            <w:vAlign w:val="center"/>
          </w:tcPr>
          <w:p w:rsidR="006A387D" w:rsidRDefault="006A387D">
            <w:pPr>
              <w:jc w:val="center"/>
            </w:pPr>
            <w:r>
              <w:rPr>
                <w:rFonts w:hint="eastAsia"/>
                <w:sz w:val="24"/>
              </w:rPr>
              <w:t>洪涛股份</w:t>
            </w:r>
          </w:p>
        </w:tc>
        <w:tc>
          <w:tcPr>
            <w:tcW w:w="2879" w:type="dxa"/>
            <w:vAlign w:val="center"/>
          </w:tcPr>
          <w:p w:rsidR="006A387D" w:rsidRDefault="006A387D">
            <w:pPr>
              <w:jc w:val="right"/>
            </w:pPr>
            <w:r>
              <w:rPr>
                <w:sz w:val="24"/>
              </w:rPr>
              <w:t>123,479,193.86</w:t>
            </w:r>
          </w:p>
        </w:tc>
        <w:tc>
          <w:tcPr>
            <w:tcW w:w="1620" w:type="dxa"/>
            <w:vAlign w:val="center"/>
          </w:tcPr>
          <w:p w:rsidR="006A387D" w:rsidRDefault="006A387D">
            <w:pPr>
              <w:jc w:val="right"/>
            </w:pPr>
            <w:r>
              <w:rPr>
                <w:sz w:val="24"/>
              </w:rPr>
              <w:t>1.17</w:t>
            </w:r>
          </w:p>
        </w:tc>
      </w:tr>
      <w:tr w:rsidR="006A387D">
        <w:tc>
          <w:tcPr>
            <w:tcW w:w="869" w:type="dxa"/>
            <w:vAlign w:val="center"/>
          </w:tcPr>
          <w:p w:rsidR="006A387D" w:rsidRDefault="006A387D">
            <w:pPr>
              <w:jc w:val="center"/>
            </w:pPr>
            <w:r>
              <w:rPr>
                <w:sz w:val="24"/>
              </w:rPr>
              <w:t>13</w:t>
            </w:r>
          </w:p>
        </w:tc>
        <w:tc>
          <w:tcPr>
            <w:tcW w:w="1650" w:type="dxa"/>
            <w:vAlign w:val="center"/>
          </w:tcPr>
          <w:p w:rsidR="006A387D" w:rsidRDefault="006A387D">
            <w:pPr>
              <w:jc w:val="center"/>
            </w:pPr>
            <w:r>
              <w:rPr>
                <w:sz w:val="24"/>
              </w:rPr>
              <w:t>002008</w:t>
            </w:r>
          </w:p>
        </w:tc>
        <w:tc>
          <w:tcPr>
            <w:tcW w:w="1980" w:type="dxa"/>
            <w:vAlign w:val="center"/>
          </w:tcPr>
          <w:p w:rsidR="006A387D" w:rsidRDefault="006A387D">
            <w:pPr>
              <w:jc w:val="center"/>
            </w:pPr>
            <w:r>
              <w:rPr>
                <w:rFonts w:hint="eastAsia"/>
                <w:sz w:val="24"/>
              </w:rPr>
              <w:t>大族激光</w:t>
            </w:r>
          </w:p>
        </w:tc>
        <w:tc>
          <w:tcPr>
            <w:tcW w:w="2879" w:type="dxa"/>
            <w:vAlign w:val="center"/>
          </w:tcPr>
          <w:p w:rsidR="006A387D" w:rsidRDefault="006A387D">
            <w:pPr>
              <w:jc w:val="right"/>
            </w:pPr>
            <w:r>
              <w:rPr>
                <w:sz w:val="24"/>
              </w:rPr>
              <w:t>113,632,165.93</w:t>
            </w:r>
          </w:p>
        </w:tc>
        <w:tc>
          <w:tcPr>
            <w:tcW w:w="1620" w:type="dxa"/>
            <w:vAlign w:val="center"/>
          </w:tcPr>
          <w:p w:rsidR="006A387D" w:rsidRDefault="006A387D">
            <w:pPr>
              <w:jc w:val="right"/>
            </w:pPr>
            <w:r>
              <w:rPr>
                <w:sz w:val="24"/>
              </w:rPr>
              <w:t>1.08</w:t>
            </w:r>
          </w:p>
        </w:tc>
      </w:tr>
      <w:tr w:rsidR="006A387D">
        <w:tc>
          <w:tcPr>
            <w:tcW w:w="869" w:type="dxa"/>
            <w:vAlign w:val="center"/>
          </w:tcPr>
          <w:p w:rsidR="006A387D" w:rsidRDefault="006A387D">
            <w:pPr>
              <w:jc w:val="center"/>
            </w:pPr>
            <w:r>
              <w:rPr>
                <w:sz w:val="24"/>
              </w:rPr>
              <w:t>14</w:t>
            </w:r>
          </w:p>
        </w:tc>
        <w:tc>
          <w:tcPr>
            <w:tcW w:w="1650" w:type="dxa"/>
            <w:vAlign w:val="center"/>
          </w:tcPr>
          <w:p w:rsidR="006A387D" w:rsidRDefault="006A387D">
            <w:pPr>
              <w:jc w:val="center"/>
            </w:pPr>
            <w:r>
              <w:rPr>
                <w:sz w:val="24"/>
              </w:rPr>
              <w:t>000550</w:t>
            </w:r>
          </w:p>
        </w:tc>
        <w:tc>
          <w:tcPr>
            <w:tcW w:w="1980" w:type="dxa"/>
            <w:vAlign w:val="center"/>
          </w:tcPr>
          <w:p w:rsidR="006A387D" w:rsidRDefault="006A387D">
            <w:pPr>
              <w:jc w:val="center"/>
            </w:pPr>
            <w:r>
              <w:rPr>
                <w:rFonts w:hint="eastAsia"/>
                <w:sz w:val="24"/>
              </w:rPr>
              <w:t>江铃汽车</w:t>
            </w:r>
          </w:p>
        </w:tc>
        <w:tc>
          <w:tcPr>
            <w:tcW w:w="2879" w:type="dxa"/>
            <w:vAlign w:val="center"/>
          </w:tcPr>
          <w:p w:rsidR="006A387D" w:rsidRDefault="006A387D">
            <w:pPr>
              <w:jc w:val="right"/>
            </w:pPr>
            <w:r>
              <w:rPr>
                <w:sz w:val="24"/>
              </w:rPr>
              <w:t>112,161,365.99</w:t>
            </w:r>
          </w:p>
        </w:tc>
        <w:tc>
          <w:tcPr>
            <w:tcW w:w="1620" w:type="dxa"/>
            <w:vAlign w:val="center"/>
          </w:tcPr>
          <w:p w:rsidR="006A387D" w:rsidRDefault="006A387D">
            <w:pPr>
              <w:jc w:val="right"/>
            </w:pPr>
            <w:r>
              <w:rPr>
                <w:sz w:val="24"/>
              </w:rPr>
              <w:t>1.06</w:t>
            </w:r>
          </w:p>
        </w:tc>
      </w:tr>
      <w:tr w:rsidR="006A387D">
        <w:tc>
          <w:tcPr>
            <w:tcW w:w="869" w:type="dxa"/>
            <w:vAlign w:val="center"/>
          </w:tcPr>
          <w:p w:rsidR="006A387D" w:rsidRDefault="006A387D">
            <w:pPr>
              <w:jc w:val="center"/>
            </w:pPr>
            <w:r>
              <w:rPr>
                <w:sz w:val="24"/>
              </w:rPr>
              <w:t>15</w:t>
            </w:r>
          </w:p>
        </w:tc>
        <w:tc>
          <w:tcPr>
            <w:tcW w:w="1650" w:type="dxa"/>
            <w:vAlign w:val="center"/>
          </w:tcPr>
          <w:p w:rsidR="006A387D" w:rsidRDefault="006A387D">
            <w:pPr>
              <w:jc w:val="center"/>
            </w:pPr>
            <w:r>
              <w:rPr>
                <w:sz w:val="24"/>
              </w:rPr>
              <w:t>000671</w:t>
            </w:r>
          </w:p>
        </w:tc>
        <w:tc>
          <w:tcPr>
            <w:tcW w:w="1980" w:type="dxa"/>
            <w:vAlign w:val="center"/>
          </w:tcPr>
          <w:p w:rsidR="006A387D" w:rsidRDefault="006A387D">
            <w:pPr>
              <w:jc w:val="center"/>
            </w:pPr>
            <w:r>
              <w:rPr>
                <w:rFonts w:hint="eastAsia"/>
                <w:sz w:val="24"/>
              </w:rPr>
              <w:t>阳</w:t>
            </w:r>
            <w:r>
              <w:rPr>
                <w:sz w:val="24"/>
              </w:rPr>
              <w:t xml:space="preserve"> </w:t>
            </w:r>
            <w:r>
              <w:rPr>
                <w:rFonts w:hint="eastAsia"/>
                <w:sz w:val="24"/>
              </w:rPr>
              <w:t>光</w:t>
            </w:r>
            <w:r>
              <w:rPr>
                <w:sz w:val="24"/>
              </w:rPr>
              <w:t xml:space="preserve"> </w:t>
            </w:r>
            <w:r>
              <w:rPr>
                <w:rFonts w:hint="eastAsia"/>
                <w:sz w:val="24"/>
              </w:rPr>
              <w:t>城</w:t>
            </w:r>
          </w:p>
        </w:tc>
        <w:tc>
          <w:tcPr>
            <w:tcW w:w="2879" w:type="dxa"/>
            <w:vAlign w:val="center"/>
          </w:tcPr>
          <w:p w:rsidR="006A387D" w:rsidRDefault="006A387D">
            <w:pPr>
              <w:jc w:val="right"/>
            </w:pPr>
            <w:r>
              <w:rPr>
                <w:sz w:val="24"/>
              </w:rPr>
              <w:t>111,515,782.11</w:t>
            </w:r>
          </w:p>
        </w:tc>
        <w:tc>
          <w:tcPr>
            <w:tcW w:w="1620" w:type="dxa"/>
            <w:vAlign w:val="center"/>
          </w:tcPr>
          <w:p w:rsidR="006A387D" w:rsidRDefault="006A387D">
            <w:pPr>
              <w:jc w:val="right"/>
            </w:pPr>
            <w:r>
              <w:rPr>
                <w:sz w:val="24"/>
              </w:rPr>
              <w:t>1.06</w:t>
            </w:r>
          </w:p>
        </w:tc>
      </w:tr>
      <w:tr w:rsidR="006A387D">
        <w:tc>
          <w:tcPr>
            <w:tcW w:w="869" w:type="dxa"/>
            <w:vAlign w:val="center"/>
          </w:tcPr>
          <w:p w:rsidR="006A387D" w:rsidRDefault="006A387D">
            <w:pPr>
              <w:jc w:val="center"/>
            </w:pPr>
            <w:r>
              <w:rPr>
                <w:sz w:val="24"/>
              </w:rPr>
              <w:t>16</w:t>
            </w:r>
          </w:p>
        </w:tc>
        <w:tc>
          <w:tcPr>
            <w:tcW w:w="1650" w:type="dxa"/>
            <w:vAlign w:val="center"/>
          </w:tcPr>
          <w:p w:rsidR="006A387D" w:rsidRDefault="006A387D">
            <w:pPr>
              <w:jc w:val="center"/>
            </w:pPr>
            <w:r>
              <w:rPr>
                <w:sz w:val="24"/>
              </w:rPr>
              <w:t>300291</w:t>
            </w:r>
          </w:p>
        </w:tc>
        <w:tc>
          <w:tcPr>
            <w:tcW w:w="1980" w:type="dxa"/>
            <w:vAlign w:val="center"/>
          </w:tcPr>
          <w:p w:rsidR="006A387D" w:rsidRDefault="006A387D">
            <w:pPr>
              <w:jc w:val="center"/>
            </w:pPr>
            <w:proofErr w:type="gramStart"/>
            <w:r>
              <w:rPr>
                <w:rFonts w:hint="eastAsia"/>
                <w:sz w:val="24"/>
              </w:rPr>
              <w:t>华录百纳</w:t>
            </w:r>
            <w:proofErr w:type="gramEnd"/>
          </w:p>
        </w:tc>
        <w:tc>
          <w:tcPr>
            <w:tcW w:w="2879" w:type="dxa"/>
            <w:vAlign w:val="center"/>
          </w:tcPr>
          <w:p w:rsidR="006A387D" w:rsidRDefault="006A387D">
            <w:pPr>
              <w:jc w:val="right"/>
            </w:pPr>
            <w:r>
              <w:rPr>
                <w:sz w:val="24"/>
              </w:rPr>
              <w:t>111,499,044.74</w:t>
            </w:r>
          </w:p>
        </w:tc>
        <w:tc>
          <w:tcPr>
            <w:tcW w:w="1620" w:type="dxa"/>
            <w:vAlign w:val="center"/>
          </w:tcPr>
          <w:p w:rsidR="006A387D" w:rsidRDefault="006A387D">
            <w:pPr>
              <w:jc w:val="right"/>
            </w:pPr>
            <w:r>
              <w:rPr>
                <w:sz w:val="24"/>
              </w:rPr>
              <w:t>1.06</w:t>
            </w:r>
          </w:p>
        </w:tc>
      </w:tr>
      <w:tr w:rsidR="006A387D">
        <w:tc>
          <w:tcPr>
            <w:tcW w:w="869" w:type="dxa"/>
            <w:vAlign w:val="center"/>
          </w:tcPr>
          <w:p w:rsidR="006A387D" w:rsidRDefault="006A387D">
            <w:pPr>
              <w:jc w:val="center"/>
            </w:pPr>
            <w:r>
              <w:rPr>
                <w:sz w:val="24"/>
              </w:rPr>
              <w:t>17</w:t>
            </w:r>
          </w:p>
        </w:tc>
        <w:tc>
          <w:tcPr>
            <w:tcW w:w="1650" w:type="dxa"/>
            <w:vAlign w:val="center"/>
          </w:tcPr>
          <w:p w:rsidR="006A387D" w:rsidRDefault="006A387D">
            <w:pPr>
              <w:jc w:val="center"/>
            </w:pPr>
            <w:r>
              <w:rPr>
                <w:sz w:val="24"/>
              </w:rPr>
              <w:t>600835</w:t>
            </w:r>
          </w:p>
        </w:tc>
        <w:tc>
          <w:tcPr>
            <w:tcW w:w="1980" w:type="dxa"/>
            <w:vAlign w:val="center"/>
          </w:tcPr>
          <w:p w:rsidR="006A387D" w:rsidRDefault="006A387D">
            <w:pPr>
              <w:jc w:val="center"/>
            </w:pPr>
            <w:r>
              <w:rPr>
                <w:rFonts w:hint="eastAsia"/>
                <w:sz w:val="24"/>
              </w:rPr>
              <w:t>上海机电</w:t>
            </w:r>
          </w:p>
        </w:tc>
        <w:tc>
          <w:tcPr>
            <w:tcW w:w="2879" w:type="dxa"/>
            <w:vAlign w:val="center"/>
          </w:tcPr>
          <w:p w:rsidR="006A387D" w:rsidRDefault="006A387D">
            <w:pPr>
              <w:jc w:val="right"/>
            </w:pPr>
            <w:r>
              <w:rPr>
                <w:sz w:val="24"/>
              </w:rPr>
              <w:t>106,018,482.08</w:t>
            </w:r>
          </w:p>
        </w:tc>
        <w:tc>
          <w:tcPr>
            <w:tcW w:w="1620" w:type="dxa"/>
            <w:vAlign w:val="center"/>
          </w:tcPr>
          <w:p w:rsidR="006A387D" w:rsidRDefault="006A387D">
            <w:pPr>
              <w:jc w:val="right"/>
            </w:pPr>
            <w:r>
              <w:rPr>
                <w:sz w:val="24"/>
              </w:rPr>
              <w:t>1.01</w:t>
            </w:r>
          </w:p>
        </w:tc>
      </w:tr>
      <w:tr w:rsidR="006A387D">
        <w:tc>
          <w:tcPr>
            <w:tcW w:w="869" w:type="dxa"/>
            <w:vAlign w:val="center"/>
          </w:tcPr>
          <w:p w:rsidR="006A387D" w:rsidRDefault="006A387D">
            <w:pPr>
              <w:jc w:val="center"/>
            </w:pPr>
            <w:r>
              <w:rPr>
                <w:sz w:val="24"/>
              </w:rPr>
              <w:t>18</w:t>
            </w:r>
          </w:p>
        </w:tc>
        <w:tc>
          <w:tcPr>
            <w:tcW w:w="1650" w:type="dxa"/>
            <w:vAlign w:val="center"/>
          </w:tcPr>
          <w:p w:rsidR="006A387D" w:rsidRDefault="006A387D">
            <w:pPr>
              <w:jc w:val="center"/>
            </w:pPr>
            <w:r>
              <w:rPr>
                <w:sz w:val="24"/>
              </w:rPr>
              <w:t>002202</w:t>
            </w:r>
          </w:p>
        </w:tc>
        <w:tc>
          <w:tcPr>
            <w:tcW w:w="1980" w:type="dxa"/>
            <w:vAlign w:val="center"/>
          </w:tcPr>
          <w:p w:rsidR="006A387D" w:rsidRDefault="006A387D">
            <w:pPr>
              <w:jc w:val="center"/>
            </w:pPr>
            <w:r>
              <w:rPr>
                <w:rFonts w:hint="eastAsia"/>
                <w:sz w:val="24"/>
              </w:rPr>
              <w:t>金风科技</w:t>
            </w:r>
          </w:p>
        </w:tc>
        <w:tc>
          <w:tcPr>
            <w:tcW w:w="2879" w:type="dxa"/>
            <w:vAlign w:val="center"/>
          </w:tcPr>
          <w:p w:rsidR="006A387D" w:rsidRDefault="006A387D">
            <w:pPr>
              <w:jc w:val="right"/>
            </w:pPr>
            <w:r>
              <w:rPr>
                <w:sz w:val="24"/>
              </w:rPr>
              <w:t>99,184,136.22</w:t>
            </w:r>
          </w:p>
        </w:tc>
        <w:tc>
          <w:tcPr>
            <w:tcW w:w="1620" w:type="dxa"/>
            <w:vAlign w:val="center"/>
          </w:tcPr>
          <w:p w:rsidR="006A387D" w:rsidRDefault="006A387D">
            <w:pPr>
              <w:jc w:val="right"/>
            </w:pPr>
            <w:r>
              <w:rPr>
                <w:sz w:val="24"/>
              </w:rPr>
              <w:t>0.94</w:t>
            </w:r>
          </w:p>
        </w:tc>
      </w:tr>
      <w:tr w:rsidR="006A387D">
        <w:tc>
          <w:tcPr>
            <w:tcW w:w="869" w:type="dxa"/>
            <w:vAlign w:val="center"/>
          </w:tcPr>
          <w:p w:rsidR="006A387D" w:rsidRDefault="006A387D">
            <w:pPr>
              <w:jc w:val="center"/>
            </w:pPr>
            <w:r>
              <w:rPr>
                <w:sz w:val="24"/>
              </w:rPr>
              <w:t>19</w:t>
            </w:r>
          </w:p>
        </w:tc>
        <w:tc>
          <w:tcPr>
            <w:tcW w:w="1650" w:type="dxa"/>
            <w:vAlign w:val="center"/>
          </w:tcPr>
          <w:p w:rsidR="006A387D" w:rsidRDefault="006A387D">
            <w:pPr>
              <w:jc w:val="center"/>
            </w:pPr>
            <w:r>
              <w:rPr>
                <w:sz w:val="24"/>
              </w:rPr>
              <w:t>600109</w:t>
            </w:r>
          </w:p>
        </w:tc>
        <w:tc>
          <w:tcPr>
            <w:tcW w:w="1980" w:type="dxa"/>
            <w:vAlign w:val="center"/>
          </w:tcPr>
          <w:p w:rsidR="006A387D" w:rsidRDefault="006A387D">
            <w:pPr>
              <w:jc w:val="center"/>
            </w:pPr>
            <w:r>
              <w:rPr>
                <w:rFonts w:hint="eastAsia"/>
                <w:sz w:val="24"/>
              </w:rPr>
              <w:t>国金证券</w:t>
            </w:r>
          </w:p>
        </w:tc>
        <w:tc>
          <w:tcPr>
            <w:tcW w:w="2879" w:type="dxa"/>
            <w:vAlign w:val="center"/>
          </w:tcPr>
          <w:p w:rsidR="006A387D" w:rsidRDefault="006A387D">
            <w:pPr>
              <w:jc w:val="right"/>
            </w:pPr>
            <w:r>
              <w:rPr>
                <w:sz w:val="24"/>
              </w:rPr>
              <w:t>97,810,047.37</w:t>
            </w:r>
          </w:p>
        </w:tc>
        <w:tc>
          <w:tcPr>
            <w:tcW w:w="1620" w:type="dxa"/>
            <w:vAlign w:val="center"/>
          </w:tcPr>
          <w:p w:rsidR="006A387D" w:rsidRDefault="006A387D">
            <w:pPr>
              <w:jc w:val="right"/>
            </w:pPr>
            <w:r>
              <w:rPr>
                <w:sz w:val="24"/>
              </w:rPr>
              <w:t>0.93</w:t>
            </w:r>
          </w:p>
        </w:tc>
      </w:tr>
      <w:tr w:rsidR="006A387D">
        <w:tc>
          <w:tcPr>
            <w:tcW w:w="869" w:type="dxa"/>
            <w:vAlign w:val="center"/>
          </w:tcPr>
          <w:p w:rsidR="006A387D" w:rsidRDefault="006A387D">
            <w:pPr>
              <w:jc w:val="center"/>
            </w:pPr>
            <w:r>
              <w:rPr>
                <w:sz w:val="24"/>
              </w:rPr>
              <w:t>20</w:t>
            </w:r>
          </w:p>
        </w:tc>
        <w:tc>
          <w:tcPr>
            <w:tcW w:w="1650" w:type="dxa"/>
            <w:vAlign w:val="center"/>
          </w:tcPr>
          <w:p w:rsidR="006A387D" w:rsidRDefault="008B1865">
            <w:pPr>
              <w:jc w:val="center"/>
            </w:pPr>
            <w:r>
              <w:rPr>
                <w:rFonts w:hint="eastAsia"/>
                <w:sz w:val="24"/>
              </w:rPr>
              <w:t>000002</w:t>
            </w:r>
          </w:p>
        </w:tc>
        <w:tc>
          <w:tcPr>
            <w:tcW w:w="1980" w:type="dxa"/>
            <w:vAlign w:val="center"/>
          </w:tcPr>
          <w:p w:rsidR="006A387D" w:rsidRDefault="008B1865">
            <w:pPr>
              <w:jc w:val="center"/>
            </w:pPr>
            <w:r>
              <w:rPr>
                <w:rFonts w:hint="eastAsia"/>
                <w:sz w:val="24"/>
              </w:rPr>
              <w:t>万科</w:t>
            </w:r>
            <w:r>
              <w:rPr>
                <w:rFonts w:hint="eastAsia"/>
                <w:sz w:val="24"/>
              </w:rPr>
              <w:t>A</w:t>
            </w:r>
          </w:p>
        </w:tc>
        <w:tc>
          <w:tcPr>
            <w:tcW w:w="2879" w:type="dxa"/>
            <w:vAlign w:val="center"/>
          </w:tcPr>
          <w:p w:rsidR="006A387D" w:rsidRDefault="006A387D">
            <w:pPr>
              <w:jc w:val="right"/>
            </w:pPr>
            <w:r>
              <w:rPr>
                <w:sz w:val="24"/>
              </w:rPr>
              <w:t>96,368,073.93</w:t>
            </w:r>
          </w:p>
        </w:tc>
        <w:tc>
          <w:tcPr>
            <w:tcW w:w="1620" w:type="dxa"/>
            <w:vAlign w:val="center"/>
          </w:tcPr>
          <w:p w:rsidR="006A387D" w:rsidRDefault="006A387D">
            <w:pPr>
              <w:jc w:val="right"/>
            </w:pPr>
            <w:r>
              <w:rPr>
                <w:sz w:val="24"/>
              </w:rPr>
              <w:t>0.91</w:t>
            </w:r>
          </w:p>
        </w:tc>
      </w:tr>
    </w:tbl>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注：</w:t>
      </w:r>
      <w:r w:rsidRPr="00035D71">
        <w:rPr>
          <w:kern w:val="0"/>
          <w:sz w:val="24"/>
        </w:rPr>
        <w:t>“</w:t>
      </w:r>
      <w:r w:rsidRPr="00035D71">
        <w:rPr>
          <w:rFonts w:hint="eastAsia"/>
          <w:kern w:val="0"/>
          <w:sz w:val="24"/>
        </w:rPr>
        <w:t>本期累计买入金额</w:t>
      </w:r>
      <w:r w:rsidRPr="00035D71">
        <w:rPr>
          <w:kern w:val="0"/>
          <w:sz w:val="24"/>
        </w:rPr>
        <w:t>”</w:t>
      </w:r>
      <w:r w:rsidRPr="00035D71">
        <w:rPr>
          <w:rFonts w:hint="eastAsia"/>
          <w:kern w:val="0"/>
          <w:sz w:val="24"/>
        </w:rPr>
        <w:t>按买入成交金额（成交单价乘以成交数量）填列，不考虑相关交易费用。</w:t>
      </w:r>
    </w:p>
    <w:p w:rsidR="006A387D" w:rsidRPr="00035D71" w:rsidRDefault="006A387D" w:rsidP="0048308E">
      <w:pPr>
        <w:pStyle w:val="af6"/>
        <w:spacing w:before="29" w:beforeAutospacing="0" w:after="0" w:afterAutospacing="0" w:line="288" w:lineRule="auto"/>
        <w:rPr>
          <w:rFonts w:ascii="Times New Roman" w:hAnsi="Times New Roman"/>
          <w:color w:val="000000"/>
        </w:rPr>
      </w:pPr>
    </w:p>
    <w:p w:rsidR="006A387D" w:rsidRPr="00035D71" w:rsidRDefault="006A387D" w:rsidP="0048308E">
      <w:pPr>
        <w:spacing w:before="29" w:line="288" w:lineRule="auto"/>
        <w:rPr>
          <w:b/>
          <w:bCs/>
          <w:color w:val="000000"/>
          <w:sz w:val="24"/>
        </w:rPr>
      </w:pPr>
      <w:r w:rsidRPr="00035D71">
        <w:rPr>
          <w:b/>
          <w:color w:val="000000"/>
          <w:sz w:val="24"/>
        </w:rPr>
        <w:t xml:space="preserve">7.4.2 </w:t>
      </w:r>
      <w:r w:rsidRPr="00035D71">
        <w:rPr>
          <w:rFonts w:hint="eastAsia"/>
          <w:b/>
          <w:bCs/>
          <w:color w:val="000000"/>
          <w:sz w:val="24"/>
        </w:rPr>
        <w:t>累计卖出金额超出</w:t>
      </w:r>
      <w:r w:rsidRPr="0013714D">
        <w:rPr>
          <w:rFonts w:hint="eastAsia"/>
          <w:b/>
          <w:bCs/>
          <w:color w:val="000000"/>
          <w:sz w:val="24"/>
        </w:rPr>
        <w:t>期</w:t>
      </w:r>
      <w:proofErr w:type="gramStart"/>
      <w:r w:rsidRPr="0013714D">
        <w:rPr>
          <w:rFonts w:hint="eastAsia"/>
          <w:b/>
          <w:bCs/>
          <w:color w:val="000000"/>
          <w:sz w:val="24"/>
        </w:rPr>
        <w:t>初</w:t>
      </w:r>
      <w:r w:rsidRPr="00035D71">
        <w:rPr>
          <w:rFonts w:hint="eastAsia"/>
          <w:b/>
          <w:bCs/>
          <w:color w:val="000000"/>
          <w:sz w:val="24"/>
        </w:rPr>
        <w:t>基金</w:t>
      </w:r>
      <w:proofErr w:type="gramEnd"/>
      <w:r w:rsidRPr="00035D71">
        <w:rPr>
          <w:rFonts w:hint="eastAsia"/>
          <w:b/>
          <w:bCs/>
          <w:color w:val="000000"/>
          <w:sz w:val="24"/>
        </w:rPr>
        <w:t>资产净值</w:t>
      </w:r>
      <w:r w:rsidRPr="00035D71">
        <w:rPr>
          <w:b/>
          <w:bCs/>
          <w:color w:val="000000"/>
          <w:sz w:val="24"/>
        </w:rPr>
        <w:t>2%</w:t>
      </w:r>
      <w:r w:rsidRPr="00035D71">
        <w:rPr>
          <w:rFonts w:hint="eastAsia"/>
          <w:b/>
          <w:bCs/>
          <w:color w:val="000000"/>
          <w:sz w:val="24"/>
        </w:rPr>
        <w:t>或前</w:t>
      </w:r>
      <w:r w:rsidRPr="00035D71">
        <w:rPr>
          <w:b/>
          <w:bCs/>
          <w:color w:val="000000"/>
          <w:sz w:val="24"/>
        </w:rPr>
        <w:t>20</w:t>
      </w:r>
      <w:r w:rsidRPr="00035D71">
        <w:rPr>
          <w:rFonts w:hint="eastAsia"/>
          <w:b/>
          <w:bCs/>
          <w:color w:val="000000"/>
          <w:sz w:val="24"/>
        </w:rPr>
        <w:t>名的股票明细</w:t>
      </w:r>
    </w:p>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tblPr>
      <w:tblGrid>
        <w:gridCol w:w="869"/>
        <w:gridCol w:w="1650"/>
        <w:gridCol w:w="1980"/>
        <w:gridCol w:w="2879"/>
        <w:gridCol w:w="1620"/>
      </w:tblGrid>
      <w:tr w:rsidR="006A387D" w:rsidRPr="00401DE0" w:rsidTr="00334D52">
        <w:tc>
          <w:tcPr>
            <w:tcW w:w="869" w:type="dxa"/>
            <w:vAlign w:val="center"/>
          </w:tcPr>
          <w:p w:rsidR="006A387D" w:rsidRPr="00401DE0" w:rsidRDefault="006A387D" w:rsidP="0048308E">
            <w:pPr>
              <w:spacing w:before="29" w:line="288" w:lineRule="auto"/>
              <w:jc w:val="center"/>
              <w:rPr>
                <w:color w:val="000000"/>
                <w:sz w:val="24"/>
              </w:rPr>
            </w:pPr>
            <w:r w:rsidRPr="00401DE0">
              <w:rPr>
                <w:rFonts w:hint="eastAsia"/>
                <w:color w:val="000000"/>
                <w:sz w:val="24"/>
              </w:rPr>
              <w:t>序号</w:t>
            </w:r>
          </w:p>
        </w:tc>
        <w:tc>
          <w:tcPr>
            <w:tcW w:w="1650" w:type="dxa"/>
            <w:vAlign w:val="center"/>
          </w:tcPr>
          <w:p w:rsidR="006A387D" w:rsidRPr="00401DE0" w:rsidRDefault="006A387D" w:rsidP="0048308E">
            <w:pPr>
              <w:spacing w:before="29" w:line="288" w:lineRule="auto"/>
              <w:jc w:val="center"/>
              <w:rPr>
                <w:color w:val="000000"/>
                <w:sz w:val="24"/>
              </w:rPr>
            </w:pPr>
            <w:r w:rsidRPr="00401DE0">
              <w:rPr>
                <w:rFonts w:hint="eastAsia"/>
                <w:color w:val="000000"/>
                <w:sz w:val="24"/>
              </w:rPr>
              <w:t>股票代码</w:t>
            </w:r>
          </w:p>
        </w:tc>
        <w:tc>
          <w:tcPr>
            <w:tcW w:w="1980" w:type="dxa"/>
            <w:vAlign w:val="center"/>
          </w:tcPr>
          <w:p w:rsidR="006A387D" w:rsidRPr="00401DE0" w:rsidRDefault="006A387D" w:rsidP="0048308E">
            <w:pPr>
              <w:spacing w:before="29" w:line="288" w:lineRule="auto"/>
              <w:jc w:val="center"/>
              <w:rPr>
                <w:color w:val="000000"/>
                <w:sz w:val="24"/>
              </w:rPr>
            </w:pPr>
            <w:r w:rsidRPr="00401DE0">
              <w:rPr>
                <w:rFonts w:hint="eastAsia"/>
                <w:color w:val="000000"/>
                <w:sz w:val="24"/>
              </w:rPr>
              <w:t>股票名称</w:t>
            </w:r>
          </w:p>
        </w:tc>
        <w:tc>
          <w:tcPr>
            <w:tcW w:w="2879" w:type="dxa"/>
            <w:vAlign w:val="center"/>
          </w:tcPr>
          <w:p w:rsidR="006A387D" w:rsidRPr="00401DE0" w:rsidRDefault="006A387D" w:rsidP="0048308E">
            <w:pPr>
              <w:spacing w:before="29" w:line="288" w:lineRule="auto"/>
              <w:jc w:val="center"/>
              <w:rPr>
                <w:color w:val="000000"/>
                <w:sz w:val="24"/>
              </w:rPr>
            </w:pPr>
            <w:r w:rsidRPr="00401DE0">
              <w:rPr>
                <w:rFonts w:hint="eastAsia"/>
                <w:color w:val="000000"/>
                <w:sz w:val="24"/>
              </w:rPr>
              <w:t>本期累计卖出金额</w:t>
            </w:r>
          </w:p>
        </w:tc>
        <w:tc>
          <w:tcPr>
            <w:tcW w:w="1620" w:type="dxa"/>
            <w:vAlign w:val="center"/>
          </w:tcPr>
          <w:p w:rsidR="006A387D" w:rsidRPr="00401DE0" w:rsidRDefault="006A387D" w:rsidP="0048308E">
            <w:pPr>
              <w:spacing w:before="29" w:line="288" w:lineRule="auto"/>
              <w:jc w:val="center"/>
              <w:rPr>
                <w:color w:val="000000"/>
                <w:sz w:val="24"/>
              </w:rPr>
            </w:pPr>
            <w:r w:rsidRPr="00401DE0">
              <w:rPr>
                <w:rFonts w:hint="eastAsia"/>
                <w:color w:val="000000"/>
                <w:sz w:val="24"/>
              </w:rPr>
              <w:t>占期</w:t>
            </w:r>
            <w:proofErr w:type="gramStart"/>
            <w:r w:rsidRPr="00401DE0">
              <w:rPr>
                <w:rFonts w:hint="eastAsia"/>
                <w:color w:val="000000"/>
                <w:sz w:val="24"/>
              </w:rPr>
              <w:t>初基金</w:t>
            </w:r>
            <w:proofErr w:type="gramEnd"/>
            <w:r w:rsidRPr="00401DE0">
              <w:rPr>
                <w:rFonts w:hint="eastAsia"/>
                <w:color w:val="000000"/>
                <w:sz w:val="24"/>
              </w:rPr>
              <w:t>资产净值比例（％）</w:t>
            </w:r>
          </w:p>
        </w:tc>
      </w:tr>
      <w:tr w:rsidR="006A387D">
        <w:tc>
          <w:tcPr>
            <w:tcW w:w="869" w:type="dxa"/>
            <w:vAlign w:val="center"/>
          </w:tcPr>
          <w:p w:rsidR="006A387D" w:rsidRDefault="006A387D">
            <w:pPr>
              <w:jc w:val="center"/>
            </w:pPr>
            <w:r>
              <w:rPr>
                <w:color w:val="000000"/>
                <w:sz w:val="24"/>
              </w:rPr>
              <w:t>1</w:t>
            </w:r>
          </w:p>
        </w:tc>
        <w:tc>
          <w:tcPr>
            <w:tcW w:w="1650" w:type="dxa"/>
            <w:vAlign w:val="center"/>
          </w:tcPr>
          <w:p w:rsidR="006A387D" w:rsidRDefault="006A387D">
            <w:pPr>
              <w:jc w:val="center"/>
            </w:pPr>
            <w:r>
              <w:rPr>
                <w:color w:val="000000"/>
                <w:sz w:val="24"/>
              </w:rPr>
              <w:t>600089</w:t>
            </w:r>
          </w:p>
        </w:tc>
        <w:tc>
          <w:tcPr>
            <w:tcW w:w="1980" w:type="dxa"/>
            <w:vAlign w:val="center"/>
          </w:tcPr>
          <w:p w:rsidR="006A387D" w:rsidRDefault="006A387D">
            <w:pPr>
              <w:jc w:val="center"/>
            </w:pPr>
            <w:r>
              <w:rPr>
                <w:rFonts w:hint="eastAsia"/>
                <w:color w:val="000000"/>
                <w:sz w:val="24"/>
              </w:rPr>
              <w:t>特变电工</w:t>
            </w:r>
          </w:p>
        </w:tc>
        <w:tc>
          <w:tcPr>
            <w:tcW w:w="2879" w:type="dxa"/>
            <w:vAlign w:val="center"/>
          </w:tcPr>
          <w:p w:rsidR="006A387D" w:rsidRDefault="006A387D">
            <w:pPr>
              <w:jc w:val="right"/>
            </w:pPr>
            <w:r>
              <w:rPr>
                <w:color w:val="000000"/>
                <w:sz w:val="24"/>
              </w:rPr>
              <w:t>437,364,825.60</w:t>
            </w:r>
          </w:p>
        </w:tc>
        <w:tc>
          <w:tcPr>
            <w:tcW w:w="1620" w:type="dxa"/>
            <w:vAlign w:val="center"/>
          </w:tcPr>
          <w:p w:rsidR="006A387D" w:rsidRDefault="006A387D">
            <w:pPr>
              <w:jc w:val="right"/>
            </w:pPr>
            <w:r>
              <w:rPr>
                <w:color w:val="000000"/>
                <w:sz w:val="24"/>
              </w:rPr>
              <w:t>4.15</w:t>
            </w:r>
          </w:p>
        </w:tc>
      </w:tr>
      <w:tr w:rsidR="006A387D">
        <w:tc>
          <w:tcPr>
            <w:tcW w:w="869" w:type="dxa"/>
            <w:vAlign w:val="center"/>
          </w:tcPr>
          <w:p w:rsidR="006A387D" w:rsidRDefault="006A387D">
            <w:pPr>
              <w:jc w:val="center"/>
            </w:pPr>
            <w:r>
              <w:rPr>
                <w:color w:val="000000"/>
                <w:sz w:val="24"/>
              </w:rPr>
              <w:t>2</w:t>
            </w:r>
          </w:p>
        </w:tc>
        <w:tc>
          <w:tcPr>
            <w:tcW w:w="1650" w:type="dxa"/>
            <w:vAlign w:val="center"/>
          </w:tcPr>
          <w:p w:rsidR="006A387D" w:rsidRDefault="006A387D">
            <w:pPr>
              <w:jc w:val="center"/>
            </w:pPr>
            <w:r>
              <w:rPr>
                <w:color w:val="000000"/>
                <w:sz w:val="24"/>
              </w:rPr>
              <w:t>600535</w:t>
            </w:r>
          </w:p>
        </w:tc>
        <w:tc>
          <w:tcPr>
            <w:tcW w:w="1980" w:type="dxa"/>
            <w:vAlign w:val="center"/>
          </w:tcPr>
          <w:p w:rsidR="006A387D" w:rsidRDefault="006A387D">
            <w:pPr>
              <w:jc w:val="center"/>
            </w:pPr>
            <w:r>
              <w:rPr>
                <w:rFonts w:hint="eastAsia"/>
                <w:color w:val="000000"/>
                <w:sz w:val="24"/>
              </w:rPr>
              <w:t>天士力</w:t>
            </w:r>
          </w:p>
        </w:tc>
        <w:tc>
          <w:tcPr>
            <w:tcW w:w="2879" w:type="dxa"/>
            <w:vAlign w:val="center"/>
          </w:tcPr>
          <w:p w:rsidR="006A387D" w:rsidRDefault="006A387D">
            <w:pPr>
              <w:jc w:val="right"/>
            </w:pPr>
            <w:r>
              <w:rPr>
                <w:color w:val="000000"/>
                <w:sz w:val="24"/>
              </w:rPr>
              <w:t>360,573,998.23</w:t>
            </w:r>
          </w:p>
        </w:tc>
        <w:tc>
          <w:tcPr>
            <w:tcW w:w="1620" w:type="dxa"/>
            <w:vAlign w:val="center"/>
          </w:tcPr>
          <w:p w:rsidR="006A387D" w:rsidRDefault="006A387D">
            <w:pPr>
              <w:jc w:val="right"/>
            </w:pPr>
            <w:r>
              <w:rPr>
                <w:color w:val="000000"/>
                <w:sz w:val="24"/>
              </w:rPr>
              <w:t>3.42</w:t>
            </w:r>
          </w:p>
        </w:tc>
      </w:tr>
      <w:tr w:rsidR="006A387D">
        <w:tc>
          <w:tcPr>
            <w:tcW w:w="869" w:type="dxa"/>
            <w:vAlign w:val="center"/>
          </w:tcPr>
          <w:p w:rsidR="006A387D" w:rsidRDefault="006A387D">
            <w:pPr>
              <w:jc w:val="center"/>
            </w:pPr>
            <w:r>
              <w:rPr>
                <w:color w:val="000000"/>
                <w:sz w:val="24"/>
              </w:rPr>
              <w:t>3</w:t>
            </w:r>
          </w:p>
        </w:tc>
        <w:tc>
          <w:tcPr>
            <w:tcW w:w="1650" w:type="dxa"/>
            <w:vAlign w:val="center"/>
          </w:tcPr>
          <w:p w:rsidR="006A387D" w:rsidRDefault="006A387D">
            <w:pPr>
              <w:jc w:val="center"/>
            </w:pPr>
            <w:r>
              <w:rPr>
                <w:color w:val="000000"/>
                <w:sz w:val="24"/>
              </w:rPr>
              <w:t>300070</w:t>
            </w:r>
          </w:p>
        </w:tc>
        <w:tc>
          <w:tcPr>
            <w:tcW w:w="1980" w:type="dxa"/>
            <w:vAlign w:val="center"/>
          </w:tcPr>
          <w:p w:rsidR="006A387D" w:rsidRDefault="006A387D">
            <w:pPr>
              <w:jc w:val="center"/>
            </w:pPr>
            <w:r>
              <w:rPr>
                <w:rFonts w:hint="eastAsia"/>
                <w:color w:val="000000"/>
                <w:sz w:val="24"/>
              </w:rPr>
              <w:t>碧水源</w:t>
            </w:r>
          </w:p>
        </w:tc>
        <w:tc>
          <w:tcPr>
            <w:tcW w:w="2879" w:type="dxa"/>
            <w:vAlign w:val="center"/>
          </w:tcPr>
          <w:p w:rsidR="006A387D" w:rsidRDefault="006A387D">
            <w:pPr>
              <w:jc w:val="right"/>
            </w:pPr>
            <w:r>
              <w:rPr>
                <w:color w:val="000000"/>
                <w:sz w:val="24"/>
              </w:rPr>
              <w:t>349,279,946.64</w:t>
            </w:r>
          </w:p>
        </w:tc>
        <w:tc>
          <w:tcPr>
            <w:tcW w:w="1620" w:type="dxa"/>
            <w:vAlign w:val="center"/>
          </w:tcPr>
          <w:p w:rsidR="006A387D" w:rsidRDefault="006A387D">
            <w:pPr>
              <w:jc w:val="right"/>
            </w:pPr>
            <w:r>
              <w:rPr>
                <w:color w:val="000000"/>
                <w:sz w:val="24"/>
              </w:rPr>
              <w:t>3.31</w:t>
            </w:r>
          </w:p>
        </w:tc>
      </w:tr>
      <w:tr w:rsidR="006A387D">
        <w:tc>
          <w:tcPr>
            <w:tcW w:w="869" w:type="dxa"/>
            <w:vAlign w:val="center"/>
          </w:tcPr>
          <w:p w:rsidR="006A387D" w:rsidRDefault="006A387D">
            <w:pPr>
              <w:jc w:val="center"/>
            </w:pPr>
            <w:r>
              <w:rPr>
                <w:color w:val="000000"/>
                <w:sz w:val="24"/>
              </w:rPr>
              <w:t>4</w:t>
            </w:r>
          </w:p>
        </w:tc>
        <w:tc>
          <w:tcPr>
            <w:tcW w:w="1650" w:type="dxa"/>
            <w:vAlign w:val="center"/>
          </w:tcPr>
          <w:p w:rsidR="006A387D" w:rsidRDefault="006A387D">
            <w:pPr>
              <w:jc w:val="center"/>
            </w:pPr>
            <w:r>
              <w:rPr>
                <w:color w:val="000000"/>
                <w:sz w:val="24"/>
              </w:rPr>
              <w:t>000538</w:t>
            </w:r>
          </w:p>
        </w:tc>
        <w:tc>
          <w:tcPr>
            <w:tcW w:w="1980" w:type="dxa"/>
            <w:vAlign w:val="center"/>
          </w:tcPr>
          <w:p w:rsidR="006A387D" w:rsidRDefault="006A387D">
            <w:pPr>
              <w:jc w:val="center"/>
            </w:pPr>
            <w:r>
              <w:rPr>
                <w:rFonts w:hint="eastAsia"/>
                <w:color w:val="000000"/>
                <w:sz w:val="24"/>
              </w:rPr>
              <w:t>云南白药</w:t>
            </w:r>
          </w:p>
        </w:tc>
        <w:tc>
          <w:tcPr>
            <w:tcW w:w="2879" w:type="dxa"/>
            <w:vAlign w:val="center"/>
          </w:tcPr>
          <w:p w:rsidR="006A387D" w:rsidRDefault="006A387D">
            <w:pPr>
              <w:jc w:val="right"/>
            </w:pPr>
            <w:r>
              <w:rPr>
                <w:color w:val="000000"/>
                <w:sz w:val="24"/>
              </w:rPr>
              <w:t>338,032,538.66</w:t>
            </w:r>
          </w:p>
        </w:tc>
        <w:tc>
          <w:tcPr>
            <w:tcW w:w="1620" w:type="dxa"/>
            <w:vAlign w:val="center"/>
          </w:tcPr>
          <w:p w:rsidR="006A387D" w:rsidRDefault="006A387D">
            <w:pPr>
              <w:jc w:val="right"/>
            </w:pPr>
            <w:r>
              <w:rPr>
                <w:color w:val="000000"/>
                <w:sz w:val="24"/>
              </w:rPr>
              <w:t>3.21</w:t>
            </w:r>
          </w:p>
        </w:tc>
      </w:tr>
      <w:tr w:rsidR="006A387D">
        <w:tc>
          <w:tcPr>
            <w:tcW w:w="869" w:type="dxa"/>
            <w:vAlign w:val="center"/>
          </w:tcPr>
          <w:p w:rsidR="006A387D" w:rsidRDefault="006A387D">
            <w:pPr>
              <w:jc w:val="center"/>
            </w:pPr>
            <w:r>
              <w:rPr>
                <w:color w:val="000000"/>
                <w:sz w:val="24"/>
              </w:rPr>
              <w:t>5</w:t>
            </w:r>
          </w:p>
        </w:tc>
        <w:tc>
          <w:tcPr>
            <w:tcW w:w="1650" w:type="dxa"/>
            <w:vAlign w:val="center"/>
          </w:tcPr>
          <w:p w:rsidR="006A387D" w:rsidRDefault="006A387D">
            <w:pPr>
              <w:jc w:val="center"/>
            </w:pPr>
            <w:r>
              <w:rPr>
                <w:color w:val="000000"/>
                <w:sz w:val="24"/>
              </w:rPr>
              <w:t>600690</w:t>
            </w:r>
          </w:p>
        </w:tc>
        <w:tc>
          <w:tcPr>
            <w:tcW w:w="1980" w:type="dxa"/>
            <w:vAlign w:val="center"/>
          </w:tcPr>
          <w:p w:rsidR="006A387D" w:rsidRDefault="006A387D">
            <w:pPr>
              <w:jc w:val="center"/>
            </w:pPr>
            <w:r>
              <w:rPr>
                <w:rFonts w:hint="eastAsia"/>
                <w:color w:val="000000"/>
                <w:sz w:val="24"/>
              </w:rPr>
              <w:t>青岛海尔</w:t>
            </w:r>
          </w:p>
        </w:tc>
        <w:tc>
          <w:tcPr>
            <w:tcW w:w="2879" w:type="dxa"/>
            <w:vAlign w:val="center"/>
          </w:tcPr>
          <w:p w:rsidR="006A387D" w:rsidRDefault="006A387D">
            <w:pPr>
              <w:jc w:val="right"/>
            </w:pPr>
            <w:r>
              <w:rPr>
                <w:color w:val="000000"/>
                <w:sz w:val="24"/>
              </w:rPr>
              <w:t>304,834,649.27</w:t>
            </w:r>
          </w:p>
        </w:tc>
        <w:tc>
          <w:tcPr>
            <w:tcW w:w="1620" w:type="dxa"/>
            <w:vAlign w:val="center"/>
          </w:tcPr>
          <w:p w:rsidR="006A387D" w:rsidRDefault="006A387D">
            <w:pPr>
              <w:jc w:val="right"/>
            </w:pPr>
            <w:r>
              <w:rPr>
                <w:color w:val="000000"/>
                <w:sz w:val="24"/>
              </w:rPr>
              <w:t>2.89</w:t>
            </w:r>
          </w:p>
        </w:tc>
      </w:tr>
      <w:tr w:rsidR="006A387D">
        <w:tc>
          <w:tcPr>
            <w:tcW w:w="869" w:type="dxa"/>
            <w:vAlign w:val="center"/>
          </w:tcPr>
          <w:p w:rsidR="006A387D" w:rsidRDefault="006A387D">
            <w:pPr>
              <w:jc w:val="center"/>
            </w:pPr>
            <w:r>
              <w:rPr>
                <w:color w:val="000000"/>
                <w:sz w:val="24"/>
              </w:rPr>
              <w:t>6</w:t>
            </w:r>
          </w:p>
        </w:tc>
        <w:tc>
          <w:tcPr>
            <w:tcW w:w="1650" w:type="dxa"/>
            <w:vAlign w:val="center"/>
          </w:tcPr>
          <w:p w:rsidR="006A387D" w:rsidRDefault="006A387D">
            <w:pPr>
              <w:jc w:val="center"/>
            </w:pPr>
            <w:r>
              <w:rPr>
                <w:color w:val="000000"/>
                <w:sz w:val="24"/>
              </w:rPr>
              <w:t>002385</w:t>
            </w:r>
          </w:p>
        </w:tc>
        <w:tc>
          <w:tcPr>
            <w:tcW w:w="1980" w:type="dxa"/>
            <w:vAlign w:val="center"/>
          </w:tcPr>
          <w:p w:rsidR="006A387D" w:rsidRDefault="006A387D">
            <w:pPr>
              <w:jc w:val="center"/>
            </w:pPr>
            <w:r>
              <w:rPr>
                <w:rFonts w:hint="eastAsia"/>
                <w:color w:val="000000"/>
                <w:sz w:val="24"/>
              </w:rPr>
              <w:t>大北农</w:t>
            </w:r>
          </w:p>
        </w:tc>
        <w:tc>
          <w:tcPr>
            <w:tcW w:w="2879" w:type="dxa"/>
            <w:vAlign w:val="center"/>
          </w:tcPr>
          <w:p w:rsidR="006A387D" w:rsidRDefault="006A387D">
            <w:pPr>
              <w:jc w:val="right"/>
            </w:pPr>
            <w:r>
              <w:rPr>
                <w:color w:val="000000"/>
                <w:sz w:val="24"/>
              </w:rPr>
              <w:t>298,904,623.83</w:t>
            </w:r>
          </w:p>
        </w:tc>
        <w:tc>
          <w:tcPr>
            <w:tcW w:w="1620" w:type="dxa"/>
            <w:vAlign w:val="center"/>
          </w:tcPr>
          <w:p w:rsidR="006A387D" w:rsidRDefault="006A387D">
            <w:pPr>
              <w:jc w:val="right"/>
            </w:pPr>
            <w:r>
              <w:rPr>
                <w:color w:val="000000"/>
                <w:sz w:val="24"/>
              </w:rPr>
              <w:t>2.84</w:t>
            </w:r>
          </w:p>
        </w:tc>
      </w:tr>
      <w:tr w:rsidR="006A387D">
        <w:tc>
          <w:tcPr>
            <w:tcW w:w="869" w:type="dxa"/>
            <w:vAlign w:val="center"/>
          </w:tcPr>
          <w:p w:rsidR="006A387D" w:rsidRDefault="006A387D">
            <w:pPr>
              <w:jc w:val="center"/>
            </w:pPr>
            <w:r>
              <w:rPr>
                <w:color w:val="000000"/>
                <w:sz w:val="24"/>
              </w:rPr>
              <w:t>7</w:t>
            </w:r>
          </w:p>
        </w:tc>
        <w:tc>
          <w:tcPr>
            <w:tcW w:w="1650" w:type="dxa"/>
            <w:vAlign w:val="center"/>
          </w:tcPr>
          <w:p w:rsidR="006A387D" w:rsidRDefault="006A387D">
            <w:pPr>
              <w:jc w:val="center"/>
            </w:pPr>
            <w:r>
              <w:rPr>
                <w:color w:val="000000"/>
                <w:sz w:val="24"/>
              </w:rPr>
              <w:t>600887</w:t>
            </w:r>
          </w:p>
        </w:tc>
        <w:tc>
          <w:tcPr>
            <w:tcW w:w="1980" w:type="dxa"/>
            <w:vAlign w:val="center"/>
          </w:tcPr>
          <w:p w:rsidR="006A387D" w:rsidRDefault="006A387D">
            <w:pPr>
              <w:jc w:val="center"/>
            </w:pPr>
            <w:r>
              <w:rPr>
                <w:rFonts w:hint="eastAsia"/>
                <w:color w:val="000000"/>
                <w:sz w:val="24"/>
              </w:rPr>
              <w:t>伊利股份</w:t>
            </w:r>
          </w:p>
        </w:tc>
        <w:tc>
          <w:tcPr>
            <w:tcW w:w="2879" w:type="dxa"/>
            <w:vAlign w:val="center"/>
          </w:tcPr>
          <w:p w:rsidR="006A387D" w:rsidRDefault="006A387D">
            <w:pPr>
              <w:jc w:val="right"/>
            </w:pPr>
            <w:r>
              <w:rPr>
                <w:color w:val="000000"/>
                <w:sz w:val="24"/>
              </w:rPr>
              <w:t>261,994,731.39</w:t>
            </w:r>
          </w:p>
        </w:tc>
        <w:tc>
          <w:tcPr>
            <w:tcW w:w="1620" w:type="dxa"/>
            <w:vAlign w:val="center"/>
          </w:tcPr>
          <w:p w:rsidR="006A387D" w:rsidRDefault="006A387D">
            <w:pPr>
              <w:jc w:val="right"/>
            </w:pPr>
            <w:r>
              <w:rPr>
                <w:color w:val="000000"/>
                <w:sz w:val="24"/>
              </w:rPr>
              <w:t>2.49</w:t>
            </w:r>
          </w:p>
        </w:tc>
      </w:tr>
      <w:tr w:rsidR="006A387D">
        <w:tc>
          <w:tcPr>
            <w:tcW w:w="869" w:type="dxa"/>
            <w:vAlign w:val="center"/>
          </w:tcPr>
          <w:p w:rsidR="006A387D" w:rsidRDefault="006A387D">
            <w:pPr>
              <w:jc w:val="center"/>
            </w:pPr>
            <w:r>
              <w:rPr>
                <w:color w:val="000000"/>
                <w:sz w:val="24"/>
              </w:rPr>
              <w:t>8</w:t>
            </w:r>
          </w:p>
        </w:tc>
        <w:tc>
          <w:tcPr>
            <w:tcW w:w="1650" w:type="dxa"/>
            <w:vAlign w:val="center"/>
          </w:tcPr>
          <w:p w:rsidR="006A387D" w:rsidRDefault="006A387D">
            <w:pPr>
              <w:jc w:val="center"/>
            </w:pPr>
            <w:r>
              <w:rPr>
                <w:color w:val="000000"/>
                <w:sz w:val="24"/>
              </w:rPr>
              <w:t>600309</w:t>
            </w:r>
          </w:p>
        </w:tc>
        <w:tc>
          <w:tcPr>
            <w:tcW w:w="1980" w:type="dxa"/>
            <w:vAlign w:val="center"/>
          </w:tcPr>
          <w:p w:rsidR="006A387D" w:rsidRDefault="006A387D">
            <w:pPr>
              <w:jc w:val="center"/>
            </w:pPr>
            <w:r>
              <w:rPr>
                <w:rFonts w:hint="eastAsia"/>
                <w:color w:val="000000"/>
                <w:sz w:val="24"/>
              </w:rPr>
              <w:t>万华化学</w:t>
            </w:r>
          </w:p>
        </w:tc>
        <w:tc>
          <w:tcPr>
            <w:tcW w:w="2879" w:type="dxa"/>
            <w:vAlign w:val="center"/>
          </w:tcPr>
          <w:p w:rsidR="006A387D" w:rsidRDefault="006A387D">
            <w:pPr>
              <w:jc w:val="right"/>
            </w:pPr>
            <w:r>
              <w:rPr>
                <w:color w:val="000000"/>
                <w:sz w:val="24"/>
              </w:rPr>
              <w:t>226,192,035.85</w:t>
            </w:r>
          </w:p>
        </w:tc>
        <w:tc>
          <w:tcPr>
            <w:tcW w:w="1620" w:type="dxa"/>
            <w:vAlign w:val="center"/>
          </w:tcPr>
          <w:p w:rsidR="006A387D" w:rsidRDefault="006A387D">
            <w:pPr>
              <w:jc w:val="right"/>
            </w:pPr>
            <w:r>
              <w:rPr>
                <w:color w:val="000000"/>
                <w:sz w:val="24"/>
              </w:rPr>
              <w:t>2.15</w:t>
            </w:r>
          </w:p>
        </w:tc>
      </w:tr>
      <w:tr w:rsidR="006A387D">
        <w:tc>
          <w:tcPr>
            <w:tcW w:w="869" w:type="dxa"/>
            <w:vAlign w:val="center"/>
          </w:tcPr>
          <w:p w:rsidR="006A387D" w:rsidRDefault="006A387D">
            <w:pPr>
              <w:jc w:val="center"/>
            </w:pPr>
            <w:r>
              <w:rPr>
                <w:color w:val="000000"/>
                <w:sz w:val="24"/>
              </w:rPr>
              <w:t>9</w:t>
            </w:r>
          </w:p>
        </w:tc>
        <w:tc>
          <w:tcPr>
            <w:tcW w:w="1650" w:type="dxa"/>
            <w:vAlign w:val="center"/>
          </w:tcPr>
          <w:p w:rsidR="006A387D" w:rsidRDefault="006A387D">
            <w:pPr>
              <w:jc w:val="center"/>
            </w:pPr>
            <w:r>
              <w:rPr>
                <w:color w:val="000000"/>
                <w:sz w:val="24"/>
              </w:rPr>
              <w:t>600585</w:t>
            </w:r>
          </w:p>
        </w:tc>
        <w:tc>
          <w:tcPr>
            <w:tcW w:w="1980" w:type="dxa"/>
            <w:vAlign w:val="center"/>
          </w:tcPr>
          <w:p w:rsidR="006A387D" w:rsidRDefault="006A387D">
            <w:pPr>
              <w:jc w:val="center"/>
            </w:pPr>
            <w:r>
              <w:rPr>
                <w:rFonts w:hint="eastAsia"/>
                <w:color w:val="000000"/>
                <w:sz w:val="24"/>
              </w:rPr>
              <w:t>海螺水泥</w:t>
            </w:r>
          </w:p>
        </w:tc>
        <w:tc>
          <w:tcPr>
            <w:tcW w:w="2879" w:type="dxa"/>
            <w:vAlign w:val="center"/>
          </w:tcPr>
          <w:p w:rsidR="006A387D" w:rsidRDefault="006A387D">
            <w:pPr>
              <w:jc w:val="right"/>
            </w:pPr>
            <w:r>
              <w:rPr>
                <w:color w:val="000000"/>
                <w:sz w:val="24"/>
              </w:rPr>
              <w:t>215,320,835.12</w:t>
            </w:r>
          </w:p>
        </w:tc>
        <w:tc>
          <w:tcPr>
            <w:tcW w:w="1620" w:type="dxa"/>
            <w:vAlign w:val="center"/>
          </w:tcPr>
          <w:p w:rsidR="006A387D" w:rsidRDefault="006A387D">
            <w:pPr>
              <w:jc w:val="right"/>
            </w:pPr>
            <w:r>
              <w:rPr>
                <w:color w:val="000000"/>
                <w:sz w:val="24"/>
              </w:rPr>
              <w:t>2.04</w:t>
            </w:r>
          </w:p>
        </w:tc>
      </w:tr>
      <w:tr w:rsidR="006A387D">
        <w:tc>
          <w:tcPr>
            <w:tcW w:w="869" w:type="dxa"/>
            <w:vAlign w:val="center"/>
          </w:tcPr>
          <w:p w:rsidR="006A387D" w:rsidRDefault="006A387D">
            <w:pPr>
              <w:jc w:val="center"/>
            </w:pPr>
            <w:r>
              <w:rPr>
                <w:color w:val="000000"/>
                <w:sz w:val="24"/>
              </w:rPr>
              <w:t>10</w:t>
            </w:r>
          </w:p>
        </w:tc>
        <w:tc>
          <w:tcPr>
            <w:tcW w:w="1650" w:type="dxa"/>
            <w:vAlign w:val="center"/>
          </w:tcPr>
          <w:p w:rsidR="006A387D" w:rsidRDefault="006A387D">
            <w:pPr>
              <w:jc w:val="center"/>
            </w:pPr>
            <w:r>
              <w:rPr>
                <w:color w:val="000000"/>
                <w:sz w:val="24"/>
              </w:rPr>
              <w:t>600703</w:t>
            </w:r>
          </w:p>
        </w:tc>
        <w:tc>
          <w:tcPr>
            <w:tcW w:w="1980" w:type="dxa"/>
            <w:vAlign w:val="center"/>
          </w:tcPr>
          <w:p w:rsidR="006A387D" w:rsidRDefault="006A387D">
            <w:pPr>
              <w:jc w:val="center"/>
            </w:pPr>
            <w:r>
              <w:rPr>
                <w:rFonts w:hint="eastAsia"/>
                <w:color w:val="000000"/>
                <w:sz w:val="24"/>
              </w:rPr>
              <w:t>三安光电</w:t>
            </w:r>
          </w:p>
        </w:tc>
        <w:tc>
          <w:tcPr>
            <w:tcW w:w="2879" w:type="dxa"/>
            <w:vAlign w:val="center"/>
          </w:tcPr>
          <w:p w:rsidR="006A387D" w:rsidRDefault="006A387D">
            <w:pPr>
              <w:jc w:val="right"/>
            </w:pPr>
            <w:r>
              <w:rPr>
                <w:color w:val="000000"/>
                <w:sz w:val="24"/>
              </w:rPr>
              <w:t>212,321,533.53</w:t>
            </w:r>
          </w:p>
        </w:tc>
        <w:tc>
          <w:tcPr>
            <w:tcW w:w="1620" w:type="dxa"/>
            <w:vAlign w:val="center"/>
          </w:tcPr>
          <w:p w:rsidR="006A387D" w:rsidRDefault="006A387D">
            <w:pPr>
              <w:jc w:val="right"/>
            </w:pPr>
            <w:r>
              <w:rPr>
                <w:color w:val="000000"/>
                <w:sz w:val="24"/>
              </w:rPr>
              <w:t>2.01</w:t>
            </w:r>
          </w:p>
        </w:tc>
      </w:tr>
      <w:tr w:rsidR="006A387D">
        <w:tc>
          <w:tcPr>
            <w:tcW w:w="869" w:type="dxa"/>
            <w:vAlign w:val="center"/>
          </w:tcPr>
          <w:p w:rsidR="006A387D" w:rsidRDefault="006A387D">
            <w:pPr>
              <w:jc w:val="center"/>
            </w:pPr>
            <w:r>
              <w:rPr>
                <w:color w:val="000000"/>
                <w:sz w:val="24"/>
              </w:rPr>
              <w:t>11</w:t>
            </w:r>
          </w:p>
        </w:tc>
        <w:tc>
          <w:tcPr>
            <w:tcW w:w="1650" w:type="dxa"/>
            <w:vAlign w:val="center"/>
          </w:tcPr>
          <w:p w:rsidR="006A387D" w:rsidRDefault="006A387D">
            <w:pPr>
              <w:jc w:val="center"/>
            </w:pPr>
            <w:r>
              <w:rPr>
                <w:color w:val="000000"/>
                <w:sz w:val="24"/>
              </w:rPr>
              <w:t>603699</w:t>
            </w:r>
          </w:p>
        </w:tc>
        <w:tc>
          <w:tcPr>
            <w:tcW w:w="1980" w:type="dxa"/>
            <w:vAlign w:val="center"/>
          </w:tcPr>
          <w:p w:rsidR="006A387D" w:rsidRDefault="006A387D">
            <w:pPr>
              <w:jc w:val="center"/>
            </w:pPr>
            <w:r>
              <w:rPr>
                <w:rFonts w:hint="eastAsia"/>
                <w:color w:val="000000"/>
                <w:sz w:val="24"/>
              </w:rPr>
              <w:t>纽威股份</w:t>
            </w:r>
          </w:p>
        </w:tc>
        <w:tc>
          <w:tcPr>
            <w:tcW w:w="2879" w:type="dxa"/>
            <w:vAlign w:val="center"/>
          </w:tcPr>
          <w:p w:rsidR="006A387D" w:rsidRDefault="006A387D">
            <w:pPr>
              <w:jc w:val="right"/>
            </w:pPr>
            <w:r>
              <w:rPr>
                <w:color w:val="000000"/>
                <w:sz w:val="24"/>
              </w:rPr>
              <w:t>199,069,114.79</w:t>
            </w:r>
          </w:p>
        </w:tc>
        <w:tc>
          <w:tcPr>
            <w:tcW w:w="1620" w:type="dxa"/>
            <w:vAlign w:val="center"/>
          </w:tcPr>
          <w:p w:rsidR="006A387D" w:rsidRDefault="006A387D">
            <w:pPr>
              <w:jc w:val="right"/>
            </w:pPr>
            <w:r>
              <w:rPr>
                <w:color w:val="000000"/>
                <w:sz w:val="24"/>
              </w:rPr>
              <w:t>1.89</w:t>
            </w:r>
          </w:p>
        </w:tc>
      </w:tr>
      <w:tr w:rsidR="006A387D">
        <w:tc>
          <w:tcPr>
            <w:tcW w:w="869" w:type="dxa"/>
            <w:vAlign w:val="center"/>
          </w:tcPr>
          <w:p w:rsidR="006A387D" w:rsidRDefault="006A387D">
            <w:pPr>
              <w:jc w:val="center"/>
            </w:pPr>
            <w:r>
              <w:rPr>
                <w:color w:val="000000"/>
                <w:sz w:val="24"/>
              </w:rPr>
              <w:t>12</w:t>
            </w:r>
          </w:p>
        </w:tc>
        <w:tc>
          <w:tcPr>
            <w:tcW w:w="1650" w:type="dxa"/>
            <w:vAlign w:val="center"/>
          </w:tcPr>
          <w:p w:rsidR="006A387D" w:rsidRDefault="006A387D">
            <w:pPr>
              <w:jc w:val="center"/>
            </w:pPr>
            <w:r>
              <w:rPr>
                <w:color w:val="000000"/>
                <w:sz w:val="24"/>
              </w:rPr>
              <w:t>002415</w:t>
            </w:r>
          </w:p>
        </w:tc>
        <w:tc>
          <w:tcPr>
            <w:tcW w:w="1980" w:type="dxa"/>
            <w:vAlign w:val="center"/>
          </w:tcPr>
          <w:p w:rsidR="006A387D" w:rsidRDefault="006A387D">
            <w:pPr>
              <w:jc w:val="center"/>
            </w:pPr>
            <w:proofErr w:type="gramStart"/>
            <w:r>
              <w:rPr>
                <w:rFonts w:hint="eastAsia"/>
                <w:color w:val="000000"/>
                <w:sz w:val="24"/>
              </w:rPr>
              <w:t>海康威视</w:t>
            </w:r>
            <w:proofErr w:type="gramEnd"/>
          </w:p>
        </w:tc>
        <w:tc>
          <w:tcPr>
            <w:tcW w:w="2879" w:type="dxa"/>
            <w:vAlign w:val="center"/>
          </w:tcPr>
          <w:p w:rsidR="006A387D" w:rsidRDefault="006A387D">
            <w:pPr>
              <w:jc w:val="right"/>
            </w:pPr>
            <w:r>
              <w:rPr>
                <w:color w:val="000000"/>
                <w:sz w:val="24"/>
              </w:rPr>
              <w:t>191,217,909.69</w:t>
            </w:r>
          </w:p>
        </w:tc>
        <w:tc>
          <w:tcPr>
            <w:tcW w:w="1620" w:type="dxa"/>
            <w:vAlign w:val="center"/>
          </w:tcPr>
          <w:p w:rsidR="006A387D" w:rsidRDefault="006A387D">
            <w:pPr>
              <w:jc w:val="right"/>
            </w:pPr>
            <w:r>
              <w:rPr>
                <w:color w:val="000000"/>
                <w:sz w:val="24"/>
              </w:rPr>
              <w:t>1.81</w:t>
            </w:r>
          </w:p>
        </w:tc>
      </w:tr>
      <w:tr w:rsidR="006A387D">
        <w:tc>
          <w:tcPr>
            <w:tcW w:w="869" w:type="dxa"/>
            <w:vAlign w:val="center"/>
          </w:tcPr>
          <w:p w:rsidR="006A387D" w:rsidRDefault="006A387D">
            <w:pPr>
              <w:jc w:val="center"/>
            </w:pPr>
            <w:r>
              <w:rPr>
                <w:color w:val="000000"/>
                <w:sz w:val="24"/>
              </w:rPr>
              <w:t>13</w:t>
            </w:r>
          </w:p>
        </w:tc>
        <w:tc>
          <w:tcPr>
            <w:tcW w:w="1650" w:type="dxa"/>
            <w:vAlign w:val="center"/>
          </w:tcPr>
          <w:p w:rsidR="006A387D" w:rsidRDefault="006A387D">
            <w:pPr>
              <w:jc w:val="center"/>
            </w:pPr>
            <w:r>
              <w:rPr>
                <w:color w:val="000000"/>
                <w:sz w:val="24"/>
              </w:rPr>
              <w:t>600422</w:t>
            </w:r>
          </w:p>
        </w:tc>
        <w:tc>
          <w:tcPr>
            <w:tcW w:w="1980" w:type="dxa"/>
            <w:vAlign w:val="center"/>
          </w:tcPr>
          <w:p w:rsidR="006A387D" w:rsidRDefault="006A387D">
            <w:pPr>
              <w:jc w:val="center"/>
            </w:pPr>
            <w:r>
              <w:rPr>
                <w:rFonts w:hint="eastAsia"/>
                <w:color w:val="000000"/>
                <w:sz w:val="24"/>
              </w:rPr>
              <w:t>昆明制药</w:t>
            </w:r>
          </w:p>
        </w:tc>
        <w:tc>
          <w:tcPr>
            <w:tcW w:w="2879" w:type="dxa"/>
            <w:vAlign w:val="center"/>
          </w:tcPr>
          <w:p w:rsidR="006A387D" w:rsidRDefault="006A387D">
            <w:pPr>
              <w:jc w:val="right"/>
            </w:pPr>
            <w:r>
              <w:rPr>
                <w:color w:val="000000"/>
                <w:sz w:val="24"/>
              </w:rPr>
              <w:t>162,507,235.03</w:t>
            </w:r>
          </w:p>
        </w:tc>
        <w:tc>
          <w:tcPr>
            <w:tcW w:w="1620" w:type="dxa"/>
            <w:vAlign w:val="center"/>
          </w:tcPr>
          <w:p w:rsidR="006A387D" w:rsidRDefault="006A387D">
            <w:pPr>
              <w:jc w:val="right"/>
            </w:pPr>
            <w:r>
              <w:rPr>
                <w:color w:val="000000"/>
                <w:sz w:val="24"/>
              </w:rPr>
              <w:t>1.54</w:t>
            </w:r>
          </w:p>
        </w:tc>
      </w:tr>
      <w:tr w:rsidR="006A387D">
        <w:tc>
          <w:tcPr>
            <w:tcW w:w="869" w:type="dxa"/>
            <w:vAlign w:val="center"/>
          </w:tcPr>
          <w:p w:rsidR="006A387D" w:rsidRDefault="006A387D">
            <w:pPr>
              <w:jc w:val="center"/>
            </w:pPr>
            <w:r>
              <w:rPr>
                <w:color w:val="000000"/>
                <w:sz w:val="24"/>
              </w:rPr>
              <w:t>14</w:t>
            </w:r>
          </w:p>
        </w:tc>
        <w:tc>
          <w:tcPr>
            <w:tcW w:w="1650" w:type="dxa"/>
            <w:vAlign w:val="center"/>
          </w:tcPr>
          <w:p w:rsidR="006A387D" w:rsidRDefault="006A387D">
            <w:pPr>
              <w:jc w:val="center"/>
            </w:pPr>
            <w:r>
              <w:rPr>
                <w:color w:val="000000"/>
                <w:sz w:val="24"/>
              </w:rPr>
              <w:t>600150</w:t>
            </w:r>
          </w:p>
        </w:tc>
        <w:tc>
          <w:tcPr>
            <w:tcW w:w="1980" w:type="dxa"/>
            <w:vAlign w:val="center"/>
          </w:tcPr>
          <w:p w:rsidR="006A387D" w:rsidRDefault="006A387D">
            <w:pPr>
              <w:jc w:val="center"/>
            </w:pPr>
            <w:r>
              <w:rPr>
                <w:rFonts w:hint="eastAsia"/>
                <w:color w:val="000000"/>
                <w:sz w:val="24"/>
              </w:rPr>
              <w:t>中国船舶</w:t>
            </w:r>
          </w:p>
        </w:tc>
        <w:tc>
          <w:tcPr>
            <w:tcW w:w="2879" w:type="dxa"/>
            <w:vAlign w:val="center"/>
          </w:tcPr>
          <w:p w:rsidR="006A387D" w:rsidRDefault="006A387D">
            <w:pPr>
              <w:jc w:val="right"/>
            </w:pPr>
            <w:r>
              <w:rPr>
                <w:color w:val="000000"/>
                <w:sz w:val="24"/>
              </w:rPr>
              <w:t>152,465,925.24</w:t>
            </w:r>
          </w:p>
        </w:tc>
        <w:tc>
          <w:tcPr>
            <w:tcW w:w="1620" w:type="dxa"/>
            <w:vAlign w:val="center"/>
          </w:tcPr>
          <w:p w:rsidR="006A387D" w:rsidRDefault="006A387D">
            <w:pPr>
              <w:jc w:val="right"/>
            </w:pPr>
            <w:r>
              <w:rPr>
                <w:color w:val="000000"/>
                <w:sz w:val="24"/>
              </w:rPr>
              <w:t>1.45</w:t>
            </w:r>
          </w:p>
        </w:tc>
      </w:tr>
      <w:tr w:rsidR="006A387D">
        <w:tc>
          <w:tcPr>
            <w:tcW w:w="869" w:type="dxa"/>
            <w:vAlign w:val="center"/>
          </w:tcPr>
          <w:p w:rsidR="006A387D" w:rsidRDefault="006A387D">
            <w:pPr>
              <w:jc w:val="center"/>
            </w:pPr>
            <w:r>
              <w:rPr>
                <w:color w:val="000000"/>
                <w:sz w:val="24"/>
              </w:rPr>
              <w:t>15</w:t>
            </w:r>
          </w:p>
        </w:tc>
        <w:tc>
          <w:tcPr>
            <w:tcW w:w="1650" w:type="dxa"/>
            <w:vAlign w:val="center"/>
          </w:tcPr>
          <w:p w:rsidR="006A387D" w:rsidRDefault="006A387D">
            <w:pPr>
              <w:jc w:val="center"/>
            </w:pPr>
            <w:r>
              <w:rPr>
                <w:color w:val="000000"/>
                <w:sz w:val="24"/>
              </w:rPr>
              <w:t>000651</w:t>
            </w:r>
          </w:p>
        </w:tc>
        <w:tc>
          <w:tcPr>
            <w:tcW w:w="1980" w:type="dxa"/>
            <w:vAlign w:val="center"/>
          </w:tcPr>
          <w:p w:rsidR="006A387D" w:rsidRDefault="006A387D">
            <w:pPr>
              <w:jc w:val="center"/>
            </w:pPr>
            <w:r>
              <w:rPr>
                <w:rFonts w:hint="eastAsia"/>
                <w:color w:val="000000"/>
                <w:sz w:val="24"/>
              </w:rPr>
              <w:t>格力电器</w:t>
            </w:r>
          </w:p>
        </w:tc>
        <w:tc>
          <w:tcPr>
            <w:tcW w:w="2879" w:type="dxa"/>
            <w:vAlign w:val="center"/>
          </w:tcPr>
          <w:p w:rsidR="006A387D" w:rsidRDefault="006A387D">
            <w:pPr>
              <w:jc w:val="right"/>
            </w:pPr>
            <w:r>
              <w:rPr>
                <w:color w:val="000000"/>
                <w:sz w:val="24"/>
              </w:rPr>
              <w:t>147,916,638.86</w:t>
            </w:r>
          </w:p>
        </w:tc>
        <w:tc>
          <w:tcPr>
            <w:tcW w:w="1620" w:type="dxa"/>
            <w:vAlign w:val="center"/>
          </w:tcPr>
          <w:p w:rsidR="006A387D" w:rsidRDefault="006A387D">
            <w:pPr>
              <w:jc w:val="right"/>
            </w:pPr>
            <w:r>
              <w:rPr>
                <w:color w:val="000000"/>
                <w:sz w:val="24"/>
              </w:rPr>
              <w:t>1.40</w:t>
            </w:r>
          </w:p>
        </w:tc>
      </w:tr>
      <w:tr w:rsidR="006A387D">
        <w:tc>
          <w:tcPr>
            <w:tcW w:w="869" w:type="dxa"/>
            <w:vAlign w:val="center"/>
          </w:tcPr>
          <w:p w:rsidR="006A387D" w:rsidRDefault="006A387D">
            <w:pPr>
              <w:jc w:val="center"/>
            </w:pPr>
            <w:r>
              <w:rPr>
                <w:color w:val="000000"/>
                <w:sz w:val="24"/>
              </w:rPr>
              <w:t>16</w:t>
            </w:r>
          </w:p>
        </w:tc>
        <w:tc>
          <w:tcPr>
            <w:tcW w:w="1650" w:type="dxa"/>
            <w:vAlign w:val="center"/>
          </w:tcPr>
          <w:p w:rsidR="006A387D" w:rsidRDefault="006A387D">
            <w:pPr>
              <w:jc w:val="center"/>
            </w:pPr>
            <w:r>
              <w:rPr>
                <w:color w:val="000000"/>
                <w:sz w:val="24"/>
              </w:rPr>
              <w:t>600967</w:t>
            </w:r>
          </w:p>
        </w:tc>
        <w:tc>
          <w:tcPr>
            <w:tcW w:w="1980" w:type="dxa"/>
            <w:vAlign w:val="center"/>
          </w:tcPr>
          <w:p w:rsidR="006A387D" w:rsidRDefault="006A387D">
            <w:pPr>
              <w:jc w:val="center"/>
            </w:pPr>
            <w:r>
              <w:rPr>
                <w:rFonts w:hint="eastAsia"/>
                <w:color w:val="000000"/>
                <w:sz w:val="24"/>
              </w:rPr>
              <w:t>北方创业</w:t>
            </w:r>
          </w:p>
        </w:tc>
        <w:tc>
          <w:tcPr>
            <w:tcW w:w="2879" w:type="dxa"/>
            <w:vAlign w:val="center"/>
          </w:tcPr>
          <w:p w:rsidR="006A387D" w:rsidRDefault="006A387D">
            <w:pPr>
              <w:jc w:val="right"/>
            </w:pPr>
            <w:r>
              <w:rPr>
                <w:color w:val="000000"/>
                <w:sz w:val="24"/>
              </w:rPr>
              <w:t>145,885,821.91</w:t>
            </w:r>
          </w:p>
        </w:tc>
        <w:tc>
          <w:tcPr>
            <w:tcW w:w="1620" w:type="dxa"/>
            <w:vAlign w:val="center"/>
          </w:tcPr>
          <w:p w:rsidR="006A387D" w:rsidRDefault="006A387D">
            <w:pPr>
              <w:jc w:val="right"/>
            </w:pPr>
            <w:r>
              <w:rPr>
                <w:color w:val="000000"/>
                <w:sz w:val="24"/>
              </w:rPr>
              <w:t>1.38</w:t>
            </w:r>
          </w:p>
        </w:tc>
      </w:tr>
      <w:tr w:rsidR="006A387D">
        <w:tc>
          <w:tcPr>
            <w:tcW w:w="869" w:type="dxa"/>
            <w:vAlign w:val="center"/>
          </w:tcPr>
          <w:p w:rsidR="006A387D" w:rsidRDefault="006A387D">
            <w:pPr>
              <w:jc w:val="center"/>
            </w:pPr>
            <w:r>
              <w:rPr>
                <w:color w:val="000000"/>
                <w:sz w:val="24"/>
              </w:rPr>
              <w:t>17</w:t>
            </w:r>
          </w:p>
        </w:tc>
        <w:tc>
          <w:tcPr>
            <w:tcW w:w="1650" w:type="dxa"/>
            <w:vAlign w:val="center"/>
          </w:tcPr>
          <w:p w:rsidR="006A387D" w:rsidRDefault="006A387D">
            <w:pPr>
              <w:jc w:val="center"/>
            </w:pPr>
            <w:r>
              <w:rPr>
                <w:color w:val="000000"/>
                <w:sz w:val="24"/>
              </w:rPr>
              <w:t>002344</w:t>
            </w:r>
          </w:p>
        </w:tc>
        <w:tc>
          <w:tcPr>
            <w:tcW w:w="1980" w:type="dxa"/>
            <w:vAlign w:val="center"/>
          </w:tcPr>
          <w:p w:rsidR="006A387D" w:rsidRDefault="006A387D">
            <w:pPr>
              <w:jc w:val="center"/>
            </w:pPr>
            <w:r>
              <w:rPr>
                <w:rFonts w:hint="eastAsia"/>
                <w:color w:val="000000"/>
                <w:sz w:val="24"/>
              </w:rPr>
              <w:t>海宁皮城</w:t>
            </w:r>
          </w:p>
        </w:tc>
        <w:tc>
          <w:tcPr>
            <w:tcW w:w="2879" w:type="dxa"/>
            <w:vAlign w:val="center"/>
          </w:tcPr>
          <w:p w:rsidR="006A387D" w:rsidRDefault="006A387D">
            <w:pPr>
              <w:jc w:val="right"/>
            </w:pPr>
            <w:r>
              <w:rPr>
                <w:color w:val="000000"/>
                <w:sz w:val="24"/>
              </w:rPr>
              <w:t>137,393,782.84</w:t>
            </w:r>
          </w:p>
        </w:tc>
        <w:tc>
          <w:tcPr>
            <w:tcW w:w="1620" w:type="dxa"/>
            <w:vAlign w:val="center"/>
          </w:tcPr>
          <w:p w:rsidR="006A387D" w:rsidRDefault="006A387D">
            <w:pPr>
              <w:jc w:val="right"/>
            </w:pPr>
            <w:r>
              <w:rPr>
                <w:color w:val="000000"/>
                <w:sz w:val="24"/>
              </w:rPr>
              <w:t>1.30</w:t>
            </w:r>
          </w:p>
        </w:tc>
      </w:tr>
      <w:tr w:rsidR="006A387D">
        <w:tc>
          <w:tcPr>
            <w:tcW w:w="869" w:type="dxa"/>
            <w:vAlign w:val="center"/>
          </w:tcPr>
          <w:p w:rsidR="006A387D" w:rsidRDefault="006A387D">
            <w:pPr>
              <w:jc w:val="center"/>
            </w:pPr>
            <w:r>
              <w:rPr>
                <w:color w:val="000000"/>
                <w:sz w:val="24"/>
              </w:rPr>
              <w:t>18</w:t>
            </w:r>
          </w:p>
        </w:tc>
        <w:tc>
          <w:tcPr>
            <w:tcW w:w="1650" w:type="dxa"/>
            <w:vAlign w:val="center"/>
          </w:tcPr>
          <w:p w:rsidR="006A387D" w:rsidRDefault="006A387D">
            <w:pPr>
              <w:jc w:val="center"/>
            </w:pPr>
            <w:r>
              <w:rPr>
                <w:color w:val="000000"/>
                <w:sz w:val="24"/>
              </w:rPr>
              <w:t>002008</w:t>
            </w:r>
          </w:p>
        </w:tc>
        <w:tc>
          <w:tcPr>
            <w:tcW w:w="1980" w:type="dxa"/>
            <w:vAlign w:val="center"/>
          </w:tcPr>
          <w:p w:rsidR="006A387D" w:rsidRDefault="006A387D">
            <w:pPr>
              <w:jc w:val="center"/>
            </w:pPr>
            <w:r>
              <w:rPr>
                <w:rFonts w:hint="eastAsia"/>
                <w:color w:val="000000"/>
                <w:sz w:val="24"/>
              </w:rPr>
              <w:t>大族激光</w:t>
            </w:r>
          </w:p>
        </w:tc>
        <w:tc>
          <w:tcPr>
            <w:tcW w:w="2879" w:type="dxa"/>
            <w:vAlign w:val="center"/>
          </w:tcPr>
          <w:p w:rsidR="006A387D" w:rsidRDefault="006A387D">
            <w:pPr>
              <w:jc w:val="right"/>
            </w:pPr>
            <w:r>
              <w:rPr>
                <w:color w:val="000000"/>
                <w:sz w:val="24"/>
              </w:rPr>
              <w:t>135,878,115.05</w:t>
            </w:r>
          </w:p>
        </w:tc>
        <w:tc>
          <w:tcPr>
            <w:tcW w:w="1620" w:type="dxa"/>
            <w:vAlign w:val="center"/>
          </w:tcPr>
          <w:p w:rsidR="006A387D" w:rsidRDefault="006A387D">
            <w:pPr>
              <w:jc w:val="right"/>
            </w:pPr>
            <w:r>
              <w:rPr>
                <w:color w:val="000000"/>
                <w:sz w:val="24"/>
              </w:rPr>
              <w:t>1.29</w:t>
            </w:r>
          </w:p>
        </w:tc>
      </w:tr>
      <w:tr w:rsidR="006A387D">
        <w:tc>
          <w:tcPr>
            <w:tcW w:w="869" w:type="dxa"/>
            <w:vAlign w:val="center"/>
          </w:tcPr>
          <w:p w:rsidR="006A387D" w:rsidRDefault="006A387D">
            <w:pPr>
              <w:jc w:val="center"/>
            </w:pPr>
            <w:r>
              <w:rPr>
                <w:color w:val="000000"/>
                <w:sz w:val="24"/>
              </w:rPr>
              <w:t>19</w:t>
            </w:r>
          </w:p>
        </w:tc>
        <w:tc>
          <w:tcPr>
            <w:tcW w:w="1650" w:type="dxa"/>
            <w:vAlign w:val="center"/>
          </w:tcPr>
          <w:p w:rsidR="006A387D" w:rsidRDefault="006A387D">
            <w:pPr>
              <w:jc w:val="center"/>
            </w:pPr>
            <w:r>
              <w:rPr>
                <w:color w:val="000000"/>
                <w:sz w:val="24"/>
              </w:rPr>
              <w:t>300147</w:t>
            </w:r>
          </w:p>
        </w:tc>
        <w:tc>
          <w:tcPr>
            <w:tcW w:w="1980" w:type="dxa"/>
            <w:vAlign w:val="center"/>
          </w:tcPr>
          <w:p w:rsidR="006A387D" w:rsidRDefault="006A387D">
            <w:pPr>
              <w:jc w:val="center"/>
            </w:pPr>
            <w:r>
              <w:rPr>
                <w:rFonts w:hint="eastAsia"/>
                <w:color w:val="000000"/>
                <w:sz w:val="24"/>
              </w:rPr>
              <w:t>香雪制药</w:t>
            </w:r>
          </w:p>
        </w:tc>
        <w:tc>
          <w:tcPr>
            <w:tcW w:w="2879" w:type="dxa"/>
            <w:vAlign w:val="center"/>
          </w:tcPr>
          <w:p w:rsidR="006A387D" w:rsidRDefault="006A387D">
            <w:pPr>
              <w:jc w:val="right"/>
            </w:pPr>
            <w:r>
              <w:rPr>
                <w:color w:val="000000"/>
                <w:sz w:val="24"/>
              </w:rPr>
              <w:t>135,054,273.88</w:t>
            </w:r>
          </w:p>
        </w:tc>
        <w:tc>
          <w:tcPr>
            <w:tcW w:w="1620" w:type="dxa"/>
            <w:vAlign w:val="center"/>
          </w:tcPr>
          <w:p w:rsidR="006A387D" w:rsidRDefault="006A387D">
            <w:pPr>
              <w:jc w:val="right"/>
            </w:pPr>
            <w:r>
              <w:rPr>
                <w:color w:val="000000"/>
                <w:sz w:val="24"/>
              </w:rPr>
              <w:t>1.28</w:t>
            </w:r>
          </w:p>
        </w:tc>
      </w:tr>
      <w:tr w:rsidR="006A387D">
        <w:tc>
          <w:tcPr>
            <w:tcW w:w="869" w:type="dxa"/>
            <w:vAlign w:val="center"/>
          </w:tcPr>
          <w:p w:rsidR="006A387D" w:rsidRDefault="006A387D">
            <w:pPr>
              <w:jc w:val="center"/>
            </w:pPr>
            <w:r>
              <w:rPr>
                <w:color w:val="000000"/>
                <w:sz w:val="24"/>
              </w:rPr>
              <w:t>20</w:t>
            </w:r>
          </w:p>
        </w:tc>
        <w:tc>
          <w:tcPr>
            <w:tcW w:w="1650" w:type="dxa"/>
            <w:vAlign w:val="center"/>
          </w:tcPr>
          <w:p w:rsidR="006A387D" w:rsidRDefault="006A387D">
            <w:pPr>
              <w:jc w:val="center"/>
            </w:pPr>
            <w:r>
              <w:rPr>
                <w:color w:val="000000"/>
                <w:sz w:val="24"/>
              </w:rPr>
              <w:t>002236</w:t>
            </w:r>
          </w:p>
        </w:tc>
        <w:tc>
          <w:tcPr>
            <w:tcW w:w="1980" w:type="dxa"/>
            <w:vAlign w:val="center"/>
          </w:tcPr>
          <w:p w:rsidR="006A387D" w:rsidRDefault="006A387D">
            <w:pPr>
              <w:jc w:val="center"/>
            </w:pPr>
            <w:r>
              <w:rPr>
                <w:rFonts w:hint="eastAsia"/>
                <w:color w:val="000000"/>
                <w:sz w:val="24"/>
              </w:rPr>
              <w:t>大华股份</w:t>
            </w:r>
          </w:p>
        </w:tc>
        <w:tc>
          <w:tcPr>
            <w:tcW w:w="2879" w:type="dxa"/>
            <w:vAlign w:val="center"/>
          </w:tcPr>
          <w:p w:rsidR="006A387D" w:rsidRDefault="006A387D">
            <w:pPr>
              <w:jc w:val="right"/>
            </w:pPr>
            <w:r>
              <w:rPr>
                <w:color w:val="000000"/>
                <w:sz w:val="24"/>
              </w:rPr>
              <w:t>125,455,007.01</w:t>
            </w:r>
          </w:p>
        </w:tc>
        <w:tc>
          <w:tcPr>
            <w:tcW w:w="1620" w:type="dxa"/>
            <w:vAlign w:val="center"/>
          </w:tcPr>
          <w:p w:rsidR="006A387D" w:rsidRDefault="006A387D">
            <w:pPr>
              <w:jc w:val="right"/>
            </w:pPr>
            <w:r>
              <w:rPr>
                <w:color w:val="000000"/>
                <w:sz w:val="24"/>
              </w:rPr>
              <w:t>1.19</w:t>
            </w:r>
          </w:p>
        </w:tc>
      </w:tr>
    </w:tbl>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注：</w:t>
      </w:r>
      <w:r w:rsidRPr="00035D71">
        <w:rPr>
          <w:kern w:val="0"/>
          <w:sz w:val="24"/>
        </w:rPr>
        <w:t>“</w:t>
      </w:r>
      <w:r w:rsidRPr="00035D71">
        <w:rPr>
          <w:rFonts w:hint="eastAsia"/>
          <w:kern w:val="0"/>
          <w:sz w:val="24"/>
        </w:rPr>
        <w:t>本期累计卖出金额</w:t>
      </w:r>
      <w:r w:rsidRPr="00035D71">
        <w:rPr>
          <w:kern w:val="0"/>
          <w:sz w:val="24"/>
        </w:rPr>
        <w:t>”</w:t>
      </w:r>
      <w:r w:rsidRPr="00035D71">
        <w:rPr>
          <w:rFonts w:hint="eastAsia"/>
          <w:kern w:val="0"/>
          <w:sz w:val="24"/>
        </w:rPr>
        <w:t>按卖出成交金额（成交单价乘以成交数量）填列，不考虑相关交易费用。</w:t>
      </w:r>
    </w:p>
    <w:p w:rsidR="006A387D" w:rsidRPr="00035D71" w:rsidRDefault="006A387D" w:rsidP="0048308E">
      <w:pPr>
        <w:pStyle w:val="af6"/>
        <w:spacing w:before="29" w:beforeAutospacing="0" w:after="0" w:afterAutospacing="0" w:line="288" w:lineRule="auto"/>
        <w:rPr>
          <w:rFonts w:ascii="Times New Roman" w:hAnsi="Times New Roman"/>
          <w:kern w:val="2"/>
        </w:rPr>
      </w:pPr>
    </w:p>
    <w:p w:rsidR="006A387D" w:rsidRPr="00035D71" w:rsidRDefault="006A387D" w:rsidP="0048308E">
      <w:pPr>
        <w:spacing w:before="29" w:line="288" w:lineRule="auto"/>
        <w:rPr>
          <w:b/>
          <w:bCs/>
          <w:color w:val="000000"/>
          <w:sz w:val="24"/>
        </w:rPr>
      </w:pPr>
      <w:r w:rsidRPr="00035D71">
        <w:rPr>
          <w:b/>
          <w:color w:val="000000"/>
          <w:sz w:val="24"/>
        </w:rPr>
        <w:t xml:space="preserve">7.4.3 </w:t>
      </w:r>
      <w:r w:rsidRPr="00035D71">
        <w:rPr>
          <w:rFonts w:hint="eastAsia"/>
          <w:b/>
          <w:bCs/>
          <w:color w:val="000000"/>
          <w:sz w:val="24"/>
        </w:rPr>
        <w:t>买入股票的成本总额及卖出股票的收入总额</w:t>
      </w:r>
    </w:p>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99"/>
        <w:gridCol w:w="4499"/>
      </w:tblGrid>
      <w:tr w:rsidR="006A387D" w:rsidRPr="00035D71" w:rsidTr="00065DD6">
        <w:tc>
          <w:tcPr>
            <w:tcW w:w="450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买入股票的成本（成交）总额</w:t>
            </w:r>
          </w:p>
        </w:tc>
        <w:tc>
          <w:tcPr>
            <w:tcW w:w="4500" w:type="dxa"/>
            <w:vAlign w:val="center"/>
          </w:tcPr>
          <w:p w:rsidR="006A387D" w:rsidRPr="00035D71" w:rsidRDefault="006A387D" w:rsidP="0048308E">
            <w:pPr>
              <w:spacing w:before="29" w:line="288" w:lineRule="auto"/>
              <w:jc w:val="right"/>
              <w:rPr>
                <w:sz w:val="24"/>
              </w:rPr>
            </w:pPr>
            <w:r w:rsidRPr="00035D71">
              <w:rPr>
                <w:sz w:val="24"/>
              </w:rPr>
              <w:t>5,502,403,418.46</w:t>
            </w:r>
          </w:p>
        </w:tc>
      </w:tr>
      <w:tr w:rsidR="006A387D" w:rsidRPr="00035D71" w:rsidTr="00065DD6">
        <w:tc>
          <w:tcPr>
            <w:tcW w:w="450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卖出股票的收入（成交）总额</w:t>
            </w:r>
          </w:p>
        </w:tc>
        <w:tc>
          <w:tcPr>
            <w:tcW w:w="4500" w:type="dxa"/>
            <w:vAlign w:val="center"/>
          </w:tcPr>
          <w:p w:rsidR="006A387D" w:rsidRPr="00035D71" w:rsidRDefault="006A387D" w:rsidP="0048308E">
            <w:pPr>
              <w:spacing w:before="29" w:line="288" w:lineRule="auto"/>
              <w:jc w:val="right"/>
              <w:rPr>
                <w:sz w:val="24"/>
              </w:rPr>
            </w:pPr>
            <w:r w:rsidRPr="00035D71">
              <w:rPr>
                <w:sz w:val="24"/>
              </w:rPr>
              <w:t>7,032,644,052.01</w:t>
            </w:r>
          </w:p>
        </w:tc>
      </w:tr>
    </w:tbl>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注：</w:t>
      </w:r>
      <w:r w:rsidRPr="00035D71">
        <w:rPr>
          <w:kern w:val="0"/>
          <w:sz w:val="24"/>
        </w:rPr>
        <w:t>“</w:t>
      </w:r>
      <w:r w:rsidRPr="00035D71">
        <w:rPr>
          <w:rFonts w:hint="eastAsia"/>
          <w:kern w:val="0"/>
          <w:sz w:val="24"/>
        </w:rPr>
        <w:t>买入股票成本</w:t>
      </w:r>
      <w:r w:rsidRPr="00035D71">
        <w:rPr>
          <w:kern w:val="0"/>
          <w:sz w:val="24"/>
        </w:rPr>
        <w:t>”</w:t>
      </w:r>
      <w:r w:rsidRPr="00035D71">
        <w:rPr>
          <w:rFonts w:hint="eastAsia"/>
          <w:kern w:val="0"/>
          <w:sz w:val="24"/>
        </w:rPr>
        <w:t>或</w:t>
      </w:r>
      <w:r w:rsidRPr="00035D71">
        <w:rPr>
          <w:kern w:val="0"/>
          <w:sz w:val="24"/>
        </w:rPr>
        <w:t>“</w:t>
      </w:r>
      <w:r w:rsidRPr="00035D71">
        <w:rPr>
          <w:rFonts w:hint="eastAsia"/>
          <w:kern w:val="0"/>
          <w:sz w:val="24"/>
        </w:rPr>
        <w:t>卖出股票收入</w:t>
      </w:r>
      <w:r w:rsidRPr="00035D71">
        <w:rPr>
          <w:kern w:val="0"/>
          <w:sz w:val="24"/>
        </w:rPr>
        <w:t>”</w:t>
      </w:r>
      <w:r w:rsidRPr="00035D71">
        <w:rPr>
          <w:rFonts w:hint="eastAsia"/>
          <w:kern w:val="0"/>
          <w:sz w:val="24"/>
        </w:rPr>
        <w:t>均按买卖成交金额（成交单价乘以成交数量）填列，不考虑相关交易费用。</w:t>
      </w:r>
    </w:p>
    <w:p w:rsidR="006A387D" w:rsidRPr="00035D71" w:rsidRDefault="006A387D" w:rsidP="0048308E">
      <w:pPr>
        <w:pStyle w:val="af6"/>
        <w:spacing w:before="29" w:beforeAutospacing="0" w:after="0" w:afterAutospacing="0" w:line="288" w:lineRule="auto"/>
        <w:rPr>
          <w:rFonts w:ascii="Times New Roman" w:hAnsi="Times New Roman"/>
          <w:color w:val="000000"/>
        </w:rPr>
      </w:pPr>
    </w:p>
    <w:p w:rsidR="006A387D" w:rsidRPr="00035D71" w:rsidRDefault="006A387D" w:rsidP="0048308E">
      <w:pPr>
        <w:pStyle w:val="20"/>
        <w:spacing w:before="29" w:after="0" w:line="288" w:lineRule="auto"/>
        <w:rPr>
          <w:rFonts w:ascii="Times New Roman" w:hAnsi="Times New Roman"/>
          <w:kern w:val="0"/>
          <w:szCs w:val="24"/>
        </w:rPr>
      </w:pPr>
      <w:bookmarkStart w:id="63" w:name="_Toc234814104"/>
      <w:bookmarkStart w:id="64" w:name="_Toc396152377"/>
      <w:r w:rsidRPr="00035D71">
        <w:rPr>
          <w:rFonts w:ascii="Times New Roman" w:hAnsi="Times New Roman"/>
          <w:kern w:val="0"/>
          <w:szCs w:val="24"/>
        </w:rPr>
        <w:t xml:space="preserve">7.5 </w:t>
      </w:r>
      <w:r w:rsidRPr="00035D71">
        <w:rPr>
          <w:rFonts w:ascii="Times New Roman" w:hAnsi="Times New Roman" w:hint="eastAsia"/>
          <w:kern w:val="0"/>
          <w:szCs w:val="24"/>
        </w:rPr>
        <w:t>期末按债券品种分类的债券投资组合</w:t>
      </w:r>
      <w:bookmarkEnd w:id="63"/>
      <w:bookmarkEnd w:id="64"/>
    </w:p>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2"/>
        <w:gridCol w:w="3440"/>
        <w:gridCol w:w="2543"/>
        <w:gridCol w:w="2153"/>
      </w:tblGrid>
      <w:tr w:rsidR="006A387D" w:rsidRPr="00035D71" w:rsidTr="00BC3E13">
        <w:tc>
          <w:tcPr>
            <w:tcW w:w="862" w:type="dxa"/>
            <w:vAlign w:val="center"/>
          </w:tcPr>
          <w:p w:rsidR="006A387D" w:rsidRPr="00035D71" w:rsidRDefault="006A387D" w:rsidP="0048308E">
            <w:pPr>
              <w:spacing w:before="29" w:line="288" w:lineRule="auto"/>
              <w:ind w:left="17"/>
              <w:jc w:val="center"/>
              <w:rPr>
                <w:color w:val="000000"/>
                <w:sz w:val="24"/>
              </w:rPr>
            </w:pPr>
            <w:r w:rsidRPr="00035D71">
              <w:rPr>
                <w:rFonts w:hint="eastAsia"/>
                <w:color w:val="000000"/>
                <w:sz w:val="24"/>
              </w:rPr>
              <w:t>序号</w:t>
            </w:r>
          </w:p>
        </w:tc>
        <w:tc>
          <w:tcPr>
            <w:tcW w:w="3440" w:type="dxa"/>
            <w:vAlign w:val="center"/>
          </w:tcPr>
          <w:p w:rsidR="006A387D" w:rsidRPr="00035D71" w:rsidRDefault="006A387D" w:rsidP="0048308E">
            <w:pPr>
              <w:spacing w:before="29" w:line="288" w:lineRule="auto"/>
              <w:ind w:left="17"/>
              <w:jc w:val="center"/>
              <w:rPr>
                <w:color w:val="000000"/>
                <w:sz w:val="24"/>
              </w:rPr>
            </w:pPr>
            <w:r w:rsidRPr="00035D71">
              <w:rPr>
                <w:rFonts w:hint="eastAsia"/>
                <w:color w:val="000000"/>
                <w:sz w:val="24"/>
              </w:rPr>
              <w:t>债券品种</w:t>
            </w:r>
          </w:p>
        </w:tc>
        <w:tc>
          <w:tcPr>
            <w:tcW w:w="2543" w:type="dxa"/>
            <w:vAlign w:val="center"/>
          </w:tcPr>
          <w:p w:rsidR="006A387D" w:rsidRPr="00035D71" w:rsidRDefault="006A387D" w:rsidP="0048308E">
            <w:pPr>
              <w:spacing w:before="29" w:line="288" w:lineRule="auto"/>
              <w:ind w:left="17"/>
              <w:jc w:val="center"/>
              <w:rPr>
                <w:color w:val="000000"/>
                <w:sz w:val="24"/>
              </w:rPr>
            </w:pPr>
            <w:r w:rsidRPr="00035D71">
              <w:rPr>
                <w:rFonts w:hint="eastAsia"/>
                <w:color w:val="000000"/>
                <w:sz w:val="24"/>
              </w:rPr>
              <w:t>公允价值</w:t>
            </w:r>
          </w:p>
        </w:tc>
        <w:tc>
          <w:tcPr>
            <w:tcW w:w="2153" w:type="dxa"/>
            <w:vAlign w:val="center"/>
          </w:tcPr>
          <w:p w:rsidR="006A387D" w:rsidRPr="00035D71" w:rsidRDefault="006A387D" w:rsidP="0048308E">
            <w:pPr>
              <w:spacing w:before="29" w:line="288" w:lineRule="auto"/>
              <w:ind w:left="17"/>
              <w:jc w:val="center"/>
              <w:rPr>
                <w:color w:val="000000"/>
                <w:sz w:val="24"/>
              </w:rPr>
            </w:pPr>
            <w:r w:rsidRPr="00035D71">
              <w:rPr>
                <w:rFonts w:hint="eastAsia"/>
                <w:color w:val="000000"/>
                <w:sz w:val="24"/>
              </w:rPr>
              <w:t>占基金资产净值比例（％）</w:t>
            </w:r>
          </w:p>
        </w:tc>
      </w:tr>
      <w:tr w:rsidR="006A387D" w:rsidRPr="00035D71" w:rsidTr="00BC3E13">
        <w:tc>
          <w:tcPr>
            <w:tcW w:w="862" w:type="dxa"/>
            <w:vAlign w:val="center"/>
          </w:tcPr>
          <w:p w:rsidR="006A387D" w:rsidRPr="00035D71" w:rsidRDefault="006A387D" w:rsidP="0048308E">
            <w:pPr>
              <w:spacing w:before="29" w:line="288" w:lineRule="auto"/>
              <w:ind w:left="17"/>
              <w:jc w:val="center"/>
              <w:rPr>
                <w:color w:val="000000"/>
                <w:sz w:val="24"/>
              </w:rPr>
            </w:pPr>
            <w:r w:rsidRPr="00035D71">
              <w:rPr>
                <w:color w:val="000000"/>
                <w:sz w:val="24"/>
              </w:rPr>
              <w:t>1</w:t>
            </w:r>
          </w:p>
        </w:tc>
        <w:tc>
          <w:tcPr>
            <w:tcW w:w="3440" w:type="dxa"/>
            <w:vAlign w:val="center"/>
          </w:tcPr>
          <w:p w:rsidR="006A387D" w:rsidRPr="00035D71" w:rsidRDefault="006A387D" w:rsidP="0048308E">
            <w:pPr>
              <w:spacing w:before="29" w:line="288" w:lineRule="auto"/>
              <w:ind w:left="17"/>
              <w:jc w:val="left"/>
              <w:rPr>
                <w:color w:val="000000"/>
                <w:sz w:val="24"/>
              </w:rPr>
            </w:pPr>
            <w:r w:rsidRPr="00035D71">
              <w:rPr>
                <w:rFonts w:hint="eastAsia"/>
                <w:color w:val="000000"/>
                <w:sz w:val="24"/>
              </w:rPr>
              <w:t>国家债券</w:t>
            </w:r>
          </w:p>
        </w:tc>
        <w:tc>
          <w:tcPr>
            <w:tcW w:w="2543" w:type="dxa"/>
            <w:vAlign w:val="center"/>
          </w:tcPr>
          <w:p w:rsidR="006A387D" w:rsidRPr="00035D71" w:rsidRDefault="006A387D" w:rsidP="0048308E">
            <w:pPr>
              <w:spacing w:before="29" w:line="288" w:lineRule="auto"/>
              <w:ind w:left="17"/>
              <w:jc w:val="right"/>
              <w:rPr>
                <w:sz w:val="24"/>
              </w:rPr>
            </w:pPr>
            <w:r w:rsidRPr="00035D71">
              <w:rPr>
                <w:sz w:val="24"/>
              </w:rPr>
              <w:t>-</w:t>
            </w:r>
          </w:p>
        </w:tc>
        <w:tc>
          <w:tcPr>
            <w:tcW w:w="2153" w:type="dxa"/>
            <w:vAlign w:val="center"/>
          </w:tcPr>
          <w:p w:rsidR="006A387D" w:rsidRPr="00035D71" w:rsidRDefault="006A387D" w:rsidP="0048308E">
            <w:pPr>
              <w:spacing w:before="29" w:line="288" w:lineRule="auto"/>
              <w:ind w:left="17"/>
              <w:jc w:val="right"/>
              <w:rPr>
                <w:sz w:val="24"/>
              </w:rPr>
            </w:pPr>
            <w:r w:rsidRPr="00035D71">
              <w:rPr>
                <w:sz w:val="24"/>
              </w:rPr>
              <w:t>-</w:t>
            </w:r>
          </w:p>
        </w:tc>
      </w:tr>
      <w:tr w:rsidR="006A387D" w:rsidRPr="00035D71" w:rsidTr="00BC3E13">
        <w:tc>
          <w:tcPr>
            <w:tcW w:w="862" w:type="dxa"/>
            <w:vAlign w:val="center"/>
          </w:tcPr>
          <w:p w:rsidR="006A387D" w:rsidRPr="00035D71" w:rsidRDefault="006A387D" w:rsidP="0048308E">
            <w:pPr>
              <w:spacing w:before="29" w:line="288" w:lineRule="auto"/>
              <w:ind w:left="17"/>
              <w:jc w:val="center"/>
              <w:rPr>
                <w:color w:val="000000"/>
                <w:sz w:val="24"/>
              </w:rPr>
            </w:pPr>
            <w:r w:rsidRPr="00035D71">
              <w:rPr>
                <w:color w:val="000000"/>
                <w:sz w:val="24"/>
              </w:rPr>
              <w:t>2</w:t>
            </w:r>
          </w:p>
        </w:tc>
        <w:tc>
          <w:tcPr>
            <w:tcW w:w="3440" w:type="dxa"/>
            <w:vAlign w:val="center"/>
          </w:tcPr>
          <w:p w:rsidR="006A387D" w:rsidRPr="00035D71" w:rsidRDefault="006A387D" w:rsidP="0048308E">
            <w:pPr>
              <w:spacing w:before="29" w:line="288" w:lineRule="auto"/>
              <w:ind w:left="17"/>
              <w:jc w:val="left"/>
              <w:rPr>
                <w:color w:val="000000"/>
                <w:sz w:val="24"/>
              </w:rPr>
            </w:pPr>
            <w:r w:rsidRPr="00035D71">
              <w:rPr>
                <w:rFonts w:hint="eastAsia"/>
                <w:color w:val="000000"/>
                <w:sz w:val="24"/>
              </w:rPr>
              <w:t>央行票据</w:t>
            </w:r>
          </w:p>
        </w:tc>
        <w:tc>
          <w:tcPr>
            <w:tcW w:w="2543" w:type="dxa"/>
            <w:vAlign w:val="center"/>
          </w:tcPr>
          <w:p w:rsidR="006A387D" w:rsidRPr="00035D71" w:rsidRDefault="006A387D" w:rsidP="0048308E">
            <w:pPr>
              <w:spacing w:before="29" w:line="288" w:lineRule="auto"/>
              <w:ind w:left="17"/>
              <w:jc w:val="right"/>
              <w:rPr>
                <w:sz w:val="24"/>
              </w:rPr>
            </w:pPr>
            <w:r w:rsidRPr="00035D71">
              <w:rPr>
                <w:sz w:val="24"/>
              </w:rPr>
              <w:t>-</w:t>
            </w:r>
          </w:p>
        </w:tc>
        <w:tc>
          <w:tcPr>
            <w:tcW w:w="2153" w:type="dxa"/>
            <w:vAlign w:val="center"/>
          </w:tcPr>
          <w:p w:rsidR="006A387D" w:rsidRPr="00035D71" w:rsidRDefault="006A387D" w:rsidP="0048308E">
            <w:pPr>
              <w:spacing w:before="29" w:line="288" w:lineRule="auto"/>
              <w:ind w:left="17"/>
              <w:jc w:val="right"/>
              <w:rPr>
                <w:sz w:val="24"/>
              </w:rPr>
            </w:pPr>
            <w:r w:rsidRPr="00035D71">
              <w:rPr>
                <w:sz w:val="24"/>
              </w:rPr>
              <w:t>-</w:t>
            </w:r>
          </w:p>
        </w:tc>
      </w:tr>
      <w:tr w:rsidR="006A387D" w:rsidRPr="00035D71" w:rsidTr="00BC3E13">
        <w:tc>
          <w:tcPr>
            <w:tcW w:w="862" w:type="dxa"/>
            <w:vAlign w:val="center"/>
          </w:tcPr>
          <w:p w:rsidR="006A387D" w:rsidRPr="00035D71" w:rsidRDefault="006A387D" w:rsidP="0048308E">
            <w:pPr>
              <w:spacing w:before="29" w:line="288" w:lineRule="auto"/>
              <w:ind w:left="17"/>
              <w:jc w:val="center"/>
              <w:rPr>
                <w:color w:val="000000"/>
                <w:sz w:val="24"/>
              </w:rPr>
            </w:pPr>
            <w:r w:rsidRPr="00035D71">
              <w:rPr>
                <w:color w:val="000000"/>
                <w:sz w:val="24"/>
              </w:rPr>
              <w:t>3</w:t>
            </w:r>
          </w:p>
        </w:tc>
        <w:tc>
          <w:tcPr>
            <w:tcW w:w="3440" w:type="dxa"/>
            <w:vAlign w:val="center"/>
          </w:tcPr>
          <w:p w:rsidR="006A387D" w:rsidRPr="00035D71" w:rsidRDefault="006A387D" w:rsidP="0048308E">
            <w:pPr>
              <w:spacing w:before="29" w:line="288" w:lineRule="auto"/>
              <w:ind w:left="17"/>
              <w:jc w:val="left"/>
              <w:rPr>
                <w:color w:val="000000"/>
                <w:sz w:val="24"/>
              </w:rPr>
            </w:pPr>
            <w:r w:rsidRPr="00035D71">
              <w:rPr>
                <w:rFonts w:hint="eastAsia"/>
                <w:color w:val="000000"/>
                <w:sz w:val="24"/>
              </w:rPr>
              <w:t>金融债券</w:t>
            </w:r>
          </w:p>
        </w:tc>
        <w:tc>
          <w:tcPr>
            <w:tcW w:w="2543" w:type="dxa"/>
            <w:vAlign w:val="center"/>
          </w:tcPr>
          <w:p w:rsidR="006A387D" w:rsidRPr="00035D71" w:rsidRDefault="006A387D" w:rsidP="0048308E">
            <w:pPr>
              <w:spacing w:before="29" w:line="288" w:lineRule="auto"/>
              <w:ind w:left="17"/>
              <w:jc w:val="right"/>
              <w:rPr>
                <w:sz w:val="24"/>
              </w:rPr>
            </w:pPr>
            <w:r w:rsidRPr="00035D71">
              <w:rPr>
                <w:sz w:val="24"/>
              </w:rPr>
              <w:t>300,955,000.00</w:t>
            </w:r>
          </w:p>
        </w:tc>
        <w:tc>
          <w:tcPr>
            <w:tcW w:w="2153" w:type="dxa"/>
            <w:vAlign w:val="center"/>
          </w:tcPr>
          <w:p w:rsidR="006A387D" w:rsidRPr="00035D71" w:rsidRDefault="006A387D" w:rsidP="0048308E">
            <w:pPr>
              <w:spacing w:before="29" w:line="288" w:lineRule="auto"/>
              <w:ind w:left="17"/>
              <w:jc w:val="right"/>
              <w:rPr>
                <w:sz w:val="24"/>
              </w:rPr>
            </w:pPr>
            <w:r w:rsidRPr="00035D71">
              <w:rPr>
                <w:sz w:val="24"/>
              </w:rPr>
              <w:t>3.94</w:t>
            </w:r>
          </w:p>
        </w:tc>
      </w:tr>
      <w:tr w:rsidR="006A387D" w:rsidRPr="00035D71" w:rsidTr="00BC3E13">
        <w:tc>
          <w:tcPr>
            <w:tcW w:w="862" w:type="dxa"/>
            <w:vAlign w:val="center"/>
          </w:tcPr>
          <w:p w:rsidR="006A387D" w:rsidRPr="00035D71" w:rsidRDefault="006A387D" w:rsidP="0048308E">
            <w:pPr>
              <w:spacing w:before="29" w:line="288" w:lineRule="auto"/>
              <w:ind w:left="17"/>
              <w:jc w:val="center"/>
              <w:rPr>
                <w:color w:val="000000"/>
                <w:sz w:val="24"/>
              </w:rPr>
            </w:pPr>
          </w:p>
        </w:tc>
        <w:tc>
          <w:tcPr>
            <w:tcW w:w="3440" w:type="dxa"/>
            <w:vAlign w:val="center"/>
          </w:tcPr>
          <w:p w:rsidR="006A387D" w:rsidRPr="00035D71" w:rsidRDefault="006A387D" w:rsidP="0048308E">
            <w:pPr>
              <w:spacing w:before="29" w:line="288" w:lineRule="auto"/>
              <w:ind w:left="17"/>
              <w:jc w:val="left"/>
              <w:rPr>
                <w:color w:val="000000"/>
                <w:sz w:val="24"/>
              </w:rPr>
            </w:pPr>
            <w:r w:rsidRPr="00035D71">
              <w:rPr>
                <w:rFonts w:hint="eastAsia"/>
                <w:color w:val="000000"/>
                <w:sz w:val="24"/>
              </w:rPr>
              <w:t>其中：政策性金融债</w:t>
            </w:r>
          </w:p>
        </w:tc>
        <w:tc>
          <w:tcPr>
            <w:tcW w:w="2543" w:type="dxa"/>
            <w:vAlign w:val="center"/>
          </w:tcPr>
          <w:p w:rsidR="006A387D" w:rsidRPr="00035D71" w:rsidRDefault="006A387D" w:rsidP="0048308E">
            <w:pPr>
              <w:spacing w:before="29" w:line="288" w:lineRule="auto"/>
              <w:ind w:left="17"/>
              <w:jc w:val="right"/>
              <w:rPr>
                <w:sz w:val="24"/>
              </w:rPr>
            </w:pPr>
            <w:r w:rsidRPr="00035D71">
              <w:rPr>
                <w:sz w:val="24"/>
              </w:rPr>
              <w:t>300,955,000.00</w:t>
            </w:r>
          </w:p>
        </w:tc>
        <w:tc>
          <w:tcPr>
            <w:tcW w:w="2153" w:type="dxa"/>
            <w:vAlign w:val="center"/>
          </w:tcPr>
          <w:p w:rsidR="006A387D" w:rsidRPr="00035D71" w:rsidRDefault="006A387D" w:rsidP="0048308E">
            <w:pPr>
              <w:spacing w:before="29" w:line="288" w:lineRule="auto"/>
              <w:ind w:left="17"/>
              <w:jc w:val="right"/>
              <w:rPr>
                <w:sz w:val="24"/>
              </w:rPr>
            </w:pPr>
            <w:r w:rsidRPr="00035D71">
              <w:rPr>
                <w:sz w:val="24"/>
              </w:rPr>
              <w:t>3.94</w:t>
            </w:r>
          </w:p>
        </w:tc>
      </w:tr>
      <w:tr w:rsidR="006A387D" w:rsidRPr="00035D71" w:rsidTr="00BC3E13">
        <w:tc>
          <w:tcPr>
            <w:tcW w:w="862" w:type="dxa"/>
            <w:vAlign w:val="center"/>
          </w:tcPr>
          <w:p w:rsidR="006A387D" w:rsidRPr="00035D71" w:rsidRDefault="006A387D" w:rsidP="0048308E">
            <w:pPr>
              <w:spacing w:before="29" w:line="288" w:lineRule="auto"/>
              <w:ind w:left="17"/>
              <w:jc w:val="center"/>
              <w:rPr>
                <w:color w:val="000000"/>
                <w:sz w:val="24"/>
              </w:rPr>
            </w:pPr>
            <w:r w:rsidRPr="00035D71">
              <w:rPr>
                <w:color w:val="000000"/>
                <w:sz w:val="24"/>
              </w:rPr>
              <w:t>4</w:t>
            </w:r>
          </w:p>
        </w:tc>
        <w:tc>
          <w:tcPr>
            <w:tcW w:w="3440" w:type="dxa"/>
            <w:vAlign w:val="center"/>
          </w:tcPr>
          <w:p w:rsidR="006A387D" w:rsidRPr="00035D71" w:rsidRDefault="006A387D" w:rsidP="0048308E">
            <w:pPr>
              <w:spacing w:before="29" w:line="288" w:lineRule="auto"/>
              <w:ind w:left="17"/>
              <w:jc w:val="left"/>
              <w:rPr>
                <w:color w:val="000000"/>
                <w:sz w:val="24"/>
              </w:rPr>
            </w:pPr>
            <w:r w:rsidRPr="00035D71">
              <w:rPr>
                <w:rFonts w:hint="eastAsia"/>
                <w:color w:val="000000"/>
                <w:sz w:val="24"/>
              </w:rPr>
              <w:t>企业债券</w:t>
            </w:r>
          </w:p>
        </w:tc>
        <w:tc>
          <w:tcPr>
            <w:tcW w:w="2543" w:type="dxa"/>
            <w:vAlign w:val="center"/>
          </w:tcPr>
          <w:p w:rsidR="006A387D" w:rsidRPr="00035D71" w:rsidRDefault="006A387D" w:rsidP="0048308E">
            <w:pPr>
              <w:spacing w:before="29" w:line="288" w:lineRule="auto"/>
              <w:ind w:left="17"/>
              <w:jc w:val="right"/>
              <w:rPr>
                <w:sz w:val="24"/>
              </w:rPr>
            </w:pPr>
            <w:r w:rsidRPr="00035D71">
              <w:rPr>
                <w:sz w:val="24"/>
              </w:rPr>
              <w:t>-</w:t>
            </w:r>
          </w:p>
        </w:tc>
        <w:tc>
          <w:tcPr>
            <w:tcW w:w="2153" w:type="dxa"/>
            <w:vAlign w:val="center"/>
          </w:tcPr>
          <w:p w:rsidR="006A387D" w:rsidRPr="00035D71" w:rsidRDefault="006A387D" w:rsidP="0048308E">
            <w:pPr>
              <w:spacing w:before="29" w:line="288" w:lineRule="auto"/>
              <w:ind w:left="17"/>
              <w:jc w:val="right"/>
              <w:rPr>
                <w:sz w:val="24"/>
              </w:rPr>
            </w:pPr>
            <w:r w:rsidRPr="00035D71">
              <w:rPr>
                <w:sz w:val="24"/>
              </w:rPr>
              <w:t>-</w:t>
            </w:r>
          </w:p>
        </w:tc>
      </w:tr>
      <w:tr w:rsidR="006A387D" w:rsidRPr="00035D71" w:rsidTr="00BC3E13">
        <w:tc>
          <w:tcPr>
            <w:tcW w:w="862" w:type="dxa"/>
            <w:vAlign w:val="center"/>
          </w:tcPr>
          <w:p w:rsidR="006A387D" w:rsidRPr="00035D71" w:rsidRDefault="006A387D" w:rsidP="0048308E">
            <w:pPr>
              <w:spacing w:before="29" w:line="288" w:lineRule="auto"/>
              <w:ind w:left="17"/>
              <w:jc w:val="center"/>
              <w:rPr>
                <w:color w:val="000000"/>
                <w:sz w:val="24"/>
              </w:rPr>
            </w:pPr>
            <w:r w:rsidRPr="00035D71">
              <w:rPr>
                <w:color w:val="000000"/>
                <w:sz w:val="24"/>
              </w:rPr>
              <w:t>5</w:t>
            </w:r>
          </w:p>
        </w:tc>
        <w:tc>
          <w:tcPr>
            <w:tcW w:w="3440" w:type="dxa"/>
            <w:vAlign w:val="center"/>
          </w:tcPr>
          <w:p w:rsidR="006A387D" w:rsidRPr="00035D71" w:rsidRDefault="006A387D" w:rsidP="0048308E">
            <w:pPr>
              <w:spacing w:before="29" w:line="288" w:lineRule="auto"/>
              <w:ind w:left="17"/>
              <w:jc w:val="left"/>
              <w:rPr>
                <w:color w:val="000000"/>
                <w:sz w:val="24"/>
              </w:rPr>
            </w:pPr>
            <w:r w:rsidRPr="00035D71">
              <w:rPr>
                <w:rFonts w:hint="eastAsia"/>
                <w:color w:val="000000"/>
                <w:sz w:val="24"/>
              </w:rPr>
              <w:t>企业短期融资</w:t>
            </w:r>
            <w:proofErr w:type="gramStart"/>
            <w:r w:rsidRPr="00035D71">
              <w:rPr>
                <w:rFonts w:hint="eastAsia"/>
                <w:color w:val="000000"/>
                <w:sz w:val="24"/>
              </w:rPr>
              <w:t>券</w:t>
            </w:r>
            <w:proofErr w:type="gramEnd"/>
          </w:p>
        </w:tc>
        <w:tc>
          <w:tcPr>
            <w:tcW w:w="2543" w:type="dxa"/>
            <w:vAlign w:val="center"/>
          </w:tcPr>
          <w:p w:rsidR="006A387D" w:rsidRPr="00035D71" w:rsidRDefault="006A387D" w:rsidP="0048308E">
            <w:pPr>
              <w:spacing w:before="29" w:line="288" w:lineRule="auto"/>
              <w:ind w:left="17"/>
              <w:jc w:val="right"/>
              <w:rPr>
                <w:sz w:val="24"/>
              </w:rPr>
            </w:pPr>
            <w:r w:rsidRPr="00035D71">
              <w:rPr>
                <w:sz w:val="24"/>
              </w:rPr>
              <w:t>-</w:t>
            </w:r>
          </w:p>
        </w:tc>
        <w:tc>
          <w:tcPr>
            <w:tcW w:w="2153" w:type="dxa"/>
            <w:vAlign w:val="center"/>
          </w:tcPr>
          <w:p w:rsidR="006A387D" w:rsidRPr="00035D71" w:rsidRDefault="006A387D" w:rsidP="0048308E">
            <w:pPr>
              <w:spacing w:before="29" w:line="288" w:lineRule="auto"/>
              <w:ind w:left="17"/>
              <w:jc w:val="right"/>
              <w:rPr>
                <w:sz w:val="24"/>
              </w:rPr>
            </w:pPr>
            <w:r w:rsidRPr="00035D71">
              <w:rPr>
                <w:sz w:val="24"/>
              </w:rPr>
              <w:t>-</w:t>
            </w:r>
          </w:p>
        </w:tc>
      </w:tr>
      <w:tr w:rsidR="006A387D" w:rsidRPr="00035D71" w:rsidTr="00BC3E13">
        <w:tc>
          <w:tcPr>
            <w:tcW w:w="862" w:type="dxa"/>
            <w:vAlign w:val="center"/>
          </w:tcPr>
          <w:p w:rsidR="006A387D" w:rsidRPr="00035D71" w:rsidRDefault="006A387D" w:rsidP="0048308E">
            <w:pPr>
              <w:spacing w:before="29" w:line="288" w:lineRule="auto"/>
              <w:ind w:left="17"/>
              <w:jc w:val="center"/>
              <w:rPr>
                <w:color w:val="000000"/>
                <w:sz w:val="24"/>
              </w:rPr>
            </w:pPr>
            <w:r w:rsidRPr="00035D71">
              <w:rPr>
                <w:color w:val="000000"/>
                <w:sz w:val="24"/>
              </w:rPr>
              <w:t>6</w:t>
            </w:r>
          </w:p>
        </w:tc>
        <w:tc>
          <w:tcPr>
            <w:tcW w:w="3440" w:type="dxa"/>
            <w:vAlign w:val="center"/>
          </w:tcPr>
          <w:p w:rsidR="006A387D" w:rsidRPr="00035D71" w:rsidRDefault="006A387D" w:rsidP="0048308E">
            <w:pPr>
              <w:spacing w:before="29" w:line="288" w:lineRule="auto"/>
              <w:ind w:left="17"/>
              <w:jc w:val="left"/>
              <w:rPr>
                <w:color w:val="000000"/>
                <w:sz w:val="24"/>
              </w:rPr>
            </w:pPr>
            <w:r w:rsidRPr="00035D71">
              <w:rPr>
                <w:rFonts w:hint="eastAsia"/>
                <w:color w:val="000000"/>
                <w:sz w:val="24"/>
              </w:rPr>
              <w:t>中期票据</w:t>
            </w:r>
          </w:p>
        </w:tc>
        <w:tc>
          <w:tcPr>
            <w:tcW w:w="2543" w:type="dxa"/>
            <w:vAlign w:val="center"/>
          </w:tcPr>
          <w:p w:rsidR="006A387D" w:rsidRPr="00035D71" w:rsidRDefault="006A387D" w:rsidP="0048308E">
            <w:pPr>
              <w:spacing w:before="29" w:line="288" w:lineRule="auto"/>
              <w:ind w:left="17"/>
              <w:jc w:val="right"/>
              <w:rPr>
                <w:sz w:val="24"/>
              </w:rPr>
            </w:pPr>
            <w:r w:rsidRPr="00035D71">
              <w:rPr>
                <w:sz w:val="24"/>
              </w:rPr>
              <w:t>-</w:t>
            </w:r>
          </w:p>
        </w:tc>
        <w:tc>
          <w:tcPr>
            <w:tcW w:w="2153" w:type="dxa"/>
            <w:vAlign w:val="center"/>
          </w:tcPr>
          <w:p w:rsidR="006A387D" w:rsidRPr="00035D71" w:rsidRDefault="006A387D" w:rsidP="0048308E">
            <w:pPr>
              <w:spacing w:before="29" w:line="288" w:lineRule="auto"/>
              <w:ind w:left="17"/>
              <w:jc w:val="right"/>
              <w:rPr>
                <w:sz w:val="24"/>
              </w:rPr>
            </w:pPr>
            <w:r w:rsidRPr="00035D71">
              <w:rPr>
                <w:sz w:val="24"/>
              </w:rPr>
              <w:t>-</w:t>
            </w:r>
          </w:p>
        </w:tc>
      </w:tr>
      <w:tr w:rsidR="006A387D" w:rsidRPr="00035D71" w:rsidTr="00BC3E13">
        <w:tc>
          <w:tcPr>
            <w:tcW w:w="862" w:type="dxa"/>
            <w:vAlign w:val="center"/>
          </w:tcPr>
          <w:p w:rsidR="006A387D" w:rsidRPr="00035D71" w:rsidRDefault="006A387D" w:rsidP="0048308E">
            <w:pPr>
              <w:spacing w:before="29" w:line="288" w:lineRule="auto"/>
              <w:ind w:left="17"/>
              <w:jc w:val="center"/>
              <w:rPr>
                <w:color w:val="000000"/>
                <w:sz w:val="24"/>
              </w:rPr>
            </w:pPr>
            <w:r w:rsidRPr="00035D71">
              <w:rPr>
                <w:color w:val="000000"/>
                <w:sz w:val="24"/>
              </w:rPr>
              <w:t>7</w:t>
            </w:r>
          </w:p>
        </w:tc>
        <w:tc>
          <w:tcPr>
            <w:tcW w:w="3440" w:type="dxa"/>
            <w:vAlign w:val="center"/>
          </w:tcPr>
          <w:p w:rsidR="006A387D" w:rsidRPr="00035D71" w:rsidRDefault="006A387D" w:rsidP="0048308E">
            <w:pPr>
              <w:spacing w:before="29" w:line="288" w:lineRule="auto"/>
              <w:ind w:left="17"/>
              <w:jc w:val="left"/>
              <w:rPr>
                <w:color w:val="000000"/>
                <w:sz w:val="24"/>
              </w:rPr>
            </w:pPr>
            <w:r w:rsidRPr="00035D71">
              <w:rPr>
                <w:rFonts w:hint="eastAsia"/>
                <w:color w:val="000000"/>
                <w:sz w:val="24"/>
              </w:rPr>
              <w:t>可转债</w:t>
            </w:r>
          </w:p>
        </w:tc>
        <w:tc>
          <w:tcPr>
            <w:tcW w:w="2543" w:type="dxa"/>
            <w:vAlign w:val="center"/>
          </w:tcPr>
          <w:p w:rsidR="006A387D" w:rsidRPr="00035D71" w:rsidRDefault="006A387D" w:rsidP="0048308E">
            <w:pPr>
              <w:spacing w:before="29" w:line="288" w:lineRule="auto"/>
              <w:ind w:left="17"/>
              <w:jc w:val="right"/>
              <w:rPr>
                <w:sz w:val="24"/>
              </w:rPr>
            </w:pPr>
            <w:r w:rsidRPr="00035D71">
              <w:rPr>
                <w:sz w:val="24"/>
              </w:rPr>
              <w:t>37,394,474.80</w:t>
            </w:r>
          </w:p>
        </w:tc>
        <w:tc>
          <w:tcPr>
            <w:tcW w:w="2153" w:type="dxa"/>
            <w:vAlign w:val="center"/>
          </w:tcPr>
          <w:p w:rsidR="006A387D" w:rsidRPr="00035D71" w:rsidRDefault="006A387D" w:rsidP="0048308E">
            <w:pPr>
              <w:spacing w:before="29" w:line="288" w:lineRule="auto"/>
              <w:ind w:left="17"/>
              <w:jc w:val="right"/>
              <w:rPr>
                <w:sz w:val="24"/>
              </w:rPr>
            </w:pPr>
            <w:r w:rsidRPr="00035D71">
              <w:rPr>
                <w:sz w:val="24"/>
              </w:rPr>
              <w:t>0.49</w:t>
            </w:r>
          </w:p>
        </w:tc>
      </w:tr>
      <w:tr w:rsidR="006A387D" w:rsidRPr="00035D71" w:rsidTr="00BC3E13">
        <w:tc>
          <w:tcPr>
            <w:tcW w:w="862" w:type="dxa"/>
            <w:vAlign w:val="center"/>
          </w:tcPr>
          <w:p w:rsidR="006A387D" w:rsidRPr="00035D71" w:rsidRDefault="006A387D" w:rsidP="0048308E">
            <w:pPr>
              <w:spacing w:before="29" w:line="288" w:lineRule="auto"/>
              <w:ind w:left="17"/>
              <w:jc w:val="center"/>
              <w:rPr>
                <w:color w:val="000000"/>
                <w:sz w:val="24"/>
              </w:rPr>
            </w:pPr>
            <w:r w:rsidRPr="00035D71">
              <w:rPr>
                <w:color w:val="000000"/>
                <w:sz w:val="24"/>
              </w:rPr>
              <w:t>8</w:t>
            </w:r>
          </w:p>
        </w:tc>
        <w:tc>
          <w:tcPr>
            <w:tcW w:w="3440" w:type="dxa"/>
            <w:vAlign w:val="center"/>
          </w:tcPr>
          <w:p w:rsidR="006A387D" w:rsidRPr="00035D71" w:rsidRDefault="006A387D" w:rsidP="0048308E">
            <w:pPr>
              <w:spacing w:before="29" w:line="288" w:lineRule="auto"/>
              <w:ind w:left="17"/>
              <w:jc w:val="left"/>
              <w:rPr>
                <w:color w:val="000000"/>
                <w:sz w:val="24"/>
              </w:rPr>
            </w:pPr>
            <w:r w:rsidRPr="00035D71">
              <w:rPr>
                <w:rFonts w:hint="eastAsia"/>
                <w:color w:val="000000"/>
                <w:sz w:val="24"/>
              </w:rPr>
              <w:t>其他</w:t>
            </w:r>
          </w:p>
        </w:tc>
        <w:tc>
          <w:tcPr>
            <w:tcW w:w="2543" w:type="dxa"/>
            <w:vAlign w:val="center"/>
          </w:tcPr>
          <w:p w:rsidR="006A387D" w:rsidRPr="00035D71" w:rsidRDefault="006A387D" w:rsidP="0048308E">
            <w:pPr>
              <w:spacing w:before="29" w:line="288" w:lineRule="auto"/>
              <w:ind w:left="17"/>
              <w:jc w:val="right"/>
              <w:rPr>
                <w:sz w:val="24"/>
              </w:rPr>
            </w:pPr>
            <w:r w:rsidRPr="00035D71">
              <w:rPr>
                <w:sz w:val="24"/>
              </w:rPr>
              <w:t>-</w:t>
            </w:r>
          </w:p>
        </w:tc>
        <w:tc>
          <w:tcPr>
            <w:tcW w:w="2153" w:type="dxa"/>
            <w:vAlign w:val="center"/>
          </w:tcPr>
          <w:p w:rsidR="006A387D" w:rsidRPr="00035D71" w:rsidRDefault="006A387D" w:rsidP="0048308E">
            <w:pPr>
              <w:spacing w:before="29" w:line="288" w:lineRule="auto"/>
              <w:ind w:left="17"/>
              <w:jc w:val="right"/>
              <w:rPr>
                <w:sz w:val="24"/>
              </w:rPr>
            </w:pPr>
            <w:r w:rsidRPr="00035D71">
              <w:rPr>
                <w:sz w:val="24"/>
              </w:rPr>
              <w:t>-</w:t>
            </w:r>
          </w:p>
        </w:tc>
      </w:tr>
      <w:tr w:rsidR="006A387D" w:rsidRPr="00035D71" w:rsidTr="00BC3E13">
        <w:tc>
          <w:tcPr>
            <w:tcW w:w="862" w:type="dxa"/>
            <w:vAlign w:val="center"/>
          </w:tcPr>
          <w:p w:rsidR="006A387D" w:rsidRPr="00035D71" w:rsidRDefault="006A387D" w:rsidP="0048308E">
            <w:pPr>
              <w:spacing w:before="29" w:line="288" w:lineRule="auto"/>
              <w:ind w:left="17"/>
              <w:jc w:val="center"/>
              <w:rPr>
                <w:color w:val="000000"/>
                <w:sz w:val="24"/>
              </w:rPr>
            </w:pPr>
            <w:r w:rsidRPr="00035D71">
              <w:rPr>
                <w:color w:val="000000"/>
                <w:sz w:val="24"/>
              </w:rPr>
              <w:t>9</w:t>
            </w:r>
          </w:p>
        </w:tc>
        <w:tc>
          <w:tcPr>
            <w:tcW w:w="3440" w:type="dxa"/>
            <w:vAlign w:val="center"/>
          </w:tcPr>
          <w:p w:rsidR="006A387D" w:rsidRPr="00035D71" w:rsidRDefault="006A387D" w:rsidP="0048308E">
            <w:pPr>
              <w:spacing w:before="29" w:line="288" w:lineRule="auto"/>
              <w:ind w:left="17"/>
              <w:jc w:val="left"/>
              <w:rPr>
                <w:color w:val="000000"/>
                <w:sz w:val="24"/>
              </w:rPr>
            </w:pPr>
            <w:r w:rsidRPr="00035D71">
              <w:rPr>
                <w:rFonts w:hint="eastAsia"/>
                <w:color w:val="000000"/>
                <w:sz w:val="24"/>
              </w:rPr>
              <w:t>合计</w:t>
            </w:r>
          </w:p>
        </w:tc>
        <w:tc>
          <w:tcPr>
            <w:tcW w:w="2543" w:type="dxa"/>
            <w:vAlign w:val="center"/>
          </w:tcPr>
          <w:p w:rsidR="006A387D" w:rsidRPr="00035D71" w:rsidRDefault="006A387D" w:rsidP="0048308E">
            <w:pPr>
              <w:spacing w:before="29" w:line="288" w:lineRule="auto"/>
              <w:ind w:left="17"/>
              <w:jc w:val="right"/>
              <w:rPr>
                <w:sz w:val="24"/>
              </w:rPr>
            </w:pPr>
            <w:r w:rsidRPr="00035D71">
              <w:rPr>
                <w:sz w:val="24"/>
              </w:rPr>
              <w:t>338,349,474.80</w:t>
            </w:r>
          </w:p>
        </w:tc>
        <w:tc>
          <w:tcPr>
            <w:tcW w:w="2153" w:type="dxa"/>
            <w:vAlign w:val="center"/>
          </w:tcPr>
          <w:p w:rsidR="006A387D" w:rsidRPr="00035D71" w:rsidRDefault="006A387D" w:rsidP="0048308E">
            <w:pPr>
              <w:spacing w:before="29" w:line="288" w:lineRule="auto"/>
              <w:ind w:left="17"/>
              <w:jc w:val="right"/>
              <w:rPr>
                <w:sz w:val="24"/>
              </w:rPr>
            </w:pPr>
            <w:r w:rsidRPr="00035D71">
              <w:rPr>
                <w:sz w:val="24"/>
              </w:rPr>
              <w:t>4.42</w:t>
            </w:r>
          </w:p>
        </w:tc>
      </w:tr>
    </w:tbl>
    <w:p w:rsidR="006A387D" w:rsidRPr="00035D71" w:rsidRDefault="006A387D" w:rsidP="0048308E">
      <w:pPr>
        <w:pStyle w:val="af6"/>
        <w:spacing w:before="29" w:beforeAutospacing="0" w:after="0" w:afterAutospacing="0" w:line="288" w:lineRule="auto"/>
        <w:rPr>
          <w:rFonts w:ascii="Times New Roman" w:hAnsi="Times New Roman"/>
          <w:color w:val="000000"/>
        </w:rPr>
      </w:pPr>
    </w:p>
    <w:p w:rsidR="006A387D" w:rsidRPr="00035D71" w:rsidRDefault="006A387D" w:rsidP="0048308E">
      <w:pPr>
        <w:pStyle w:val="20"/>
        <w:spacing w:before="29" w:after="0" w:line="288" w:lineRule="auto"/>
        <w:rPr>
          <w:rFonts w:ascii="Times New Roman" w:hAnsi="Times New Roman"/>
          <w:kern w:val="0"/>
          <w:szCs w:val="24"/>
        </w:rPr>
      </w:pPr>
      <w:bookmarkStart w:id="65" w:name="_Toc396152378"/>
      <w:r w:rsidRPr="00035D71">
        <w:rPr>
          <w:rFonts w:ascii="Times New Roman" w:hAnsi="Times New Roman"/>
          <w:kern w:val="0"/>
          <w:szCs w:val="24"/>
        </w:rPr>
        <w:t>7.6</w:t>
      </w:r>
      <w:bookmarkStart w:id="66" w:name="_Toc234814105"/>
      <w:r w:rsidRPr="00035D71">
        <w:rPr>
          <w:rFonts w:ascii="Times New Roman" w:hAnsi="Times New Roman" w:hint="eastAsia"/>
          <w:kern w:val="0"/>
          <w:szCs w:val="24"/>
        </w:rPr>
        <w:t>期末按公允价值占基金资产净值比例大小排</w:t>
      </w:r>
      <w:r w:rsidRPr="00035D71">
        <w:rPr>
          <w:rFonts w:ascii="Times New Roman" w:hAnsi="Times New Roman" w:hint="eastAsia"/>
          <w:szCs w:val="24"/>
        </w:rPr>
        <w:t>序</w:t>
      </w:r>
      <w:r w:rsidRPr="00035D71">
        <w:rPr>
          <w:rFonts w:ascii="Times New Roman" w:hAnsi="Times New Roman" w:hint="eastAsia"/>
          <w:kern w:val="0"/>
          <w:szCs w:val="24"/>
        </w:rPr>
        <w:t>的前五名债券投资明细</w:t>
      </w:r>
      <w:bookmarkEnd w:id="65"/>
      <w:bookmarkEnd w:id="66"/>
    </w:p>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20"/>
        <w:gridCol w:w="1382"/>
        <w:gridCol w:w="1551"/>
        <w:gridCol w:w="1307"/>
        <w:gridCol w:w="1737"/>
        <w:gridCol w:w="1701"/>
      </w:tblGrid>
      <w:tr w:rsidR="006A387D" w:rsidRPr="00035D71" w:rsidTr="001C52CA">
        <w:tc>
          <w:tcPr>
            <w:tcW w:w="1320" w:type="dxa"/>
            <w:vAlign w:val="center"/>
          </w:tcPr>
          <w:p w:rsidR="006A387D" w:rsidRPr="00035D71" w:rsidRDefault="006A387D" w:rsidP="0048308E">
            <w:pPr>
              <w:spacing w:before="29" w:line="288" w:lineRule="auto"/>
              <w:ind w:left="17"/>
              <w:jc w:val="center"/>
              <w:rPr>
                <w:color w:val="000000"/>
                <w:sz w:val="24"/>
              </w:rPr>
            </w:pPr>
            <w:r w:rsidRPr="00035D71">
              <w:rPr>
                <w:rFonts w:hint="eastAsia"/>
                <w:color w:val="000000"/>
                <w:sz w:val="24"/>
              </w:rPr>
              <w:t>序号</w:t>
            </w:r>
          </w:p>
        </w:tc>
        <w:tc>
          <w:tcPr>
            <w:tcW w:w="1382" w:type="dxa"/>
            <w:vAlign w:val="center"/>
          </w:tcPr>
          <w:p w:rsidR="006A387D" w:rsidRPr="00035D71" w:rsidRDefault="006A387D" w:rsidP="0048308E">
            <w:pPr>
              <w:spacing w:before="29" w:line="288" w:lineRule="auto"/>
              <w:ind w:left="17"/>
              <w:jc w:val="center"/>
              <w:rPr>
                <w:color w:val="000000"/>
                <w:sz w:val="24"/>
              </w:rPr>
            </w:pPr>
            <w:r w:rsidRPr="00035D71">
              <w:rPr>
                <w:rFonts w:hint="eastAsia"/>
                <w:color w:val="000000"/>
                <w:sz w:val="24"/>
              </w:rPr>
              <w:t>债券代码</w:t>
            </w:r>
          </w:p>
        </w:tc>
        <w:tc>
          <w:tcPr>
            <w:tcW w:w="1551" w:type="dxa"/>
            <w:vAlign w:val="center"/>
          </w:tcPr>
          <w:p w:rsidR="006A387D" w:rsidRPr="00035D71" w:rsidRDefault="006A387D" w:rsidP="0048308E">
            <w:pPr>
              <w:spacing w:before="29" w:line="288" w:lineRule="auto"/>
              <w:ind w:left="17"/>
              <w:jc w:val="center"/>
              <w:rPr>
                <w:color w:val="000000"/>
                <w:sz w:val="24"/>
              </w:rPr>
            </w:pPr>
            <w:r w:rsidRPr="00035D71">
              <w:rPr>
                <w:rFonts w:hint="eastAsia"/>
                <w:color w:val="000000"/>
                <w:sz w:val="24"/>
              </w:rPr>
              <w:t>债券名称</w:t>
            </w:r>
          </w:p>
        </w:tc>
        <w:tc>
          <w:tcPr>
            <w:tcW w:w="1307" w:type="dxa"/>
            <w:vAlign w:val="center"/>
          </w:tcPr>
          <w:p w:rsidR="006A387D" w:rsidRPr="00035D71" w:rsidRDefault="006A387D" w:rsidP="0048308E">
            <w:pPr>
              <w:spacing w:before="29" w:line="288" w:lineRule="auto"/>
              <w:ind w:left="17"/>
              <w:jc w:val="center"/>
              <w:rPr>
                <w:color w:val="000000"/>
                <w:sz w:val="24"/>
              </w:rPr>
            </w:pPr>
            <w:r w:rsidRPr="00035D71">
              <w:rPr>
                <w:rFonts w:hint="eastAsia"/>
                <w:color w:val="000000"/>
                <w:sz w:val="24"/>
              </w:rPr>
              <w:t>数量（张）</w:t>
            </w:r>
          </w:p>
        </w:tc>
        <w:tc>
          <w:tcPr>
            <w:tcW w:w="1737" w:type="dxa"/>
            <w:vAlign w:val="center"/>
          </w:tcPr>
          <w:p w:rsidR="006A387D" w:rsidRPr="00035D71" w:rsidRDefault="006A387D" w:rsidP="0048308E">
            <w:pPr>
              <w:spacing w:before="29" w:line="288" w:lineRule="auto"/>
              <w:ind w:left="17"/>
              <w:jc w:val="center"/>
              <w:rPr>
                <w:color w:val="000000"/>
                <w:sz w:val="24"/>
              </w:rPr>
            </w:pPr>
            <w:r w:rsidRPr="00035D71">
              <w:rPr>
                <w:rFonts w:hint="eastAsia"/>
                <w:color w:val="000000"/>
                <w:sz w:val="24"/>
              </w:rPr>
              <w:t>公允价值</w:t>
            </w:r>
          </w:p>
        </w:tc>
        <w:tc>
          <w:tcPr>
            <w:tcW w:w="1701" w:type="dxa"/>
            <w:vAlign w:val="center"/>
          </w:tcPr>
          <w:p w:rsidR="006A387D" w:rsidRPr="00035D71" w:rsidRDefault="006A387D" w:rsidP="0048308E">
            <w:pPr>
              <w:spacing w:before="29" w:line="288" w:lineRule="auto"/>
              <w:ind w:left="17"/>
              <w:jc w:val="center"/>
              <w:rPr>
                <w:color w:val="000000"/>
                <w:sz w:val="24"/>
              </w:rPr>
            </w:pPr>
            <w:r w:rsidRPr="00035D71">
              <w:rPr>
                <w:rFonts w:hint="eastAsia"/>
                <w:color w:val="000000"/>
                <w:sz w:val="24"/>
              </w:rPr>
              <w:t>占基金资产净值比例（％）</w:t>
            </w:r>
          </w:p>
        </w:tc>
      </w:tr>
      <w:tr w:rsidR="006A387D">
        <w:tc>
          <w:tcPr>
            <w:tcW w:w="1320" w:type="dxa"/>
            <w:vAlign w:val="center"/>
          </w:tcPr>
          <w:p w:rsidR="006A387D" w:rsidRDefault="006A387D">
            <w:pPr>
              <w:jc w:val="center"/>
            </w:pPr>
            <w:r>
              <w:rPr>
                <w:color w:val="000000"/>
                <w:sz w:val="24"/>
              </w:rPr>
              <w:t>1</w:t>
            </w:r>
          </w:p>
        </w:tc>
        <w:tc>
          <w:tcPr>
            <w:tcW w:w="1382" w:type="dxa"/>
            <w:vAlign w:val="center"/>
          </w:tcPr>
          <w:p w:rsidR="006A387D" w:rsidRDefault="006A387D">
            <w:pPr>
              <w:jc w:val="center"/>
            </w:pPr>
            <w:r>
              <w:rPr>
                <w:color w:val="000000"/>
                <w:sz w:val="24"/>
              </w:rPr>
              <w:t>140207</w:t>
            </w:r>
          </w:p>
        </w:tc>
        <w:tc>
          <w:tcPr>
            <w:tcW w:w="1551" w:type="dxa"/>
            <w:vAlign w:val="center"/>
          </w:tcPr>
          <w:p w:rsidR="006A387D" w:rsidRDefault="006A387D">
            <w:pPr>
              <w:jc w:val="center"/>
            </w:pPr>
            <w:r>
              <w:rPr>
                <w:color w:val="000000"/>
                <w:sz w:val="24"/>
              </w:rPr>
              <w:t>14</w:t>
            </w:r>
            <w:r>
              <w:rPr>
                <w:rFonts w:hint="eastAsia"/>
                <w:color w:val="000000"/>
                <w:sz w:val="24"/>
              </w:rPr>
              <w:t>国开</w:t>
            </w:r>
            <w:r>
              <w:rPr>
                <w:color w:val="000000"/>
                <w:sz w:val="24"/>
              </w:rPr>
              <w:t>07</w:t>
            </w:r>
          </w:p>
        </w:tc>
        <w:tc>
          <w:tcPr>
            <w:tcW w:w="1307" w:type="dxa"/>
            <w:vAlign w:val="center"/>
          </w:tcPr>
          <w:p w:rsidR="006A387D" w:rsidRDefault="006A387D">
            <w:pPr>
              <w:jc w:val="right"/>
            </w:pPr>
            <w:r>
              <w:rPr>
                <w:color w:val="000000"/>
                <w:sz w:val="24"/>
              </w:rPr>
              <w:t>2,000,000</w:t>
            </w:r>
          </w:p>
        </w:tc>
        <w:tc>
          <w:tcPr>
            <w:tcW w:w="1737" w:type="dxa"/>
            <w:vAlign w:val="center"/>
          </w:tcPr>
          <w:p w:rsidR="006A387D" w:rsidRDefault="006A387D">
            <w:pPr>
              <w:jc w:val="right"/>
            </w:pPr>
            <w:r>
              <w:rPr>
                <w:color w:val="000000"/>
                <w:sz w:val="24"/>
              </w:rPr>
              <w:t>200,720,000.00</w:t>
            </w:r>
          </w:p>
        </w:tc>
        <w:tc>
          <w:tcPr>
            <w:tcW w:w="1701" w:type="dxa"/>
            <w:vAlign w:val="center"/>
          </w:tcPr>
          <w:p w:rsidR="006A387D" w:rsidRDefault="006A387D">
            <w:pPr>
              <w:jc w:val="right"/>
            </w:pPr>
            <w:r>
              <w:rPr>
                <w:color w:val="000000"/>
                <w:sz w:val="24"/>
              </w:rPr>
              <w:t>2.62</w:t>
            </w:r>
          </w:p>
        </w:tc>
      </w:tr>
      <w:tr w:rsidR="006A387D">
        <w:tc>
          <w:tcPr>
            <w:tcW w:w="1320" w:type="dxa"/>
            <w:vAlign w:val="center"/>
          </w:tcPr>
          <w:p w:rsidR="006A387D" w:rsidRDefault="006A387D">
            <w:pPr>
              <w:jc w:val="center"/>
            </w:pPr>
            <w:r>
              <w:rPr>
                <w:color w:val="000000"/>
                <w:sz w:val="24"/>
              </w:rPr>
              <w:t>2</w:t>
            </w:r>
          </w:p>
        </w:tc>
        <w:tc>
          <w:tcPr>
            <w:tcW w:w="1382" w:type="dxa"/>
            <w:vAlign w:val="center"/>
          </w:tcPr>
          <w:p w:rsidR="006A387D" w:rsidRDefault="006A387D">
            <w:pPr>
              <w:jc w:val="center"/>
            </w:pPr>
            <w:r>
              <w:rPr>
                <w:color w:val="000000"/>
                <w:sz w:val="24"/>
              </w:rPr>
              <w:t>140204</w:t>
            </w:r>
          </w:p>
        </w:tc>
        <w:tc>
          <w:tcPr>
            <w:tcW w:w="1551" w:type="dxa"/>
            <w:vAlign w:val="center"/>
          </w:tcPr>
          <w:p w:rsidR="006A387D" w:rsidRDefault="006A387D">
            <w:pPr>
              <w:jc w:val="center"/>
            </w:pPr>
            <w:r>
              <w:rPr>
                <w:color w:val="000000"/>
                <w:sz w:val="24"/>
              </w:rPr>
              <w:t>14</w:t>
            </w:r>
            <w:r>
              <w:rPr>
                <w:rFonts w:hint="eastAsia"/>
                <w:color w:val="000000"/>
                <w:sz w:val="24"/>
              </w:rPr>
              <w:t>国开</w:t>
            </w:r>
            <w:r>
              <w:rPr>
                <w:color w:val="000000"/>
                <w:sz w:val="24"/>
              </w:rPr>
              <w:t>04</w:t>
            </w:r>
          </w:p>
        </w:tc>
        <w:tc>
          <w:tcPr>
            <w:tcW w:w="1307" w:type="dxa"/>
            <w:vAlign w:val="center"/>
          </w:tcPr>
          <w:p w:rsidR="006A387D" w:rsidRDefault="006A387D">
            <w:pPr>
              <w:jc w:val="right"/>
            </w:pPr>
            <w:r>
              <w:rPr>
                <w:color w:val="000000"/>
                <w:sz w:val="24"/>
              </w:rPr>
              <w:t>500,000</w:t>
            </w:r>
          </w:p>
        </w:tc>
        <w:tc>
          <w:tcPr>
            <w:tcW w:w="1737" w:type="dxa"/>
            <w:vAlign w:val="center"/>
          </w:tcPr>
          <w:p w:rsidR="006A387D" w:rsidRDefault="006A387D">
            <w:pPr>
              <w:jc w:val="right"/>
            </w:pPr>
            <w:r>
              <w:rPr>
                <w:color w:val="000000"/>
                <w:sz w:val="24"/>
              </w:rPr>
              <w:t>50,225,000.00</w:t>
            </w:r>
          </w:p>
        </w:tc>
        <w:tc>
          <w:tcPr>
            <w:tcW w:w="1701" w:type="dxa"/>
            <w:vAlign w:val="center"/>
          </w:tcPr>
          <w:p w:rsidR="006A387D" w:rsidRDefault="006A387D">
            <w:pPr>
              <w:jc w:val="right"/>
            </w:pPr>
            <w:r>
              <w:rPr>
                <w:color w:val="000000"/>
                <w:sz w:val="24"/>
              </w:rPr>
              <w:t>0.66</w:t>
            </w:r>
          </w:p>
        </w:tc>
      </w:tr>
      <w:tr w:rsidR="006A387D">
        <w:tc>
          <w:tcPr>
            <w:tcW w:w="1320" w:type="dxa"/>
            <w:vAlign w:val="center"/>
          </w:tcPr>
          <w:p w:rsidR="006A387D" w:rsidRDefault="006A387D">
            <w:pPr>
              <w:jc w:val="center"/>
            </w:pPr>
            <w:r>
              <w:rPr>
                <w:color w:val="000000"/>
                <w:sz w:val="24"/>
              </w:rPr>
              <w:t>3</w:t>
            </w:r>
          </w:p>
        </w:tc>
        <w:tc>
          <w:tcPr>
            <w:tcW w:w="1382" w:type="dxa"/>
            <w:vAlign w:val="center"/>
          </w:tcPr>
          <w:p w:rsidR="006A387D" w:rsidRDefault="006A387D">
            <w:pPr>
              <w:jc w:val="center"/>
            </w:pPr>
            <w:r>
              <w:rPr>
                <w:color w:val="000000"/>
                <w:sz w:val="24"/>
              </w:rPr>
              <w:t>130236</w:t>
            </w:r>
          </w:p>
        </w:tc>
        <w:tc>
          <w:tcPr>
            <w:tcW w:w="1551" w:type="dxa"/>
            <w:vAlign w:val="center"/>
          </w:tcPr>
          <w:p w:rsidR="006A387D" w:rsidRDefault="006A387D">
            <w:pPr>
              <w:jc w:val="center"/>
            </w:pPr>
            <w:r>
              <w:rPr>
                <w:color w:val="000000"/>
                <w:sz w:val="24"/>
              </w:rPr>
              <w:t>13</w:t>
            </w:r>
            <w:r>
              <w:rPr>
                <w:rFonts w:hint="eastAsia"/>
                <w:color w:val="000000"/>
                <w:sz w:val="24"/>
              </w:rPr>
              <w:t>国开</w:t>
            </w:r>
            <w:r>
              <w:rPr>
                <w:color w:val="000000"/>
                <w:sz w:val="24"/>
              </w:rPr>
              <w:t>36</w:t>
            </w:r>
          </w:p>
        </w:tc>
        <w:tc>
          <w:tcPr>
            <w:tcW w:w="1307" w:type="dxa"/>
            <w:vAlign w:val="center"/>
          </w:tcPr>
          <w:p w:rsidR="006A387D" w:rsidRDefault="006A387D">
            <w:pPr>
              <w:jc w:val="right"/>
            </w:pPr>
            <w:r>
              <w:rPr>
                <w:color w:val="000000"/>
                <w:sz w:val="24"/>
              </w:rPr>
              <w:t>500,000</w:t>
            </w:r>
          </w:p>
        </w:tc>
        <w:tc>
          <w:tcPr>
            <w:tcW w:w="1737" w:type="dxa"/>
            <w:vAlign w:val="center"/>
          </w:tcPr>
          <w:p w:rsidR="006A387D" w:rsidRDefault="006A387D">
            <w:pPr>
              <w:jc w:val="right"/>
            </w:pPr>
            <w:r>
              <w:rPr>
                <w:color w:val="000000"/>
                <w:sz w:val="24"/>
              </w:rPr>
              <w:t>50,010,000.00</w:t>
            </w:r>
          </w:p>
        </w:tc>
        <w:tc>
          <w:tcPr>
            <w:tcW w:w="1701" w:type="dxa"/>
            <w:vAlign w:val="center"/>
          </w:tcPr>
          <w:p w:rsidR="006A387D" w:rsidRDefault="006A387D">
            <w:pPr>
              <w:jc w:val="right"/>
            </w:pPr>
            <w:r>
              <w:rPr>
                <w:color w:val="000000"/>
                <w:sz w:val="24"/>
              </w:rPr>
              <w:t>0.65</w:t>
            </w:r>
          </w:p>
        </w:tc>
      </w:tr>
      <w:tr w:rsidR="006A387D">
        <w:tc>
          <w:tcPr>
            <w:tcW w:w="1320" w:type="dxa"/>
            <w:vAlign w:val="center"/>
          </w:tcPr>
          <w:p w:rsidR="006A387D" w:rsidRDefault="006A387D">
            <w:pPr>
              <w:jc w:val="center"/>
            </w:pPr>
            <w:r>
              <w:rPr>
                <w:color w:val="000000"/>
                <w:sz w:val="24"/>
              </w:rPr>
              <w:t>4</w:t>
            </w:r>
          </w:p>
        </w:tc>
        <w:tc>
          <w:tcPr>
            <w:tcW w:w="1382" w:type="dxa"/>
            <w:vAlign w:val="center"/>
          </w:tcPr>
          <w:p w:rsidR="006A387D" w:rsidRDefault="006A387D">
            <w:pPr>
              <w:jc w:val="center"/>
            </w:pPr>
            <w:r>
              <w:rPr>
                <w:color w:val="000000"/>
                <w:sz w:val="24"/>
              </w:rPr>
              <w:t>110025</w:t>
            </w:r>
          </w:p>
        </w:tc>
        <w:tc>
          <w:tcPr>
            <w:tcW w:w="1551" w:type="dxa"/>
            <w:vAlign w:val="center"/>
          </w:tcPr>
          <w:p w:rsidR="006A387D" w:rsidRDefault="006A387D">
            <w:pPr>
              <w:jc w:val="center"/>
            </w:pPr>
            <w:proofErr w:type="gramStart"/>
            <w:r>
              <w:rPr>
                <w:rFonts w:hint="eastAsia"/>
                <w:color w:val="000000"/>
                <w:sz w:val="24"/>
              </w:rPr>
              <w:t>国金转债</w:t>
            </w:r>
            <w:proofErr w:type="gramEnd"/>
          </w:p>
        </w:tc>
        <w:tc>
          <w:tcPr>
            <w:tcW w:w="1307" w:type="dxa"/>
            <w:vAlign w:val="center"/>
          </w:tcPr>
          <w:p w:rsidR="006A387D" w:rsidRDefault="006A387D">
            <w:pPr>
              <w:jc w:val="right"/>
            </w:pPr>
            <w:r>
              <w:rPr>
                <w:color w:val="000000"/>
                <w:sz w:val="24"/>
              </w:rPr>
              <w:t>308,960</w:t>
            </w:r>
          </w:p>
        </w:tc>
        <w:tc>
          <w:tcPr>
            <w:tcW w:w="1737" w:type="dxa"/>
            <w:vAlign w:val="center"/>
          </w:tcPr>
          <w:p w:rsidR="006A387D" w:rsidRDefault="006A387D">
            <w:pPr>
              <w:jc w:val="right"/>
            </w:pPr>
            <w:r>
              <w:rPr>
                <w:color w:val="000000"/>
                <w:sz w:val="24"/>
              </w:rPr>
              <w:t>35,468,608.00</w:t>
            </w:r>
          </w:p>
        </w:tc>
        <w:tc>
          <w:tcPr>
            <w:tcW w:w="1701" w:type="dxa"/>
            <w:vAlign w:val="center"/>
          </w:tcPr>
          <w:p w:rsidR="006A387D" w:rsidRDefault="006A387D">
            <w:pPr>
              <w:jc w:val="right"/>
            </w:pPr>
            <w:r>
              <w:rPr>
                <w:color w:val="000000"/>
                <w:sz w:val="24"/>
              </w:rPr>
              <w:t>0.46</w:t>
            </w:r>
          </w:p>
        </w:tc>
      </w:tr>
      <w:tr w:rsidR="006A387D">
        <w:tc>
          <w:tcPr>
            <w:tcW w:w="1320" w:type="dxa"/>
            <w:vAlign w:val="center"/>
          </w:tcPr>
          <w:p w:rsidR="006A387D" w:rsidRDefault="006A387D">
            <w:pPr>
              <w:jc w:val="center"/>
            </w:pPr>
            <w:r>
              <w:rPr>
                <w:color w:val="000000"/>
                <w:sz w:val="24"/>
              </w:rPr>
              <w:t>5</w:t>
            </w:r>
          </w:p>
        </w:tc>
        <w:tc>
          <w:tcPr>
            <w:tcW w:w="1382" w:type="dxa"/>
            <w:vAlign w:val="center"/>
          </w:tcPr>
          <w:p w:rsidR="006A387D" w:rsidRDefault="006A387D">
            <w:pPr>
              <w:jc w:val="center"/>
            </w:pPr>
            <w:r>
              <w:rPr>
                <w:color w:val="000000"/>
                <w:sz w:val="24"/>
              </w:rPr>
              <w:t>113001</w:t>
            </w:r>
          </w:p>
        </w:tc>
        <w:tc>
          <w:tcPr>
            <w:tcW w:w="1551" w:type="dxa"/>
            <w:vAlign w:val="center"/>
          </w:tcPr>
          <w:p w:rsidR="006A387D" w:rsidRDefault="006A387D">
            <w:pPr>
              <w:jc w:val="center"/>
            </w:pPr>
            <w:r>
              <w:rPr>
                <w:rFonts w:hint="eastAsia"/>
                <w:color w:val="000000"/>
                <w:sz w:val="24"/>
              </w:rPr>
              <w:t>中行转债</w:t>
            </w:r>
          </w:p>
        </w:tc>
        <w:tc>
          <w:tcPr>
            <w:tcW w:w="1307" w:type="dxa"/>
            <w:vAlign w:val="center"/>
          </w:tcPr>
          <w:p w:rsidR="006A387D" w:rsidRDefault="006A387D">
            <w:pPr>
              <w:jc w:val="right"/>
            </w:pPr>
            <w:r>
              <w:rPr>
                <w:color w:val="000000"/>
                <w:sz w:val="24"/>
              </w:rPr>
              <w:t>18,920</w:t>
            </w:r>
          </w:p>
        </w:tc>
        <w:tc>
          <w:tcPr>
            <w:tcW w:w="1737" w:type="dxa"/>
            <w:vAlign w:val="center"/>
          </w:tcPr>
          <w:p w:rsidR="006A387D" w:rsidRDefault="006A387D">
            <w:pPr>
              <w:jc w:val="right"/>
            </w:pPr>
            <w:r>
              <w:rPr>
                <w:color w:val="000000"/>
                <w:sz w:val="24"/>
              </w:rPr>
              <w:t>1,925,866.80</w:t>
            </w:r>
          </w:p>
        </w:tc>
        <w:tc>
          <w:tcPr>
            <w:tcW w:w="1701" w:type="dxa"/>
            <w:vAlign w:val="center"/>
          </w:tcPr>
          <w:p w:rsidR="006A387D" w:rsidRDefault="006A387D">
            <w:pPr>
              <w:jc w:val="right"/>
            </w:pPr>
            <w:r>
              <w:rPr>
                <w:color w:val="000000"/>
                <w:sz w:val="24"/>
              </w:rPr>
              <w:t>0.03</w:t>
            </w:r>
          </w:p>
        </w:tc>
      </w:tr>
    </w:tbl>
    <w:p w:rsidR="006A387D" w:rsidRPr="00035D71" w:rsidRDefault="006A387D" w:rsidP="0008386C">
      <w:pPr>
        <w:tabs>
          <w:tab w:val="left" w:pos="426"/>
        </w:tabs>
        <w:spacing w:before="29" w:line="288" w:lineRule="auto"/>
        <w:jc w:val="left"/>
        <w:rPr>
          <w:kern w:val="0"/>
          <w:sz w:val="24"/>
        </w:rPr>
      </w:pPr>
    </w:p>
    <w:p w:rsidR="006A387D" w:rsidRPr="00035D71" w:rsidRDefault="006A387D" w:rsidP="0048308E">
      <w:pPr>
        <w:pStyle w:val="20"/>
        <w:spacing w:before="29" w:after="0" w:line="288" w:lineRule="auto"/>
        <w:rPr>
          <w:rFonts w:ascii="Times New Roman" w:hAnsi="Times New Roman"/>
          <w:kern w:val="0"/>
          <w:szCs w:val="24"/>
        </w:rPr>
      </w:pPr>
      <w:bookmarkStart w:id="67" w:name="_Toc396152379"/>
      <w:r w:rsidRPr="00035D71">
        <w:rPr>
          <w:rFonts w:ascii="Times New Roman" w:hAnsi="Times New Roman"/>
          <w:kern w:val="0"/>
          <w:szCs w:val="24"/>
        </w:rPr>
        <w:t xml:space="preserve">7.7 </w:t>
      </w:r>
      <w:r w:rsidRPr="00035D71">
        <w:rPr>
          <w:rFonts w:ascii="Times New Roman" w:hAnsi="Times New Roman" w:hint="eastAsia"/>
          <w:kern w:val="0"/>
          <w:szCs w:val="24"/>
        </w:rPr>
        <w:t>期末按公允价值占基金资产净值比例大小排</w:t>
      </w:r>
      <w:r w:rsidRPr="00035D71">
        <w:rPr>
          <w:rFonts w:ascii="Times New Roman" w:hAnsi="Times New Roman" w:hint="eastAsia"/>
          <w:szCs w:val="24"/>
        </w:rPr>
        <w:t>序</w:t>
      </w:r>
      <w:r w:rsidRPr="00035D71">
        <w:rPr>
          <w:rFonts w:ascii="Times New Roman" w:hAnsi="Times New Roman" w:hint="eastAsia"/>
          <w:kern w:val="0"/>
          <w:szCs w:val="24"/>
        </w:rPr>
        <w:t>的</w:t>
      </w:r>
      <w:r w:rsidR="00A27D99">
        <w:rPr>
          <w:rFonts w:ascii="Times New Roman" w:hAnsi="Times New Roman" w:hint="eastAsia"/>
          <w:kern w:val="0"/>
          <w:szCs w:val="24"/>
        </w:rPr>
        <w:t>前十名</w:t>
      </w:r>
      <w:r w:rsidRPr="00035D71">
        <w:rPr>
          <w:rFonts w:ascii="Times New Roman" w:hAnsi="Times New Roman" w:hint="eastAsia"/>
          <w:kern w:val="0"/>
          <w:szCs w:val="24"/>
        </w:rPr>
        <w:t>资产支持证券投资明细</w:t>
      </w:r>
      <w:bookmarkEnd w:id="67"/>
    </w:p>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本基金本报告期末未持有资产支持证券。</w:t>
      </w:r>
    </w:p>
    <w:p w:rsidR="006A387D" w:rsidRPr="00035D71" w:rsidRDefault="006A387D" w:rsidP="0048308E">
      <w:pPr>
        <w:tabs>
          <w:tab w:val="left" w:pos="426"/>
        </w:tabs>
        <w:spacing w:before="29" w:line="288" w:lineRule="auto"/>
        <w:jc w:val="left"/>
        <w:rPr>
          <w:kern w:val="0"/>
          <w:sz w:val="24"/>
        </w:rPr>
      </w:pPr>
    </w:p>
    <w:p w:rsidR="006A387D" w:rsidRPr="00035D71" w:rsidRDefault="006A387D" w:rsidP="0048308E">
      <w:pPr>
        <w:pStyle w:val="20"/>
        <w:spacing w:before="29" w:after="0" w:line="288" w:lineRule="auto"/>
        <w:rPr>
          <w:rFonts w:ascii="Times New Roman" w:hAnsi="Times New Roman"/>
          <w:kern w:val="0"/>
          <w:szCs w:val="24"/>
        </w:rPr>
      </w:pPr>
      <w:bookmarkStart w:id="68" w:name="_Toc396152380"/>
      <w:r w:rsidRPr="00035D71">
        <w:rPr>
          <w:rFonts w:ascii="Times New Roman" w:hAnsi="Times New Roman"/>
          <w:kern w:val="0"/>
          <w:szCs w:val="24"/>
        </w:rPr>
        <w:t xml:space="preserve">7.8 </w:t>
      </w:r>
      <w:r w:rsidRPr="00035D71">
        <w:rPr>
          <w:rFonts w:ascii="Times New Roman" w:hAnsi="Times New Roman" w:hint="eastAsia"/>
          <w:kern w:val="0"/>
          <w:szCs w:val="24"/>
        </w:rPr>
        <w:t>报告期末按公允价值占基金资产净值比例大小排序的前五名贵金属投资明细</w:t>
      </w:r>
      <w:bookmarkEnd w:id="68"/>
    </w:p>
    <w:p w:rsidR="006A387D" w:rsidRPr="00035D71" w:rsidRDefault="006A387D" w:rsidP="0048308E">
      <w:pPr>
        <w:widowControl/>
        <w:spacing w:before="29" w:line="288" w:lineRule="auto"/>
        <w:jc w:val="left"/>
        <w:rPr>
          <w:sz w:val="24"/>
        </w:rPr>
      </w:pPr>
      <w:r w:rsidRPr="00035D71">
        <w:rPr>
          <w:rFonts w:hint="eastAsia"/>
          <w:sz w:val="24"/>
        </w:rPr>
        <w:t>本基金本报告期末未持有贵金属。</w:t>
      </w:r>
    </w:p>
    <w:p w:rsidR="006A387D" w:rsidRPr="00035D71" w:rsidRDefault="006A387D" w:rsidP="0048308E">
      <w:pPr>
        <w:pStyle w:val="af6"/>
        <w:spacing w:before="29" w:beforeAutospacing="0" w:after="0" w:afterAutospacing="0" w:line="288" w:lineRule="auto"/>
        <w:rPr>
          <w:rFonts w:ascii="Times New Roman" w:hAnsi="Times New Roman"/>
          <w:color w:val="000000"/>
        </w:rPr>
      </w:pPr>
    </w:p>
    <w:p w:rsidR="006A387D" w:rsidRPr="00035D71" w:rsidRDefault="006A387D" w:rsidP="0048308E">
      <w:pPr>
        <w:pStyle w:val="20"/>
        <w:spacing w:before="29" w:after="0" w:line="288" w:lineRule="auto"/>
        <w:rPr>
          <w:rFonts w:ascii="Times New Roman" w:hAnsi="Times New Roman"/>
          <w:kern w:val="0"/>
          <w:szCs w:val="24"/>
        </w:rPr>
      </w:pPr>
      <w:bookmarkStart w:id="69" w:name="_Toc396152381"/>
      <w:r w:rsidRPr="00035D71">
        <w:rPr>
          <w:rFonts w:ascii="Times New Roman" w:hAnsi="Times New Roman"/>
          <w:kern w:val="0"/>
          <w:szCs w:val="24"/>
        </w:rPr>
        <w:t xml:space="preserve">7.9 </w:t>
      </w:r>
      <w:r>
        <w:rPr>
          <w:rFonts w:ascii="Times New Roman" w:hAnsi="Times New Roman" w:hint="eastAsia"/>
          <w:kern w:val="0"/>
          <w:szCs w:val="24"/>
        </w:rPr>
        <w:t>期末按公允价值占基金资产净值比例大小排序</w:t>
      </w:r>
      <w:r w:rsidRPr="00035D71">
        <w:rPr>
          <w:rFonts w:ascii="Times New Roman" w:hAnsi="Times New Roman" w:hint="eastAsia"/>
          <w:kern w:val="0"/>
          <w:szCs w:val="24"/>
        </w:rPr>
        <w:t>的前五名权证投资明细</w:t>
      </w:r>
      <w:bookmarkEnd w:id="69"/>
    </w:p>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本基金本报告期末未持有权证。</w:t>
      </w:r>
    </w:p>
    <w:p w:rsidR="006A387D" w:rsidRPr="00035D71" w:rsidRDefault="006A387D" w:rsidP="0048308E">
      <w:pPr>
        <w:pStyle w:val="af6"/>
        <w:spacing w:before="29" w:beforeAutospacing="0" w:after="0" w:afterAutospacing="0" w:line="288" w:lineRule="auto"/>
        <w:rPr>
          <w:rFonts w:ascii="Times New Roman" w:hAnsi="Times New Roman"/>
          <w:color w:val="000000"/>
        </w:rPr>
      </w:pPr>
    </w:p>
    <w:p w:rsidR="006A387D" w:rsidRPr="00035D71" w:rsidRDefault="006A387D" w:rsidP="0048308E">
      <w:pPr>
        <w:pStyle w:val="20"/>
        <w:spacing w:before="29" w:after="0" w:line="288" w:lineRule="auto"/>
        <w:rPr>
          <w:rFonts w:ascii="Times New Roman" w:hAnsi="Times New Roman"/>
          <w:kern w:val="0"/>
          <w:szCs w:val="24"/>
        </w:rPr>
      </w:pPr>
      <w:bookmarkStart w:id="70" w:name="_Toc396152382"/>
      <w:r w:rsidRPr="00035D71">
        <w:rPr>
          <w:rFonts w:ascii="Times New Roman" w:hAnsi="Times New Roman"/>
          <w:kern w:val="0"/>
          <w:szCs w:val="24"/>
        </w:rPr>
        <w:t xml:space="preserve">7.10 </w:t>
      </w:r>
      <w:r w:rsidRPr="00035D71">
        <w:rPr>
          <w:rFonts w:ascii="Times New Roman" w:hAnsi="Times New Roman" w:hint="eastAsia"/>
          <w:kern w:val="0"/>
          <w:szCs w:val="24"/>
        </w:rPr>
        <w:t>报告期末本基金投资的股指期货交易情况说明</w:t>
      </w:r>
      <w:bookmarkEnd w:id="70"/>
    </w:p>
    <w:p w:rsidR="006A387D" w:rsidRPr="00035D71" w:rsidRDefault="006A387D" w:rsidP="00E76CDF">
      <w:pPr>
        <w:spacing w:before="29" w:line="288" w:lineRule="auto"/>
        <w:rPr>
          <w:color w:val="000000"/>
          <w:sz w:val="24"/>
        </w:rPr>
      </w:pPr>
      <w:r w:rsidRPr="00035D71">
        <w:rPr>
          <w:rFonts w:hint="eastAsia"/>
          <w:color w:val="000000"/>
          <w:sz w:val="24"/>
        </w:rPr>
        <w:t>本基金本报告期末未持有股指期货。</w:t>
      </w:r>
    </w:p>
    <w:p w:rsidR="006A387D" w:rsidRPr="00035D71" w:rsidRDefault="006A387D" w:rsidP="0048308E">
      <w:pPr>
        <w:pStyle w:val="af6"/>
        <w:spacing w:before="29" w:beforeAutospacing="0" w:after="0" w:afterAutospacing="0" w:line="288" w:lineRule="auto"/>
        <w:rPr>
          <w:rFonts w:ascii="Times New Roman" w:hAnsi="Times New Roman"/>
          <w:color w:val="000000"/>
        </w:rPr>
      </w:pPr>
    </w:p>
    <w:p w:rsidR="006A387D" w:rsidRPr="00035D71" w:rsidRDefault="006A387D" w:rsidP="0048308E">
      <w:pPr>
        <w:pStyle w:val="20"/>
        <w:spacing w:before="29" w:after="0" w:line="288" w:lineRule="auto"/>
        <w:rPr>
          <w:rFonts w:ascii="Times New Roman" w:hAnsi="Times New Roman"/>
          <w:kern w:val="0"/>
          <w:szCs w:val="24"/>
        </w:rPr>
      </w:pPr>
      <w:bookmarkStart w:id="71" w:name="_Toc396152383"/>
      <w:r w:rsidRPr="00035D71">
        <w:rPr>
          <w:rFonts w:ascii="Times New Roman" w:hAnsi="Times New Roman"/>
          <w:kern w:val="0"/>
          <w:szCs w:val="24"/>
        </w:rPr>
        <w:t>7.11</w:t>
      </w:r>
      <w:r w:rsidRPr="00035D71">
        <w:rPr>
          <w:rFonts w:ascii="Times New Roman" w:hAnsi="Times New Roman" w:hint="eastAsia"/>
          <w:kern w:val="0"/>
          <w:szCs w:val="24"/>
        </w:rPr>
        <w:t>报告期末本基金投资的国债期货交易情况说明</w:t>
      </w:r>
      <w:bookmarkEnd w:id="71"/>
    </w:p>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本基金本报告期末未持有国债期货。</w:t>
      </w:r>
    </w:p>
    <w:p w:rsidR="006A387D" w:rsidRPr="00035D71" w:rsidRDefault="006A387D" w:rsidP="0048308E">
      <w:pPr>
        <w:tabs>
          <w:tab w:val="left" w:pos="426"/>
        </w:tabs>
        <w:spacing w:before="29" w:line="288" w:lineRule="auto"/>
        <w:jc w:val="left"/>
        <w:rPr>
          <w:kern w:val="0"/>
          <w:sz w:val="24"/>
        </w:rPr>
      </w:pPr>
    </w:p>
    <w:p w:rsidR="006A387D" w:rsidRPr="00035D71" w:rsidRDefault="006A387D" w:rsidP="0048308E">
      <w:pPr>
        <w:pStyle w:val="20"/>
        <w:spacing w:before="29" w:after="0" w:line="288" w:lineRule="auto"/>
        <w:rPr>
          <w:rFonts w:ascii="Times New Roman" w:hAnsi="Times New Roman"/>
          <w:kern w:val="0"/>
          <w:szCs w:val="24"/>
        </w:rPr>
      </w:pPr>
      <w:bookmarkStart w:id="72" w:name="_Toc396152384"/>
      <w:r w:rsidRPr="00035D71">
        <w:rPr>
          <w:rFonts w:ascii="Times New Roman" w:hAnsi="Times New Roman"/>
          <w:kern w:val="0"/>
          <w:szCs w:val="24"/>
        </w:rPr>
        <w:t xml:space="preserve">7.12 </w:t>
      </w:r>
      <w:r w:rsidRPr="00035D71">
        <w:rPr>
          <w:rFonts w:ascii="Times New Roman" w:hAnsi="Times New Roman" w:hint="eastAsia"/>
          <w:kern w:val="0"/>
          <w:szCs w:val="24"/>
        </w:rPr>
        <w:t>投资组合报告附注</w:t>
      </w:r>
      <w:bookmarkEnd w:id="72"/>
    </w:p>
    <w:p w:rsidR="006A387D" w:rsidRPr="00035D71" w:rsidRDefault="006A387D" w:rsidP="00AA70DB">
      <w:pPr>
        <w:spacing w:before="29" w:line="288" w:lineRule="auto"/>
        <w:rPr>
          <w:color w:val="000000"/>
          <w:sz w:val="24"/>
        </w:rPr>
      </w:pPr>
      <w:r w:rsidRPr="00035D71">
        <w:rPr>
          <w:color w:val="000000"/>
          <w:sz w:val="24"/>
        </w:rPr>
        <w:t>7.12.1</w:t>
      </w:r>
      <w:r w:rsidRPr="00035D71">
        <w:rPr>
          <w:rFonts w:hint="eastAsia"/>
          <w:color w:val="000000"/>
          <w:sz w:val="24"/>
        </w:rPr>
        <w:t>报告期内本基金投资的前十名证券的发行主体未被监管部门立案调查，在本报告编制日前一年内本基金投资的前十名证券的发行主体未受到公开谴责和处罚。</w:t>
      </w:r>
    </w:p>
    <w:p w:rsidR="006A387D" w:rsidRPr="00035D71" w:rsidRDefault="006A387D" w:rsidP="00AA70DB">
      <w:pPr>
        <w:spacing w:before="29" w:line="288" w:lineRule="auto"/>
        <w:rPr>
          <w:color w:val="000000"/>
          <w:sz w:val="24"/>
        </w:rPr>
      </w:pPr>
      <w:r w:rsidRPr="00035D71">
        <w:rPr>
          <w:color w:val="000000"/>
          <w:sz w:val="24"/>
        </w:rPr>
        <w:t>7.12.2</w:t>
      </w:r>
      <w:r w:rsidRPr="00035D71">
        <w:rPr>
          <w:rFonts w:hint="eastAsia"/>
          <w:color w:val="000000"/>
          <w:sz w:val="24"/>
        </w:rPr>
        <w:t>本基金投资的前十名股票中，没有超出基金合同规定的备选股票库之外的股票。</w:t>
      </w:r>
    </w:p>
    <w:p w:rsidR="006A387D" w:rsidRPr="00035D71" w:rsidRDefault="006A387D" w:rsidP="0048308E">
      <w:pPr>
        <w:spacing w:before="29" w:line="288" w:lineRule="auto"/>
        <w:rPr>
          <w:color w:val="000000"/>
          <w:sz w:val="24"/>
        </w:rPr>
      </w:pPr>
    </w:p>
    <w:p w:rsidR="006A387D" w:rsidRPr="00035D71" w:rsidRDefault="006A387D" w:rsidP="0048308E">
      <w:pPr>
        <w:spacing w:before="29" w:line="288" w:lineRule="auto"/>
        <w:rPr>
          <w:b/>
          <w:bCs/>
          <w:color w:val="000000"/>
          <w:sz w:val="24"/>
        </w:rPr>
      </w:pPr>
      <w:r w:rsidRPr="00035D71">
        <w:rPr>
          <w:b/>
          <w:color w:val="000000"/>
          <w:sz w:val="24"/>
        </w:rPr>
        <w:t>7.12.3</w:t>
      </w:r>
      <w:r w:rsidRPr="00035D71">
        <w:rPr>
          <w:rFonts w:hint="eastAsia"/>
          <w:b/>
          <w:bCs/>
          <w:color w:val="000000"/>
          <w:sz w:val="24"/>
        </w:rPr>
        <w:t>期末其他各项资产构成</w:t>
      </w:r>
    </w:p>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65"/>
        <w:gridCol w:w="4116"/>
        <w:gridCol w:w="4117"/>
      </w:tblGrid>
      <w:tr w:rsidR="006A387D" w:rsidRPr="00035D71" w:rsidTr="00183276">
        <w:tc>
          <w:tcPr>
            <w:tcW w:w="765"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序号</w:t>
            </w:r>
          </w:p>
        </w:tc>
        <w:tc>
          <w:tcPr>
            <w:tcW w:w="4117"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名称</w:t>
            </w:r>
          </w:p>
        </w:tc>
        <w:tc>
          <w:tcPr>
            <w:tcW w:w="4118"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金额</w:t>
            </w:r>
          </w:p>
        </w:tc>
      </w:tr>
      <w:tr w:rsidR="006A387D" w:rsidRPr="00035D71" w:rsidTr="00183276">
        <w:tc>
          <w:tcPr>
            <w:tcW w:w="765" w:type="dxa"/>
            <w:vAlign w:val="center"/>
          </w:tcPr>
          <w:p w:rsidR="006A387D" w:rsidRPr="00035D71" w:rsidRDefault="006A387D" w:rsidP="0048308E">
            <w:pPr>
              <w:spacing w:before="29" w:line="288" w:lineRule="auto"/>
              <w:jc w:val="center"/>
              <w:rPr>
                <w:color w:val="000000"/>
                <w:sz w:val="24"/>
              </w:rPr>
            </w:pPr>
            <w:r w:rsidRPr="00035D71">
              <w:rPr>
                <w:color w:val="000000"/>
                <w:sz w:val="24"/>
              </w:rPr>
              <w:t>1</w:t>
            </w:r>
          </w:p>
        </w:tc>
        <w:tc>
          <w:tcPr>
            <w:tcW w:w="4117" w:type="dxa"/>
            <w:vAlign w:val="center"/>
          </w:tcPr>
          <w:p w:rsidR="006A387D" w:rsidRPr="00035D71" w:rsidRDefault="006A387D" w:rsidP="006A387D">
            <w:pPr>
              <w:spacing w:before="29" w:line="288" w:lineRule="auto"/>
              <w:ind w:leftChars="50" w:left="105"/>
              <w:rPr>
                <w:color w:val="000000"/>
                <w:sz w:val="24"/>
              </w:rPr>
            </w:pPr>
            <w:r w:rsidRPr="00035D71">
              <w:rPr>
                <w:rFonts w:hint="eastAsia"/>
                <w:color w:val="000000"/>
                <w:sz w:val="24"/>
              </w:rPr>
              <w:t>存出保证金</w:t>
            </w:r>
          </w:p>
        </w:tc>
        <w:tc>
          <w:tcPr>
            <w:tcW w:w="4118" w:type="dxa"/>
            <w:vAlign w:val="center"/>
          </w:tcPr>
          <w:p w:rsidR="006A387D" w:rsidRPr="00035D71" w:rsidRDefault="006A387D" w:rsidP="0048308E">
            <w:pPr>
              <w:autoSpaceDE w:val="0"/>
              <w:autoSpaceDN w:val="0"/>
              <w:adjustRightInd w:val="0"/>
              <w:spacing w:before="29" w:line="288" w:lineRule="auto"/>
              <w:ind w:left="15"/>
              <w:jc w:val="right"/>
              <w:rPr>
                <w:color w:val="000000"/>
                <w:sz w:val="24"/>
              </w:rPr>
            </w:pPr>
            <w:r w:rsidRPr="00035D71">
              <w:rPr>
                <w:color w:val="000000"/>
                <w:sz w:val="24"/>
              </w:rPr>
              <w:t>2,461,213.19</w:t>
            </w:r>
          </w:p>
        </w:tc>
      </w:tr>
      <w:tr w:rsidR="006A387D" w:rsidRPr="00035D71" w:rsidTr="00183276">
        <w:tc>
          <w:tcPr>
            <w:tcW w:w="765" w:type="dxa"/>
            <w:vAlign w:val="center"/>
          </w:tcPr>
          <w:p w:rsidR="006A387D" w:rsidRPr="00035D71" w:rsidRDefault="006A387D" w:rsidP="0048308E">
            <w:pPr>
              <w:spacing w:before="29" w:line="288" w:lineRule="auto"/>
              <w:jc w:val="center"/>
              <w:rPr>
                <w:color w:val="000000"/>
                <w:sz w:val="24"/>
              </w:rPr>
            </w:pPr>
            <w:r w:rsidRPr="00035D71">
              <w:rPr>
                <w:color w:val="000000"/>
                <w:sz w:val="24"/>
              </w:rPr>
              <w:t>2</w:t>
            </w:r>
          </w:p>
        </w:tc>
        <w:tc>
          <w:tcPr>
            <w:tcW w:w="4117" w:type="dxa"/>
            <w:vAlign w:val="center"/>
          </w:tcPr>
          <w:p w:rsidR="006A387D" w:rsidRPr="00035D71" w:rsidRDefault="006A387D" w:rsidP="006A387D">
            <w:pPr>
              <w:spacing w:before="29" w:line="288" w:lineRule="auto"/>
              <w:ind w:leftChars="50" w:left="105"/>
              <w:rPr>
                <w:color w:val="000000"/>
                <w:sz w:val="24"/>
              </w:rPr>
            </w:pPr>
            <w:r w:rsidRPr="00035D71">
              <w:rPr>
                <w:rFonts w:hint="eastAsia"/>
                <w:color w:val="000000"/>
                <w:sz w:val="24"/>
              </w:rPr>
              <w:t>应收证券清算款</w:t>
            </w:r>
          </w:p>
        </w:tc>
        <w:tc>
          <w:tcPr>
            <w:tcW w:w="4118" w:type="dxa"/>
            <w:vAlign w:val="center"/>
          </w:tcPr>
          <w:p w:rsidR="006A387D" w:rsidRPr="00035D71" w:rsidRDefault="006A387D" w:rsidP="0048308E">
            <w:pPr>
              <w:autoSpaceDE w:val="0"/>
              <w:autoSpaceDN w:val="0"/>
              <w:adjustRightInd w:val="0"/>
              <w:spacing w:before="29" w:line="288" w:lineRule="auto"/>
              <w:ind w:left="15"/>
              <w:jc w:val="right"/>
              <w:rPr>
                <w:color w:val="000000"/>
                <w:sz w:val="24"/>
              </w:rPr>
            </w:pPr>
            <w:r w:rsidRPr="00035D71">
              <w:rPr>
                <w:color w:val="000000"/>
                <w:sz w:val="24"/>
              </w:rPr>
              <w:t>-</w:t>
            </w:r>
          </w:p>
        </w:tc>
      </w:tr>
      <w:tr w:rsidR="006A387D" w:rsidRPr="00035D71" w:rsidTr="00183276">
        <w:tc>
          <w:tcPr>
            <w:tcW w:w="765" w:type="dxa"/>
            <w:vAlign w:val="center"/>
          </w:tcPr>
          <w:p w:rsidR="006A387D" w:rsidRPr="00035D71" w:rsidRDefault="006A387D" w:rsidP="0048308E">
            <w:pPr>
              <w:spacing w:before="29" w:line="288" w:lineRule="auto"/>
              <w:jc w:val="center"/>
              <w:rPr>
                <w:color w:val="000000"/>
                <w:sz w:val="24"/>
              </w:rPr>
            </w:pPr>
            <w:r w:rsidRPr="00035D71">
              <w:rPr>
                <w:color w:val="000000"/>
                <w:sz w:val="24"/>
              </w:rPr>
              <w:t>3</w:t>
            </w:r>
          </w:p>
        </w:tc>
        <w:tc>
          <w:tcPr>
            <w:tcW w:w="4117" w:type="dxa"/>
            <w:vAlign w:val="center"/>
          </w:tcPr>
          <w:p w:rsidR="006A387D" w:rsidRPr="00035D71" w:rsidRDefault="006A387D" w:rsidP="006A387D">
            <w:pPr>
              <w:spacing w:before="29" w:line="288" w:lineRule="auto"/>
              <w:ind w:leftChars="50" w:left="105"/>
              <w:rPr>
                <w:color w:val="000000"/>
                <w:sz w:val="24"/>
              </w:rPr>
            </w:pPr>
            <w:r w:rsidRPr="00035D71">
              <w:rPr>
                <w:rFonts w:hint="eastAsia"/>
                <w:color w:val="000000"/>
                <w:sz w:val="24"/>
              </w:rPr>
              <w:t>应收股利</w:t>
            </w:r>
          </w:p>
        </w:tc>
        <w:tc>
          <w:tcPr>
            <w:tcW w:w="4118" w:type="dxa"/>
            <w:vAlign w:val="center"/>
          </w:tcPr>
          <w:p w:rsidR="006A387D" w:rsidRPr="00035D71" w:rsidRDefault="006A387D" w:rsidP="0048308E">
            <w:pPr>
              <w:autoSpaceDE w:val="0"/>
              <w:autoSpaceDN w:val="0"/>
              <w:adjustRightInd w:val="0"/>
              <w:spacing w:before="29" w:line="288" w:lineRule="auto"/>
              <w:ind w:left="15"/>
              <w:jc w:val="right"/>
              <w:rPr>
                <w:color w:val="000000"/>
                <w:sz w:val="24"/>
              </w:rPr>
            </w:pPr>
            <w:r w:rsidRPr="00035D71">
              <w:rPr>
                <w:color w:val="000000"/>
                <w:sz w:val="24"/>
              </w:rPr>
              <w:t>-</w:t>
            </w:r>
          </w:p>
        </w:tc>
      </w:tr>
      <w:tr w:rsidR="006A387D" w:rsidRPr="00035D71" w:rsidTr="00183276">
        <w:tc>
          <w:tcPr>
            <w:tcW w:w="765" w:type="dxa"/>
            <w:vAlign w:val="center"/>
          </w:tcPr>
          <w:p w:rsidR="006A387D" w:rsidRPr="00035D71" w:rsidRDefault="006A387D" w:rsidP="0048308E">
            <w:pPr>
              <w:spacing w:before="29" w:line="288" w:lineRule="auto"/>
              <w:jc w:val="center"/>
              <w:rPr>
                <w:color w:val="000000"/>
                <w:sz w:val="24"/>
              </w:rPr>
            </w:pPr>
            <w:r w:rsidRPr="00035D71">
              <w:rPr>
                <w:color w:val="000000"/>
                <w:sz w:val="24"/>
              </w:rPr>
              <w:t>4</w:t>
            </w:r>
          </w:p>
        </w:tc>
        <w:tc>
          <w:tcPr>
            <w:tcW w:w="4117" w:type="dxa"/>
            <w:vAlign w:val="center"/>
          </w:tcPr>
          <w:p w:rsidR="006A387D" w:rsidRPr="00035D71" w:rsidRDefault="006A387D" w:rsidP="006A387D">
            <w:pPr>
              <w:spacing w:before="29" w:line="288" w:lineRule="auto"/>
              <w:ind w:leftChars="50" w:left="105"/>
              <w:rPr>
                <w:color w:val="000000"/>
                <w:sz w:val="24"/>
              </w:rPr>
            </w:pPr>
            <w:r w:rsidRPr="00035D71">
              <w:rPr>
                <w:rFonts w:hint="eastAsia"/>
                <w:color w:val="000000"/>
                <w:sz w:val="24"/>
              </w:rPr>
              <w:t>应收利息</w:t>
            </w:r>
          </w:p>
        </w:tc>
        <w:tc>
          <w:tcPr>
            <w:tcW w:w="4118" w:type="dxa"/>
            <w:vAlign w:val="center"/>
          </w:tcPr>
          <w:p w:rsidR="006A387D" w:rsidRPr="00035D71" w:rsidRDefault="006A387D" w:rsidP="0048308E">
            <w:pPr>
              <w:autoSpaceDE w:val="0"/>
              <w:autoSpaceDN w:val="0"/>
              <w:adjustRightInd w:val="0"/>
              <w:spacing w:before="29" w:line="288" w:lineRule="auto"/>
              <w:ind w:left="15"/>
              <w:jc w:val="right"/>
              <w:rPr>
                <w:color w:val="000000"/>
                <w:sz w:val="24"/>
              </w:rPr>
            </w:pPr>
            <w:r w:rsidRPr="00035D71">
              <w:rPr>
                <w:color w:val="000000"/>
                <w:sz w:val="24"/>
              </w:rPr>
              <w:t>5,341,749.79</w:t>
            </w:r>
          </w:p>
        </w:tc>
      </w:tr>
      <w:tr w:rsidR="006A387D" w:rsidRPr="00035D71" w:rsidTr="00183276">
        <w:tc>
          <w:tcPr>
            <w:tcW w:w="765" w:type="dxa"/>
            <w:vAlign w:val="center"/>
          </w:tcPr>
          <w:p w:rsidR="006A387D" w:rsidRPr="00035D71" w:rsidRDefault="006A387D" w:rsidP="0048308E">
            <w:pPr>
              <w:spacing w:before="29" w:line="288" w:lineRule="auto"/>
              <w:jc w:val="center"/>
              <w:rPr>
                <w:color w:val="000000"/>
                <w:sz w:val="24"/>
              </w:rPr>
            </w:pPr>
            <w:r w:rsidRPr="00035D71">
              <w:rPr>
                <w:color w:val="000000"/>
                <w:sz w:val="24"/>
              </w:rPr>
              <w:t>5</w:t>
            </w:r>
          </w:p>
        </w:tc>
        <w:tc>
          <w:tcPr>
            <w:tcW w:w="4117" w:type="dxa"/>
            <w:vAlign w:val="center"/>
          </w:tcPr>
          <w:p w:rsidR="006A387D" w:rsidRPr="00035D71" w:rsidRDefault="006A387D" w:rsidP="006A387D">
            <w:pPr>
              <w:spacing w:before="29" w:line="288" w:lineRule="auto"/>
              <w:ind w:leftChars="50" w:left="105"/>
              <w:rPr>
                <w:color w:val="000000"/>
                <w:sz w:val="24"/>
              </w:rPr>
            </w:pPr>
            <w:r w:rsidRPr="00035D71">
              <w:rPr>
                <w:rFonts w:hint="eastAsia"/>
                <w:color w:val="000000"/>
                <w:sz w:val="24"/>
              </w:rPr>
              <w:t>应收申购款</w:t>
            </w:r>
          </w:p>
        </w:tc>
        <w:tc>
          <w:tcPr>
            <w:tcW w:w="4118" w:type="dxa"/>
            <w:vAlign w:val="center"/>
          </w:tcPr>
          <w:p w:rsidR="006A387D" w:rsidRPr="00035D71" w:rsidRDefault="006A387D" w:rsidP="0048308E">
            <w:pPr>
              <w:autoSpaceDE w:val="0"/>
              <w:autoSpaceDN w:val="0"/>
              <w:adjustRightInd w:val="0"/>
              <w:spacing w:before="29" w:line="288" w:lineRule="auto"/>
              <w:ind w:left="15"/>
              <w:jc w:val="right"/>
              <w:rPr>
                <w:color w:val="000000"/>
                <w:sz w:val="24"/>
              </w:rPr>
            </w:pPr>
            <w:r w:rsidRPr="00035D71">
              <w:rPr>
                <w:color w:val="000000"/>
                <w:sz w:val="24"/>
              </w:rPr>
              <w:t>656,861.29</w:t>
            </w:r>
          </w:p>
        </w:tc>
      </w:tr>
      <w:tr w:rsidR="006A387D" w:rsidRPr="00035D71" w:rsidTr="00183276">
        <w:tc>
          <w:tcPr>
            <w:tcW w:w="765" w:type="dxa"/>
            <w:vAlign w:val="center"/>
          </w:tcPr>
          <w:p w:rsidR="006A387D" w:rsidRPr="00035D71" w:rsidRDefault="006A387D" w:rsidP="0048308E">
            <w:pPr>
              <w:spacing w:before="29" w:line="288" w:lineRule="auto"/>
              <w:jc w:val="center"/>
              <w:rPr>
                <w:color w:val="000000"/>
                <w:sz w:val="24"/>
              </w:rPr>
            </w:pPr>
            <w:r w:rsidRPr="00035D71">
              <w:rPr>
                <w:color w:val="000000"/>
                <w:sz w:val="24"/>
              </w:rPr>
              <w:t>6</w:t>
            </w:r>
          </w:p>
        </w:tc>
        <w:tc>
          <w:tcPr>
            <w:tcW w:w="4117" w:type="dxa"/>
            <w:vAlign w:val="center"/>
          </w:tcPr>
          <w:p w:rsidR="006A387D" w:rsidRPr="00035D71" w:rsidRDefault="006A387D" w:rsidP="006A387D">
            <w:pPr>
              <w:spacing w:before="29" w:line="288" w:lineRule="auto"/>
              <w:ind w:leftChars="50" w:left="105"/>
              <w:rPr>
                <w:color w:val="000000"/>
                <w:sz w:val="24"/>
              </w:rPr>
            </w:pPr>
            <w:r w:rsidRPr="00035D71">
              <w:rPr>
                <w:rFonts w:hint="eastAsia"/>
                <w:color w:val="000000"/>
                <w:sz w:val="24"/>
              </w:rPr>
              <w:t>其他应收款</w:t>
            </w:r>
          </w:p>
        </w:tc>
        <w:tc>
          <w:tcPr>
            <w:tcW w:w="4118" w:type="dxa"/>
            <w:vAlign w:val="center"/>
          </w:tcPr>
          <w:p w:rsidR="006A387D" w:rsidRPr="00035D71" w:rsidRDefault="006A387D" w:rsidP="0048308E">
            <w:pPr>
              <w:autoSpaceDE w:val="0"/>
              <w:autoSpaceDN w:val="0"/>
              <w:adjustRightInd w:val="0"/>
              <w:spacing w:before="29" w:line="288" w:lineRule="auto"/>
              <w:ind w:left="15"/>
              <w:jc w:val="right"/>
              <w:rPr>
                <w:color w:val="000000"/>
                <w:sz w:val="24"/>
              </w:rPr>
            </w:pPr>
            <w:r w:rsidRPr="00035D71">
              <w:rPr>
                <w:color w:val="000000"/>
                <w:sz w:val="24"/>
              </w:rPr>
              <w:t>-</w:t>
            </w:r>
          </w:p>
        </w:tc>
      </w:tr>
      <w:tr w:rsidR="006A387D" w:rsidRPr="00035D71" w:rsidTr="00183276">
        <w:tc>
          <w:tcPr>
            <w:tcW w:w="765" w:type="dxa"/>
            <w:vAlign w:val="center"/>
          </w:tcPr>
          <w:p w:rsidR="006A387D" w:rsidRPr="00035D71" w:rsidRDefault="006A387D" w:rsidP="0048308E">
            <w:pPr>
              <w:spacing w:before="29" w:line="288" w:lineRule="auto"/>
              <w:jc w:val="center"/>
              <w:rPr>
                <w:color w:val="000000"/>
                <w:sz w:val="24"/>
              </w:rPr>
            </w:pPr>
            <w:r w:rsidRPr="00035D71">
              <w:rPr>
                <w:color w:val="000000"/>
                <w:sz w:val="24"/>
              </w:rPr>
              <w:t>7</w:t>
            </w:r>
          </w:p>
        </w:tc>
        <w:tc>
          <w:tcPr>
            <w:tcW w:w="4117" w:type="dxa"/>
            <w:vAlign w:val="center"/>
          </w:tcPr>
          <w:p w:rsidR="006A387D" w:rsidRPr="00035D71" w:rsidRDefault="006A387D" w:rsidP="006A387D">
            <w:pPr>
              <w:spacing w:before="29" w:line="288" w:lineRule="auto"/>
              <w:ind w:leftChars="50" w:left="105"/>
              <w:rPr>
                <w:color w:val="000000"/>
                <w:sz w:val="24"/>
              </w:rPr>
            </w:pPr>
            <w:r w:rsidRPr="00035D71">
              <w:rPr>
                <w:rFonts w:hint="eastAsia"/>
                <w:color w:val="000000"/>
                <w:sz w:val="24"/>
              </w:rPr>
              <w:t>待摊费用</w:t>
            </w:r>
          </w:p>
        </w:tc>
        <w:tc>
          <w:tcPr>
            <w:tcW w:w="4118" w:type="dxa"/>
            <w:vAlign w:val="center"/>
          </w:tcPr>
          <w:p w:rsidR="006A387D" w:rsidRPr="00035D71" w:rsidRDefault="006A387D" w:rsidP="0048308E">
            <w:pPr>
              <w:autoSpaceDE w:val="0"/>
              <w:autoSpaceDN w:val="0"/>
              <w:adjustRightInd w:val="0"/>
              <w:spacing w:before="29" w:line="288" w:lineRule="auto"/>
              <w:ind w:left="15"/>
              <w:jc w:val="right"/>
              <w:rPr>
                <w:color w:val="000000"/>
                <w:sz w:val="24"/>
              </w:rPr>
            </w:pPr>
            <w:r w:rsidRPr="00035D71">
              <w:rPr>
                <w:color w:val="000000"/>
                <w:sz w:val="24"/>
              </w:rPr>
              <w:t>-</w:t>
            </w:r>
          </w:p>
        </w:tc>
      </w:tr>
      <w:tr w:rsidR="006A387D" w:rsidRPr="00035D71" w:rsidTr="00183276">
        <w:tc>
          <w:tcPr>
            <w:tcW w:w="765" w:type="dxa"/>
            <w:vAlign w:val="center"/>
          </w:tcPr>
          <w:p w:rsidR="006A387D" w:rsidRPr="00035D71" w:rsidRDefault="006A387D" w:rsidP="0048308E">
            <w:pPr>
              <w:autoSpaceDE w:val="0"/>
              <w:autoSpaceDN w:val="0"/>
              <w:adjustRightInd w:val="0"/>
              <w:spacing w:before="29" w:line="288" w:lineRule="auto"/>
              <w:ind w:left="15"/>
              <w:jc w:val="center"/>
              <w:rPr>
                <w:color w:val="000000"/>
                <w:sz w:val="24"/>
              </w:rPr>
            </w:pPr>
            <w:r w:rsidRPr="00035D71">
              <w:rPr>
                <w:color w:val="000000"/>
                <w:sz w:val="24"/>
              </w:rPr>
              <w:t>8</w:t>
            </w:r>
          </w:p>
        </w:tc>
        <w:tc>
          <w:tcPr>
            <w:tcW w:w="4117" w:type="dxa"/>
            <w:vAlign w:val="center"/>
          </w:tcPr>
          <w:p w:rsidR="006A387D" w:rsidRPr="00035D71" w:rsidRDefault="006A387D" w:rsidP="006A387D">
            <w:pPr>
              <w:spacing w:before="29" w:line="288" w:lineRule="auto"/>
              <w:ind w:leftChars="50" w:left="105"/>
              <w:rPr>
                <w:color w:val="000000"/>
                <w:sz w:val="24"/>
              </w:rPr>
            </w:pPr>
            <w:r w:rsidRPr="00035D71">
              <w:rPr>
                <w:rFonts w:hint="eastAsia"/>
                <w:color w:val="000000"/>
                <w:sz w:val="24"/>
              </w:rPr>
              <w:t>其他</w:t>
            </w:r>
          </w:p>
        </w:tc>
        <w:tc>
          <w:tcPr>
            <w:tcW w:w="4118" w:type="dxa"/>
            <w:vAlign w:val="center"/>
          </w:tcPr>
          <w:p w:rsidR="006A387D" w:rsidRPr="00035D71" w:rsidRDefault="006A387D" w:rsidP="0048308E">
            <w:pPr>
              <w:autoSpaceDE w:val="0"/>
              <w:autoSpaceDN w:val="0"/>
              <w:adjustRightInd w:val="0"/>
              <w:spacing w:before="29" w:line="288" w:lineRule="auto"/>
              <w:ind w:left="15"/>
              <w:jc w:val="right"/>
              <w:rPr>
                <w:color w:val="000000"/>
                <w:sz w:val="24"/>
              </w:rPr>
            </w:pPr>
            <w:r w:rsidRPr="00035D71">
              <w:rPr>
                <w:color w:val="000000"/>
                <w:sz w:val="24"/>
              </w:rPr>
              <w:t>-</w:t>
            </w:r>
          </w:p>
        </w:tc>
      </w:tr>
      <w:tr w:rsidR="006A387D" w:rsidRPr="00035D71" w:rsidTr="00183276">
        <w:tc>
          <w:tcPr>
            <w:tcW w:w="765" w:type="dxa"/>
            <w:vAlign w:val="center"/>
          </w:tcPr>
          <w:p w:rsidR="006A387D" w:rsidRPr="00035D71" w:rsidRDefault="006A387D" w:rsidP="0048308E">
            <w:pPr>
              <w:autoSpaceDE w:val="0"/>
              <w:autoSpaceDN w:val="0"/>
              <w:adjustRightInd w:val="0"/>
              <w:spacing w:before="29" w:line="288" w:lineRule="auto"/>
              <w:ind w:left="15"/>
              <w:jc w:val="center"/>
              <w:rPr>
                <w:color w:val="000000"/>
                <w:sz w:val="24"/>
              </w:rPr>
            </w:pPr>
            <w:r w:rsidRPr="00035D71">
              <w:rPr>
                <w:color w:val="000000"/>
                <w:sz w:val="24"/>
              </w:rPr>
              <w:t>9</w:t>
            </w:r>
          </w:p>
        </w:tc>
        <w:tc>
          <w:tcPr>
            <w:tcW w:w="4117" w:type="dxa"/>
            <w:vAlign w:val="center"/>
          </w:tcPr>
          <w:p w:rsidR="006A387D" w:rsidRPr="00035D71" w:rsidRDefault="006A387D" w:rsidP="006A387D">
            <w:pPr>
              <w:spacing w:before="29" w:line="288" w:lineRule="auto"/>
              <w:ind w:leftChars="50" w:left="105"/>
              <w:rPr>
                <w:color w:val="000000"/>
                <w:sz w:val="24"/>
              </w:rPr>
            </w:pPr>
            <w:r w:rsidRPr="00035D71">
              <w:rPr>
                <w:rFonts w:hint="eastAsia"/>
                <w:color w:val="000000"/>
                <w:sz w:val="24"/>
              </w:rPr>
              <w:t>合计</w:t>
            </w:r>
          </w:p>
        </w:tc>
        <w:tc>
          <w:tcPr>
            <w:tcW w:w="4118" w:type="dxa"/>
            <w:vAlign w:val="center"/>
          </w:tcPr>
          <w:p w:rsidR="006A387D" w:rsidRPr="00035D71" w:rsidRDefault="006A387D" w:rsidP="0048308E">
            <w:pPr>
              <w:autoSpaceDE w:val="0"/>
              <w:autoSpaceDN w:val="0"/>
              <w:adjustRightInd w:val="0"/>
              <w:spacing w:before="29" w:line="288" w:lineRule="auto"/>
              <w:ind w:left="15"/>
              <w:jc w:val="right"/>
              <w:rPr>
                <w:color w:val="000000"/>
                <w:sz w:val="24"/>
              </w:rPr>
            </w:pPr>
            <w:r w:rsidRPr="00035D71">
              <w:rPr>
                <w:color w:val="000000"/>
                <w:sz w:val="24"/>
              </w:rPr>
              <w:t>8,459,824.27</w:t>
            </w:r>
          </w:p>
        </w:tc>
      </w:tr>
    </w:tbl>
    <w:p w:rsidR="006A387D" w:rsidRPr="00035D71" w:rsidRDefault="006A387D" w:rsidP="0048308E">
      <w:pPr>
        <w:pStyle w:val="af6"/>
        <w:spacing w:before="29" w:beforeAutospacing="0" w:after="0" w:afterAutospacing="0" w:line="288" w:lineRule="auto"/>
        <w:rPr>
          <w:rFonts w:ascii="Times New Roman" w:hAnsi="Times New Roman"/>
          <w:b/>
          <w:bCs/>
          <w:color w:val="000000"/>
        </w:rPr>
      </w:pPr>
    </w:p>
    <w:p w:rsidR="006A387D" w:rsidRPr="00035D71" w:rsidRDefault="006A387D" w:rsidP="0048308E">
      <w:pPr>
        <w:spacing w:before="29" w:line="288" w:lineRule="auto"/>
        <w:rPr>
          <w:b/>
          <w:bCs/>
          <w:color w:val="000000"/>
          <w:sz w:val="24"/>
        </w:rPr>
      </w:pPr>
      <w:r w:rsidRPr="00035D71">
        <w:rPr>
          <w:b/>
          <w:color w:val="000000"/>
          <w:sz w:val="24"/>
        </w:rPr>
        <w:t>7.12.4</w:t>
      </w:r>
      <w:r w:rsidRPr="00035D71">
        <w:rPr>
          <w:rFonts w:hint="eastAsia"/>
          <w:b/>
          <w:bCs/>
          <w:color w:val="000000"/>
          <w:sz w:val="24"/>
        </w:rPr>
        <w:t>期末持有的处于转股期的可转换债券明细</w:t>
      </w:r>
    </w:p>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tblPr>
      <w:tblGrid>
        <w:gridCol w:w="1911"/>
        <w:gridCol w:w="1828"/>
        <w:gridCol w:w="1752"/>
        <w:gridCol w:w="1794"/>
        <w:gridCol w:w="1713"/>
      </w:tblGrid>
      <w:tr w:rsidR="006A387D" w:rsidRPr="00035D71" w:rsidTr="007C0A7F">
        <w:tc>
          <w:tcPr>
            <w:tcW w:w="1911" w:type="dxa"/>
            <w:vAlign w:val="center"/>
          </w:tcPr>
          <w:p w:rsidR="006A387D" w:rsidRPr="00035D71" w:rsidRDefault="006A387D" w:rsidP="0048308E">
            <w:pPr>
              <w:spacing w:before="29" w:line="288" w:lineRule="auto"/>
              <w:ind w:left="17"/>
              <w:jc w:val="center"/>
              <w:rPr>
                <w:color w:val="000000"/>
                <w:sz w:val="24"/>
              </w:rPr>
            </w:pPr>
            <w:r w:rsidRPr="00035D71">
              <w:rPr>
                <w:rFonts w:hint="eastAsia"/>
                <w:color w:val="000000"/>
                <w:sz w:val="24"/>
              </w:rPr>
              <w:t>序号</w:t>
            </w:r>
          </w:p>
        </w:tc>
        <w:tc>
          <w:tcPr>
            <w:tcW w:w="1828" w:type="dxa"/>
            <w:vAlign w:val="center"/>
          </w:tcPr>
          <w:p w:rsidR="006A387D" w:rsidRPr="00035D71" w:rsidRDefault="006A387D" w:rsidP="0048308E">
            <w:pPr>
              <w:spacing w:before="29" w:line="288" w:lineRule="auto"/>
              <w:ind w:left="17"/>
              <w:jc w:val="center"/>
              <w:rPr>
                <w:color w:val="000000"/>
                <w:sz w:val="24"/>
              </w:rPr>
            </w:pPr>
            <w:r w:rsidRPr="00035D71">
              <w:rPr>
                <w:rFonts w:hint="eastAsia"/>
                <w:color w:val="000000"/>
                <w:sz w:val="24"/>
              </w:rPr>
              <w:t>债券代码</w:t>
            </w:r>
          </w:p>
        </w:tc>
        <w:tc>
          <w:tcPr>
            <w:tcW w:w="1752" w:type="dxa"/>
            <w:vAlign w:val="center"/>
          </w:tcPr>
          <w:p w:rsidR="006A387D" w:rsidRPr="00035D71" w:rsidRDefault="006A387D" w:rsidP="0048308E">
            <w:pPr>
              <w:spacing w:before="29" w:line="288" w:lineRule="auto"/>
              <w:ind w:left="17"/>
              <w:jc w:val="center"/>
              <w:rPr>
                <w:color w:val="000000"/>
                <w:sz w:val="24"/>
              </w:rPr>
            </w:pPr>
            <w:r w:rsidRPr="00035D71">
              <w:rPr>
                <w:rFonts w:hint="eastAsia"/>
                <w:color w:val="000000"/>
                <w:sz w:val="24"/>
              </w:rPr>
              <w:t>债券名称</w:t>
            </w:r>
          </w:p>
        </w:tc>
        <w:tc>
          <w:tcPr>
            <w:tcW w:w="1794" w:type="dxa"/>
            <w:vAlign w:val="center"/>
          </w:tcPr>
          <w:p w:rsidR="006A387D" w:rsidRPr="00035D71" w:rsidRDefault="006A387D" w:rsidP="0048308E">
            <w:pPr>
              <w:spacing w:before="29" w:line="288" w:lineRule="auto"/>
              <w:ind w:left="17"/>
              <w:jc w:val="center"/>
              <w:rPr>
                <w:color w:val="000000"/>
                <w:sz w:val="24"/>
              </w:rPr>
            </w:pPr>
            <w:r w:rsidRPr="00035D71">
              <w:rPr>
                <w:rFonts w:hint="eastAsia"/>
                <w:color w:val="000000"/>
                <w:sz w:val="24"/>
              </w:rPr>
              <w:t>公允价值</w:t>
            </w:r>
          </w:p>
        </w:tc>
        <w:tc>
          <w:tcPr>
            <w:tcW w:w="1713" w:type="dxa"/>
            <w:vAlign w:val="center"/>
          </w:tcPr>
          <w:p w:rsidR="006A387D" w:rsidRPr="00035D71" w:rsidRDefault="006A387D" w:rsidP="0048308E">
            <w:pPr>
              <w:spacing w:before="29" w:line="288" w:lineRule="auto"/>
              <w:ind w:left="17"/>
              <w:jc w:val="center"/>
              <w:rPr>
                <w:color w:val="000000"/>
                <w:sz w:val="24"/>
              </w:rPr>
            </w:pPr>
            <w:r w:rsidRPr="00035D71">
              <w:rPr>
                <w:rFonts w:hint="eastAsia"/>
                <w:color w:val="000000"/>
                <w:sz w:val="24"/>
              </w:rPr>
              <w:t>占基金资产净值比例</w:t>
            </w:r>
            <w:r w:rsidRPr="00035D71">
              <w:rPr>
                <w:color w:val="000000"/>
                <w:sz w:val="24"/>
              </w:rPr>
              <w:t>(%)</w:t>
            </w:r>
          </w:p>
        </w:tc>
      </w:tr>
      <w:tr w:rsidR="006A387D">
        <w:tc>
          <w:tcPr>
            <w:tcW w:w="1911" w:type="dxa"/>
            <w:vAlign w:val="center"/>
          </w:tcPr>
          <w:p w:rsidR="006A387D" w:rsidRDefault="006A387D">
            <w:pPr>
              <w:jc w:val="center"/>
            </w:pPr>
            <w:r>
              <w:rPr>
                <w:color w:val="000000"/>
                <w:sz w:val="24"/>
              </w:rPr>
              <w:t>1</w:t>
            </w:r>
          </w:p>
        </w:tc>
        <w:tc>
          <w:tcPr>
            <w:tcW w:w="1828" w:type="dxa"/>
            <w:vAlign w:val="center"/>
          </w:tcPr>
          <w:p w:rsidR="006A387D" w:rsidRDefault="006A387D">
            <w:pPr>
              <w:jc w:val="center"/>
            </w:pPr>
            <w:r>
              <w:rPr>
                <w:color w:val="000000"/>
                <w:sz w:val="24"/>
              </w:rPr>
              <w:t>113001</w:t>
            </w:r>
          </w:p>
        </w:tc>
        <w:tc>
          <w:tcPr>
            <w:tcW w:w="1752" w:type="dxa"/>
            <w:vAlign w:val="center"/>
          </w:tcPr>
          <w:p w:rsidR="006A387D" w:rsidRDefault="006A387D">
            <w:pPr>
              <w:jc w:val="center"/>
            </w:pPr>
            <w:r>
              <w:rPr>
                <w:rFonts w:hint="eastAsia"/>
                <w:color w:val="000000"/>
                <w:sz w:val="24"/>
              </w:rPr>
              <w:t>中行转债</w:t>
            </w:r>
          </w:p>
        </w:tc>
        <w:tc>
          <w:tcPr>
            <w:tcW w:w="1794" w:type="dxa"/>
            <w:vAlign w:val="center"/>
          </w:tcPr>
          <w:p w:rsidR="006A387D" w:rsidRDefault="006A387D">
            <w:pPr>
              <w:jc w:val="right"/>
            </w:pPr>
            <w:r>
              <w:rPr>
                <w:color w:val="000000"/>
                <w:sz w:val="24"/>
              </w:rPr>
              <w:t>1,925,866.80</w:t>
            </w:r>
          </w:p>
        </w:tc>
        <w:tc>
          <w:tcPr>
            <w:tcW w:w="1713" w:type="dxa"/>
            <w:vAlign w:val="center"/>
          </w:tcPr>
          <w:p w:rsidR="006A387D" w:rsidRDefault="006A387D">
            <w:pPr>
              <w:jc w:val="right"/>
            </w:pPr>
            <w:r>
              <w:rPr>
                <w:color w:val="000000"/>
                <w:sz w:val="24"/>
              </w:rPr>
              <w:t>0.03</w:t>
            </w:r>
          </w:p>
        </w:tc>
      </w:tr>
    </w:tbl>
    <w:p w:rsidR="006A387D" w:rsidRPr="00035D71" w:rsidRDefault="006A387D" w:rsidP="005664DB">
      <w:pPr>
        <w:tabs>
          <w:tab w:val="left" w:pos="426"/>
        </w:tabs>
        <w:spacing w:before="29" w:line="288" w:lineRule="auto"/>
        <w:jc w:val="left"/>
        <w:rPr>
          <w:kern w:val="0"/>
          <w:sz w:val="24"/>
        </w:rPr>
      </w:pPr>
    </w:p>
    <w:p w:rsidR="006A387D" w:rsidRPr="00035D71" w:rsidRDefault="006A387D" w:rsidP="0048308E">
      <w:pPr>
        <w:spacing w:before="29" w:line="288" w:lineRule="auto"/>
        <w:rPr>
          <w:b/>
          <w:bCs/>
          <w:color w:val="000000"/>
          <w:sz w:val="24"/>
        </w:rPr>
      </w:pPr>
      <w:r w:rsidRPr="00035D71">
        <w:rPr>
          <w:b/>
          <w:color w:val="000000"/>
          <w:sz w:val="24"/>
        </w:rPr>
        <w:t xml:space="preserve">7.12.5 </w:t>
      </w:r>
      <w:proofErr w:type="gramStart"/>
      <w:r w:rsidRPr="00035D71">
        <w:rPr>
          <w:rFonts w:hint="eastAsia"/>
          <w:b/>
          <w:bCs/>
          <w:color w:val="000000"/>
          <w:sz w:val="24"/>
        </w:rPr>
        <w:t>期末前</w:t>
      </w:r>
      <w:proofErr w:type="gramEnd"/>
      <w:r w:rsidRPr="00035D71">
        <w:rPr>
          <w:rFonts w:hint="eastAsia"/>
          <w:b/>
          <w:bCs/>
          <w:color w:val="000000"/>
          <w:sz w:val="24"/>
        </w:rPr>
        <w:t>十名股票中存在流通受限情况的说明</w:t>
      </w:r>
    </w:p>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本基金本报告</w:t>
      </w:r>
      <w:proofErr w:type="gramStart"/>
      <w:r w:rsidRPr="00035D71">
        <w:rPr>
          <w:rFonts w:hint="eastAsia"/>
          <w:kern w:val="0"/>
          <w:sz w:val="24"/>
        </w:rPr>
        <w:t>期末前</w:t>
      </w:r>
      <w:proofErr w:type="gramEnd"/>
      <w:r w:rsidRPr="00035D71">
        <w:rPr>
          <w:rFonts w:hint="eastAsia"/>
          <w:kern w:val="0"/>
          <w:sz w:val="24"/>
        </w:rPr>
        <w:t>十名股票中不存在流通受限的情况。</w:t>
      </w:r>
    </w:p>
    <w:p w:rsidR="006A387D" w:rsidRPr="00035D71" w:rsidRDefault="006A387D" w:rsidP="0048308E">
      <w:pPr>
        <w:tabs>
          <w:tab w:val="left" w:pos="426"/>
        </w:tabs>
        <w:spacing w:before="29" w:line="288" w:lineRule="auto"/>
        <w:jc w:val="left"/>
        <w:rPr>
          <w:kern w:val="0"/>
          <w:sz w:val="24"/>
        </w:rPr>
      </w:pPr>
    </w:p>
    <w:p w:rsidR="006A387D" w:rsidRPr="00035D71" w:rsidRDefault="006A387D" w:rsidP="0048308E">
      <w:pPr>
        <w:spacing w:before="29" w:line="288" w:lineRule="auto"/>
        <w:rPr>
          <w:b/>
          <w:color w:val="000000"/>
          <w:sz w:val="24"/>
        </w:rPr>
      </w:pPr>
      <w:r w:rsidRPr="00035D71">
        <w:rPr>
          <w:b/>
          <w:color w:val="000000"/>
          <w:sz w:val="24"/>
        </w:rPr>
        <w:t xml:space="preserve">7.12.6 </w:t>
      </w:r>
      <w:r w:rsidRPr="00035D71">
        <w:rPr>
          <w:rFonts w:hint="eastAsia"/>
          <w:b/>
          <w:color w:val="000000"/>
          <w:sz w:val="24"/>
        </w:rPr>
        <w:t>投资组合报告附注的其他文字描述部分</w:t>
      </w:r>
    </w:p>
    <w:p w:rsidR="006A387D" w:rsidRPr="00035D71" w:rsidRDefault="006A387D" w:rsidP="00AA70DB">
      <w:pPr>
        <w:spacing w:before="29" w:line="288" w:lineRule="auto"/>
        <w:rPr>
          <w:color w:val="000000"/>
          <w:sz w:val="24"/>
        </w:rPr>
      </w:pPr>
      <w:r w:rsidRPr="00035D71">
        <w:rPr>
          <w:rFonts w:hint="eastAsia"/>
          <w:color w:val="000000"/>
          <w:sz w:val="24"/>
        </w:rPr>
        <w:t>由于四舍五入的原因，分项之和与合计项之间可能存在尾差。</w:t>
      </w:r>
    </w:p>
    <w:p w:rsidR="006A387D" w:rsidRPr="00035D71" w:rsidRDefault="006A387D" w:rsidP="00D21BDE">
      <w:pPr>
        <w:spacing w:before="29" w:line="288" w:lineRule="auto"/>
        <w:ind w:firstLineChars="200" w:firstLine="480"/>
        <w:rPr>
          <w:color w:val="000000"/>
          <w:sz w:val="24"/>
        </w:rPr>
      </w:pPr>
    </w:p>
    <w:p w:rsidR="006A387D" w:rsidRPr="00035D71" w:rsidRDefault="006A387D" w:rsidP="008B1865">
      <w:pPr>
        <w:pStyle w:val="1"/>
        <w:keepNext/>
        <w:keepLines/>
        <w:widowControl w:val="0"/>
        <w:spacing w:beforeLines="100" w:afterLines="100" w:line="288" w:lineRule="auto"/>
        <w:jc w:val="center"/>
        <w:rPr>
          <w:b/>
          <w:bCs/>
          <w:szCs w:val="24"/>
          <w:lang w:val="en-US"/>
        </w:rPr>
      </w:pPr>
      <w:bookmarkStart w:id="73" w:name="_Toc225500050"/>
      <w:bookmarkStart w:id="74" w:name="_Toc396152385"/>
      <w:r w:rsidRPr="00035D71">
        <w:rPr>
          <w:b/>
          <w:bCs/>
          <w:szCs w:val="24"/>
          <w:lang w:val="en-US"/>
        </w:rPr>
        <w:t xml:space="preserve">§8  </w:t>
      </w:r>
      <w:r w:rsidRPr="00035D71">
        <w:rPr>
          <w:rFonts w:hint="eastAsia"/>
          <w:b/>
          <w:bCs/>
          <w:szCs w:val="24"/>
          <w:lang w:val="en-US"/>
        </w:rPr>
        <w:t>基金份额持有人信息</w:t>
      </w:r>
      <w:bookmarkEnd w:id="73"/>
      <w:bookmarkEnd w:id="74"/>
    </w:p>
    <w:p w:rsidR="006A387D" w:rsidRPr="00035D71" w:rsidRDefault="006A387D" w:rsidP="0048308E">
      <w:pPr>
        <w:pStyle w:val="20"/>
        <w:spacing w:before="29" w:after="0" w:line="288" w:lineRule="auto"/>
        <w:rPr>
          <w:rFonts w:ascii="Times New Roman" w:hAnsi="Times New Roman"/>
          <w:kern w:val="0"/>
          <w:szCs w:val="24"/>
        </w:rPr>
      </w:pPr>
      <w:bookmarkStart w:id="75" w:name="_Toc225500051"/>
      <w:bookmarkStart w:id="76" w:name="_Toc396152386"/>
      <w:r w:rsidRPr="00035D71">
        <w:rPr>
          <w:rFonts w:ascii="Times New Roman" w:hAnsi="Times New Roman"/>
          <w:kern w:val="0"/>
          <w:szCs w:val="24"/>
        </w:rPr>
        <w:t xml:space="preserve">8.1 </w:t>
      </w:r>
      <w:r w:rsidRPr="00035D71">
        <w:rPr>
          <w:rFonts w:ascii="Times New Roman" w:hAnsi="Times New Roman" w:hint="eastAsia"/>
          <w:kern w:val="0"/>
          <w:szCs w:val="24"/>
        </w:rPr>
        <w:t>期末基金份额持有人户数及持有人结构</w:t>
      </w:r>
      <w:bookmarkEnd w:id="75"/>
      <w:bookmarkEnd w:id="76"/>
    </w:p>
    <w:p w:rsidR="006A387D" w:rsidRPr="00035D71" w:rsidRDefault="006A387D" w:rsidP="0048308E">
      <w:pPr>
        <w:autoSpaceDE w:val="0"/>
        <w:autoSpaceDN w:val="0"/>
        <w:adjustRightInd w:val="0"/>
        <w:spacing w:before="29" w:line="288" w:lineRule="auto"/>
        <w:ind w:left="15"/>
        <w:jc w:val="right"/>
        <w:rPr>
          <w:color w:val="000000"/>
          <w:sz w:val="24"/>
        </w:rPr>
      </w:pPr>
      <w:r w:rsidRPr="00035D71">
        <w:rPr>
          <w:rFonts w:hint="eastAsia"/>
          <w:color w:val="000000"/>
          <w:sz w:val="24"/>
        </w:rPr>
        <w:t>份额单位：份</w:t>
      </w:r>
    </w:p>
    <w:tbl>
      <w:tblPr>
        <w:tblW w:w="5000" w:type="pct"/>
        <w:tblLook w:val="00A0"/>
      </w:tblPr>
      <w:tblGrid>
        <w:gridCol w:w="996"/>
        <w:gridCol w:w="1176"/>
        <w:gridCol w:w="1896"/>
        <w:gridCol w:w="1374"/>
        <w:gridCol w:w="1896"/>
        <w:gridCol w:w="1948"/>
      </w:tblGrid>
      <w:tr w:rsidR="006A387D" w:rsidRPr="00035D71" w:rsidTr="00E76CDF">
        <w:tc>
          <w:tcPr>
            <w:tcW w:w="536" w:type="pct"/>
            <w:vMerge w:val="restart"/>
            <w:tcBorders>
              <w:top w:val="single" w:sz="8" w:space="0" w:color="000000"/>
              <w:left w:val="single" w:sz="8" w:space="0" w:color="000000"/>
              <w:right w:val="single" w:sz="8" w:space="0" w:color="000000"/>
            </w:tcBorders>
            <w:vAlign w:val="center"/>
          </w:tcPr>
          <w:p w:rsidR="006A387D" w:rsidRDefault="006A387D">
            <w:pPr>
              <w:jc w:val="center"/>
            </w:pPr>
            <w:r>
              <w:rPr>
                <w:rFonts w:hint="eastAsia"/>
              </w:rPr>
              <w:t>持有人户数</w:t>
            </w:r>
            <w:r>
              <w:t>(</w:t>
            </w:r>
            <w:r>
              <w:rPr>
                <w:rFonts w:hint="eastAsia"/>
              </w:rPr>
              <w:t>户</w:t>
            </w:r>
            <w:r>
              <w:t>)</w:t>
            </w:r>
          </w:p>
        </w:tc>
        <w:tc>
          <w:tcPr>
            <w:tcW w:w="633" w:type="pct"/>
            <w:vMerge w:val="restart"/>
            <w:tcBorders>
              <w:top w:val="single" w:sz="8" w:space="0" w:color="000000"/>
              <w:left w:val="single" w:sz="8" w:space="0" w:color="000000"/>
              <w:bottom w:val="single" w:sz="8" w:space="0" w:color="000000"/>
              <w:right w:val="single" w:sz="8" w:space="0" w:color="000000"/>
            </w:tcBorders>
            <w:vAlign w:val="center"/>
          </w:tcPr>
          <w:p w:rsidR="006A387D" w:rsidRPr="00035D71" w:rsidRDefault="006A387D" w:rsidP="0048308E">
            <w:pPr>
              <w:spacing w:before="29" w:line="288" w:lineRule="auto"/>
              <w:jc w:val="center"/>
              <w:rPr>
                <w:bCs/>
                <w:color w:val="000000"/>
                <w:sz w:val="24"/>
              </w:rPr>
            </w:pPr>
            <w:r w:rsidRPr="00035D71">
              <w:rPr>
                <w:rFonts w:hint="eastAsia"/>
                <w:bCs/>
                <w:color w:val="000000"/>
                <w:sz w:val="24"/>
              </w:rPr>
              <w:t>户均持有的基金份额</w:t>
            </w:r>
          </w:p>
        </w:tc>
        <w:tc>
          <w:tcPr>
            <w:tcW w:w="3830" w:type="pct"/>
            <w:gridSpan w:val="4"/>
            <w:tcBorders>
              <w:top w:val="single" w:sz="8" w:space="0" w:color="000000"/>
              <w:left w:val="single" w:sz="8" w:space="0" w:color="000000"/>
              <w:bottom w:val="single" w:sz="8" w:space="0" w:color="000000"/>
              <w:right w:val="single" w:sz="4" w:space="0" w:color="auto"/>
            </w:tcBorders>
            <w:vAlign w:val="center"/>
          </w:tcPr>
          <w:p w:rsidR="006A387D" w:rsidRPr="00035D71" w:rsidRDefault="006A387D" w:rsidP="0048308E">
            <w:pPr>
              <w:spacing w:before="29" w:line="288" w:lineRule="auto"/>
              <w:jc w:val="center"/>
              <w:rPr>
                <w:bCs/>
                <w:color w:val="000000"/>
                <w:sz w:val="24"/>
              </w:rPr>
            </w:pPr>
            <w:r w:rsidRPr="00035D71">
              <w:rPr>
                <w:rFonts w:hint="eastAsia"/>
                <w:bCs/>
                <w:color w:val="000000"/>
                <w:sz w:val="24"/>
              </w:rPr>
              <w:t>持有</w:t>
            </w:r>
            <w:proofErr w:type="gramStart"/>
            <w:r w:rsidRPr="00035D71">
              <w:rPr>
                <w:rFonts w:hint="eastAsia"/>
                <w:bCs/>
                <w:color w:val="000000"/>
                <w:sz w:val="24"/>
              </w:rPr>
              <w:t>人结构</w:t>
            </w:r>
            <w:proofErr w:type="gramEnd"/>
          </w:p>
        </w:tc>
      </w:tr>
      <w:tr w:rsidR="006A387D" w:rsidRPr="00035D71" w:rsidTr="00E76CDF">
        <w:tc>
          <w:tcPr>
            <w:tcW w:w="536" w:type="pct"/>
            <w:vMerge/>
            <w:tcBorders>
              <w:left w:val="single" w:sz="8" w:space="0" w:color="000000"/>
              <w:right w:val="single" w:sz="8" w:space="0" w:color="000000"/>
            </w:tcBorders>
            <w:vAlign w:val="center"/>
          </w:tcPr>
          <w:p w:rsidR="006A387D" w:rsidRDefault="006A387D">
            <w:pPr>
              <w:jc w:val="left"/>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6A387D" w:rsidRPr="00035D71" w:rsidRDefault="006A387D" w:rsidP="0048308E">
            <w:pPr>
              <w:widowControl/>
              <w:spacing w:before="29" w:line="288" w:lineRule="auto"/>
              <w:jc w:val="left"/>
              <w:rPr>
                <w:bCs/>
                <w:color w:val="000000"/>
                <w:sz w:val="24"/>
              </w:rPr>
            </w:pPr>
          </w:p>
        </w:tc>
        <w:tc>
          <w:tcPr>
            <w:tcW w:w="1761" w:type="pct"/>
            <w:gridSpan w:val="2"/>
            <w:tcBorders>
              <w:top w:val="single" w:sz="8" w:space="0" w:color="000000"/>
              <w:left w:val="single" w:sz="8" w:space="0" w:color="000000"/>
              <w:bottom w:val="single" w:sz="8" w:space="0" w:color="000000"/>
              <w:right w:val="single" w:sz="8" w:space="0" w:color="000000"/>
            </w:tcBorders>
            <w:vAlign w:val="center"/>
          </w:tcPr>
          <w:p w:rsidR="006A387D" w:rsidRPr="00035D71" w:rsidRDefault="006A387D" w:rsidP="0048308E">
            <w:pPr>
              <w:spacing w:before="29" w:line="288" w:lineRule="auto"/>
              <w:jc w:val="center"/>
              <w:rPr>
                <w:bCs/>
                <w:color w:val="000000"/>
                <w:sz w:val="24"/>
              </w:rPr>
            </w:pPr>
            <w:r w:rsidRPr="00035D71">
              <w:rPr>
                <w:rFonts w:hint="eastAsia"/>
                <w:bCs/>
                <w:color w:val="000000"/>
                <w:sz w:val="24"/>
              </w:rPr>
              <w:t>机构投资者</w:t>
            </w:r>
          </w:p>
        </w:tc>
        <w:tc>
          <w:tcPr>
            <w:tcW w:w="2070" w:type="pct"/>
            <w:gridSpan w:val="2"/>
            <w:tcBorders>
              <w:top w:val="single" w:sz="8" w:space="0" w:color="000000"/>
              <w:left w:val="single" w:sz="8" w:space="0" w:color="000000"/>
              <w:bottom w:val="single" w:sz="8" w:space="0" w:color="000000"/>
              <w:right w:val="single" w:sz="8" w:space="0" w:color="000000"/>
            </w:tcBorders>
            <w:vAlign w:val="center"/>
          </w:tcPr>
          <w:p w:rsidR="006A387D" w:rsidRPr="00035D71" w:rsidRDefault="006A387D" w:rsidP="0048308E">
            <w:pPr>
              <w:spacing w:before="29" w:line="288" w:lineRule="auto"/>
              <w:jc w:val="center"/>
              <w:rPr>
                <w:bCs/>
                <w:color w:val="000000"/>
                <w:sz w:val="24"/>
              </w:rPr>
            </w:pPr>
            <w:r w:rsidRPr="00035D71">
              <w:rPr>
                <w:rFonts w:hint="eastAsia"/>
                <w:bCs/>
                <w:color w:val="000000"/>
                <w:sz w:val="24"/>
              </w:rPr>
              <w:t>个人投资者</w:t>
            </w:r>
          </w:p>
        </w:tc>
      </w:tr>
      <w:tr w:rsidR="006A387D" w:rsidRPr="00035D71" w:rsidTr="00E76CDF">
        <w:tc>
          <w:tcPr>
            <w:tcW w:w="536" w:type="pct"/>
            <w:vMerge/>
            <w:tcBorders>
              <w:left w:val="single" w:sz="8" w:space="0" w:color="000000"/>
              <w:bottom w:val="single" w:sz="8" w:space="0" w:color="000000"/>
              <w:right w:val="single" w:sz="8" w:space="0" w:color="000000"/>
            </w:tcBorders>
            <w:vAlign w:val="center"/>
          </w:tcPr>
          <w:p w:rsidR="006A387D" w:rsidRDefault="006A387D">
            <w:pPr>
              <w:jc w:val="left"/>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6A387D" w:rsidRPr="00035D71" w:rsidRDefault="006A387D" w:rsidP="0048308E">
            <w:pPr>
              <w:widowControl/>
              <w:spacing w:before="29" w:line="288" w:lineRule="auto"/>
              <w:jc w:val="left"/>
              <w:rPr>
                <w:bCs/>
                <w:color w:val="000000"/>
                <w:sz w:val="24"/>
              </w:rPr>
            </w:pPr>
          </w:p>
        </w:tc>
        <w:tc>
          <w:tcPr>
            <w:tcW w:w="1021" w:type="pct"/>
            <w:tcBorders>
              <w:top w:val="single" w:sz="8" w:space="0" w:color="000000"/>
              <w:left w:val="single" w:sz="8" w:space="0" w:color="000000"/>
              <w:bottom w:val="single" w:sz="8" w:space="0" w:color="000000"/>
              <w:right w:val="single" w:sz="8" w:space="0" w:color="000000"/>
            </w:tcBorders>
            <w:vAlign w:val="center"/>
          </w:tcPr>
          <w:p w:rsidR="006A387D" w:rsidRPr="00035D71" w:rsidRDefault="006A387D" w:rsidP="0048308E">
            <w:pPr>
              <w:spacing w:before="29" w:line="288" w:lineRule="auto"/>
              <w:jc w:val="center"/>
              <w:rPr>
                <w:bCs/>
                <w:color w:val="000000"/>
                <w:sz w:val="24"/>
              </w:rPr>
            </w:pPr>
            <w:r w:rsidRPr="00035D71">
              <w:rPr>
                <w:rFonts w:hint="eastAsia"/>
                <w:bCs/>
                <w:color w:val="000000"/>
                <w:sz w:val="24"/>
              </w:rPr>
              <w:t>持有份额</w:t>
            </w:r>
          </w:p>
        </w:tc>
        <w:tc>
          <w:tcPr>
            <w:tcW w:w="740" w:type="pct"/>
            <w:tcBorders>
              <w:top w:val="single" w:sz="8" w:space="0" w:color="000000"/>
              <w:left w:val="single" w:sz="8" w:space="0" w:color="000000"/>
              <w:bottom w:val="single" w:sz="8" w:space="0" w:color="000000"/>
              <w:right w:val="single" w:sz="8" w:space="0" w:color="000000"/>
            </w:tcBorders>
            <w:vAlign w:val="center"/>
          </w:tcPr>
          <w:p w:rsidR="006A387D" w:rsidRPr="00035D71" w:rsidRDefault="006A387D" w:rsidP="0048308E">
            <w:pPr>
              <w:spacing w:before="29" w:line="288" w:lineRule="auto"/>
              <w:jc w:val="center"/>
              <w:rPr>
                <w:bCs/>
                <w:color w:val="000000"/>
                <w:sz w:val="24"/>
              </w:rPr>
            </w:pPr>
            <w:r w:rsidRPr="00035D71">
              <w:rPr>
                <w:rFonts w:hint="eastAsia"/>
                <w:bCs/>
                <w:color w:val="000000"/>
                <w:sz w:val="24"/>
              </w:rPr>
              <w:t>占总份额比例</w:t>
            </w:r>
          </w:p>
        </w:tc>
        <w:tc>
          <w:tcPr>
            <w:tcW w:w="1021" w:type="pct"/>
            <w:tcBorders>
              <w:top w:val="single" w:sz="8" w:space="0" w:color="000000"/>
              <w:left w:val="single" w:sz="8" w:space="0" w:color="000000"/>
              <w:bottom w:val="single" w:sz="8" w:space="0" w:color="000000"/>
              <w:right w:val="single" w:sz="8" w:space="0" w:color="000000"/>
            </w:tcBorders>
            <w:vAlign w:val="center"/>
          </w:tcPr>
          <w:p w:rsidR="006A387D" w:rsidRPr="00035D71" w:rsidRDefault="006A387D" w:rsidP="0048308E">
            <w:pPr>
              <w:spacing w:before="29" w:line="288" w:lineRule="auto"/>
              <w:jc w:val="center"/>
              <w:rPr>
                <w:bCs/>
                <w:color w:val="000000"/>
                <w:sz w:val="24"/>
              </w:rPr>
            </w:pPr>
            <w:r w:rsidRPr="00035D71">
              <w:rPr>
                <w:rFonts w:hint="eastAsia"/>
                <w:bCs/>
                <w:color w:val="000000"/>
                <w:sz w:val="24"/>
              </w:rPr>
              <w:t>持有份额</w:t>
            </w:r>
          </w:p>
        </w:tc>
        <w:tc>
          <w:tcPr>
            <w:tcW w:w="1049" w:type="pct"/>
            <w:tcBorders>
              <w:top w:val="single" w:sz="8" w:space="0" w:color="000000"/>
              <w:left w:val="single" w:sz="8" w:space="0" w:color="000000"/>
              <w:bottom w:val="single" w:sz="8" w:space="0" w:color="000000"/>
              <w:right w:val="single" w:sz="4" w:space="0" w:color="auto"/>
            </w:tcBorders>
            <w:vAlign w:val="center"/>
          </w:tcPr>
          <w:p w:rsidR="006A387D" w:rsidRPr="00035D71" w:rsidRDefault="006A387D" w:rsidP="0048308E">
            <w:pPr>
              <w:spacing w:before="29" w:line="288" w:lineRule="auto"/>
              <w:jc w:val="center"/>
              <w:rPr>
                <w:bCs/>
                <w:color w:val="000000"/>
                <w:sz w:val="24"/>
              </w:rPr>
            </w:pPr>
            <w:r w:rsidRPr="00035D71">
              <w:rPr>
                <w:rFonts w:hint="eastAsia"/>
                <w:bCs/>
                <w:color w:val="000000"/>
                <w:sz w:val="24"/>
              </w:rPr>
              <w:t>占总份额比例</w:t>
            </w:r>
          </w:p>
        </w:tc>
      </w:tr>
      <w:tr w:rsidR="006A387D" w:rsidRPr="00035D71" w:rsidTr="00E76CDF">
        <w:tc>
          <w:tcPr>
            <w:tcW w:w="536" w:type="pct"/>
            <w:tcBorders>
              <w:top w:val="single" w:sz="8" w:space="0" w:color="000000"/>
              <w:left w:val="single" w:sz="8" w:space="0" w:color="000000"/>
              <w:bottom w:val="single" w:sz="8" w:space="0" w:color="000000"/>
              <w:right w:val="single" w:sz="8" w:space="0" w:color="000000"/>
            </w:tcBorders>
            <w:vAlign w:val="center"/>
          </w:tcPr>
          <w:p w:rsidR="006A387D" w:rsidRDefault="006A387D">
            <w:pPr>
              <w:jc w:val="center"/>
            </w:pPr>
            <w:r>
              <w:rPr>
                <w:bCs/>
                <w:color w:val="000000"/>
                <w:sz w:val="24"/>
              </w:rPr>
              <w:t>132,452</w:t>
            </w:r>
          </w:p>
        </w:tc>
        <w:tc>
          <w:tcPr>
            <w:tcW w:w="633" w:type="pct"/>
            <w:tcBorders>
              <w:top w:val="single" w:sz="8" w:space="0" w:color="000000"/>
              <w:left w:val="single" w:sz="8" w:space="0" w:color="000000"/>
              <w:bottom w:val="single" w:sz="8" w:space="0" w:color="000000"/>
              <w:right w:val="single" w:sz="8" w:space="0" w:color="000000"/>
            </w:tcBorders>
            <w:vAlign w:val="center"/>
          </w:tcPr>
          <w:p w:rsidR="006A387D" w:rsidRPr="00035D71" w:rsidRDefault="006A387D" w:rsidP="0048308E">
            <w:pPr>
              <w:spacing w:before="29" w:line="288" w:lineRule="auto"/>
              <w:jc w:val="right"/>
              <w:rPr>
                <w:bCs/>
                <w:color w:val="000000"/>
                <w:sz w:val="24"/>
              </w:rPr>
            </w:pPr>
            <w:r w:rsidRPr="00035D71">
              <w:rPr>
                <w:bCs/>
                <w:color w:val="000000"/>
                <w:sz w:val="24"/>
              </w:rPr>
              <w:t>20,024.93</w:t>
            </w:r>
          </w:p>
        </w:tc>
        <w:tc>
          <w:tcPr>
            <w:tcW w:w="1021" w:type="pct"/>
            <w:tcBorders>
              <w:top w:val="single" w:sz="8" w:space="0" w:color="000000"/>
              <w:left w:val="single" w:sz="8" w:space="0" w:color="000000"/>
              <w:bottom w:val="single" w:sz="8" w:space="0" w:color="000000"/>
              <w:right w:val="single" w:sz="8" w:space="0" w:color="000000"/>
            </w:tcBorders>
            <w:vAlign w:val="center"/>
          </w:tcPr>
          <w:p w:rsidR="006A387D" w:rsidRPr="00035D71" w:rsidRDefault="006A387D" w:rsidP="0048308E">
            <w:pPr>
              <w:spacing w:before="29" w:line="288" w:lineRule="auto"/>
              <w:jc w:val="right"/>
              <w:rPr>
                <w:bCs/>
                <w:color w:val="000000"/>
                <w:sz w:val="24"/>
              </w:rPr>
            </w:pPr>
            <w:r w:rsidRPr="00035D71">
              <w:rPr>
                <w:bCs/>
                <w:color w:val="000000"/>
                <w:sz w:val="24"/>
              </w:rPr>
              <w:t>1,028,700,304.68</w:t>
            </w:r>
          </w:p>
        </w:tc>
        <w:tc>
          <w:tcPr>
            <w:tcW w:w="740" w:type="pct"/>
            <w:tcBorders>
              <w:top w:val="single" w:sz="8" w:space="0" w:color="000000"/>
              <w:left w:val="single" w:sz="8" w:space="0" w:color="000000"/>
              <w:bottom w:val="single" w:sz="8" w:space="0" w:color="000000"/>
              <w:right w:val="single" w:sz="8" w:space="0" w:color="000000"/>
            </w:tcBorders>
            <w:vAlign w:val="center"/>
          </w:tcPr>
          <w:p w:rsidR="006A387D" w:rsidRPr="00035D71" w:rsidRDefault="006A387D" w:rsidP="0048308E">
            <w:pPr>
              <w:spacing w:before="29" w:line="288" w:lineRule="auto"/>
              <w:jc w:val="right"/>
              <w:rPr>
                <w:bCs/>
                <w:color w:val="000000"/>
                <w:sz w:val="24"/>
              </w:rPr>
            </w:pPr>
            <w:r w:rsidRPr="00035D71">
              <w:rPr>
                <w:bCs/>
                <w:color w:val="000000"/>
                <w:sz w:val="24"/>
              </w:rPr>
              <w:t>38.78%</w:t>
            </w:r>
          </w:p>
        </w:tc>
        <w:tc>
          <w:tcPr>
            <w:tcW w:w="1021" w:type="pct"/>
            <w:tcBorders>
              <w:top w:val="single" w:sz="8" w:space="0" w:color="000000"/>
              <w:left w:val="single" w:sz="8" w:space="0" w:color="000000"/>
              <w:bottom w:val="single" w:sz="8" w:space="0" w:color="000000"/>
              <w:right w:val="single" w:sz="8" w:space="0" w:color="000000"/>
            </w:tcBorders>
            <w:vAlign w:val="center"/>
          </w:tcPr>
          <w:p w:rsidR="006A387D" w:rsidRPr="00035D71" w:rsidRDefault="006A387D" w:rsidP="0048308E">
            <w:pPr>
              <w:spacing w:before="29" w:line="288" w:lineRule="auto"/>
              <w:jc w:val="right"/>
              <w:rPr>
                <w:bCs/>
                <w:color w:val="000000"/>
                <w:sz w:val="24"/>
              </w:rPr>
            </w:pPr>
            <w:r w:rsidRPr="00035D71">
              <w:rPr>
                <w:bCs/>
                <w:color w:val="000000"/>
                <w:sz w:val="24"/>
              </w:rPr>
              <w:t>1,623,642,319.17</w:t>
            </w:r>
          </w:p>
        </w:tc>
        <w:tc>
          <w:tcPr>
            <w:tcW w:w="1049" w:type="pct"/>
            <w:tcBorders>
              <w:top w:val="single" w:sz="8" w:space="0" w:color="000000"/>
              <w:left w:val="single" w:sz="8" w:space="0" w:color="000000"/>
              <w:bottom w:val="single" w:sz="8" w:space="0" w:color="000000"/>
              <w:right w:val="single" w:sz="4" w:space="0" w:color="auto"/>
            </w:tcBorders>
            <w:vAlign w:val="center"/>
          </w:tcPr>
          <w:p w:rsidR="006A387D" w:rsidRPr="00035D71" w:rsidRDefault="006A387D" w:rsidP="0048308E">
            <w:pPr>
              <w:spacing w:before="29" w:line="288" w:lineRule="auto"/>
              <w:jc w:val="right"/>
              <w:rPr>
                <w:bCs/>
                <w:color w:val="000000"/>
                <w:sz w:val="24"/>
              </w:rPr>
            </w:pPr>
            <w:r w:rsidRPr="00035D71">
              <w:rPr>
                <w:bCs/>
                <w:color w:val="000000"/>
                <w:sz w:val="24"/>
              </w:rPr>
              <w:t>61.22%</w:t>
            </w:r>
          </w:p>
        </w:tc>
      </w:tr>
    </w:tbl>
    <w:p w:rsidR="006A387D" w:rsidRPr="00035D71" w:rsidRDefault="006A387D" w:rsidP="0048308E">
      <w:pPr>
        <w:spacing w:before="29" w:line="288" w:lineRule="auto"/>
        <w:rPr>
          <w:color w:val="000000"/>
          <w:sz w:val="24"/>
        </w:rPr>
      </w:pPr>
    </w:p>
    <w:p w:rsidR="006A387D" w:rsidRPr="00035D71" w:rsidRDefault="006A387D" w:rsidP="0048308E">
      <w:pPr>
        <w:pStyle w:val="20"/>
        <w:spacing w:before="29" w:after="0" w:line="288" w:lineRule="auto"/>
        <w:rPr>
          <w:rFonts w:ascii="Times New Roman" w:hAnsi="Times New Roman"/>
          <w:kern w:val="0"/>
          <w:szCs w:val="24"/>
        </w:rPr>
      </w:pPr>
      <w:bookmarkStart w:id="77" w:name="_Toc396152387"/>
      <w:r w:rsidRPr="00035D71">
        <w:rPr>
          <w:rFonts w:ascii="Times New Roman" w:hAnsi="Times New Roman"/>
          <w:kern w:val="0"/>
          <w:szCs w:val="24"/>
        </w:rPr>
        <w:t xml:space="preserve">8.2 </w:t>
      </w:r>
      <w:r w:rsidRPr="00035D71">
        <w:rPr>
          <w:rFonts w:ascii="Times New Roman" w:hAnsi="Times New Roman" w:hint="eastAsia"/>
          <w:kern w:val="0"/>
          <w:szCs w:val="24"/>
        </w:rPr>
        <w:t>期末基金管理人的从业人员持有本基金的情况</w:t>
      </w:r>
      <w:bookmarkEnd w:id="7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11"/>
        <w:gridCol w:w="2724"/>
        <w:gridCol w:w="2163"/>
      </w:tblGrid>
      <w:tr w:rsidR="006A387D" w:rsidRPr="00035D71" w:rsidTr="00E76CDF">
        <w:trPr>
          <w:trHeight w:val="1134"/>
        </w:trPr>
        <w:tc>
          <w:tcPr>
            <w:tcW w:w="4111" w:type="dxa"/>
            <w:vAlign w:val="center"/>
          </w:tcPr>
          <w:p w:rsidR="006A387D" w:rsidRPr="00035D71" w:rsidRDefault="006A387D" w:rsidP="0048308E">
            <w:pPr>
              <w:widowControl/>
              <w:spacing w:before="29" w:line="288" w:lineRule="auto"/>
              <w:jc w:val="center"/>
              <w:rPr>
                <w:color w:val="000000"/>
                <w:kern w:val="0"/>
                <w:sz w:val="24"/>
              </w:rPr>
            </w:pPr>
            <w:r w:rsidRPr="00035D71">
              <w:rPr>
                <w:rFonts w:hint="eastAsia"/>
                <w:color w:val="000000"/>
                <w:kern w:val="0"/>
                <w:sz w:val="24"/>
              </w:rPr>
              <w:t>项目</w:t>
            </w:r>
          </w:p>
        </w:tc>
        <w:tc>
          <w:tcPr>
            <w:tcW w:w="2724" w:type="dxa"/>
            <w:vAlign w:val="center"/>
          </w:tcPr>
          <w:p w:rsidR="006A387D" w:rsidRPr="00035D71" w:rsidRDefault="006A387D" w:rsidP="0048308E">
            <w:pPr>
              <w:widowControl/>
              <w:spacing w:before="29" w:line="288" w:lineRule="auto"/>
              <w:jc w:val="center"/>
              <w:rPr>
                <w:color w:val="000000"/>
                <w:kern w:val="0"/>
                <w:sz w:val="24"/>
              </w:rPr>
            </w:pPr>
            <w:r w:rsidRPr="00035D71">
              <w:rPr>
                <w:rFonts w:hint="eastAsia"/>
                <w:color w:val="000000"/>
                <w:kern w:val="0"/>
                <w:sz w:val="24"/>
              </w:rPr>
              <w:t>持有份额总数（份）</w:t>
            </w:r>
          </w:p>
        </w:tc>
        <w:tc>
          <w:tcPr>
            <w:tcW w:w="2163" w:type="dxa"/>
            <w:vAlign w:val="center"/>
          </w:tcPr>
          <w:p w:rsidR="006A387D" w:rsidRPr="00035D71" w:rsidRDefault="006A387D" w:rsidP="0048308E">
            <w:pPr>
              <w:widowControl/>
              <w:spacing w:before="29" w:line="288" w:lineRule="auto"/>
              <w:jc w:val="center"/>
              <w:rPr>
                <w:color w:val="000000"/>
                <w:kern w:val="0"/>
                <w:sz w:val="24"/>
              </w:rPr>
            </w:pPr>
            <w:r w:rsidRPr="00035D71">
              <w:rPr>
                <w:rFonts w:hint="eastAsia"/>
                <w:color w:val="000000"/>
                <w:kern w:val="0"/>
                <w:sz w:val="24"/>
              </w:rPr>
              <w:t>占基金总份额比例</w:t>
            </w:r>
          </w:p>
        </w:tc>
      </w:tr>
      <w:tr w:rsidR="006A387D" w:rsidRPr="00035D71" w:rsidTr="00E76CDF">
        <w:trPr>
          <w:trHeight w:val="899"/>
        </w:trPr>
        <w:tc>
          <w:tcPr>
            <w:tcW w:w="4111" w:type="dxa"/>
            <w:vAlign w:val="center"/>
          </w:tcPr>
          <w:p w:rsidR="006A387D" w:rsidRPr="00035D71" w:rsidRDefault="006A387D" w:rsidP="0048308E">
            <w:pPr>
              <w:spacing w:before="29" w:line="288" w:lineRule="auto"/>
              <w:jc w:val="left"/>
              <w:rPr>
                <w:color w:val="000000"/>
                <w:sz w:val="24"/>
              </w:rPr>
            </w:pPr>
            <w:r w:rsidRPr="00035D71">
              <w:rPr>
                <w:rFonts w:hint="eastAsia"/>
                <w:color w:val="000000"/>
                <w:sz w:val="24"/>
              </w:rPr>
              <w:t>基金管理人所有从业人员持有本基金</w:t>
            </w:r>
          </w:p>
        </w:tc>
        <w:tc>
          <w:tcPr>
            <w:tcW w:w="2724" w:type="dxa"/>
            <w:vAlign w:val="center"/>
          </w:tcPr>
          <w:p w:rsidR="006A387D" w:rsidRPr="00035D71" w:rsidRDefault="006A387D" w:rsidP="0048308E">
            <w:pPr>
              <w:widowControl/>
              <w:spacing w:before="29" w:line="288" w:lineRule="auto"/>
              <w:jc w:val="right"/>
              <w:rPr>
                <w:color w:val="000000"/>
                <w:kern w:val="0"/>
                <w:sz w:val="24"/>
              </w:rPr>
            </w:pPr>
            <w:r w:rsidRPr="00035D71">
              <w:rPr>
                <w:color w:val="000000"/>
                <w:kern w:val="0"/>
                <w:sz w:val="24"/>
              </w:rPr>
              <w:t>1,503,819.20</w:t>
            </w:r>
          </w:p>
        </w:tc>
        <w:tc>
          <w:tcPr>
            <w:tcW w:w="2163" w:type="dxa"/>
            <w:vAlign w:val="center"/>
          </w:tcPr>
          <w:p w:rsidR="006A387D" w:rsidRPr="00035D71" w:rsidRDefault="006A387D" w:rsidP="0048308E">
            <w:pPr>
              <w:widowControl/>
              <w:spacing w:before="29" w:line="288" w:lineRule="auto"/>
              <w:jc w:val="right"/>
              <w:rPr>
                <w:color w:val="000000"/>
                <w:kern w:val="0"/>
                <w:sz w:val="24"/>
              </w:rPr>
            </w:pPr>
            <w:r w:rsidRPr="00035D71">
              <w:rPr>
                <w:color w:val="000000"/>
                <w:kern w:val="0"/>
                <w:sz w:val="24"/>
              </w:rPr>
              <w:t>0.06%</w:t>
            </w:r>
          </w:p>
        </w:tc>
      </w:tr>
    </w:tbl>
    <w:p w:rsidR="006A387D" w:rsidRDefault="006A387D" w:rsidP="0048308E">
      <w:pPr>
        <w:spacing w:before="29" w:line="288" w:lineRule="auto"/>
        <w:rPr>
          <w:color w:val="000000"/>
          <w:sz w:val="24"/>
        </w:rPr>
      </w:pPr>
    </w:p>
    <w:p w:rsidR="006A387D" w:rsidRDefault="006A387D" w:rsidP="000F06CE">
      <w:pPr>
        <w:pStyle w:val="20"/>
        <w:spacing w:before="29" w:after="0" w:line="288" w:lineRule="auto"/>
        <w:rPr>
          <w:rFonts w:ascii="宋体"/>
          <w:sz w:val="21"/>
          <w:szCs w:val="21"/>
        </w:rPr>
      </w:pPr>
      <w:bookmarkStart w:id="78" w:name="_Toc396152388"/>
      <w:r w:rsidRPr="000F06CE">
        <w:rPr>
          <w:rFonts w:ascii="Times New Roman" w:hAnsi="Times New Roman"/>
          <w:kern w:val="0"/>
          <w:szCs w:val="24"/>
        </w:rPr>
        <w:t>8.3</w:t>
      </w:r>
      <w:r w:rsidRPr="000F06CE">
        <w:rPr>
          <w:rFonts w:ascii="Times New Roman" w:hAnsi="Times New Roman" w:hint="eastAsia"/>
          <w:kern w:val="0"/>
          <w:szCs w:val="24"/>
        </w:rPr>
        <w:t>期末基金管理人的从业人员持有本开放式基金份额总量区间的情况</w:t>
      </w:r>
      <w:bookmarkEnd w:id="78"/>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A0"/>
      </w:tblPr>
      <w:tblGrid>
        <w:gridCol w:w="3369"/>
        <w:gridCol w:w="6095"/>
      </w:tblGrid>
      <w:tr w:rsidR="006A387D" w:rsidRPr="009D5CCC" w:rsidTr="00435003">
        <w:trPr>
          <w:trHeight w:val="285"/>
        </w:trPr>
        <w:tc>
          <w:tcPr>
            <w:tcW w:w="1780" w:type="pct"/>
            <w:tcMar>
              <w:top w:w="0" w:type="dxa"/>
              <w:left w:w="108" w:type="dxa"/>
              <w:bottom w:w="0" w:type="dxa"/>
              <w:right w:w="108" w:type="dxa"/>
            </w:tcMar>
            <w:vAlign w:val="center"/>
          </w:tcPr>
          <w:p w:rsidR="006A387D" w:rsidRPr="005A4F8F" w:rsidRDefault="006A387D" w:rsidP="005A4F8F">
            <w:pPr>
              <w:widowControl/>
              <w:spacing w:before="29" w:line="288" w:lineRule="auto"/>
              <w:jc w:val="center"/>
              <w:rPr>
                <w:color w:val="000000"/>
                <w:kern w:val="0"/>
                <w:sz w:val="24"/>
              </w:rPr>
            </w:pPr>
            <w:r w:rsidRPr="005A4F8F">
              <w:rPr>
                <w:rFonts w:hint="eastAsia"/>
                <w:color w:val="000000"/>
                <w:kern w:val="0"/>
                <w:sz w:val="24"/>
              </w:rPr>
              <w:t>项目</w:t>
            </w:r>
          </w:p>
        </w:tc>
        <w:tc>
          <w:tcPr>
            <w:tcW w:w="3220" w:type="pct"/>
            <w:tcMar>
              <w:top w:w="0" w:type="dxa"/>
              <w:left w:w="108" w:type="dxa"/>
              <w:bottom w:w="0" w:type="dxa"/>
              <w:right w:w="108" w:type="dxa"/>
            </w:tcMar>
            <w:vAlign w:val="center"/>
          </w:tcPr>
          <w:p w:rsidR="006A387D" w:rsidRPr="005A4F8F" w:rsidRDefault="006A387D" w:rsidP="00DE16A7">
            <w:pPr>
              <w:widowControl/>
              <w:spacing w:before="29" w:line="288" w:lineRule="auto"/>
              <w:jc w:val="center"/>
              <w:rPr>
                <w:color w:val="000000"/>
                <w:kern w:val="0"/>
                <w:sz w:val="24"/>
              </w:rPr>
            </w:pPr>
            <w:r w:rsidRPr="005A4F8F">
              <w:rPr>
                <w:rFonts w:hint="eastAsia"/>
                <w:color w:val="000000"/>
                <w:kern w:val="0"/>
                <w:sz w:val="24"/>
              </w:rPr>
              <w:t>持有基金份额总量的数量区间（万份）</w:t>
            </w:r>
          </w:p>
        </w:tc>
      </w:tr>
      <w:tr w:rsidR="006A387D" w:rsidRPr="009D5CCC" w:rsidTr="00435003">
        <w:trPr>
          <w:trHeight w:val="713"/>
        </w:trPr>
        <w:tc>
          <w:tcPr>
            <w:tcW w:w="1780" w:type="pct"/>
            <w:tcMar>
              <w:top w:w="0" w:type="dxa"/>
              <w:left w:w="108" w:type="dxa"/>
              <w:bottom w:w="0" w:type="dxa"/>
              <w:right w:w="108" w:type="dxa"/>
            </w:tcMar>
            <w:vAlign w:val="center"/>
          </w:tcPr>
          <w:p w:rsidR="006A387D" w:rsidRPr="005A4F8F" w:rsidRDefault="006A387D" w:rsidP="005A4F8F">
            <w:pPr>
              <w:spacing w:before="29" w:line="288" w:lineRule="auto"/>
              <w:jc w:val="left"/>
              <w:rPr>
                <w:color w:val="000000"/>
                <w:sz w:val="24"/>
              </w:rPr>
            </w:pPr>
            <w:r w:rsidRPr="005A4F8F">
              <w:rPr>
                <w:rFonts w:hint="eastAsia"/>
                <w:color w:val="000000"/>
                <w:sz w:val="24"/>
              </w:rPr>
              <w:t>本公司高级管理人员、基金投资和研究部门负责人持有本开放式基金</w:t>
            </w:r>
          </w:p>
        </w:tc>
        <w:tc>
          <w:tcPr>
            <w:tcW w:w="3220" w:type="pct"/>
            <w:tcMar>
              <w:top w:w="0" w:type="dxa"/>
              <w:left w:w="108" w:type="dxa"/>
              <w:bottom w:w="0" w:type="dxa"/>
              <w:right w:w="108" w:type="dxa"/>
            </w:tcMar>
            <w:vAlign w:val="center"/>
          </w:tcPr>
          <w:p w:rsidR="006A387D" w:rsidRPr="003B6862" w:rsidRDefault="001469BC" w:rsidP="00DE16A7">
            <w:pPr>
              <w:widowControl/>
              <w:spacing w:before="29" w:line="288" w:lineRule="auto"/>
              <w:jc w:val="left"/>
              <w:rPr>
                <w:color w:val="000000"/>
                <w:kern w:val="0"/>
                <w:sz w:val="24"/>
              </w:rPr>
            </w:pPr>
            <w:r w:rsidRPr="001469BC">
              <w:rPr>
                <w:rFonts w:hint="eastAsia"/>
                <w:color w:val="000000"/>
                <w:kern w:val="0"/>
                <w:sz w:val="24"/>
              </w:rPr>
              <w:t>本基金管理人的高级管理人员、基金投资和研究部门负责人（不包括本基金的基金经理）持有本基金份额总量的数量区间为</w:t>
            </w:r>
            <w:r w:rsidRPr="001469BC">
              <w:rPr>
                <w:rFonts w:hint="eastAsia"/>
                <w:color w:val="000000"/>
                <w:kern w:val="0"/>
                <w:sz w:val="24"/>
              </w:rPr>
              <w:t>50</w:t>
            </w:r>
            <w:r w:rsidRPr="001469BC">
              <w:rPr>
                <w:rFonts w:hint="eastAsia"/>
                <w:color w:val="000000"/>
                <w:kern w:val="0"/>
                <w:sz w:val="24"/>
              </w:rPr>
              <w:t>万份至</w:t>
            </w:r>
            <w:r w:rsidRPr="001469BC">
              <w:rPr>
                <w:rFonts w:hint="eastAsia"/>
                <w:color w:val="000000"/>
                <w:kern w:val="0"/>
                <w:sz w:val="24"/>
              </w:rPr>
              <w:t>100</w:t>
            </w:r>
            <w:r w:rsidRPr="001469BC">
              <w:rPr>
                <w:rFonts w:hint="eastAsia"/>
                <w:color w:val="000000"/>
                <w:kern w:val="0"/>
                <w:sz w:val="24"/>
              </w:rPr>
              <w:t>万份（含）</w:t>
            </w:r>
            <w:r w:rsidR="006A387D" w:rsidRPr="003B6862">
              <w:rPr>
                <w:color w:val="000000"/>
                <w:kern w:val="0"/>
                <w:sz w:val="24"/>
              </w:rPr>
              <w:t xml:space="preserve"> </w:t>
            </w:r>
          </w:p>
        </w:tc>
      </w:tr>
      <w:tr w:rsidR="006A387D" w:rsidRPr="001469BC" w:rsidTr="00435003">
        <w:trPr>
          <w:trHeight w:val="285"/>
        </w:trPr>
        <w:tc>
          <w:tcPr>
            <w:tcW w:w="1780" w:type="pct"/>
            <w:tcMar>
              <w:top w:w="0" w:type="dxa"/>
              <w:left w:w="108" w:type="dxa"/>
              <w:bottom w:w="0" w:type="dxa"/>
              <w:right w:w="108" w:type="dxa"/>
            </w:tcMar>
            <w:vAlign w:val="center"/>
          </w:tcPr>
          <w:p w:rsidR="006A387D" w:rsidRPr="005A4F8F" w:rsidRDefault="006A387D" w:rsidP="005A4F8F">
            <w:pPr>
              <w:spacing w:before="29" w:line="288" w:lineRule="auto"/>
              <w:jc w:val="left"/>
              <w:rPr>
                <w:color w:val="000000"/>
                <w:sz w:val="24"/>
              </w:rPr>
            </w:pPr>
            <w:r w:rsidRPr="005A4F8F">
              <w:rPr>
                <w:rFonts w:hint="eastAsia"/>
                <w:color w:val="000000"/>
                <w:sz w:val="24"/>
              </w:rPr>
              <w:t>本</w:t>
            </w:r>
            <w:proofErr w:type="gramStart"/>
            <w:r w:rsidRPr="005A4F8F">
              <w:rPr>
                <w:rFonts w:hint="eastAsia"/>
                <w:color w:val="000000"/>
                <w:sz w:val="24"/>
              </w:rPr>
              <w:t>基金基金</w:t>
            </w:r>
            <w:proofErr w:type="gramEnd"/>
            <w:r w:rsidRPr="005A4F8F">
              <w:rPr>
                <w:rFonts w:hint="eastAsia"/>
                <w:color w:val="000000"/>
                <w:sz w:val="24"/>
              </w:rPr>
              <w:t>经理持有本开放式基金</w:t>
            </w:r>
          </w:p>
        </w:tc>
        <w:tc>
          <w:tcPr>
            <w:tcW w:w="3220" w:type="pct"/>
            <w:tcMar>
              <w:top w:w="0" w:type="dxa"/>
              <w:left w:w="108" w:type="dxa"/>
              <w:bottom w:w="0" w:type="dxa"/>
              <w:right w:w="108" w:type="dxa"/>
            </w:tcMar>
            <w:vAlign w:val="center"/>
          </w:tcPr>
          <w:p w:rsidR="006A387D" w:rsidRPr="003B6862" w:rsidRDefault="001469BC" w:rsidP="00DE16A7">
            <w:pPr>
              <w:widowControl/>
              <w:spacing w:before="29" w:line="288" w:lineRule="auto"/>
              <w:jc w:val="left"/>
              <w:rPr>
                <w:color w:val="000000"/>
                <w:kern w:val="0"/>
                <w:sz w:val="24"/>
              </w:rPr>
            </w:pPr>
            <w:r w:rsidRPr="001469BC">
              <w:rPr>
                <w:rFonts w:hint="eastAsia"/>
                <w:color w:val="000000"/>
                <w:kern w:val="0"/>
                <w:sz w:val="24"/>
              </w:rPr>
              <w:t>本基金的基金经理未持有本基金</w:t>
            </w:r>
          </w:p>
        </w:tc>
      </w:tr>
    </w:tbl>
    <w:p w:rsidR="006A387D" w:rsidRPr="004178F9" w:rsidRDefault="006A387D" w:rsidP="0048308E">
      <w:pPr>
        <w:spacing w:before="29" w:line="288" w:lineRule="auto"/>
        <w:rPr>
          <w:color w:val="000000"/>
          <w:sz w:val="24"/>
        </w:rPr>
      </w:pPr>
    </w:p>
    <w:p w:rsidR="006A387D" w:rsidRPr="00035D71" w:rsidRDefault="006A387D" w:rsidP="008B1865">
      <w:pPr>
        <w:pStyle w:val="1"/>
        <w:keepNext/>
        <w:keepLines/>
        <w:widowControl w:val="0"/>
        <w:spacing w:beforeLines="100" w:afterLines="100" w:line="288" w:lineRule="auto"/>
        <w:jc w:val="center"/>
        <w:rPr>
          <w:b/>
          <w:bCs/>
          <w:szCs w:val="24"/>
          <w:lang w:val="en-US"/>
        </w:rPr>
      </w:pPr>
      <w:bookmarkStart w:id="79" w:name="_Toc225500053"/>
      <w:bookmarkStart w:id="80" w:name="_Toc396152389"/>
      <w:r w:rsidRPr="00035D71">
        <w:rPr>
          <w:b/>
          <w:bCs/>
          <w:szCs w:val="24"/>
          <w:lang w:val="en-US"/>
        </w:rPr>
        <w:t>§9</w:t>
      </w:r>
      <w:r w:rsidRPr="00035D71">
        <w:rPr>
          <w:rFonts w:hint="eastAsia"/>
          <w:b/>
          <w:bCs/>
          <w:szCs w:val="24"/>
          <w:lang w:val="en-US"/>
        </w:rPr>
        <w:t>开放式基金份额变动</w:t>
      </w:r>
      <w:bookmarkEnd w:id="79"/>
      <w:bookmarkEnd w:id="80"/>
    </w:p>
    <w:p w:rsidR="006A387D" w:rsidRPr="00035D71" w:rsidRDefault="006A387D" w:rsidP="0048308E">
      <w:pPr>
        <w:spacing w:before="29" w:line="288" w:lineRule="auto"/>
        <w:jc w:val="right"/>
        <w:rPr>
          <w:sz w:val="24"/>
        </w:rPr>
      </w:pPr>
      <w:r w:rsidRPr="00035D71">
        <w:rPr>
          <w:rFonts w:hint="eastAsia"/>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50"/>
        <w:gridCol w:w="3948"/>
      </w:tblGrid>
      <w:tr w:rsidR="006A387D" w:rsidRPr="00035D71" w:rsidTr="00B72362">
        <w:tc>
          <w:tcPr>
            <w:tcW w:w="2806" w:type="pct"/>
          </w:tcPr>
          <w:p w:rsidR="006A387D" w:rsidRPr="00035D71" w:rsidRDefault="006A387D" w:rsidP="0048308E">
            <w:pPr>
              <w:spacing w:before="29" w:line="288" w:lineRule="auto"/>
              <w:rPr>
                <w:sz w:val="24"/>
              </w:rPr>
            </w:pPr>
            <w:r w:rsidRPr="00035D71">
              <w:rPr>
                <w:rFonts w:hint="eastAsia"/>
                <w:sz w:val="24"/>
              </w:rPr>
              <w:t>基金合同生效日（</w:t>
            </w:r>
            <w:r w:rsidRPr="00035D71">
              <w:rPr>
                <w:sz w:val="24"/>
              </w:rPr>
              <w:t>2006</w:t>
            </w:r>
            <w:r w:rsidRPr="00035D71">
              <w:rPr>
                <w:rFonts w:hint="eastAsia"/>
                <w:sz w:val="24"/>
              </w:rPr>
              <w:t>年</w:t>
            </w:r>
            <w:r w:rsidRPr="00035D71">
              <w:rPr>
                <w:sz w:val="24"/>
              </w:rPr>
              <w:t>10</w:t>
            </w:r>
            <w:r w:rsidRPr="00035D71">
              <w:rPr>
                <w:rFonts w:hint="eastAsia"/>
                <w:sz w:val="24"/>
              </w:rPr>
              <w:t>月</w:t>
            </w:r>
            <w:r w:rsidRPr="00035D71">
              <w:rPr>
                <w:sz w:val="24"/>
              </w:rPr>
              <w:t>23</w:t>
            </w:r>
            <w:r w:rsidRPr="00035D71">
              <w:rPr>
                <w:rFonts w:hint="eastAsia"/>
                <w:sz w:val="24"/>
              </w:rPr>
              <w:t>日）基金份额总额</w:t>
            </w:r>
          </w:p>
        </w:tc>
        <w:tc>
          <w:tcPr>
            <w:tcW w:w="2194" w:type="pct"/>
          </w:tcPr>
          <w:p w:rsidR="006A387D" w:rsidRPr="00035D71" w:rsidRDefault="006A387D" w:rsidP="0048308E">
            <w:pPr>
              <w:spacing w:before="29" w:line="288" w:lineRule="auto"/>
              <w:jc w:val="right"/>
              <w:rPr>
                <w:sz w:val="24"/>
              </w:rPr>
            </w:pPr>
            <w:r w:rsidRPr="00035D71">
              <w:rPr>
                <w:sz w:val="24"/>
              </w:rPr>
              <w:t xml:space="preserve">6,936,363,979.00 </w:t>
            </w:r>
          </w:p>
        </w:tc>
      </w:tr>
      <w:tr w:rsidR="006A387D" w:rsidRPr="00035D71" w:rsidTr="00B72362">
        <w:tc>
          <w:tcPr>
            <w:tcW w:w="2806" w:type="pct"/>
            <w:vAlign w:val="center"/>
          </w:tcPr>
          <w:p w:rsidR="006A387D" w:rsidRPr="00035D71" w:rsidRDefault="006A387D" w:rsidP="0048308E">
            <w:pPr>
              <w:spacing w:before="29" w:line="288" w:lineRule="auto"/>
              <w:rPr>
                <w:sz w:val="24"/>
              </w:rPr>
            </w:pPr>
            <w:r w:rsidRPr="00035D71">
              <w:rPr>
                <w:rFonts w:hint="eastAsia"/>
                <w:sz w:val="24"/>
              </w:rPr>
              <w:t>本报告期期</w:t>
            </w:r>
            <w:proofErr w:type="gramStart"/>
            <w:r w:rsidRPr="00035D71">
              <w:rPr>
                <w:rFonts w:hint="eastAsia"/>
                <w:sz w:val="24"/>
              </w:rPr>
              <w:t>初基金</w:t>
            </w:r>
            <w:proofErr w:type="gramEnd"/>
            <w:r w:rsidRPr="00035D71">
              <w:rPr>
                <w:rFonts w:hint="eastAsia"/>
                <w:sz w:val="24"/>
              </w:rPr>
              <w:t>份额总额</w:t>
            </w:r>
          </w:p>
        </w:tc>
        <w:tc>
          <w:tcPr>
            <w:tcW w:w="2194" w:type="pct"/>
          </w:tcPr>
          <w:p w:rsidR="006A387D" w:rsidRPr="00035D71" w:rsidRDefault="006A387D" w:rsidP="0048308E">
            <w:pPr>
              <w:spacing w:before="29" w:line="288" w:lineRule="auto"/>
              <w:jc w:val="right"/>
              <w:rPr>
                <w:sz w:val="24"/>
              </w:rPr>
            </w:pPr>
            <w:r w:rsidRPr="00035D71">
              <w:rPr>
                <w:sz w:val="24"/>
              </w:rPr>
              <w:t>3,266,566,829.93</w:t>
            </w:r>
          </w:p>
        </w:tc>
      </w:tr>
      <w:tr w:rsidR="006A387D" w:rsidRPr="00035D71" w:rsidTr="00B72362">
        <w:tc>
          <w:tcPr>
            <w:tcW w:w="2806" w:type="pct"/>
            <w:vAlign w:val="center"/>
          </w:tcPr>
          <w:p w:rsidR="006A387D" w:rsidRPr="00035D71" w:rsidRDefault="006A387D" w:rsidP="0048308E">
            <w:pPr>
              <w:spacing w:before="29" w:line="288" w:lineRule="auto"/>
              <w:rPr>
                <w:sz w:val="24"/>
              </w:rPr>
            </w:pPr>
            <w:r w:rsidRPr="00035D71">
              <w:rPr>
                <w:rFonts w:hint="eastAsia"/>
                <w:sz w:val="24"/>
              </w:rPr>
              <w:t>本报告</w:t>
            </w:r>
            <w:proofErr w:type="gramStart"/>
            <w:r w:rsidRPr="00035D71">
              <w:rPr>
                <w:rFonts w:hint="eastAsia"/>
                <w:sz w:val="24"/>
              </w:rPr>
              <w:t>期基金</w:t>
            </w:r>
            <w:proofErr w:type="gramEnd"/>
            <w:r w:rsidRPr="00035D71">
              <w:rPr>
                <w:rFonts w:hint="eastAsia"/>
                <w:sz w:val="24"/>
              </w:rPr>
              <w:t>总申购份额</w:t>
            </w:r>
          </w:p>
        </w:tc>
        <w:tc>
          <w:tcPr>
            <w:tcW w:w="2194" w:type="pct"/>
          </w:tcPr>
          <w:p w:rsidR="006A387D" w:rsidRPr="00035D71" w:rsidRDefault="006A387D" w:rsidP="0048308E">
            <w:pPr>
              <w:spacing w:before="29" w:line="288" w:lineRule="auto"/>
              <w:jc w:val="right"/>
              <w:rPr>
                <w:sz w:val="24"/>
              </w:rPr>
            </w:pPr>
            <w:r w:rsidRPr="00035D71">
              <w:rPr>
                <w:sz w:val="24"/>
              </w:rPr>
              <w:t>252,080,430.91</w:t>
            </w:r>
          </w:p>
        </w:tc>
      </w:tr>
      <w:tr w:rsidR="006A387D" w:rsidRPr="00035D71" w:rsidTr="00B72362">
        <w:tc>
          <w:tcPr>
            <w:tcW w:w="2806" w:type="pct"/>
            <w:vAlign w:val="center"/>
          </w:tcPr>
          <w:p w:rsidR="006A387D" w:rsidRPr="00035D71" w:rsidRDefault="006A387D" w:rsidP="0048308E">
            <w:pPr>
              <w:spacing w:before="29" w:line="288" w:lineRule="auto"/>
              <w:rPr>
                <w:sz w:val="24"/>
              </w:rPr>
            </w:pPr>
            <w:r w:rsidRPr="00035D71">
              <w:rPr>
                <w:rFonts w:hint="eastAsia"/>
                <w:sz w:val="24"/>
              </w:rPr>
              <w:t>减：本报告</w:t>
            </w:r>
            <w:proofErr w:type="gramStart"/>
            <w:r w:rsidRPr="00035D71">
              <w:rPr>
                <w:rFonts w:hint="eastAsia"/>
                <w:sz w:val="24"/>
              </w:rPr>
              <w:t>期基金</w:t>
            </w:r>
            <w:proofErr w:type="gramEnd"/>
            <w:r w:rsidRPr="00035D71">
              <w:rPr>
                <w:rFonts w:hint="eastAsia"/>
                <w:sz w:val="24"/>
              </w:rPr>
              <w:t>总赎回份额</w:t>
            </w:r>
          </w:p>
        </w:tc>
        <w:tc>
          <w:tcPr>
            <w:tcW w:w="2194" w:type="pct"/>
          </w:tcPr>
          <w:p w:rsidR="006A387D" w:rsidRPr="00035D71" w:rsidRDefault="006A387D" w:rsidP="0048308E">
            <w:pPr>
              <w:spacing w:before="29" w:line="288" w:lineRule="auto"/>
              <w:jc w:val="right"/>
              <w:rPr>
                <w:sz w:val="24"/>
              </w:rPr>
            </w:pPr>
            <w:r w:rsidRPr="00035D71">
              <w:rPr>
                <w:sz w:val="24"/>
              </w:rPr>
              <w:t>866,304,636.99</w:t>
            </w:r>
          </w:p>
        </w:tc>
      </w:tr>
      <w:tr w:rsidR="006A387D" w:rsidRPr="00035D71" w:rsidTr="00B72362">
        <w:tc>
          <w:tcPr>
            <w:tcW w:w="2806" w:type="pct"/>
            <w:vAlign w:val="center"/>
          </w:tcPr>
          <w:p w:rsidR="006A387D" w:rsidRPr="00035D71" w:rsidRDefault="006A387D" w:rsidP="0048308E">
            <w:pPr>
              <w:spacing w:before="29" w:line="288" w:lineRule="auto"/>
              <w:rPr>
                <w:sz w:val="24"/>
              </w:rPr>
            </w:pPr>
            <w:r w:rsidRPr="00035D71">
              <w:rPr>
                <w:rFonts w:hint="eastAsia"/>
                <w:sz w:val="24"/>
              </w:rPr>
              <w:t>本报告</w:t>
            </w:r>
            <w:proofErr w:type="gramStart"/>
            <w:r w:rsidRPr="00035D71">
              <w:rPr>
                <w:rFonts w:hint="eastAsia"/>
                <w:sz w:val="24"/>
              </w:rPr>
              <w:t>期基金</w:t>
            </w:r>
            <w:proofErr w:type="gramEnd"/>
            <w:r w:rsidRPr="00035D71">
              <w:rPr>
                <w:rFonts w:hint="eastAsia"/>
                <w:sz w:val="24"/>
              </w:rPr>
              <w:t>拆分变动份额</w:t>
            </w:r>
          </w:p>
        </w:tc>
        <w:tc>
          <w:tcPr>
            <w:tcW w:w="2194" w:type="pct"/>
          </w:tcPr>
          <w:p w:rsidR="006A387D" w:rsidRPr="00035D71" w:rsidRDefault="006A387D" w:rsidP="0048308E">
            <w:pPr>
              <w:spacing w:before="29" w:line="288" w:lineRule="auto"/>
              <w:jc w:val="right"/>
              <w:rPr>
                <w:sz w:val="24"/>
              </w:rPr>
            </w:pPr>
            <w:r w:rsidRPr="00035D71">
              <w:rPr>
                <w:sz w:val="24"/>
              </w:rPr>
              <w:t>-</w:t>
            </w:r>
          </w:p>
        </w:tc>
      </w:tr>
      <w:tr w:rsidR="006A387D" w:rsidRPr="00035D71" w:rsidTr="00B72362">
        <w:tc>
          <w:tcPr>
            <w:tcW w:w="2806" w:type="pct"/>
            <w:vAlign w:val="center"/>
          </w:tcPr>
          <w:p w:rsidR="006A387D" w:rsidRPr="00035D71" w:rsidRDefault="006A387D" w:rsidP="0048308E">
            <w:pPr>
              <w:spacing w:before="29" w:line="288" w:lineRule="auto"/>
              <w:rPr>
                <w:sz w:val="24"/>
              </w:rPr>
            </w:pPr>
            <w:r w:rsidRPr="00035D71">
              <w:rPr>
                <w:rFonts w:hint="eastAsia"/>
                <w:sz w:val="24"/>
              </w:rPr>
              <w:t>本报告期期末基金份额总额</w:t>
            </w:r>
          </w:p>
        </w:tc>
        <w:tc>
          <w:tcPr>
            <w:tcW w:w="2194" w:type="pct"/>
          </w:tcPr>
          <w:p w:rsidR="006A387D" w:rsidRPr="00035D71" w:rsidRDefault="006A387D" w:rsidP="0048308E">
            <w:pPr>
              <w:spacing w:before="29" w:line="288" w:lineRule="auto"/>
              <w:jc w:val="right"/>
              <w:rPr>
                <w:sz w:val="24"/>
              </w:rPr>
            </w:pPr>
            <w:r w:rsidRPr="00035D71">
              <w:rPr>
                <w:sz w:val="24"/>
              </w:rPr>
              <w:t>2,652,342,623.85</w:t>
            </w:r>
          </w:p>
        </w:tc>
      </w:tr>
    </w:tbl>
    <w:p w:rsidR="006A387D" w:rsidRDefault="006A387D">
      <w:pPr>
        <w:tabs>
          <w:tab w:val="left" w:pos="426"/>
        </w:tabs>
        <w:spacing w:before="29" w:line="288" w:lineRule="auto"/>
        <w:jc w:val="left"/>
        <w:rPr>
          <w:kern w:val="0"/>
          <w:sz w:val="24"/>
        </w:rPr>
      </w:pPr>
      <w:r>
        <w:rPr>
          <w:rFonts w:hint="eastAsia"/>
          <w:kern w:val="0"/>
          <w:sz w:val="24"/>
        </w:rPr>
        <w:t>注：</w:t>
      </w:r>
      <w:r>
        <w:rPr>
          <w:kern w:val="0"/>
          <w:sz w:val="24"/>
        </w:rPr>
        <w:t>1</w:t>
      </w:r>
      <w:r>
        <w:rPr>
          <w:rFonts w:hint="eastAsia"/>
          <w:kern w:val="0"/>
          <w:sz w:val="24"/>
        </w:rPr>
        <w:t>、如果本报告期间发生转换入、红利再投业务，则总申购份额中包含该业务；</w:t>
      </w:r>
    </w:p>
    <w:p w:rsidR="006A387D" w:rsidRPr="00035D71" w:rsidRDefault="00BE34FD" w:rsidP="0048308E">
      <w:pPr>
        <w:tabs>
          <w:tab w:val="left" w:pos="426"/>
        </w:tabs>
        <w:spacing w:before="29" w:line="288" w:lineRule="auto"/>
        <w:jc w:val="left"/>
        <w:rPr>
          <w:kern w:val="0"/>
          <w:sz w:val="24"/>
        </w:rPr>
      </w:pPr>
      <w:r>
        <w:rPr>
          <w:rFonts w:hint="eastAsia"/>
          <w:kern w:val="0"/>
          <w:sz w:val="24"/>
        </w:rPr>
        <w:t xml:space="preserve">   </w:t>
      </w:r>
      <w:r w:rsidR="006A387D" w:rsidRPr="00035D71">
        <w:rPr>
          <w:kern w:val="0"/>
          <w:sz w:val="24"/>
        </w:rPr>
        <w:t xml:space="preserve"> 2</w:t>
      </w:r>
      <w:r w:rsidR="006A387D" w:rsidRPr="00035D71">
        <w:rPr>
          <w:rFonts w:hint="eastAsia"/>
          <w:kern w:val="0"/>
          <w:sz w:val="24"/>
        </w:rPr>
        <w:t>、如果本报告期间发生转换出业务，则总赎回份额中包含该业务。</w:t>
      </w:r>
    </w:p>
    <w:p w:rsidR="006A387D" w:rsidRPr="00035D71" w:rsidRDefault="006A387D" w:rsidP="0048308E">
      <w:pPr>
        <w:tabs>
          <w:tab w:val="left" w:pos="426"/>
        </w:tabs>
        <w:spacing w:before="29" w:line="288" w:lineRule="auto"/>
        <w:jc w:val="left"/>
        <w:rPr>
          <w:kern w:val="0"/>
          <w:sz w:val="24"/>
        </w:rPr>
      </w:pPr>
    </w:p>
    <w:p w:rsidR="006A387D" w:rsidRPr="00DA7878" w:rsidRDefault="006A387D" w:rsidP="008B1865">
      <w:pPr>
        <w:pStyle w:val="1"/>
        <w:keepNext/>
        <w:keepLines/>
        <w:widowControl w:val="0"/>
        <w:spacing w:beforeLines="100" w:afterLines="100" w:line="288" w:lineRule="auto"/>
        <w:jc w:val="center"/>
        <w:rPr>
          <w:b/>
          <w:bCs/>
          <w:szCs w:val="24"/>
          <w:lang w:val="en-US"/>
        </w:rPr>
      </w:pPr>
      <w:bookmarkStart w:id="81" w:name="_Toc225500054"/>
      <w:bookmarkStart w:id="82" w:name="_Toc396152390"/>
      <w:r w:rsidRPr="00035D71">
        <w:rPr>
          <w:b/>
          <w:bCs/>
          <w:szCs w:val="24"/>
          <w:lang w:val="en-US"/>
        </w:rPr>
        <w:t xml:space="preserve">§10  </w:t>
      </w:r>
      <w:r w:rsidRPr="00035D71">
        <w:rPr>
          <w:rFonts w:hint="eastAsia"/>
          <w:b/>
          <w:bCs/>
          <w:szCs w:val="24"/>
          <w:lang w:val="en-US"/>
        </w:rPr>
        <w:t>重大事件揭示</w:t>
      </w:r>
      <w:bookmarkEnd w:id="81"/>
      <w:bookmarkEnd w:id="82"/>
    </w:p>
    <w:p w:rsidR="006A387D" w:rsidRPr="00035D71" w:rsidRDefault="006A387D" w:rsidP="0048308E">
      <w:pPr>
        <w:pStyle w:val="20"/>
        <w:spacing w:before="29" w:after="0" w:line="288" w:lineRule="auto"/>
        <w:rPr>
          <w:rFonts w:ascii="Times New Roman" w:hAnsi="Times New Roman"/>
          <w:kern w:val="0"/>
          <w:szCs w:val="24"/>
        </w:rPr>
      </w:pPr>
      <w:bookmarkStart w:id="83" w:name="_Toc396152391"/>
      <w:r w:rsidRPr="00035D71">
        <w:rPr>
          <w:rFonts w:ascii="Times New Roman" w:hAnsi="Times New Roman"/>
          <w:kern w:val="0"/>
          <w:szCs w:val="24"/>
        </w:rPr>
        <w:t xml:space="preserve">10.1 </w:t>
      </w:r>
      <w:r w:rsidRPr="00035D71">
        <w:rPr>
          <w:rFonts w:ascii="Times New Roman" w:hAnsi="Times New Roman" w:hint="eastAsia"/>
          <w:kern w:val="0"/>
          <w:szCs w:val="24"/>
        </w:rPr>
        <w:t>基金份额持有人大会决议</w:t>
      </w:r>
      <w:bookmarkEnd w:id="83"/>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本基金本报告期内未召开基金份额持有人大会。</w:t>
      </w:r>
    </w:p>
    <w:p w:rsidR="006A387D" w:rsidRPr="00035D71" w:rsidRDefault="006A387D" w:rsidP="00D21BDE">
      <w:pPr>
        <w:spacing w:before="29" w:line="288" w:lineRule="auto"/>
        <w:ind w:firstLineChars="200" w:firstLine="480"/>
        <w:rPr>
          <w:color w:val="000000"/>
          <w:sz w:val="24"/>
        </w:rPr>
      </w:pPr>
    </w:p>
    <w:p w:rsidR="006A387D" w:rsidRPr="00035D71" w:rsidRDefault="006A387D" w:rsidP="0048308E">
      <w:pPr>
        <w:pStyle w:val="20"/>
        <w:spacing w:before="29" w:after="0" w:line="288" w:lineRule="auto"/>
        <w:rPr>
          <w:rFonts w:ascii="Times New Roman" w:hAnsi="Times New Roman"/>
          <w:kern w:val="0"/>
          <w:szCs w:val="24"/>
        </w:rPr>
      </w:pPr>
      <w:bookmarkStart w:id="84" w:name="_Toc396152392"/>
      <w:r w:rsidRPr="00035D71">
        <w:rPr>
          <w:rFonts w:ascii="Times New Roman" w:hAnsi="Times New Roman"/>
          <w:kern w:val="0"/>
          <w:szCs w:val="24"/>
        </w:rPr>
        <w:t xml:space="preserve">10.2 </w:t>
      </w:r>
      <w:r w:rsidRPr="00035D71">
        <w:rPr>
          <w:rFonts w:ascii="Times New Roman" w:hAnsi="Times New Roman" w:hint="eastAsia"/>
          <w:kern w:val="0"/>
          <w:szCs w:val="24"/>
        </w:rPr>
        <w:t>基金管理人、基金托管人的专门基金托管部门的重大人事变动</w:t>
      </w:r>
      <w:bookmarkEnd w:id="84"/>
    </w:p>
    <w:p w:rsidR="006A387D" w:rsidRDefault="006A387D" w:rsidP="00D21BDE">
      <w:pPr>
        <w:spacing w:before="29" w:line="288" w:lineRule="auto"/>
        <w:ind w:firstLineChars="200" w:firstLine="480"/>
        <w:rPr>
          <w:color w:val="000000"/>
          <w:sz w:val="24"/>
        </w:rPr>
      </w:pPr>
      <w:r>
        <w:rPr>
          <w:color w:val="000000"/>
          <w:sz w:val="24"/>
        </w:rPr>
        <w:t>1</w:t>
      </w:r>
      <w:r>
        <w:rPr>
          <w:rFonts w:hint="eastAsia"/>
          <w:color w:val="000000"/>
          <w:sz w:val="24"/>
        </w:rPr>
        <w:t>、基金管理人的重大人事变动：本基金管理人本报告期内未发生重大人事变动。</w:t>
      </w:r>
    </w:p>
    <w:p w:rsidR="006A387D" w:rsidRPr="00035D71" w:rsidRDefault="006A387D" w:rsidP="00D21BDE">
      <w:pPr>
        <w:spacing w:before="29" w:line="288" w:lineRule="auto"/>
        <w:ind w:firstLineChars="200" w:firstLine="480"/>
        <w:rPr>
          <w:color w:val="000000"/>
          <w:sz w:val="24"/>
        </w:rPr>
      </w:pPr>
      <w:r w:rsidRPr="00035D71">
        <w:rPr>
          <w:color w:val="000000"/>
          <w:sz w:val="24"/>
        </w:rPr>
        <w:t>2</w:t>
      </w:r>
      <w:r w:rsidRPr="00035D71">
        <w:rPr>
          <w:rFonts w:hint="eastAsia"/>
          <w:color w:val="000000"/>
          <w:sz w:val="24"/>
        </w:rPr>
        <w:t>、基金托管人的基金托管部门的重大人事变动：本基金托管人的基金托管部门本报告期内未发生重大人事变动。</w:t>
      </w:r>
    </w:p>
    <w:p w:rsidR="006A387D" w:rsidRPr="00035D71" w:rsidRDefault="006A387D" w:rsidP="00D21BDE">
      <w:pPr>
        <w:spacing w:before="29" w:line="288" w:lineRule="auto"/>
        <w:ind w:firstLineChars="200" w:firstLine="480"/>
        <w:rPr>
          <w:color w:val="000000"/>
          <w:sz w:val="24"/>
        </w:rPr>
      </w:pPr>
    </w:p>
    <w:p w:rsidR="006A387D" w:rsidRPr="00035D71" w:rsidRDefault="006A387D" w:rsidP="0048308E">
      <w:pPr>
        <w:pStyle w:val="20"/>
        <w:spacing w:before="29" w:after="0" w:line="288" w:lineRule="auto"/>
        <w:rPr>
          <w:rFonts w:ascii="Times New Roman" w:hAnsi="Times New Roman"/>
          <w:kern w:val="0"/>
          <w:szCs w:val="24"/>
        </w:rPr>
      </w:pPr>
      <w:bookmarkStart w:id="85" w:name="_Toc396152393"/>
      <w:r w:rsidRPr="00035D71">
        <w:rPr>
          <w:rFonts w:ascii="Times New Roman" w:hAnsi="Times New Roman"/>
          <w:kern w:val="0"/>
          <w:szCs w:val="24"/>
        </w:rPr>
        <w:t xml:space="preserve">10.3 </w:t>
      </w:r>
      <w:r w:rsidRPr="00035D71">
        <w:rPr>
          <w:rFonts w:ascii="Times New Roman" w:hAnsi="Times New Roman" w:hint="eastAsia"/>
          <w:kern w:val="0"/>
          <w:szCs w:val="24"/>
        </w:rPr>
        <w:t>涉及基金管理人、基金财产、基金托管业务的诉讼</w:t>
      </w:r>
      <w:bookmarkEnd w:id="85"/>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本报告期内未发生涉及本基金管理人、基金财产、基金托管业务的诉讼事项。</w:t>
      </w:r>
    </w:p>
    <w:p w:rsidR="006A387D" w:rsidRPr="00035D71" w:rsidRDefault="006A387D" w:rsidP="00D21BDE">
      <w:pPr>
        <w:spacing w:before="29" w:line="288" w:lineRule="auto"/>
        <w:ind w:firstLineChars="200" w:firstLine="480"/>
        <w:rPr>
          <w:color w:val="000000"/>
          <w:sz w:val="24"/>
        </w:rPr>
      </w:pPr>
    </w:p>
    <w:p w:rsidR="006A387D" w:rsidRPr="00035D71" w:rsidRDefault="006A387D" w:rsidP="0048308E">
      <w:pPr>
        <w:pStyle w:val="20"/>
        <w:spacing w:before="29" w:after="0" w:line="288" w:lineRule="auto"/>
        <w:rPr>
          <w:rFonts w:ascii="Times New Roman" w:hAnsi="Times New Roman"/>
          <w:kern w:val="0"/>
          <w:szCs w:val="24"/>
        </w:rPr>
      </w:pPr>
      <w:bookmarkStart w:id="86" w:name="_Toc396152394"/>
      <w:r w:rsidRPr="00035D71">
        <w:rPr>
          <w:rFonts w:ascii="Times New Roman" w:hAnsi="Times New Roman"/>
          <w:kern w:val="0"/>
          <w:szCs w:val="24"/>
        </w:rPr>
        <w:t xml:space="preserve">10.4 </w:t>
      </w:r>
      <w:r w:rsidRPr="00035D71">
        <w:rPr>
          <w:rFonts w:ascii="Times New Roman" w:hAnsi="Times New Roman" w:hint="eastAsia"/>
          <w:kern w:val="0"/>
          <w:szCs w:val="24"/>
        </w:rPr>
        <w:t>基金投资策略的改变</w:t>
      </w:r>
      <w:bookmarkEnd w:id="86"/>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本基金本报告期内投资策略未发生改变。</w:t>
      </w:r>
    </w:p>
    <w:p w:rsidR="006A387D" w:rsidRPr="00035D71" w:rsidRDefault="006A387D" w:rsidP="00D21BDE">
      <w:pPr>
        <w:spacing w:before="29" w:line="288" w:lineRule="auto"/>
        <w:ind w:firstLineChars="200" w:firstLine="480"/>
        <w:rPr>
          <w:color w:val="000000"/>
          <w:sz w:val="24"/>
        </w:rPr>
      </w:pPr>
    </w:p>
    <w:p w:rsidR="006A387D" w:rsidRPr="00035D71" w:rsidRDefault="006A387D" w:rsidP="0048308E">
      <w:pPr>
        <w:pStyle w:val="20"/>
        <w:spacing w:before="29" w:after="0" w:line="288" w:lineRule="auto"/>
        <w:rPr>
          <w:rFonts w:ascii="Times New Roman" w:hAnsi="Times New Roman"/>
          <w:kern w:val="0"/>
          <w:szCs w:val="24"/>
        </w:rPr>
      </w:pPr>
      <w:bookmarkStart w:id="87" w:name="_Toc396152395"/>
      <w:r w:rsidRPr="00035D71">
        <w:rPr>
          <w:rFonts w:ascii="Times New Roman" w:hAnsi="Times New Roman"/>
          <w:kern w:val="0"/>
          <w:szCs w:val="24"/>
        </w:rPr>
        <w:t>10.5</w:t>
      </w:r>
      <w:r w:rsidRPr="00035D71">
        <w:rPr>
          <w:rFonts w:ascii="Times New Roman" w:hAnsi="Times New Roman" w:hint="eastAsia"/>
          <w:szCs w:val="24"/>
        </w:rPr>
        <w:t>报告期内改聘会计师事务所情况</w:t>
      </w:r>
      <w:bookmarkEnd w:id="87"/>
    </w:p>
    <w:p w:rsidR="006A387D" w:rsidRPr="00035D71" w:rsidRDefault="006A387D" w:rsidP="00156DA5">
      <w:pPr>
        <w:spacing w:before="29" w:line="288" w:lineRule="auto"/>
        <w:ind w:firstLineChars="200" w:firstLine="480"/>
        <w:rPr>
          <w:color w:val="000000"/>
          <w:sz w:val="24"/>
        </w:rPr>
      </w:pPr>
      <w:bookmarkStart w:id="88" w:name="OLE_LINK3"/>
      <w:r w:rsidRPr="00035D71">
        <w:rPr>
          <w:rFonts w:hint="eastAsia"/>
          <w:color w:val="000000"/>
          <w:sz w:val="24"/>
        </w:rPr>
        <w:t>本基金自基金合同生效日起聘请普华永道中天会计师事务所</w:t>
      </w:r>
      <w:r w:rsidRPr="00035D71">
        <w:rPr>
          <w:color w:val="000000"/>
          <w:sz w:val="24"/>
        </w:rPr>
        <w:t xml:space="preserve"> (</w:t>
      </w:r>
      <w:r w:rsidRPr="00035D71">
        <w:rPr>
          <w:rFonts w:hint="eastAsia"/>
          <w:color w:val="000000"/>
          <w:sz w:val="24"/>
        </w:rPr>
        <w:t>特殊普通合伙</w:t>
      </w:r>
      <w:r w:rsidRPr="00035D71">
        <w:rPr>
          <w:color w:val="000000"/>
          <w:sz w:val="24"/>
        </w:rPr>
        <w:t>)</w:t>
      </w:r>
      <w:r w:rsidRPr="00035D71">
        <w:rPr>
          <w:rFonts w:hint="eastAsia"/>
          <w:color w:val="000000"/>
          <w:sz w:val="24"/>
        </w:rPr>
        <w:t>为本基金提供审计服务。</w:t>
      </w:r>
    </w:p>
    <w:p w:rsidR="006A387D" w:rsidRPr="00035D71" w:rsidRDefault="006A387D" w:rsidP="00156DA5">
      <w:pPr>
        <w:spacing w:before="29" w:line="288" w:lineRule="auto"/>
        <w:ind w:firstLineChars="200" w:firstLine="480"/>
        <w:rPr>
          <w:color w:val="000000"/>
          <w:sz w:val="24"/>
        </w:rPr>
      </w:pPr>
    </w:p>
    <w:p w:rsidR="006A387D" w:rsidRPr="00035D71" w:rsidRDefault="006A387D" w:rsidP="0048308E">
      <w:pPr>
        <w:pStyle w:val="20"/>
        <w:spacing w:before="29" w:after="0" w:line="288" w:lineRule="auto"/>
        <w:rPr>
          <w:rFonts w:ascii="Times New Roman" w:hAnsi="Times New Roman"/>
          <w:kern w:val="0"/>
          <w:szCs w:val="24"/>
        </w:rPr>
      </w:pPr>
      <w:bookmarkStart w:id="89" w:name="_Toc396152396"/>
      <w:bookmarkEnd w:id="88"/>
      <w:r w:rsidRPr="00035D71">
        <w:rPr>
          <w:rFonts w:ascii="Times New Roman" w:hAnsi="Times New Roman"/>
          <w:kern w:val="0"/>
          <w:szCs w:val="24"/>
        </w:rPr>
        <w:t>10.6</w:t>
      </w:r>
      <w:r w:rsidRPr="00035D71">
        <w:rPr>
          <w:rFonts w:ascii="Times New Roman" w:hAnsi="Times New Roman" w:hint="eastAsia"/>
          <w:szCs w:val="24"/>
        </w:rPr>
        <w:t>管理人、托管人及其高级管理人员受稽查或处罚等情况</w:t>
      </w:r>
      <w:bookmarkEnd w:id="89"/>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本基金管理人、基金托管人及其高级管理人员本报告期内未受监管部门稽查或处罚。</w:t>
      </w:r>
    </w:p>
    <w:p w:rsidR="006A387D" w:rsidRPr="00035D71" w:rsidRDefault="006A387D" w:rsidP="00D21BDE">
      <w:pPr>
        <w:spacing w:before="29" w:line="288" w:lineRule="auto"/>
        <w:ind w:firstLineChars="200" w:firstLine="480"/>
        <w:rPr>
          <w:color w:val="000000"/>
          <w:sz w:val="24"/>
        </w:rPr>
      </w:pPr>
    </w:p>
    <w:p w:rsidR="006A387D" w:rsidRPr="00035D71" w:rsidRDefault="006A387D" w:rsidP="0048308E">
      <w:pPr>
        <w:pStyle w:val="20"/>
        <w:spacing w:before="29" w:after="0" w:line="288" w:lineRule="auto"/>
        <w:rPr>
          <w:rFonts w:ascii="Times New Roman" w:hAnsi="Times New Roman"/>
          <w:kern w:val="0"/>
          <w:szCs w:val="24"/>
        </w:rPr>
      </w:pPr>
      <w:bookmarkStart w:id="90" w:name="_Toc396152397"/>
      <w:r w:rsidRPr="00035D71">
        <w:rPr>
          <w:rFonts w:ascii="Times New Roman" w:hAnsi="Times New Roman"/>
          <w:kern w:val="0"/>
          <w:szCs w:val="24"/>
        </w:rPr>
        <w:t xml:space="preserve">10.7 </w:t>
      </w:r>
      <w:r w:rsidRPr="00035D71">
        <w:rPr>
          <w:rFonts w:ascii="Times New Roman" w:hAnsi="Times New Roman" w:hint="eastAsia"/>
          <w:kern w:val="0"/>
          <w:szCs w:val="24"/>
        </w:rPr>
        <w:t>基金租用证券公司交易单元的有关情况</w:t>
      </w:r>
      <w:bookmarkEnd w:id="90"/>
    </w:p>
    <w:p w:rsidR="006A387D" w:rsidRPr="00035D71" w:rsidRDefault="006A387D" w:rsidP="0048308E">
      <w:pPr>
        <w:spacing w:before="29" w:line="288" w:lineRule="auto"/>
        <w:rPr>
          <w:b/>
          <w:sz w:val="24"/>
        </w:rPr>
      </w:pPr>
      <w:bookmarkStart w:id="91" w:name="_Toc249760070"/>
      <w:r w:rsidRPr="00035D71">
        <w:rPr>
          <w:b/>
          <w:sz w:val="24"/>
        </w:rPr>
        <w:t xml:space="preserve">10.7.1 </w:t>
      </w:r>
      <w:r w:rsidRPr="00035D71">
        <w:rPr>
          <w:rFonts w:hint="eastAsia"/>
          <w:b/>
          <w:sz w:val="24"/>
        </w:rPr>
        <w:t>基金租用证券公司交易单元进行股票投资及佣金支付情况</w:t>
      </w:r>
      <w:bookmarkEnd w:id="91"/>
    </w:p>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59"/>
        <w:gridCol w:w="779"/>
        <w:gridCol w:w="1915"/>
        <w:gridCol w:w="1134"/>
        <w:gridCol w:w="1559"/>
        <w:gridCol w:w="1134"/>
        <w:gridCol w:w="918"/>
      </w:tblGrid>
      <w:tr w:rsidR="006A387D" w:rsidRPr="00035D71" w:rsidTr="00804007">
        <w:tc>
          <w:tcPr>
            <w:tcW w:w="1559" w:type="dxa"/>
            <w:vMerge w:val="restart"/>
            <w:vAlign w:val="center"/>
          </w:tcPr>
          <w:p w:rsidR="006A387D" w:rsidRPr="00035D71" w:rsidRDefault="006A387D" w:rsidP="0048308E">
            <w:pPr>
              <w:spacing w:before="29" w:line="288" w:lineRule="auto"/>
              <w:jc w:val="center"/>
              <w:rPr>
                <w:color w:val="000000"/>
                <w:sz w:val="24"/>
              </w:rPr>
            </w:pPr>
            <w:bookmarkStart w:id="92" w:name="_Toc249760071"/>
            <w:r w:rsidRPr="00035D71">
              <w:rPr>
                <w:rFonts w:hint="eastAsia"/>
                <w:color w:val="000000"/>
                <w:sz w:val="24"/>
              </w:rPr>
              <w:t>券商名称</w:t>
            </w:r>
          </w:p>
        </w:tc>
        <w:tc>
          <w:tcPr>
            <w:tcW w:w="779" w:type="dxa"/>
            <w:vMerge w:val="restart"/>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交易单元数量</w:t>
            </w:r>
          </w:p>
        </w:tc>
        <w:tc>
          <w:tcPr>
            <w:tcW w:w="3049" w:type="dxa"/>
            <w:gridSpan w:val="2"/>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股票交易</w:t>
            </w:r>
          </w:p>
        </w:tc>
        <w:tc>
          <w:tcPr>
            <w:tcW w:w="2693" w:type="dxa"/>
            <w:gridSpan w:val="2"/>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应支付该券商的佣金</w:t>
            </w:r>
          </w:p>
        </w:tc>
        <w:tc>
          <w:tcPr>
            <w:tcW w:w="918" w:type="dxa"/>
            <w:vMerge w:val="restart"/>
            <w:vAlign w:val="center"/>
          </w:tcPr>
          <w:p w:rsidR="006A387D" w:rsidRPr="00035D71" w:rsidRDefault="006A387D" w:rsidP="0048308E">
            <w:pPr>
              <w:spacing w:before="29" w:line="288" w:lineRule="auto"/>
              <w:jc w:val="center"/>
              <w:rPr>
                <w:color w:val="000000"/>
                <w:kern w:val="0"/>
                <w:sz w:val="24"/>
              </w:rPr>
            </w:pPr>
            <w:r w:rsidRPr="00035D71">
              <w:rPr>
                <w:rFonts w:hint="eastAsia"/>
                <w:color w:val="000000"/>
                <w:kern w:val="0"/>
                <w:sz w:val="24"/>
              </w:rPr>
              <w:t>备注</w:t>
            </w:r>
          </w:p>
        </w:tc>
      </w:tr>
      <w:tr w:rsidR="006A387D" w:rsidRPr="00035D71" w:rsidTr="00804007">
        <w:tc>
          <w:tcPr>
            <w:tcW w:w="1559" w:type="dxa"/>
            <w:vMerge/>
            <w:vAlign w:val="center"/>
          </w:tcPr>
          <w:p w:rsidR="006A387D" w:rsidRPr="00035D71" w:rsidRDefault="006A387D" w:rsidP="0048308E">
            <w:pPr>
              <w:widowControl/>
              <w:spacing w:before="29" w:line="288" w:lineRule="auto"/>
              <w:jc w:val="left"/>
              <w:rPr>
                <w:color w:val="000000"/>
                <w:sz w:val="24"/>
              </w:rPr>
            </w:pPr>
          </w:p>
        </w:tc>
        <w:tc>
          <w:tcPr>
            <w:tcW w:w="779" w:type="dxa"/>
            <w:vMerge/>
            <w:vAlign w:val="center"/>
          </w:tcPr>
          <w:p w:rsidR="006A387D" w:rsidRPr="00035D71" w:rsidRDefault="006A387D" w:rsidP="0048308E">
            <w:pPr>
              <w:widowControl/>
              <w:spacing w:before="29" w:line="288" w:lineRule="auto"/>
              <w:jc w:val="left"/>
              <w:rPr>
                <w:color w:val="000000"/>
                <w:sz w:val="24"/>
              </w:rPr>
            </w:pPr>
          </w:p>
        </w:tc>
        <w:tc>
          <w:tcPr>
            <w:tcW w:w="1915"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成交金额</w:t>
            </w:r>
          </w:p>
        </w:tc>
        <w:tc>
          <w:tcPr>
            <w:tcW w:w="1134"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占当期股票成交总额的比例</w:t>
            </w:r>
          </w:p>
        </w:tc>
        <w:tc>
          <w:tcPr>
            <w:tcW w:w="1559" w:type="dxa"/>
            <w:vAlign w:val="center"/>
          </w:tcPr>
          <w:p w:rsidR="006A387D" w:rsidRPr="00035D71" w:rsidRDefault="006A387D" w:rsidP="0048308E">
            <w:pPr>
              <w:spacing w:before="29" w:line="288" w:lineRule="auto"/>
              <w:jc w:val="center"/>
              <w:rPr>
                <w:color w:val="000000"/>
                <w:kern w:val="0"/>
                <w:sz w:val="24"/>
              </w:rPr>
            </w:pPr>
            <w:r w:rsidRPr="00035D71">
              <w:rPr>
                <w:rFonts w:hint="eastAsia"/>
                <w:color w:val="000000"/>
                <w:kern w:val="0"/>
                <w:sz w:val="24"/>
              </w:rPr>
              <w:t>佣金</w:t>
            </w:r>
          </w:p>
        </w:tc>
        <w:tc>
          <w:tcPr>
            <w:tcW w:w="1134"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占当期佣金总量的比例</w:t>
            </w:r>
          </w:p>
        </w:tc>
        <w:tc>
          <w:tcPr>
            <w:tcW w:w="918" w:type="dxa"/>
            <w:vMerge/>
            <w:vAlign w:val="center"/>
          </w:tcPr>
          <w:p w:rsidR="006A387D" w:rsidRPr="00035D71" w:rsidRDefault="006A387D" w:rsidP="0048308E">
            <w:pPr>
              <w:widowControl/>
              <w:spacing w:before="29" w:line="288" w:lineRule="auto"/>
              <w:jc w:val="left"/>
              <w:rPr>
                <w:color w:val="000000"/>
                <w:kern w:val="0"/>
                <w:sz w:val="24"/>
              </w:rPr>
            </w:pPr>
          </w:p>
        </w:tc>
      </w:tr>
      <w:tr w:rsidR="006A387D" w:rsidTr="00804007">
        <w:tc>
          <w:tcPr>
            <w:tcW w:w="1559" w:type="dxa"/>
            <w:vAlign w:val="center"/>
          </w:tcPr>
          <w:p w:rsidR="006A387D" w:rsidRDefault="006A387D">
            <w:pPr>
              <w:jc w:val="center"/>
            </w:pPr>
            <w:r>
              <w:rPr>
                <w:rFonts w:hint="eastAsia"/>
                <w:color w:val="000000"/>
                <w:sz w:val="24"/>
              </w:rPr>
              <w:t>招商证券股份有限公司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850,014,439.93</w:t>
            </w:r>
          </w:p>
        </w:tc>
        <w:tc>
          <w:tcPr>
            <w:tcW w:w="1134" w:type="dxa"/>
            <w:vAlign w:val="center"/>
          </w:tcPr>
          <w:p w:rsidR="006A387D" w:rsidRDefault="006A387D">
            <w:pPr>
              <w:jc w:val="right"/>
            </w:pPr>
            <w:r>
              <w:rPr>
                <w:color w:val="000000"/>
                <w:sz w:val="24"/>
              </w:rPr>
              <w:t>6.90%</w:t>
            </w:r>
          </w:p>
        </w:tc>
        <w:tc>
          <w:tcPr>
            <w:tcW w:w="1559" w:type="dxa"/>
            <w:vAlign w:val="center"/>
          </w:tcPr>
          <w:p w:rsidR="006A387D" w:rsidRDefault="006A387D">
            <w:pPr>
              <w:jc w:val="right"/>
            </w:pPr>
            <w:r>
              <w:rPr>
                <w:color w:val="000000"/>
                <w:sz w:val="24"/>
              </w:rPr>
              <w:t>773,850.84</w:t>
            </w:r>
          </w:p>
        </w:tc>
        <w:tc>
          <w:tcPr>
            <w:tcW w:w="1134" w:type="dxa"/>
            <w:vAlign w:val="center"/>
          </w:tcPr>
          <w:p w:rsidR="006A387D" w:rsidRDefault="006A387D">
            <w:pPr>
              <w:jc w:val="right"/>
            </w:pPr>
            <w:r>
              <w:rPr>
                <w:color w:val="000000"/>
                <w:sz w:val="24"/>
              </w:rPr>
              <w:t>6.90%</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光大证券股份有限公司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805,670,284.26</w:t>
            </w:r>
          </w:p>
        </w:tc>
        <w:tc>
          <w:tcPr>
            <w:tcW w:w="1134" w:type="dxa"/>
            <w:vAlign w:val="center"/>
          </w:tcPr>
          <w:p w:rsidR="006A387D" w:rsidRDefault="006A387D">
            <w:pPr>
              <w:jc w:val="right"/>
            </w:pPr>
            <w:r>
              <w:rPr>
                <w:color w:val="000000"/>
                <w:sz w:val="24"/>
              </w:rPr>
              <w:t>6.54%</w:t>
            </w:r>
          </w:p>
        </w:tc>
        <w:tc>
          <w:tcPr>
            <w:tcW w:w="1559" w:type="dxa"/>
            <w:vAlign w:val="center"/>
          </w:tcPr>
          <w:p w:rsidR="006A387D" w:rsidRDefault="006A387D">
            <w:pPr>
              <w:jc w:val="right"/>
            </w:pPr>
            <w:r>
              <w:rPr>
                <w:color w:val="000000"/>
                <w:sz w:val="24"/>
              </w:rPr>
              <w:t>733,483.91</w:t>
            </w:r>
          </w:p>
        </w:tc>
        <w:tc>
          <w:tcPr>
            <w:tcW w:w="1134" w:type="dxa"/>
            <w:vAlign w:val="center"/>
          </w:tcPr>
          <w:p w:rsidR="006A387D" w:rsidRDefault="006A387D">
            <w:pPr>
              <w:jc w:val="right"/>
            </w:pPr>
            <w:r>
              <w:rPr>
                <w:color w:val="000000"/>
                <w:sz w:val="24"/>
              </w:rPr>
              <w:t>6.54%</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长江证券股份有限公司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670,945,611.55</w:t>
            </w:r>
          </w:p>
        </w:tc>
        <w:tc>
          <w:tcPr>
            <w:tcW w:w="1134" w:type="dxa"/>
            <w:vAlign w:val="center"/>
          </w:tcPr>
          <w:p w:rsidR="006A387D" w:rsidRDefault="006A387D">
            <w:pPr>
              <w:jc w:val="right"/>
            </w:pPr>
            <w:r>
              <w:rPr>
                <w:color w:val="000000"/>
                <w:sz w:val="24"/>
              </w:rPr>
              <w:t>5.45%</w:t>
            </w:r>
          </w:p>
        </w:tc>
        <w:tc>
          <w:tcPr>
            <w:tcW w:w="1559" w:type="dxa"/>
            <w:vAlign w:val="center"/>
          </w:tcPr>
          <w:p w:rsidR="006A387D" w:rsidRDefault="006A387D">
            <w:pPr>
              <w:jc w:val="right"/>
            </w:pPr>
            <w:r>
              <w:rPr>
                <w:color w:val="000000"/>
                <w:sz w:val="24"/>
              </w:rPr>
              <w:t>610,825.87</w:t>
            </w:r>
          </w:p>
        </w:tc>
        <w:tc>
          <w:tcPr>
            <w:tcW w:w="1134" w:type="dxa"/>
            <w:vAlign w:val="center"/>
          </w:tcPr>
          <w:p w:rsidR="006A387D" w:rsidRDefault="006A387D">
            <w:pPr>
              <w:jc w:val="right"/>
            </w:pPr>
            <w:r>
              <w:rPr>
                <w:color w:val="000000"/>
                <w:sz w:val="24"/>
              </w:rPr>
              <w:t>5.45%</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东兴证券股份有限公司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615,202,990.42</w:t>
            </w:r>
          </w:p>
        </w:tc>
        <w:tc>
          <w:tcPr>
            <w:tcW w:w="1134" w:type="dxa"/>
            <w:vAlign w:val="center"/>
          </w:tcPr>
          <w:p w:rsidR="006A387D" w:rsidRDefault="006A387D">
            <w:pPr>
              <w:jc w:val="right"/>
            </w:pPr>
            <w:r>
              <w:rPr>
                <w:color w:val="000000"/>
                <w:sz w:val="24"/>
              </w:rPr>
              <w:t>5.00%</w:t>
            </w:r>
          </w:p>
        </w:tc>
        <w:tc>
          <w:tcPr>
            <w:tcW w:w="1559" w:type="dxa"/>
            <w:vAlign w:val="center"/>
          </w:tcPr>
          <w:p w:rsidR="006A387D" w:rsidRDefault="006A387D">
            <w:pPr>
              <w:jc w:val="right"/>
            </w:pPr>
            <w:r>
              <w:rPr>
                <w:color w:val="000000"/>
                <w:sz w:val="24"/>
              </w:rPr>
              <w:t>560,081.28</w:t>
            </w:r>
          </w:p>
        </w:tc>
        <w:tc>
          <w:tcPr>
            <w:tcW w:w="1134" w:type="dxa"/>
            <w:vAlign w:val="center"/>
          </w:tcPr>
          <w:p w:rsidR="006A387D" w:rsidRDefault="006A387D">
            <w:pPr>
              <w:jc w:val="right"/>
            </w:pPr>
            <w:r>
              <w:rPr>
                <w:color w:val="000000"/>
                <w:sz w:val="24"/>
              </w:rPr>
              <w:t>5.00%</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宏</w:t>
            </w:r>
            <w:proofErr w:type="gramStart"/>
            <w:r>
              <w:rPr>
                <w:rFonts w:hint="eastAsia"/>
                <w:color w:val="000000"/>
                <w:sz w:val="24"/>
              </w:rPr>
              <w:t>源证券</w:t>
            </w:r>
            <w:proofErr w:type="gramEnd"/>
            <w:r>
              <w:rPr>
                <w:rFonts w:hint="eastAsia"/>
                <w:color w:val="000000"/>
                <w:sz w:val="24"/>
              </w:rPr>
              <w:t>股份有限公司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584,778,461.56</w:t>
            </w:r>
          </w:p>
        </w:tc>
        <w:tc>
          <w:tcPr>
            <w:tcW w:w="1134" w:type="dxa"/>
            <w:vAlign w:val="center"/>
          </w:tcPr>
          <w:p w:rsidR="006A387D" w:rsidRDefault="006A387D">
            <w:pPr>
              <w:jc w:val="right"/>
            </w:pPr>
            <w:r>
              <w:rPr>
                <w:color w:val="000000"/>
                <w:sz w:val="24"/>
              </w:rPr>
              <w:t>4.75%</w:t>
            </w:r>
          </w:p>
        </w:tc>
        <w:tc>
          <w:tcPr>
            <w:tcW w:w="1559" w:type="dxa"/>
            <w:vAlign w:val="center"/>
          </w:tcPr>
          <w:p w:rsidR="006A387D" w:rsidRDefault="006A387D">
            <w:pPr>
              <w:jc w:val="right"/>
            </w:pPr>
            <w:r>
              <w:rPr>
                <w:color w:val="000000"/>
                <w:sz w:val="24"/>
              </w:rPr>
              <w:t>532,383.19</w:t>
            </w:r>
          </w:p>
        </w:tc>
        <w:tc>
          <w:tcPr>
            <w:tcW w:w="1134" w:type="dxa"/>
            <w:vAlign w:val="center"/>
          </w:tcPr>
          <w:p w:rsidR="006A387D" w:rsidRDefault="006A387D">
            <w:pPr>
              <w:jc w:val="right"/>
            </w:pPr>
            <w:r>
              <w:rPr>
                <w:color w:val="000000"/>
                <w:sz w:val="24"/>
              </w:rPr>
              <w:t>4.75%</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民生证券股份有限公司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428,802,771.29</w:t>
            </w:r>
          </w:p>
        </w:tc>
        <w:tc>
          <w:tcPr>
            <w:tcW w:w="1134" w:type="dxa"/>
            <w:vAlign w:val="center"/>
          </w:tcPr>
          <w:p w:rsidR="006A387D" w:rsidRDefault="006A387D">
            <w:pPr>
              <w:jc w:val="right"/>
            </w:pPr>
            <w:r>
              <w:rPr>
                <w:color w:val="000000"/>
                <w:sz w:val="24"/>
              </w:rPr>
              <w:t>3.48%</w:t>
            </w:r>
          </w:p>
        </w:tc>
        <w:tc>
          <w:tcPr>
            <w:tcW w:w="1559" w:type="dxa"/>
            <w:vAlign w:val="center"/>
          </w:tcPr>
          <w:p w:rsidR="006A387D" w:rsidRDefault="006A387D">
            <w:pPr>
              <w:jc w:val="right"/>
            </w:pPr>
            <w:r>
              <w:rPr>
                <w:color w:val="000000"/>
                <w:sz w:val="24"/>
              </w:rPr>
              <w:t>390,383.35</w:t>
            </w:r>
          </w:p>
        </w:tc>
        <w:tc>
          <w:tcPr>
            <w:tcW w:w="1134" w:type="dxa"/>
            <w:vAlign w:val="center"/>
          </w:tcPr>
          <w:p w:rsidR="006A387D" w:rsidRDefault="006A387D">
            <w:pPr>
              <w:jc w:val="right"/>
            </w:pPr>
            <w:r>
              <w:rPr>
                <w:color w:val="000000"/>
                <w:sz w:val="24"/>
              </w:rPr>
              <w:t>3.48%</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东方证券股份有限公司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424,201,283.78</w:t>
            </w:r>
          </w:p>
        </w:tc>
        <w:tc>
          <w:tcPr>
            <w:tcW w:w="1134" w:type="dxa"/>
            <w:vAlign w:val="center"/>
          </w:tcPr>
          <w:p w:rsidR="006A387D" w:rsidRDefault="006A387D">
            <w:pPr>
              <w:jc w:val="right"/>
            </w:pPr>
            <w:r>
              <w:rPr>
                <w:color w:val="000000"/>
                <w:sz w:val="24"/>
              </w:rPr>
              <w:t>3.44%</w:t>
            </w:r>
          </w:p>
        </w:tc>
        <w:tc>
          <w:tcPr>
            <w:tcW w:w="1559" w:type="dxa"/>
            <w:vAlign w:val="center"/>
          </w:tcPr>
          <w:p w:rsidR="006A387D" w:rsidRDefault="006A387D">
            <w:pPr>
              <w:jc w:val="right"/>
            </w:pPr>
            <w:r>
              <w:rPr>
                <w:color w:val="000000"/>
                <w:sz w:val="24"/>
              </w:rPr>
              <w:t>386,191.98</w:t>
            </w:r>
          </w:p>
        </w:tc>
        <w:tc>
          <w:tcPr>
            <w:tcW w:w="1134" w:type="dxa"/>
            <w:vAlign w:val="center"/>
          </w:tcPr>
          <w:p w:rsidR="006A387D" w:rsidRDefault="006A387D">
            <w:pPr>
              <w:jc w:val="right"/>
            </w:pPr>
            <w:r>
              <w:rPr>
                <w:color w:val="000000"/>
                <w:sz w:val="24"/>
              </w:rPr>
              <w:t>3.44%</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申银万国证券股份有限公司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389,391,357.89</w:t>
            </w:r>
          </w:p>
        </w:tc>
        <w:tc>
          <w:tcPr>
            <w:tcW w:w="1134" w:type="dxa"/>
            <w:vAlign w:val="center"/>
          </w:tcPr>
          <w:p w:rsidR="006A387D" w:rsidRDefault="006A387D">
            <w:pPr>
              <w:jc w:val="right"/>
            </w:pPr>
            <w:r>
              <w:rPr>
                <w:color w:val="000000"/>
                <w:sz w:val="24"/>
              </w:rPr>
              <w:t>3.16%</w:t>
            </w:r>
          </w:p>
        </w:tc>
        <w:tc>
          <w:tcPr>
            <w:tcW w:w="1559" w:type="dxa"/>
            <w:vAlign w:val="center"/>
          </w:tcPr>
          <w:p w:rsidR="006A387D" w:rsidRDefault="006A387D">
            <w:pPr>
              <w:jc w:val="right"/>
            </w:pPr>
            <w:r>
              <w:rPr>
                <w:color w:val="000000"/>
                <w:sz w:val="24"/>
              </w:rPr>
              <w:t>354,502.30</w:t>
            </w:r>
          </w:p>
        </w:tc>
        <w:tc>
          <w:tcPr>
            <w:tcW w:w="1134" w:type="dxa"/>
            <w:vAlign w:val="center"/>
          </w:tcPr>
          <w:p w:rsidR="006A387D" w:rsidRDefault="006A387D">
            <w:pPr>
              <w:jc w:val="right"/>
            </w:pPr>
            <w:r>
              <w:rPr>
                <w:color w:val="000000"/>
                <w:sz w:val="24"/>
              </w:rPr>
              <w:t>3.16%</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兴业证券股份有限公司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327,348,461.25</w:t>
            </w:r>
          </w:p>
        </w:tc>
        <w:tc>
          <w:tcPr>
            <w:tcW w:w="1134" w:type="dxa"/>
            <w:vAlign w:val="center"/>
          </w:tcPr>
          <w:p w:rsidR="006A387D" w:rsidRDefault="006A387D">
            <w:pPr>
              <w:jc w:val="right"/>
            </w:pPr>
            <w:r>
              <w:rPr>
                <w:color w:val="000000"/>
                <w:sz w:val="24"/>
              </w:rPr>
              <w:t>2.66%</w:t>
            </w:r>
          </w:p>
        </w:tc>
        <w:tc>
          <w:tcPr>
            <w:tcW w:w="1559" w:type="dxa"/>
            <w:vAlign w:val="center"/>
          </w:tcPr>
          <w:p w:rsidR="006A387D" w:rsidRDefault="006A387D">
            <w:pPr>
              <w:jc w:val="right"/>
            </w:pPr>
            <w:r>
              <w:rPr>
                <w:color w:val="000000"/>
                <w:sz w:val="24"/>
              </w:rPr>
              <w:t>298,016.89</w:t>
            </w:r>
          </w:p>
        </w:tc>
        <w:tc>
          <w:tcPr>
            <w:tcW w:w="1134" w:type="dxa"/>
            <w:vAlign w:val="center"/>
          </w:tcPr>
          <w:p w:rsidR="006A387D" w:rsidRDefault="006A387D">
            <w:pPr>
              <w:jc w:val="right"/>
            </w:pPr>
            <w:r>
              <w:rPr>
                <w:color w:val="000000"/>
                <w:sz w:val="24"/>
              </w:rPr>
              <w:t>2.66%</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财富里昂证券有限责任公司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302,709,700.31</w:t>
            </w:r>
          </w:p>
        </w:tc>
        <w:tc>
          <w:tcPr>
            <w:tcW w:w="1134" w:type="dxa"/>
            <w:vAlign w:val="center"/>
          </w:tcPr>
          <w:p w:rsidR="006A387D" w:rsidRDefault="006A387D">
            <w:pPr>
              <w:jc w:val="right"/>
            </w:pPr>
            <w:r>
              <w:rPr>
                <w:color w:val="000000"/>
                <w:sz w:val="24"/>
              </w:rPr>
              <w:t>2.46%</w:t>
            </w:r>
          </w:p>
        </w:tc>
        <w:tc>
          <w:tcPr>
            <w:tcW w:w="1559" w:type="dxa"/>
            <w:vAlign w:val="center"/>
          </w:tcPr>
          <w:p w:rsidR="006A387D" w:rsidRDefault="006A387D">
            <w:pPr>
              <w:jc w:val="right"/>
            </w:pPr>
            <w:r>
              <w:rPr>
                <w:color w:val="000000"/>
                <w:sz w:val="24"/>
              </w:rPr>
              <w:t>275,588.25</w:t>
            </w:r>
          </w:p>
        </w:tc>
        <w:tc>
          <w:tcPr>
            <w:tcW w:w="1134" w:type="dxa"/>
            <w:vAlign w:val="center"/>
          </w:tcPr>
          <w:p w:rsidR="006A387D" w:rsidRDefault="006A387D">
            <w:pPr>
              <w:jc w:val="right"/>
            </w:pPr>
            <w:r>
              <w:rPr>
                <w:color w:val="000000"/>
                <w:sz w:val="24"/>
              </w:rPr>
              <w:t>2.46%</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方正证券股份有限公司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29,966,437.17</w:t>
            </w:r>
          </w:p>
        </w:tc>
        <w:tc>
          <w:tcPr>
            <w:tcW w:w="1134" w:type="dxa"/>
            <w:vAlign w:val="center"/>
          </w:tcPr>
          <w:p w:rsidR="006A387D" w:rsidRDefault="006A387D">
            <w:pPr>
              <w:jc w:val="right"/>
            </w:pPr>
            <w:r>
              <w:rPr>
                <w:color w:val="000000"/>
                <w:sz w:val="24"/>
              </w:rPr>
              <w:t>0.24%</w:t>
            </w:r>
          </w:p>
        </w:tc>
        <w:tc>
          <w:tcPr>
            <w:tcW w:w="1559" w:type="dxa"/>
            <w:vAlign w:val="center"/>
          </w:tcPr>
          <w:p w:rsidR="006A387D" w:rsidRDefault="006A387D">
            <w:pPr>
              <w:jc w:val="right"/>
            </w:pPr>
            <w:r>
              <w:rPr>
                <w:color w:val="000000"/>
                <w:sz w:val="24"/>
              </w:rPr>
              <w:t>27,281.36</w:t>
            </w:r>
          </w:p>
        </w:tc>
        <w:tc>
          <w:tcPr>
            <w:tcW w:w="1134" w:type="dxa"/>
            <w:vAlign w:val="center"/>
          </w:tcPr>
          <w:p w:rsidR="006A387D" w:rsidRDefault="006A387D">
            <w:pPr>
              <w:jc w:val="right"/>
            </w:pPr>
            <w:r>
              <w:rPr>
                <w:color w:val="000000"/>
                <w:sz w:val="24"/>
              </w:rPr>
              <w:t>0.24%</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国泰君安证券股份有限公司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2,408,038,773.00</w:t>
            </w:r>
          </w:p>
        </w:tc>
        <w:tc>
          <w:tcPr>
            <w:tcW w:w="1134" w:type="dxa"/>
            <w:vAlign w:val="center"/>
          </w:tcPr>
          <w:p w:rsidR="006A387D" w:rsidRDefault="006A387D">
            <w:pPr>
              <w:jc w:val="right"/>
            </w:pPr>
            <w:r>
              <w:rPr>
                <w:color w:val="000000"/>
                <w:sz w:val="24"/>
              </w:rPr>
              <w:t>19.55%</w:t>
            </w:r>
          </w:p>
        </w:tc>
        <w:tc>
          <w:tcPr>
            <w:tcW w:w="1559" w:type="dxa"/>
            <w:vAlign w:val="center"/>
          </w:tcPr>
          <w:p w:rsidR="006A387D" w:rsidRDefault="006A387D">
            <w:pPr>
              <w:jc w:val="right"/>
            </w:pPr>
            <w:r>
              <w:rPr>
                <w:color w:val="000000"/>
                <w:sz w:val="24"/>
              </w:rPr>
              <w:t>2,192,281.03</w:t>
            </w:r>
          </w:p>
        </w:tc>
        <w:tc>
          <w:tcPr>
            <w:tcW w:w="1134" w:type="dxa"/>
            <w:vAlign w:val="center"/>
          </w:tcPr>
          <w:p w:rsidR="006A387D" w:rsidRDefault="006A387D">
            <w:pPr>
              <w:jc w:val="right"/>
            </w:pPr>
            <w:r>
              <w:rPr>
                <w:color w:val="000000"/>
                <w:sz w:val="24"/>
              </w:rPr>
              <w:t>19.55%</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瑞银证券有限责任公司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216,943,897.15</w:t>
            </w:r>
          </w:p>
        </w:tc>
        <w:tc>
          <w:tcPr>
            <w:tcW w:w="1134" w:type="dxa"/>
            <w:vAlign w:val="center"/>
          </w:tcPr>
          <w:p w:rsidR="006A387D" w:rsidRDefault="006A387D">
            <w:pPr>
              <w:jc w:val="right"/>
            </w:pPr>
            <w:r>
              <w:rPr>
                <w:color w:val="000000"/>
                <w:sz w:val="24"/>
              </w:rPr>
              <w:t>1.76%</w:t>
            </w:r>
          </w:p>
        </w:tc>
        <w:tc>
          <w:tcPr>
            <w:tcW w:w="1559" w:type="dxa"/>
            <w:vAlign w:val="center"/>
          </w:tcPr>
          <w:p w:rsidR="006A387D" w:rsidRDefault="006A387D">
            <w:pPr>
              <w:jc w:val="right"/>
            </w:pPr>
            <w:r>
              <w:rPr>
                <w:color w:val="000000"/>
                <w:sz w:val="24"/>
              </w:rPr>
              <w:t>197,504.93</w:t>
            </w:r>
          </w:p>
        </w:tc>
        <w:tc>
          <w:tcPr>
            <w:tcW w:w="1134" w:type="dxa"/>
            <w:vAlign w:val="center"/>
          </w:tcPr>
          <w:p w:rsidR="006A387D" w:rsidRDefault="006A387D">
            <w:pPr>
              <w:jc w:val="right"/>
            </w:pPr>
            <w:r>
              <w:rPr>
                <w:color w:val="000000"/>
                <w:sz w:val="24"/>
              </w:rPr>
              <w:t>1.76%</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中</w:t>
            </w:r>
            <w:proofErr w:type="gramStart"/>
            <w:r>
              <w:rPr>
                <w:rFonts w:hint="eastAsia"/>
                <w:color w:val="000000"/>
                <w:sz w:val="24"/>
              </w:rPr>
              <w:t>信建投证券</w:t>
            </w:r>
            <w:proofErr w:type="gramEnd"/>
            <w:r>
              <w:rPr>
                <w:rFonts w:hint="eastAsia"/>
                <w:color w:val="000000"/>
                <w:sz w:val="24"/>
              </w:rPr>
              <w:t>股份有限公司</w:t>
            </w:r>
          </w:p>
        </w:tc>
        <w:tc>
          <w:tcPr>
            <w:tcW w:w="779" w:type="dxa"/>
            <w:vAlign w:val="center"/>
          </w:tcPr>
          <w:p w:rsidR="006A387D" w:rsidRDefault="006A387D">
            <w:pPr>
              <w:jc w:val="center"/>
            </w:pPr>
            <w:r>
              <w:rPr>
                <w:color w:val="000000"/>
                <w:sz w:val="24"/>
              </w:rPr>
              <w:t>2</w:t>
            </w:r>
          </w:p>
        </w:tc>
        <w:tc>
          <w:tcPr>
            <w:tcW w:w="1915" w:type="dxa"/>
            <w:vAlign w:val="center"/>
          </w:tcPr>
          <w:p w:rsidR="006A387D" w:rsidRDefault="006A387D">
            <w:pPr>
              <w:jc w:val="right"/>
            </w:pPr>
            <w:r>
              <w:rPr>
                <w:color w:val="000000"/>
                <w:sz w:val="24"/>
              </w:rPr>
              <w:t>208,616,137.71</w:t>
            </w:r>
          </w:p>
        </w:tc>
        <w:tc>
          <w:tcPr>
            <w:tcW w:w="1134" w:type="dxa"/>
            <w:vAlign w:val="center"/>
          </w:tcPr>
          <w:p w:rsidR="006A387D" w:rsidRDefault="006A387D">
            <w:pPr>
              <w:jc w:val="right"/>
            </w:pPr>
            <w:r>
              <w:rPr>
                <w:color w:val="000000"/>
                <w:sz w:val="24"/>
              </w:rPr>
              <w:t>1.69%</w:t>
            </w:r>
          </w:p>
        </w:tc>
        <w:tc>
          <w:tcPr>
            <w:tcW w:w="1559" w:type="dxa"/>
            <w:vAlign w:val="center"/>
          </w:tcPr>
          <w:p w:rsidR="006A387D" w:rsidRDefault="006A387D">
            <w:pPr>
              <w:jc w:val="right"/>
            </w:pPr>
            <w:r>
              <w:rPr>
                <w:color w:val="000000"/>
                <w:sz w:val="24"/>
              </w:rPr>
              <w:t>189,924.45</w:t>
            </w:r>
          </w:p>
        </w:tc>
        <w:tc>
          <w:tcPr>
            <w:tcW w:w="1134" w:type="dxa"/>
            <w:vAlign w:val="center"/>
          </w:tcPr>
          <w:p w:rsidR="006A387D" w:rsidRDefault="006A387D">
            <w:pPr>
              <w:jc w:val="right"/>
            </w:pPr>
            <w:r>
              <w:rPr>
                <w:color w:val="000000"/>
                <w:sz w:val="24"/>
              </w:rPr>
              <w:t>1.69%</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华泰证券股份有限公司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14,799,108.03</w:t>
            </w:r>
          </w:p>
        </w:tc>
        <w:tc>
          <w:tcPr>
            <w:tcW w:w="1134" w:type="dxa"/>
            <w:vAlign w:val="center"/>
          </w:tcPr>
          <w:p w:rsidR="006A387D" w:rsidRDefault="006A387D">
            <w:pPr>
              <w:jc w:val="right"/>
            </w:pPr>
            <w:r>
              <w:rPr>
                <w:color w:val="000000"/>
                <w:sz w:val="24"/>
              </w:rPr>
              <w:t>0.12%</w:t>
            </w:r>
          </w:p>
        </w:tc>
        <w:tc>
          <w:tcPr>
            <w:tcW w:w="1559" w:type="dxa"/>
            <w:vAlign w:val="center"/>
          </w:tcPr>
          <w:p w:rsidR="006A387D" w:rsidRDefault="006A387D">
            <w:pPr>
              <w:jc w:val="right"/>
            </w:pPr>
            <w:r>
              <w:rPr>
                <w:color w:val="000000"/>
                <w:sz w:val="24"/>
              </w:rPr>
              <w:t>13,472.61</w:t>
            </w:r>
          </w:p>
        </w:tc>
        <w:tc>
          <w:tcPr>
            <w:tcW w:w="1134" w:type="dxa"/>
            <w:vAlign w:val="center"/>
          </w:tcPr>
          <w:p w:rsidR="006A387D" w:rsidRDefault="006A387D">
            <w:pPr>
              <w:jc w:val="right"/>
            </w:pPr>
            <w:r>
              <w:rPr>
                <w:color w:val="000000"/>
                <w:sz w:val="24"/>
              </w:rPr>
              <w:t>0.12%</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国信证券股份有限公司</w:t>
            </w:r>
          </w:p>
        </w:tc>
        <w:tc>
          <w:tcPr>
            <w:tcW w:w="779" w:type="dxa"/>
            <w:vAlign w:val="center"/>
          </w:tcPr>
          <w:p w:rsidR="006A387D" w:rsidRDefault="006A387D">
            <w:pPr>
              <w:jc w:val="center"/>
            </w:pPr>
            <w:r>
              <w:rPr>
                <w:color w:val="000000"/>
                <w:sz w:val="24"/>
              </w:rPr>
              <w:t>2</w:t>
            </w:r>
          </w:p>
        </w:tc>
        <w:tc>
          <w:tcPr>
            <w:tcW w:w="1915" w:type="dxa"/>
            <w:vAlign w:val="center"/>
          </w:tcPr>
          <w:p w:rsidR="006A387D" w:rsidRDefault="006A387D">
            <w:pPr>
              <w:jc w:val="right"/>
            </w:pPr>
            <w:r>
              <w:rPr>
                <w:color w:val="000000"/>
                <w:sz w:val="24"/>
              </w:rPr>
              <w:t>1,474,859,811.62</w:t>
            </w:r>
          </w:p>
        </w:tc>
        <w:tc>
          <w:tcPr>
            <w:tcW w:w="1134" w:type="dxa"/>
            <w:vAlign w:val="center"/>
          </w:tcPr>
          <w:p w:rsidR="006A387D" w:rsidRDefault="006A387D">
            <w:pPr>
              <w:jc w:val="right"/>
            </w:pPr>
            <w:r>
              <w:rPr>
                <w:color w:val="000000"/>
                <w:sz w:val="24"/>
              </w:rPr>
              <w:t>11.98%</w:t>
            </w:r>
          </w:p>
        </w:tc>
        <w:tc>
          <w:tcPr>
            <w:tcW w:w="1559" w:type="dxa"/>
            <w:vAlign w:val="center"/>
          </w:tcPr>
          <w:p w:rsidR="006A387D" w:rsidRDefault="006A387D">
            <w:pPr>
              <w:jc w:val="right"/>
            </w:pPr>
            <w:r>
              <w:rPr>
                <w:color w:val="000000"/>
                <w:sz w:val="24"/>
              </w:rPr>
              <w:t>1,342,714.08</w:t>
            </w:r>
          </w:p>
        </w:tc>
        <w:tc>
          <w:tcPr>
            <w:tcW w:w="1134" w:type="dxa"/>
            <w:vAlign w:val="center"/>
          </w:tcPr>
          <w:p w:rsidR="006A387D" w:rsidRDefault="006A387D">
            <w:pPr>
              <w:jc w:val="right"/>
            </w:pPr>
            <w:r>
              <w:rPr>
                <w:color w:val="000000"/>
                <w:sz w:val="24"/>
              </w:rPr>
              <w:t>11.98%</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广发证券股份有限公司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1,437,099,536.27</w:t>
            </w:r>
          </w:p>
        </w:tc>
        <w:tc>
          <w:tcPr>
            <w:tcW w:w="1134" w:type="dxa"/>
            <w:vAlign w:val="center"/>
          </w:tcPr>
          <w:p w:rsidR="006A387D" w:rsidRDefault="006A387D">
            <w:pPr>
              <w:jc w:val="right"/>
            </w:pPr>
            <w:r>
              <w:rPr>
                <w:color w:val="000000"/>
                <w:sz w:val="24"/>
              </w:rPr>
              <w:t>11.67%</w:t>
            </w:r>
          </w:p>
        </w:tc>
        <w:tc>
          <w:tcPr>
            <w:tcW w:w="1559" w:type="dxa"/>
            <w:vAlign w:val="center"/>
          </w:tcPr>
          <w:p w:rsidR="006A387D" w:rsidRDefault="006A387D">
            <w:pPr>
              <w:jc w:val="right"/>
            </w:pPr>
            <w:r>
              <w:rPr>
                <w:color w:val="000000"/>
                <w:sz w:val="24"/>
              </w:rPr>
              <w:t>1,308,335.16</w:t>
            </w:r>
          </w:p>
        </w:tc>
        <w:tc>
          <w:tcPr>
            <w:tcW w:w="1134" w:type="dxa"/>
            <w:vAlign w:val="center"/>
          </w:tcPr>
          <w:p w:rsidR="006A387D" w:rsidRDefault="006A387D">
            <w:pPr>
              <w:jc w:val="right"/>
            </w:pPr>
            <w:r>
              <w:rPr>
                <w:color w:val="000000"/>
                <w:sz w:val="24"/>
              </w:rPr>
              <w:t>11.67%</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中国国际金融有限公司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1,126,170,963.05</w:t>
            </w:r>
          </w:p>
        </w:tc>
        <w:tc>
          <w:tcPr>
            <w:tcW w:w="1134" w:type="dxa"/>
            <w:vAlign w:val="center"/>
          </w:tcPr>
          <w:p w:rsidR="006A387D" w:rsidRDefault="006A387D">
            <w:pPr>
              <w:jc w:val="right"/>
            </w:pPr>
            <w:r>
              <w:rPr>
                <w:color w:val="000000"/>
                <w:sz w:val="24"/>
              </w:rPr>
              <w:t>9.14%</w:t>
            </w:r>
          </w:p>
        </w:tc>
        <w:tc>
          <w:tcPr>
            <w:tcW w:w="1559" w:type="dxa"/>
            <w:vAlign w:val="center"/>
          </w:tcPr>
          <w:p w:rsidR="006A387D" w:rsidRDefault="006A387D">
            <w:pPr>
              <w:jc w:val="right"/>
            </w:pPr>
            <w:r>
              <w:rPr>
                <w:color w:val="000000"/>
                <w:sz w:val="24"/>
              </w:rPr>
              <w:t>1,025,267.80</w:t>
            </w:r>
          </w:p>
        </w:tc>
        <w:tc>
          <w:tcPr>
            <w:tcW w:w="1134" w:type="dxa"/>
            <w:vAlign w:val="center"/>
          </w:tcPr>
          <w:p w:rsidR="006A387D" w:rsidRDefault="006A387D">
            <w:pPr>
              <w:jc w:val="right"/>
            </w:pPr>
            <w:r>
              <w:rPr>
                <w:color w:val="000000"/>
                <w:sz w:val="24"/>
              </w:rPr>
              <w:t>9.14%</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proofErr w:type="gramStart"/>
            <w:r>
              <w:rPr>
                <w:rFonts w:hint="eastAsia"/>
                <w:color w:val="000000"/>
                <w:sz w:val="24"/>
              </w:rPr>
              <w:t>川财证券</w:t>
            </w:r>
            <w:proofErr w:type="gramEnd"/>
            <w:r>
              <w:rPr>
                <w:rFonts w:hint="eastAsia"/>
                <w:color w:val="000000"/>
                <w:sz w:val="24"/>
              </w:rPr>
              <w:t>有限责任公司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1559"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国联证券股份有限公司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1559"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天</w:t>
            </w:r>
            <w:proofErr w:type="gramStart"/>
            <w:r>
              <w:rPr>
                <w:rFonts w:hint="eastAsia"/>
                <w:color w:val="000000"/>
                <w:sz w:val="24"/>
              </w:rPr>
              <w:t>源证券</w:t>
            </w:r>
            <w:proofErr w:type="gramEnd"/>
            <w:r>
              <w:rPr>
                <w:rFonts w:hint="eastAsia"/>
                <w:color w:val="000000"/>
                <w:sz w:val="24"/>
              </w:rPr>
              <w:t>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1559"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西南证券股份有限公司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1559"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渤海证券股份有限公司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1559"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东北证券股份有限公司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1559"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华</w:t>
            </w:r>
            <w:proofErr w:type="gramStart"/>
            <w:r>
              <w:rPr>
                <w:rFonts w:hint="eastAsia"/>
                <w:color w:val="000000"/>
                <w:sz w:val="24"/>
              </w:rPr>
              <w:t>宝证券</w:t>
            </w:r>
            <w:proofErr w:type="gramEnd"/>
            <w:r>
              <w:rPr>
                <w:rFonts w:hint="eastAsia"/>
                <w:color w:val="000000"/>
                <w:sz w:val="24"/>
              </w:rPr>
              <w:t>有限责任公司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1559"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平安证券有限责任公司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1559"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中信证券股份有限公司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1559"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东海证券股份有限公司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1559"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宏信证券有限责任公司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1559"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918" w:type="dxa"/>
            <w:vAlign w:val="center"/>
          </w:tcPr>
          <w:p w:rsidR="006A387D" w:rsidRDefault="006A387D">
            <w:pPr>
              <w:jc w:val="left"/>
            </w:pPr>
            <w:r>
              <w:rPr>
                <w:color w:val="000000"/>
                <w:sz w:val="24"/>
              </w:rPr>
              <w:t>-</w:t>
            </w:r>
          </w:p>
        </w:tc>
      </w:tr>
    </w:tbl>
    <w:p w:rsidR="006A387D" w:rsidRPr="00035D71" w:rsidRDefault="006A387D" w:rsidP="0048308E">
      <w:pPr>
        <w:spacing w:before="29" w:line="288" w:lineRule="auto"/>
        <w:rPr>
          <w:color w:val="000000"/>
          <w:sz w:val="24"/>
        </w:rPr>
      </w:pPr>
    </w:p>
    <w:p w:rsidR="006A387D" w:rsidRPr="00035D71" w:rsidRDefault="006A387D" w:rsidP="0048308E">
      <w:pPr>
        <w:spacing w:before="29" w:line="288" w:lineRule="auto"/>
        <w:rPr>
          <w:b/>
          <w:sz w:val="24"/>
        </w:rPr>
      </w:pPr>
      <w:r w:rsidRPr="00035D71">
        <w:rPr>
          <w:b/>
          <w:sz w:val="24"/>
        </w:rPr>
        <w:t xml:space="preserve">10.7.2 </w:t>
      </w:r>
      <w:r w:rsidRPr="00035D71">
        <w:rPr>
          <w:rFonts w:hint="eastAsia"/>
          <w:b/>
          <w:sz w:val="24"/>
        </w:rPr>
        <w:t>基金租用证券公司交易单元进行其他证券投资的情况</w:t>
      </w:r>
      <w:bookmarkEnd w:id="92"/>
    </w:p>
    <w:p w:rsidR="006A387D" w:rsidRPr="00035D71" w:rsidRDefault="006A387D" w:rsidP="0048308E">
      <w:pPr>
        <w:spacing w:before="29" w:line="288" w:lineRule="auto"/>
        <w:ind w:firstLine="420"/>
        <w:jc w:val="right"/>
        <w:rPr>
          <w:color w:val="000000"/>
          <w:sz w:val="24"/>
        </w:rPr>
      </w:pPr>
      <w:bookmarkStart w:id="93" w:name="_Toc249707408"/>
      <w:r w:rsidRPr="00035D71">
        <w:rPr>
          <w:rFonts w:hint="eastAsia"/>
          <w:sz w:val="24"/>
        </w:rPr>
        <w:t>金额单位</w:t>
      </w:r>
      <w:r w:rsidRPr="00035D71">
        <w:rPr>
          <w:rFonts w:hint="eastAsia"/>
          <w:color w:val="000000"/>
          <w:kern w:val="0"/>
          <w:sz w:val="24"/>
        </w:rPr>
        <w:t>：</w:t>
      </w:r>
      <w:r w:rsidRPr="00035D71">
        <w:rPr>
          <w:rFonts w:hint="eastAsia"/>
          <w:color w:val="000000"/>
          <w:kern w:val="0"/>
          <w:sz w:val="24"/>
          <w:lang w:val="zh-CN"/>
        </w:rPr>
        <w:t>人民币元</w:t>
      </w:r>
      <w:bookmarkEnd w:id="9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59"/>
        <w:gridCol w:w="1276"/>
        <w:gridCol w:w="993"/>
        <w:gridCol w:w="1842"/>
        <w:gridCol w:w="1134"/>
        <w:gridCol w:w="991"/>
        <w:gridCol w:w="1203"/>
      </w:tblGrid>
      <w:tr w:rsidR="006A387D" w:rsidRPr="00035D71" w:rsidTr="00804007">
        <w:tc>
          <w:tcPr>
            <w:tcW w:w="1559" w:type="dxa"/>
            <w:vMerge w:val="restart"/>
            <w:vAlign w:val="center"/>
          </w:tcPr>
          <w:p w:rsidR="006A387D" w:rsidRPr="00035D71" w:rsidRDefault="006A387D" w:rsidP="0048308E">
            <w:pPr>
              <w:spacing w:before="29" w:line="288" w:lineRule="auto"/>
              <w:jc w:val="center"/>
              <w:rPr>
                <w:color w:val="000000"/>
                <w:kern w:val="0"/>
                <w:sz w:val="24"/>
              </w:rPr>
            </w:pPr>
            <w:r w:rsidRPr="00035D71">
              <w:rPr>
                <w:rFonts w:hint="eastAsia"/>
                <w:color w:val="000000"/>
                <w:sz w:val="24"/>
              </w:rPr>
              <w:t>券商名称</w:t>
            </w:r>
          </w:p>
        </w:tc>
        <w:tc>
          <w:tcPr>
            <w:tcW w:w="2269" w:type="dxa"/>
            <w:gridSpan w:val="2"/>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债券交易</w:t>
            </w:r>
          </w:p>
        </w:tc>
        <w:tc>
          <w:tcPr>
            <w:tcW w:w="2976" w:type="dxa"/>
            <w:gridSpan w:val="2"/>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回购交易</w:t>
            </w:r>
          </w:p>
        </w:tc>
        <w:tc>
          <w:tcPr>
            <w:tcW w:w="2194" w:type="dxa"/>
            <w:gridSpan w:val="2"/>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权证交易</w:t>
            </w:r>
          </w:p>
        </w:tc>
      </w:tr>
      <w:tr w:rsidR="006A387D" w:rsidRPr="00035D71" w:rsidTr="00804007">
        <w:tc>
          <w:tcPr>
            <w:tcW w:w="1559" w:type="dxa"/>
            <w:vMerge/>
            <w:vAlign w:val="center"/>
          </w:tcPr>
          <w:p w:rsidR="006A387D" w:rsidRPr="00035D71" w:rsidRDefault="006A387D" w:rsidP="0048308E">
            <w:pPr>
              <w:widowControl/>
              <w:spacing w:before="29" w:line="288" w:lineRule="auto"/>
              <w:jc w:val="left"/>
              <w:rPr>
                <w:color w:val="000000"/>
                <w:kern w:val="0"/>
                <w:sz w:val="24"/>
              </w:rPr>
            </w:pPr>
          </w:p>
        </w:tc>
        <w:tc>
          <w:tcPr>
            <w:tcW w:w="1276"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成交金额</w:t>
            </w:r>
          </w:p>
        </w:tc>
        <w:tc>
          <w:tcPr>
            <w:tcW w:w="993"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占当期债券成交总额的比例</w:t>
            </w:r>
          </w:p>
        </w:tc>
        <w:tc>
          <w:tcPr>
            <w:tcW w:w="1842"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成交金额</w:t>
            </w:r>
          </w:p>
        </w:tc>
        <w:tc>
          <w:tcPr>
            <w:tcW w:w="1134"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占当期回购成交总额的比例</w:t>
            </w:r>
          </w:p>
        </w:tc>
        <w:tc>
          <w:tcPr>
            <w:tcW w:w="991"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成交金额</w:t>
            </w:r>
          </w:p>
        </w:tc>
        <w:tc>
          <w:tcPr>
            <w:tcW w:w="1203"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占当期权</w:t>
            </w:r>
            <w:proofErr w:type="gramStart"/>
            <w:r w:rsidRPr="00035D71">
              <w:rPr>
                <w:rFonts w:hint="eastAsia"/>
                <w:color w:val="000000"/>
                <w:sz w:val="24"/>
              </w:rPr>
              <w:t>证成交</w:t>
            </w:r>
            <w:proofErr w:type="gramEnd"/>
            <w:r w:rsidRPr="00035D71">
              <w:rPr>
                <w:rFonts w:hint="eastAsia"/>
                <w:color w:val="000000"/>
                <w:sz w:val="24"/>
              </w:rPr>
              <w:t>总额的比例</w:t>
            </w:r>
          </w:p>
        </w:tc>
      </w:tr>
      <w:tr w:rsidR="006A387D" w:rsidTr="00804007">
        <w:tc>
          <w:tcPr>
            <w:tcW w:w="1559" w:type="dxa"/>
            <w:vAlign w:val="center"/>
          </w:tcPr>
          <w:p w:rsidR="006A387D" w:rsidRDefault="006A387D">
            <w:pPr>
              <w:jc w:val="left"/>
            </w:pPr>
            <w:r>
              <w:rPr>
                <w:rFonts w:hint="eastAsia"/>
                <w:color w:val="000000"/>
                <w:sz w:val="24"/>
              </w:rPr>
              <w:t>广发证券股份有限公司</w:t>
            </w:r>
          </w:p>
        </w:tc>
        <w:tc>
          <w:tcPr>
            <w:tcW w:w="1276" w:type="dxa"/>
            <w:vAlign w:val="center"/>
          </w:tcPr>
          <w:p w:rsidR="006A387D" w:rsidRDefault="006A387D">
            <w:pPr>
              <w:jc w:val="right"/>
            </w:pPr>
            <w:r>
              <w:rPr>
                <w:color w:val="000000"/>
                <w:sz w:val="24"/>
              </w:rPr>
              <w:t>-</w:t>
            </w:r>
          </w:p>
        </w:tc>
        <w:tc>
          <w:tcPr>
            <w:tcW w:w="993" w:type="dxa"/>
            <w:vAlign w:val="center"/>
          </w:tcPr>
          <w:p w:rsidR="006A387D" w:rsidRDefault="006A387D">
            <w:pPr>
              <w:jc w:val="right"/>
            </w:pPr>
            <w:r>
              <w:rPr>
                <w:color w:val="000000"/>
                <w:sz w:val="24"/>
              </w:rPr>
              <w:t>-</w:t>
            </w:r>
          </w:p>
        </w:tc>
        <w:tc>
          <w:tcPr>
            <w:tcW w:w="1842" w:type="dxa"/>
            <w:vAlign w:val="center"/>
          </w:tcPr>
          <w:p w:rsidR="006A387D" w:rsidRDefault="006A387D">
            <w:pPr>
              <w:jc w:val="right"/>
            </w:pPr>
            <w:r>
              <w:rPr>
                <w:color w:val="000000"/>
                <w:sz w:val="24"/>
              </w:rPr>
              <w:t>300,000,000.00</w:t>
            </w:r>
          </w:p>
        </w:tc>
        <w:tc>
          <w:tcPr>
            <w:tcW w:w="1134" w:type="dxa"/>
            <w:vAlign w:val="center"/>
          </w:tcPr>
          <w:p w:rsidR="006A387D" w:rsidRDefault="006A387D">
            <w:pPr>
              <w:jc w:val="right"/>
            </w:pPr>
            <w:r>
              <w:rPr>
                <w:color w:val="000000"/>
                <w:sz w:val="24"/>
              </w:rPr>
              <w:t>100.00%</w:t>
            </w:r>
          </w:p>
        </w:tc>
        <w:tc>
          <w:tcPr>
            <w:tcW w:w="991" w:type="dxa"/>
            <w:vAlign w:val="center"/>
          </w:tcPr>
          <w:p w:rsidR="006A387D" w:rsidRDefault="006A387D">
            <w:pPr>
              <w:jc w:val="right"/>
            </w:pPr>
            <w:r>
              <w:rPr>
                <w:color w:val="000000"/>
                <w:sz w:val="24"/>
              </w:rPr>
              <w:t>-</w:t>
            </w:r>
          </w:p>
        </w:tc>
        <w:tc>
          <w:tcPr>
            <w:tcW w:w="1203" w:type="dxa"/>
            <w:vAlign w:val="center"/>
          </w:tcPr>
          <w:p w:rsidR="006A387D" w:rsidRDefault="006A387D">
            <w:pPr>
              <w:jc w:val="right"/>
            </w:pPr>
            <w:r>
              <w:rPr>
                <w:color w:val="000000"/>
                <w:sz w:val="24"/>
              </w:rPr>
              <w:t>-</w:t>
            </w:r>
          </w:p>
        </w:tc>
      </w:tr>
    </w:tbl>
    <w:p w:rsidR="006A387D" w:rsidRDefault="006A387D">
      <w:pPr>
        <w:autoSpaceDE w:val="0"/>
        <w:autoSpaceDN w:val="0"/>
        <w:adjustRightInd w:val="0"/>
        <w:spacing w:before="29" w:line="288" w:lineRule="auto"/>
        <w:jc w:val="left"/>
        <w:rPr>
          <w:color w:val="000000"/>
          <w:sz w:val="24"/>
        </w:rPr>
      </w:pPr>
      <w:r>
        <w:rPr>
          <w:rFonts w:hint="eastAsia"/>
          <w:color w:val="000000"/>
          <w:sz w:val="24"/>
        </w:rPr>
        <w:t>注：</w:t>
      </w:r>
      <w:r>
        <w:rPr>
          <w:color w:val="000000"/>
          <w:sz w:val="24"/>
        </w:rPr>
        <w:t>1</w:t>
      </w:r>
      <w:r>
        <w:rPr>
          <w:rFonts w:hint="eastAsia"/>
          <w:color w:val="000000"/>
          <w:sz w:val="24"/>
        </w:rPr>
        <w:t>、报告期内，本基金终止交易单元为方正证券股份有限公司</w:t>
      </w:r>
      <w:proofErr w:type="gramStart"/>
      <w:r>
        <w:rPr>
          <w:rFonts w:hint="eastAsia"/>
          <w:color w:val="000000"/>
          <w:sz w:val="24"/>
        </w:rPr>
        <w:t>和日信证券</w:t>
      </w:r>
      <w:proofErr w:type="gramEnd"/>
      <w:r>
        <w:rPr>
          <w:rFonts w:hint="eastAsia"/>
          <w:color w:val="000000"/>
          <w:sz w:val="24"/>
        </w:rPr>
        <w:t>有限责任公司，其它交易单元未发生变化；</w:t>
      </w:r>
    </w:p>
    <w:p w:rsidR="006A387D" w:rsidRDefault="006A387D">
      <w:pPr>
        <w:autoSpaceDE w:val="0"/>
        <w:autoSpaceDN w:val="0"/>
        <w:adjustRightInd w:val="0"/>
        <w:spacing w:before="29" w:line="288" w:lineRule="auto"/>
        <w:jc w:val="left"/>
        <w:rPr>
          <w:color w:val="000000"/>
          <w:sz w:val="24"/>
        </w:rPr>
      </w:pPr>
      <w:r>
        <w:rPr>
          <w:color w:val="000000"/>
          <w:sz w:val="24"/>
        </w:rPr>
        <w:t xml:space="preserve">    2</w:t>
      </w:r>
      <w:r>
        <w:rPr>
          <w:rFonts w:hint="eastAsia"/>
          <w:color w:val="00000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6A387D" w:rsidRPr="00035D71" w:rsidRDefault="006A387D" w:rsidP="0048308E">
      <w:pPr>
        <w:autoSpaceDE w:val="0"/>
        <w:autoSpaceDN w:val="0"/>
        <w:adjustRightInd w:val="0"/>
        <w:spacing w:before="29" w:line="288" w:lineRule="auto"/>
        <w:jc w:val="left"/>
        <w:rPr>
          <w:color w:val="000000"/>
          <w:sz w:val="24"/>
        </w:rPr>
      </w:pPr>
      <w:r w:rsidRPr="00035D71">
        <w:rPr>
          <w:color w:val="000000"/>
          <w:sz w:val="24"/>
        </w:rPr>
        <w:t xml:space="preserve">    3</w:t>
      </w:r>
      <w:r w:rsidRPr="00035D71">
        <w:rPr>
          <w:rFonts w:hint="eastAsia"/>
          <w:color w:val="000000"/>
          <w:sz w:val="24"/>
        </w:rPr>
        <w:t>、租用证券公司交易单元的程序：首先根据租用证券公司交易单元的选择标准进行综合评价，然后根据评价选择基金交易单元。研究部提交方案，并上报公司批准。</w:t>
      </w:r>
    </w:p>
    <w:p w:rsidR="006A387D" w:rsidRPr="00035D71" w:rsidRDefault="006A387D" w:rsidP="0048308E">
      <w:pPr>
        <w:spacing w:before="29" w:line="288" w:lineRule="auto"/>
        <w:rPr>
          <w:color w:val="000000"/>
          <w:sz w:val="24"/>
        </w:rPr>
      </w:pPr>
    </w:p>
    <w:p w:rsidR="006A387D" w:rsidRPr="00035D71" w:rsidRDefault="006A387D" w:rsidP="008B1865">
      <w:pPr>
        <w:pStyle w:val="1"/>
        <w:keepNext/>
        <w:keepLines/>
        <w:widowControl w:val="0"/>
        <w:spacing w:beforeLines="100" w:afterLines="100" w:line="288" w:lineRule="auto"/>
        <w:jc w:val="center"/>
        <w:rPr>
          <w:b/>
          <w:bCs/>
          <w:szCs w:val="24"/>
          <w:lang w:val="en-US"/>
        </w:rPr>
      </w:pPr>
      <w:bookmarkStart w:id="94" w:name="_Toc396152399"/>
      <w:r w:rsidRPr="00035D71">
        <w:rPr>
          <w:b/>
          <w:bCs/>
          <w:szCs w:val="24"/>
          <w:lang w:val="en-US"/>
        </w:rPr>
        <w:t xml:space="preserve">§11 </w:t>
      </w:r>
      <w:r w:rsidRPr="00035D71">
        <w:rPr>
          <w:rFonts w:hint="eastAsia"/>
          <w:b/>
          <w:bCs/>
          <w:szCs w:val="24"/>
          <w:lang w:val="en-US"/>
        </w:rPr>
        <w:t>影响投资者决策的其他重要信息</w:t>
      </w:r>
      <w:bookmarkEnd w:id="94"/>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依据中国证监会《关于进一步规范证券投资基金估值业务的指导意见》（证监会公告</w:t>
      </w:r>
      <w:r w:rsidRPr="00035D71">
        <w:rPr>
          <w:color w:val="000000"/>
          <w:sz w:val="24"/>
        </w:rPr>
        <w:t>[2008]38</w:t>
      </w:r>
      <w:r w:rsidRPr="00035D71">
        <w:rPr>
          <w:rFonts w:hint="eastAsia"/>
          <w:color w:val="000000"/>
          <w:sz w:val="24"/>
        </w:rPr>
        <w:t>号）的有关规定和《关于发布中基协（</w:t>
      </w:r>
      <w:r w:rsidRPr="00035D71">
        <w:rPr>
          <w:color w:val="000000"/>
          <w:sz w:val="24"/>
        </w:rPr>
        <w:t>AMAC</w:t>
      </w:r>
      <w:r w:rsidRPr="00035D71">
        <w:rPr>
          <w:rFonts w:hint="eastAsia"/>
          <w:color w:val="000000"/>
          <w:sz w:val="24"/>
        </w:rPr>
        <w:t>）基金行业股票估值指数的通知》的指导意见，经与基金托管人协商一致，本基金对其所持有的鱼跃医疗（证券代码：</w:t>
      </w:r>
      <w:r w:rsidRPr="00035D71">
        <w:rPr>
          <w:color w:val="000000"/>
          <w:sz w:val="24"/>
        </w:rPr>
        <w:t>002223</w:t>
      </w:r>
      <w:r w:rsidRPr="00035D71">
        <w:rPr>
          <w:rFonts w:hint="eastAsia"/>
          <w:color w:val="000000"/>
          <w:sz w:val="24"/>
        </w:rPr>
        <w:t>）股票自</w:t>
      </w:r>
      <w:r w:rsidRPr="00035D71">
        <w:rPr>
          <w:color w:val="000000"/>
          <w:sz w:val="24"/>
        </w:rPr>
        <w:t>2014</w:t>
      </w:r>
      <w:r w:rsidRPr="00035D71">
        <w:rPr>
          <w:rFonts w:hint="eastAsia"/>
          <w:color w:val="000000"/>
          <w:sz w:val="24"/>
        </w:rPr>
        <w:t>年</w:t>
      </w:r>
      <w:r w:rsidRPr="00035D71">
        <w:rPr>
          <w:color w:val="000000"/>
          <w:sz w:val="24"/>
        </w:rPr>
        <w:t>3</w:t>
      </w:r>
      <w:r w:rsidRPr="00035D71">
        <w:rPr>
          <w:rFonts w:hint="eastAsia"/>
          <w:color w:val="000000"/>
          <w:sz w:val="24"/>
        </w:rPr>
        <w:t>月</w:t>
      </w:r>
      <w:r w:rsidRPr="00035D71">
        <w:rPr>
          <w:color w:val="000000"/>
          <w:sz w:val="24"/>
        </w:rPr>
        <w:t>28</w:t>
      </w:r>
      <w:r w:rsidRPr="00035D71">
        <w:rPr>
          <w:rFonts w:hint="eastAsia"/>
          <w:color w:val="000000"/>
          <w:sz w:val="24"/>
        </w:rPr>
        <w:t>日起按照指数收益法进行估值，并已于</w:t>
      </w:r>
      <w:r w:rsidRPr="00035D71">
        <w:rPr>
          <w:color w:val="000000"/>
          <w:sz w:val="24"/>
        </w:rPr>
        <w:t>2014</w:t>
      </w:r>
      <w:r w:rsidRPr="00035D71">
        <w:rPr>
          <w:rFonts w:hint="eastAsia"/>
          <w:color w:val="000000"/>
          <w:sz w:val="24"/>
        </w:rPr>
        <w:t>年</w:t>
      </w:r>
      <w:r w:rsidRPr="00035D71">
        <w:rPr>
          <w:color w:val="000000"/>
          <w:sz w:val="24"/>
        </w:rPr>
        <w:t>4</w:t>
      </w:r>
      <w:r w:rsidRPr="00035D71">
        <w:rPr>
          <w:rFonts w:hint="eastAsia"/>
          <w:color w:val="000000"/>
          <w:sz w:val="24"/>
        </w:rPr>
        <w:t>月</w:t>
      </w:r>
      <w:r w:rsidRPr="00035D71">
        <w:rPr>
          <w:color w:val="000000"/>
          <w:sz w:val="24"/>
        </w:rPr>
        <w:t>24</w:t>
      </w:r>
      <w:r w:rsidRPr="00035D71">
        <w:rPr>
          <w:rFonts w:hint="eastAsia"/>
          <w:color w:val="000000"/>
          <w:sz w:val="24"/>
        </w:rPr>
        <w:t>日起恢复按市场价格进行估值。</w:t>
      </w:r>
    </w:p>
    <w:p w:rsidR="006A387D" w:rsidRPr="00035D71" w:rsidRDefault="006A387D" w:rsidP="00D21BDE">
      <w:pPr>
        <w:spacing w:before="29" w:line="288" w:lineRule="auto"/>
        <w:ind w:firstLineChars="200" w:firstLine="480"/>
        <w:rPr>
          <w:color w:val="000000"/>
          <w:sz w:val="24"/>
        </w:rPr>
      </w:pPr>
    </w:p>
    <w:p w:rsidR="006A387D" w:rsidRPr="00035D71" w:rsidRDefault="006A387D" w:rsidP="00156DA5">
      <w:pPr>
        <w:spacing w:before="29" w:line="288" w:lineRule="auto"/>
        <w:ind w:firstLineChars="200" w:firstLine="480"/>
        <w:rPr>
          <w:color w:val="000000"/>
          <w:sz w:val="24"/>
        </w:rPr>
      </w:pPr>
    </w:p>
    <w:sectPr w:rsidR="006A387D" w:rsidRPr="00035D71"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15D" w:rsidRDefault="00F9615D">
      <w:r>
        <w:separator/>
      </w:r>
    </w:p>
  </w:endnote>
  <w:endnote w:type="continuationSeparator" w:id="0">
    <w:p w:rsidR="00F9615D" w:rsidRDefault="00F961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58D" w:rsidRDefault="004B3690" w:rsidP="00C03B3A">
    <w:pPr>
      <w:pStyle w:val="a6"/>
      <w:framePr w:wrap="around" w:vAnchor="text" w:hAnchor="margin" w:xAlign="right" w:y="1"/>
      <w:rPr>
        <w:rStyle w:val="a7"/>
      </w:rPr>
    </w:pPr>
    <w:r>
      <w:rPr>
        <w:rStyle w:val="a7"/>
      </w:rPr>
      <w:fldChar w:fldCharType="begin"/>
    </w:r>
    <w:r w:rsidR="0081058D">
      <w:rPr>
        <w:rStyle w:val="a7"/>
      </w:rPr>
      <w:instrText xml:space="preserve">PAGE  </w:instrText>
    </w:r>
    <w:r>
      <w:rPr>
        <w:rStyle w:val="a7"/>
      </w:rPr>
      <w:fldChar w:fldCharType="end"/>
    </w:r>
  </w:p>
  <w:p w:rsidR="0081058D" w:rsidRDefault="0081058D" w:rsidP="00C03B3A">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58D" w:rsidRDefault="0081058D" w:rsidP="00C03B3A">
    <w:pPr>
      <w:pStyle w:val="a6"/>
      <w:ind w:right="360"/>
      <w:jc w:val="center"/>
    </w:pPr>
    <w:r>
      <w:rPr>
        <w:rFonts w:hint="eastAsia"/>
        <w:kern w:val="0"/>
        <w:szCs w:val="21"/>
      </w:rPr>
      <w:t>第</w:t>
    </w:r>
    <w:r w:rsidR="004B3690">
      <w:rPr>
        <w:kern w:val="0"/>
        <w:szCs w:val="21"/>
      </w:rPr>
      <w:fldChar w:fldCharType="begin"/>
    </w:r>
    <w:r>
      <w:rPr>
        <w:kern w:val="0"/>
        <w:szCs w:val="21"/>
      </w:rPr>
      <w:instrText xml:space="preserve"> PAGE </w:instrText>
    </w:r>
    <w:r w:rsidR="004B3690">
      <w:rPr>
        <w:kern w:val="0"/>
        <w:szCs w:val="21"/>
      </w:rPr>
      <w:fldChar w:fldCharType="separate"/>
    </w:r>
    <w:r w:rsidR="008B1865">
      <w:rPr>
        <w:noProof/>
        <w:kern w:val="0"/>
        <w:szCs w:val="21"/>
      </w:rPr>
      <w:t>22</w:t>
    </w:r>
    <w:r w:rsidR="004B3690">
      <w:rPr>
        <w:kern w:val="0"/>
        <w:szCs w:val="21"/>
      </w:rPr>
      <w:fldChar w:fldCharType="end"/>
    </w:r>
    <w:proofErr w:type="gramStart"/>
    <w:r>
      <w:rPr>
        <w:rFonts w:hint="eastAsia"/>
        <w:kern w:val="0"/>
        <w:szCs w:val="21"/>
      </w:rPr>
      <w:t>页共</w:t>
    </w:r>
    <w:proofErr w:type="gramEnd"/>
    <w:r w:rsidR="004B3690">
      <w:rPr>
        <w:kern w:val="0"/>
        <w:szCs w:val="21"/>
      </w:rPr>
      <w:fldChar w:fldCharType="begin"/>
    </w:r>
    <w:r>
      <w:rPr>
        <w:kern w:val="0"/>
        <w:szCs w:val="21"/>
      </w:rPr>
      <w:instrText xml:space="preserve"> NUMPAGES </w:instrText>
    </w:r>
    <w:r w:rsidR="004B3690">
      <w:rPr>
        <w:kern w:val="0"/>
        <w:szCs w:val="21"/>
      </w:rPr>
      <w:fldChar w:fldCharType="separate"/>
    </w:r>
    <w:r w:rsidR="008B1865">
      <w:rPr>
        <w:noProof/>
        <w:kern w:val="0"/>
        <w:szCs w:val="21"/>
      </w:rPr>
      <w:t>30</w:t>
    </w:r>
    <w:r w:rsidR="004B3690">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15D" w:rsidRDefault="00F9615D">
      <w:r>
        <w:separator/>
      </w:r>
    </w:p>
  </w:footnote>
  <w:footnote w:type="continuationSeparator" w:id="0">
    <w:p w:rsidR="00F9615D" w:rsidRDefault="00F961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58D" w:rsidRPr="007514C3" w:rsidRDefault="004B3690" w:rsidP="002243A3">
    <w:pPr>
      <w:pStyle w:val="a9"/>
      <w:pBdr>
        <w:bottom w:val="single" w:sz="6" w:space="0" w:color="auto"/>
      </w:pBd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2049" type="#_x0000_t75" style="position:absolute;left:0;text-align:left;margin-left:-.8pt;margin-top:-26.05pt;width:164.25pt;height:36pt;z-index:251657728;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PostScriptOverText/>
  <w:bordersDoNotSurroundHeader/>
  <w:bordersDoNotSurroundFooter/>
  <w:proofState w:spelling="clean" w:grammar="clean"/>
  <w:stylePaneFormatFilter w:val="3F01"/>
  <w:trackRevisions/>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3929"/>
    <w:rsid w:val="00000EBD"/>
    <w:rsid w:val="000019B6"/>
    <w:rsid w:val="00001B39"/>
    <w:rsid w:val="00002644"/>
    <w:rsid w:val="00003577"/>
    <w:rsid w:val="0000403B"/>
    <w:rsid w:val="00004337"/>
    <w:rsid w:val="00005172"/>
    <w:rsid w:val="0000551D"/>
    <w:rsid w:val="000057CE"/>
    <w:rsid w:val="00005911"/>
    <w:rsid w:val="0000596D"/>
    <w:rsid w:val="00005F65"/>
    <w:rsid w:val="000102A7"/>
    <w:rsid w:val="000105D7"/>
    <w:rsid w:val="00010918"/>
    <w:rsid w:val="00010A83"/>
    <w:rsid w:val="00010A8E"/>
    <w:rsid w:val="00010AC3"/>
    <w:rsid w:val="00010C1F"/>
    <w:rsid w:val="00010F11"/>
    <w:rsid w:val="00010FC0"/>
    <w:rsid w:val="00010FD1"/>
    <w:rsid w:val="00011081"/>
    <w:rsid w:val="00011EB5"/>
    <w:rsid w:val="0001280C"/>
    <w:rsid w:val="00013CAE"/>
    <w:rsid w:val="000162AF"/>
    <w:rsid w:val="00016C2E"/>
    <w:rsid w:val="000174BF"/>
    <w:rsid w:val="00017581"/>
    <w:rsid w:val="0001767C"/>
    <w:rsid w:val="00017F79"/>
    <w:rsid w:val="00020487"/>
    <w:rsid w:val="00020583"/>
    <w:rsid w:val="0002154E"/>
    <w:rsid w:val="00021813"/>
    <w:rsid w:val="00021990"/>
    <w:rsid w:val="00021DD4"/>
    <w:rsid w:val="000221FE"/>
    <w:rsid w:val="00023BE7"/>
    <w:rsid w:val="0002438A"/>
    <w:rsid w:val="0002453B"/>
    <w:rsid w:val="000247D7"/>
    <w:rsid w:val="00024C15"/>
    <w:rsid w:val="00024C62"/>
    <w:rsid w:val="00024CA0"/>
    <w:rsid w:val="00024CF5"/>
    <w:rsid w:val="00026967"/>
    <w:rsid w:val="000274FE"/>
    <w:rsid w:val="000276C9"/>
    <w:rsid w:val="0003228A"/>
    <w:rsid w:val="000322D5"/>
    <w:rsid w:val="0003271C"/>
    <w:rsid w:val="00032ADD"/>
    <w:rsid w:val="00032FE1"/>
    <w:rsid w:val="00033104"/>
    <w:rsid w:val="000331EA"/>
    <w:rsid w:val="000335CE"/>
    <w:rsid w:val="00033E3C"/>
    <w:rsid w:val="00033EC1"/>
    <w:rsid w:val="00034BA5"/>
    <w:rsid w:val="000358FE"/>
    <w:rsid w:val="00035B5A"/>
    <w:rsid w:val="00035D71"/>
    <w:rsid w:val="00036C1D"/>
    <w:rsid w:val="00036DA2"/>
    <w:rsid w:val="00037267"/>
    <w:rsid w:val="000378BC"/>
    <w:rsid w:val="00037CF2"/>
    <w:rsid w:val="00037FCF"/>
    <w:rsid w:val="000415E6"/>
    <w:rsid w:val="000416D1"/>
    <w:rsid w:val="00041B7D"/>
    <w:rsid w:val="00041BC8"/>
    <w:rsid w:val="00041F20"/>
    <w:rsid w:val="00041FC2"/>
    <w:rsid w:val="000421B8"/>
    <w:rsid w:val="00042656"/>
    <w:rsid w:val="000429DF"/>
    <w:rsid w:val="00042AAD"/>
    <w:rsid w:val="000430CA"/>
    <w:rsid w:val="000435CD"/>
    <w:rsid w:val="0004381B"/>
    <w:rsid w:val="00043ABF"/>
    <w:rsid w:val="00044158"/>
    <w:rsid w:val="000442C5"/>
    <w:rsid w:val="000445E4"/>
    <w:rsid w:val="000471B4"/>
    <w:rsid w:val="00050260"/>
    <w:rsid w:val="00050913"/>
    <w:rsid w:val="00050DE0"/>
    <w:rsid w:val="000510AB"/>
    <w:rsid w:val="000514E0"/>
    <w:rsid w:val="00053091"/>
    <w:rsid w:val="0005346A"/>
    <w:rsid w:val="000534CD"/>
    <w:rsid w:val="00053E3C"/>
    <w:rsid w:val="00053EED"/>
    <w:rsid w:val="0005448A"/>
    <w:rsid w:val="00055823"/>
    <w:rsid w:val="00055AF1"/>
    <w:rsid w:val="00055B6E"/>
    <w:rsid w:val="00056F8E"/>
    <w:rsid w:val="0005728C"/>
    <w:rsid w:val="000573B5"/>
    <w:rsid w:val="00060597"/>
    <w:rsid w:val="00060A2C"/>
    <w:rsid w:val="00060CB4"/>
    <w:rsid w:val="00061167"/>
    <w:rsid w:val="0006189B"/>
    <w:rsid w:val="00062997"/>
    <w:rsid w:val="00062AC1"/>
    <w:rsid w:val="0006341D"/>
    <w:rsid w:val="00063554"/>
    <w:rsid w:val="000635D9"/>
    <w:rsid w:val="00063D34"/>
    <w:rsid w:val="0006475F"/>
    <w:rsid w:val="00064AE3"/>
    <w:rsid w:val="00064FC8"/>
    <w:rsid w:val="00065197"/>
    <w:rsid w:val="00065DD6"/>
    <w:rsid w:val="00066524"/>
    <w:rsid w:val="000670D4"/>
    <w:rsid w:val="000671A3"/>
    <w:rsid w:val="0006764D"/>
    <w:rsid w:val="00067CB4"/>
    <w:rsid w:val="00070CD1"/>
    <w:rsid w:val="00071022"/>
    <w:rsid w:val="0007171B"/>
    <w:rsid w:val="000717A1"/>
    <w:rsid w:val="00071E9D"/>
    <w:rsid w:val="000726DE"/>
    <w:rsid w:val="00072DE0"/>
    <w:rsid w:val="00073478"/>
    <w:rsid w:val="00073DB1"/>
    <w:rsid w:val="00073F87"/>
    <w:rsid w:val="00074550"/>
    <w:rsid w:val="00075198"/>
    <w:rsid w:val="00076397"/>
    <w:rsid w:val="000764CB"/>
    <w:rsid w:val="00076CC5"/>
    <w:rsid w:val="000771BB"/>
    <w:rsid w:val="000801D6"/>
    <w:rsid w:val="000801F4"/>
    <w:rsid w:val="00080423"/>
    <w:rsid w:val="0008141B"/>
    <w:rsid w:val="00081A3D"/>
    <w:rsid w:val="00081D05"/>
    <w:rsid w:val="0008221C"/>
    <w:rsid w:val="0008226A"/>
    <w:rsid w:val="00083795"/>
    <w:rsid w:val="0008386C"/>
    <w:rsid w:val="00083BAF"/>
    <w:rsid w:val="00084ADE"/>
    <w:rsid w:val="0008506D"/>
    <w:rsid w:val="00085517"/>
    <w:rsid w:val="00085F3E"/>
    <w:rsid w:val="00086178"/>
    <w:rsid w:val="000861D6"/>
    <w:rsid w:val="0008624A"/>
    <w:rsid w:val="000863CA"/>
    <w:rsid w:val="00086622"/>
    <w:rsid w:val="00086699"/>
    <w:rsid w:val="000866EC"/>
    <w:rsid w:val="00087011"/>
    <w:rsid w:val="000874BC"/>
    <w:rsid w:val="000874F0"/>
    <w:rsid w:val="00087CF7"/>
    <w:rsid w:val="00087D8D"/>
    <w:rsid w:val="00087FC5"/>
    <w:rsid w:val="0009000C"/>
    <w:rsid w:val="000901BB"/>
    <w:rsid w:val="000908ED"/>
    <w:rsid w:val="0009091B"/>
    <w:rsid w:val="00090D33"/>
    <w:rsid w:val="000917D5"/>
    <w:rsid w:val="000919B7"/>
    <w:rsid w:val="00091AB9"/>
    <w:rsid w:val="00092705"/>
    <w:rsid w:val="00094876"/>
    <w:rsid w:val="000951F7"/>
    <w:rsid w:val="000957D9"/>
    <w:rsid w:val="00095912"/>
    <w:rsid w:val="00095CE0"/>
    <w:rsid w:val="00096933"/>
    <w:rsid w:val="00096995"/>
    <w:rsid w:val="00096B18"/>
    <w:rsid w:val="00097230"/>
    <w:rsid w:val="00097B6A"/>
    <w:rsid w:val="00097ED0"/>
    <w:rsid w:val="000A101C"/>
    <w:rsid w:val="000A13A2"/>
    <w:rsid w:val="000A1448"/>
    <w:rsid w:val="000A14B6"/>
    <w:rsid w:val="000A1BD6"/>
    <w:rsid w:val="000A1BFB"/>
    <w:rsid w:val="000A1D5F"/>
    <w:rsid w:val="000A1E82"/>
    <w:rsid w:val="000A2F63"/>
    <w:rsid w:val="000A3022"/>
    <w:rsid w:val="000A38DE"/>
    <w:rsid w:val="000A457E"/>
    <w:rsid w:val="000A4672"/>
    <w:rsid w:val="000A4FEF"/>
    <w:rsid w:val="000A53FD"/>
    <w:rsid w:val="000A549A"/>
    <w:rsid w:val="000A578A"/>
    <w:rsid w:val="000A64DC"/>
    <w:rsid w:val="000A72F2"/>
    <w:rsid w:val="000B009D"/>
    <w:rsid w:val="000B0A16"/>
    <w:rsid w:val="000B0C56"/>
    <w:rsid w:val="000B0E46"/>
    <w:rsid w:val="000B2B57"/>
    <w:rsid w:val="000B2C8D"/>
    <w:rsid w:val="000B36CC"/>
    <w:rsid w:val="000B3E43"/>
    <w:rsid w:val="000B417C"/>
    <w:rsid w:val="000B4365"/>
    <w:rsid w:val="000B4F79"/>
    <w:rsid w:val="000B5CC0"/>
    <w:rsid w:val="000B62F8"/>
    <w:rsid w:val="000C01F9"/>
    <w:rsid w:val="000C05AB"/>
    <w:rsid w:val="000C05B2"/>
    <w:rsid w:val="000C0644"/>
    <w:rsid w:val="000C0871"/>
    <w:rsid w:val="000C0CA5"/>
    <w:rsid w:val="000C0F55"/>
    <w:rsid w:val="000C11F9"/>
    <w:rsid w:val="000C127D"/>
    <w:rsid w:val="000C15BE"/>
    <w:rsid w:val="000C1723"/>
    <w:rsid w:val="000C1B20"/>
    <w:rsid w:val="000C21ED"/>
    <w:rsid w:val="000C224F"/>
    <w:rsid w:val="000C2453"/>
    <w:rsid w:val="000C2762"/>
    <w:rsid w:val="000C30D6"/>
    <w:rsid w:val="000C3FD9"/>
    <w:rsid w:val="000C4107"/>
    <w:rsid w:val="000C44C4"/>
    <w:rsid w:val="000C45E7"/>
    <w:rsid w:val="000C45F5"/>
    <w:rsid w:val="000C4CAC"/>
    <w:rsid w:val="000C5E98"/>
    <w:rsid w:val="000C608E"/>
    <w:rsid w:val="000C640F"/>
    <w:rsid w:val="000C698D"/>
    <w:rsid w:val="000C705C"/>
    <w:rsid w:val="000C7AE4"/>
    <w:rsid w:val="000D01F4"/>
    <w:rsid w:val="000D0B89"/>
    <w:rsid w:val="000D1519"/>
    <w:rsid w:val="000D3145"/>
    <w:rsid w:val="000D36D1"/>
    <w:rsid w:val="000D4AAD"/>
    <w:rsid w:val="000D4BB5"/>
    <w:rsid w:val="000D52DC"/>
    <w:rsid w:val="000D55E8"/>
    <w:rsid w:val="000D6054"/>
    <w:rsid w:val="000D619B"/>
    <w:rsid w:val="000D69B2"/>
    <w:rsid w:val="000D788B"/>
    <w:rsid w:val="000D7BDE"/>
    <w:rsid w:val="000E1288"/>
    <w:rsid w:val="000E21B9"/>
    <w:rsid w:val="000E2603"/>
    <w:rsid w:val="000E2950"/>
    <w:rsid w:val="000E3184"/>
    <w:rsid w:val="000E34ED"/>
    <w:rsid w:val="000E4456"/>
    <w:rsid w:val="000E53C4"/>
    <w:rsid w:val="000E5F0A"/>
    <w:rsid w:val="000E6184"/>
    <w:rsid w:val="000E67FE"/>
    <w:rsid w:val="000F06CE"/>
    <w:rsid w:val="000F0C0A"/>
    <w:rsid w:val="000F144F"/>
    <w:rsid w:val="000F175F"/>
    <w:rsid w:val="000F17D1"/>
    <w:rsid w:val="000F21C4"/>
    <w:rsid w:val="000F254E"/>
    <w:rsid w:val="000F2C75"/>
    <w:rsid w:val="000F32E3"/>
    <w:rsid w:val="000F3506"/>
    <w:rsid w:val="000F593E"/>
    <w:rsid w:val="000F60F3"/>
    <w:rsid w:val="000F60FF"/>
    <w:rsid w:val="000F6255"/>
    <w:rsid w:val="000F635F"/>
    <w:rsid w:val="000F6C61"/>
    <w:rsid w:val="000F715D"/>
    <w:rsid w:val="00100C12"/>
    <w:rsid w:val="00100CDD"/>
    <w:rsid w:val="00100EA7"/>
    <w:rsid w:val="001013A8"/>
    <w:rsid w:val="00102CC8"/>
    <w:rsid w:val="00102F3B"/>
    <w:rsid w:val="00103084"/>
    <w:rsid w:val="001030B5"/>
    <w:rsid w:val="0010352B"/>
    <w:rsid w:val="001049B6"/>
    <w:rsid w:val="00104DE3"/>
    <w:rsid w:val="001051C6"/>
    <w:rsid w:val="001052BF"/>
    <w:rsid w:val="0010577B"/>
    <w:rsid w:val="00105C9C"/>
    <w:rsid w:val="00106605"/>
    <w:rsid w:val="00106893"/>
    <w:rsid w:val="001069ED"/>
    <w:rsid w:val="00106C12"/>
    <w:rsid w:val="00106C1F"/>
    <w:rsid w:val="00107893"/>
    <w:rsid w:val="001101D9"/>
    <w:rsid w:val="001116BA"/>
    <w:rsid w:val="0011177A"/>
    <w:rsid w:val="0011179E"/>
    <w:rsid w:val="00111C71"/>
    <w:rsid w:val="00112544"/>
    <w:rsid w:val="001141C0"/>
    <w:rsid w:val="00114251"/>
    <w:rsid w:val="00115975"/>
    <w:rsid w:val="0011640E"/>
    <w:rsid w:val="00116E31"/>
    <w:rsid w:val="00120825"/>
    <w:rsid w:val="00120B49"/>
    <w:rsid w:val="00120EED"/>
    <w:rsid w:val="001212B4"/>
    <w:rsid w:val="00121EC2"/>
    <w:rsid w:val="00121EFD"/>
    <w:rsid w:val="001220E0"/>
    <w:rsid w:val="0012304E"/>
    <w:rsid w:val="001239C8"/>
    <w:rsid w:val="00123A56"/>
    <w:rsid w:val="00124393"/>
    <w:rsid w:val="001248BE"/>
    <w:rsid w:val="001248EF"/>
    <w:rsid w:val="001257C7"/>
    <w:rsid w:val="00126502"/>
    <w:rsid w:val="00126AF2"/>
    <w:rsid w:val="00126DDF"/>
    <w:rsid w:val="001270BF"/>
    <w:rsid w:val="00127BAC"/>
    <w:rsid w:val="00127FF5"/>
    <w:rsid w:val="001317A2"/>
    <w:rsid w:val="00131EC2"/>
    <w:rsid w:val="00132285"/>
    <w:rsid w:val="00132E82"/>
    <w:rsid w:val="00132F71"/>
    <w:rsid w:val="0013374F"/>
    <w:rsid w:val="00133B72"/>
    <w:rsid w:val="00133C97"/>
    <w:rsid w:val="00135467"/>
    <w:rsid w:val="001364D3"/>
    <w:rsid w:val="001366C4"/>
    <w:rsid w:val="0013686A"/>
    <w:rsid w:val="0013714D"/>
    <w:rsid w:val="0013718B"/>
    <w:rsid w:val="00137A25"/>
    <w:rsid w:val="00137BB5"/>
    <w:rsid w:val="00137BB9"/>
    <w:rsid w:val="00137CD1"/>
    <w:rsid w:val="00137D50"/>
    <w:rsid w:val="00140038"/>
    <w:rsid w:val="00142280"/>
    <w:rsid w:val="0014241E"/>
    <w:rsid w:val="001424C6"/>
    <w:rsid w:val="00142A56"/>
    <w:rsid w:val="001432A7"/>
    <w:rsid w:val="00143BE5"/>
    <w:rsid w:val="00144418"/>
    <w:rsid w:val="0014483C"/>
    <w:rsid w:val="00144AAD"/>
    <w:rsid w:val="00144DF5"/>
    <w:rsid w:val="001455C7"/>
    <w:rsid w:val="00145A97"/>
    <w:rsid w:val="00146485"/>
    <w:rsid w:val="001469BC"/>
    <w:rsid w:val="00146A28"/>
    <w:rsid w:val="00147492"/>
    <w:rsid w:val="00147702"/>
    <w:rsid w:val="00147C34"/>
    <w:rsid w:val="00147D41"/>
    <w:rsid w:val="001503EB"/>
    <w:rsid w:val="0015080E"/>
    <w:rsid w:val="00150AD6"/>
    <w:rsid w:val="0015140B"/>
    <w:rsid w:val="0015173F"/>
    <w:rsid w:val="001517C4"/>
    <w:rsid w:val="00151B23"/>
    <w:rsid w:val="00152B88"/>
    <w:rsid w:val="00153532"/>
    <w:rsid w:val="001535AE"/>
    <w:rsid w:val="00153B40"/>
    <w:rsid w:val="00153BCF"/>
    <w:rsid w:val="001548F9"/>
    <w:rsid w:val="00154ADA"/>
    <w:rsid w:val="00154B08"/>
    <w:rsid w:val="0015531A"/>
    <w:rsid w:val="001554AE"/>
    <w:rsid w:val="00155A51"/>
    <w:rsid w:val="00155BBC"/>
    <w:rsid w:val="00156DA5"/>
    <w:rsid w:val="001571C6"/>
    <w:rsid w:val="00157418"/>
    <w:rsid w:val="00157B5A"/>
    <w:rsid w:val="0016050B"/>
    <w:rsid w:val="00160806"/>
    <w:rsid w:val="00160B85"/>
    <w:rsid w:val="00161468"/>
    <w:rsid w:val="0016380C"/>
    <w:rsid w:val="00163816"/>
    <w:rsid w:val="00163B27"/>
    <w:rsid w:val="0016425E"/>
    <w:rsid w:val="00164BF7"/>
    <w:rsid w:val="00164DAE"/>
    <w:rsid w:val="00165317"/>
    <w:rsid w:val="001657AB"/>
    <w:rsid w:val="00165D62"/>
    <w:rsid w:val="00165DC4"/>
    <w:rsid w:val="00166E42"/>
    <w:rsid w:val="001674E1"/>
    <w:rsid w:val="001674E8"/>
    <w:rsid w:val="001700D6"/>
    <w:rsid w:val="0017073D"/>
    <w:rsid w:val="00170D38"/>
    <w:rsid w:val="00170F55"/>
    <w:rsid w:val="00171484"/>
    <w:rsid w:val="00171BAD"/>
    <w:rsid w:val="00171F2C"/>
    <w:rsid w:val="001728F8"/>
    <w:rsid w:val="00173AF1"/>
    <w:rsid w:val="00173DFD"/>
    <w:rsid w:val="001744B4"/>
    <w:rsid w:val="001745C9"/>
    <w:rsid w:val="001751EF"/>
    <w:rsid w:val="001753FF"/>
    <w:rsid w:val="001756A1"/>
    <w:rsid w:val="001761EE"/>
    <w:rsid w:val="00176B9A"/>
    <w:rsid w:val="00176EAA"/>
    <w:rsid w:val="00177030"/>
    <w:rsid w:val="0017725A"/>
    <w:rsid w:val="00177C4B"/>
    <w:rsid w:val="00177F6A"/>
    <w:rsid w:val="00180EE7"/>
    <w:rsid w:val="00181293"/>
    <w:rsid w:val="00181D63"/>
    <w:rsid w:val="00181E6C"/>
    <w:rsid w:val="00182A38"/>
    <w:rsid w:val="0018325A"/>
    <w:rsid w:val="00183276"/>
    <w:rsid w:val="00183D7A"/>
    <w:rsid w:val="001843D0"/>
    <w:rsid w:val="001848D4"/>
    <w:rsid w:val="00184CAE"/>
    <w:rsid w:val="00186199"/>
    <w:rsid w:val="00186797"/>
    <w:rsid w:val="00186BD7"/>
    <w:rsid w:val="00186F7A"/>
    <w:rsid w:val="00190788"/>
    <w:rsid w:val="00190AE2"/>
    <w:rsid w:val="00190E27"/>
    <w:rsid w:val="001917E0"/>
    <w:rsid w:val="001928F7"/>
    <w:rsid w:val="00193182"/>
    <w:rsid w:val="00193575"/>
    <w:rsid w:val="0019389D"/>
    <w:rsid w:val="00193B62"/>
    <w:rsid w:val="00194537"/>
    <w:rsid w:val="00194D6E"/>
    <w:rsid w:val="0019563C"/>
    <w:rsid w:val="001956CA"/>
    <w:rsid w:val="00195B79"/>
    <w:rsid w:val="00196B32"/>
    <w:rsid w:val="001975C6"/>
    <w:rsid w:val="001A088E"/>
    <w:rsid w:val="001A0F4A"/>
    <w:rsid w:val="001A1B13"/>
    <w:rsid w:val="001A1D38"/>
    <w:rsid w:val="001A21A9"/>
    <w:rsid w:val="001A2A97"/>
    <w:rsid w:val="001A364F"/>
    <w:rsid w:val="001A39B7"/>
    <w:rsid w:val="001A4219"/>
    <w:rsid w:val="001A42FA"/>
    <w:rsid w:val="001A472D"/>
    <w:rsid w:val="001A4AEC"/>
    <w:rsid w:val="001A4BE3"/>
    <w:rsid w:val="001A59D8"/>
    <w:rsid w:val="001A5D15"/>
    <w:rsid w:val="001A5FA6"/>
    <w:rsid w:val="001A668F"/>
    <w:rsid w:val="001A71CC"/>
    <w:rsid w:val="001A7F30"/>
    <w:rsid w:val="001A7FBB"/>
    <w:rsid w:val="001B0A93"/>
    <w:rsid w:val="001B195A"/>
    <w:rsid w:val="001B2501"/>
    <w:rsid w:val="001B2F0C"/>
    <w:rsid w:val="001B30CA"/>
    <w:rsid w:val="001B3513"/>
    <w:rsid w:val="001B353A"/>
    <w:rsid w:val="001B359A"/>
    <w:rsid w:val="001B36E6"/>
    <w:rsid w:val="001B3D3E"/>
    <w:rsid w:val="001B50CD"/>
    <w:rsid w:val="001B52FE"/>
    <w:rsid w:val="001B69DE"/>
    <w:rsid w:val="001B6B5E"/>
    <w:rsid w:val="001B7890"/>
    <w:rsid w:val="001B7A97"/>
    <w:rsid w:val="001B7ACC"/>
    <w:rsid w:val="001C005A"/>
    <w:rsid w:val="001C00A0"/>
    <w:rsid w:val="001C00CF"/>
    <w:rsid w:val="001C0806"/>
    <w:rsid w:val="001C14ED"/>
    <w:rsid w:val="001C2F1E"/>
    <w:rsid w:val="001C2F9C"/>
    <w:rsid w:val="001C3399"/>
    <w:rsid w:val="001C37F6"/>
    <w:rsid w:val="001C4D9F"/>
    <w:rsid w:val="001C4F54"/>
    <w:rsid w:val="001C4F81"/>
    <w:rsid w:val="001C5289"/>
    <w:rsid w:val="001C52CA"/>
    <w:rsid w:val="001C5BEA"/>
    <w:rsid w:val="001C6288"/>
    <w:rsid w:val="001C67A1"/>
    <w:rsid w:val="001C708F"/>
    <w:rsid w:val="001C7325"/>
    <w:rsid w:val="001C79B8"/>
    <w:rsid w:val="001C7C6D"/>
    <w:rsid w:val="001C7F70"/>
    <w:rsid w:val="001D0538"/>
    <w:rsid w:val="001D0634"/>
    <w:rsid w:val="001D0E0D"/>
    <w:rsid w:val="001D0F6A"/>
    <w:rsid w:val="001D21BC"/>
    <w:rsid w:val="001D295A"/>
    <w:rsid w:val="001D2E47"/>
    <w:rsid w:val="001D2FA5"/>
    <w:rsid w:val="001D3263"/>
    <w:rsid w:val="001D35E0"/>
    <w:rsid w:val="001D5045"/>
    <w:rsid w:val="001D5494"/>
    <w:rsid w:val="001D5A44"/>
    <w:rsid w:val="001D6213"/>
    <w:rsid w:val="001D724B"/>
    <w:rsid w:val="001D7517"/>
    <w:rsid w:val="001D753D"/>
    <w:rsid w:val="001D797D"/>
    <w:rsid w:val="001D79C3"/>
    <w:rsid w:val="001D7F45"/>
    <w:rsid w:val="001D7FEB"/>
    <w:rsid w:val="001E03BE"/>
    <w:rsid w:val="001E0AAA"/>
    <w:rsid w:val="001E0BE3"/>
    <w:rsid w:val="001E0F28"/>
    <w:rsid w:val="001E11D3"/>
    <w:rsid w:val="001E15F1"/>
    <w:rsid w:val="001E1C4F"/>
    <w:rsid w:val="001E287E"/>
    <w:rsid w:val="001E2A6A"/>
    <w:rsid w:val="001E3488"/>
    <w:rsid w:val="001E3536"/>
    <w:rsid w:val="001E3DC2"/>
    <w:rsid w:val="001E4F60"/>
    <w:rsid w:val="001E56FF"/>
    <w:rsid w:val="001E5C6B"/>
    <w:rsid w:val="001E6EBF"/>
    <w:rsid w:val="001E6FB0"/>
    <w:rsid w:val="001E7505"/>
    <w:rsid w:val="001E7C94"/>
    <w:rsid w:val="001F0307"/>
    <w:rsid w:val="001F03E1"/>
    <w:rsid w:val="001F09FB"/>
    <w:rsid w:val="001F221F"/>
    <w:rsid w:val="001F25CC"/>
    <w:rsid w:val="001F3CC6"/>
    <w:rsid w:val="001F3F50"/>
    <w:rsid w:val="001F4121"/>
    <w:rsid w:val="001F4530"/>
    <w:rsid w:val="001F45B6"/>
    <w:rsid w:val="001F47C0"/>
    <w:rsid w:val="001F5CE2"/>
    <w:rsid w:val="001F5DBA"/>
    <w:rsid w:val="001F5DE3"/>
    <w:rsid w:val="001F5F74"/>
    <w:rsid w:val="001F69AA"/>
    <w:rsid w:val="002010DE"/>
    <w:rsid w:val="00201962"/>
    <w:rsid w:val="00201B58"/>
    <w:rsid w:val="00202968"/>
    <w:rsid w:val="00202C32"/>
    <w:rsid w:val="00202C83"/>
    <w:rsid w:val="00202DCE"/>
    <w:rsid w:val="00203973"/>
    <w:rsid w:val="00203AEF"/>
    <w:rsid w:val="0020412E"/>
    <w:rsid w:val="002045E7"/>
    <w:rsid w:val="00207A46"/>
    <w:rsid w:val="002101B3"/>
    <w:rsid w:val="002101B9"/>
    <w:rsid w:val="002103D8"/>
    <w:rsid w:val="00210BC2"/>
    <w:rsid w:val="00211A26"/>
    <w:rsid w:val="00212249"/>
    <w:rsid w:val="002125F7"/>
    <w:rsid w:val="0021397C"/>
    <w:rsid w:val="00214418"/>
    <w:rsid w:val="00214463"/>
    <w:rsid w:val="00214756"/>
    <w:rsid w:val="00215CF2"/>
    <w:rsid w:val="00215D9F"/>
    <w:rsid w:val="00216310"/>
    <w:rsid w:val="00216BCE"/>
    <w:rsid w:val="00217867"/>
    <w:rsid w:val="00217AE3"/>
    <w:rsid w:val="00217C6C"/>
    <w:rsid w:val="002203FE"/>
    <w:rsid w:val="00220416"/>
    <w:rsid w:val="00220542"/>
    <w:rsid w:val="00220D7F"/>
    <w:rsid w:val="002210EB"/>
    <w:rsid w:val="00221174"/>
    <w:rsid w:val="00221394"/>
    <w:rsid w:val="002228F8"/>
    <w:rsid w:val="00222DE3"/>
    <w:rsid w:val="002233F0"/>
    <w:rsid w:val="002243A3"/>
    <w:rsid w:val="0022498A"/>
    <w:rsid w:val="00224A15"/>
    <w:rsid w:val="00225756"/>
    <w:rsid w:val="00225ADC"/>
    <w:rsid w:val="00225CEB"/>
    <w:rsid w:val="0022692D"/>
    <w:rsid w:val="002279AA"/>
    <w:rsid w:val="002279F0"/>
    <w:rsid w:val="00230AA0"/>
    <w:rsid w:val="00231610"/>
    <w:rsid w:val="002318F3"/>
    <w:rsid w:val="00231E15"/>
    <w:rsid w:val="0023323F"/>
    <w:rsid w:val="00234202"/>
    <w:rsid w:val="002359EB"/>
    <w:rsid w:val="00235BC2"/>
    <w:rsid w:val="00235C3C"/>
    <w:rsid w:val="00236112"/>
    <w:rsid w:val="002363AB"/>
    <w:rsid w:val="00236933"/>
    <w:rsid w:val="0023724E"/>
    <w:rsid w:val="0023727B"/>
    <w:rsid w:val="0023730B"/>
    <w:rsid w:val="00237579"/>
    <w:rsid w:val="00237675"/>
    <w:rsid w:val="00237C6D"/>
    <w:rsid w:val="0024096B"/>
    <w:rsid w:val="002410C4"/>
    <w:rsid w:val="00241582"/>
    <w:rsid w:val="00241B45"/>
    <w:rsid w:val="00241F7A"/>
    <w:rsid w:val="002420CE"/>
    <w:rsid w:val="002424D7"/>
    <w:rsid w:val="0024260D"/>
    <w:rsid w:val="00242657"/>
    <w:rsid w:val="002428F6"/>
    <w:rsid w:val="00242FA2"/>
    <w:rsid w:val="00243FA0"/>
    <w:rsid w:val="00245012"/>
    <w:rsid w:val="0024504E"/>
    <w:rsid w:val="00245236"/>
    <w:rsid w:val="00245761"/>
    <w:rsid w:val="0024651F"/>
    <w:rsid w:val="00247729"/>
    <w:rsid w:val="00250499"/>
    <w:rsid w:val="0025158D"/>
    <w:rsid w:val="00251C7E"/>
    <w:rsid w:val="00251D48"/>
    <w:rsid w:val="00252697"/>
    <w:rsid w:val="0025281A"/>
    <w:rsid w:val="00253D3C"/>
    <w:rsid w:val="002544D7"/>
    <w:rsid w:val="00255292"/>
    <w:rsid w:val="0025560F"/>
    <w:rsid w:val="002565CE"/>
    <w:rsid w:val="00257359"/>
    <w:rsid w:val="00257578"/>
    <w:rsid w:val="00257B95"/>
    <w:rsid w:val="00260200"/>
    <w:rsid w:val="002603A4"/>
    <w:rsid w:val="002607DD"/>
    <w:rsid w:val="00260B06"/>
    <w:rsid w:val="00260BC7"/>
    <w:rsid w:val="0026131E"/>
    <w:rsid w:val="002615F9"/>
    <w:rsid w:val="00261D93"/>
    <w:rsid w:val="00262029"/>
    <w:rsid w:val="00262985"/>
    <w:rsid w:val="00263075"/>
    <w:rsid w:val="00263BBD"/>
    <w:rsid w:val="00264867"/>
    <w:rsid w:val="002648D8"/>
    <w:rsid w:val="00265AFB"/>
    <w:rsid w:val="00265D58"/>
    <w:rsid w:val="00267EE3"/>
    <w:rsid w:val="00267F59"/>
    <w:rsid w:val="002700E9"/>
    <w:rsid w:val="00270784"/>
    <w:rsid w:val="00270CE9"/>
    <w:rsid w:val="002713B1"/>
    <w:rsid w:val="0027235A"/>
    <w:rsid w:val="00273F86"/>
    <w:rsid w:val="00274009"/>
    <w:rsid w:val="002741BE"/>
    <w:rsid w:val="002752EA"/>
    <w:rsid w:val="00275399"/>
    <w:rsid w:val="0027576E"/>
    <w:rsid w:val="00275BFC"/>
    <w:rsid w:val="00275EAD"/>
    <w:rsid w:val="0027693F"/>
    <w:rsid w:val="00276A37"/>
    <w:rsid w:val="00276B03"/>
    <w:rsid w:val="002773FB"/>
    <w:rsid w:val="002774F0"/>
    <w:rsid w:val="00277722"/>
    <w:rsid w:val="00277FEB"/>
    <w:rsid w:val="002803A7"/>
    <w:rsid w:val="00280D8B"/>
    <w:rsid w:val="002813C5"/>
    <w:rsid w:val="00282C23"/>
    <w:rsid w:val="00282CCF"/>
    <w:rsid w:val="0028315D"/>
    <w:rsid w:val="00283885"/>
    <w:rsid w:val="002839A4"/>
    <w:rsid w:val="002841A9"/>
    <w:rsid w:val="0028459B"/>
    <w:rsid w:val="00284C5F"/>
    <w:rsid w:val="00284E1C"/>
    <w:rsid w:val="0028507E"/>
    <w:rsid w:val="00285867"/>
    <w:rsid w:val="00285F4D"/>
    <w:rsid w:val="00285FED"/>
    <w:rsid w:val="002860BA"/>
    <w:rsid w:val="00286183"/>
    <w:rsid w:val="002873F0"/>
    <w:rsid w:val="00287762"/>
    <w:rsid w:val="00290793"/>
    <w:rsid w:val="00290ACF"/>
    <w:rsid w:val="002916E3"/>
    <w:rsid w:val="00291A70"/>
    <w:rsid w:val="00291F6F"/>
    <w:rsid w:val="002922FE"/>
    <w:rsid w:val="0029379A"/>
    <w:rsid w:val="00293C0D"/>
    <w:rsid w:val="00293C97"/>
    <w:rsid w:val="0029429F"/>
    <w:rsid w:val="002942CB"/>
    <w:rsid w:val="00294D8F"/>
    <w:rsid w:val="002952A5"/>
    <w:rsid w:val="00295593"/>
    <w:rsid w:val="0029576F"/>
    <w:rsid w:val="00295D5A"/>
    <w:rsid w:val="00295E0F"/>
    <w:rsid w:val="002964F9"/>
    <w:rsid w:val="00296599"/>
    <w:rsid w:val="002967E8"/>
    <w:rsid w:val="0029690F"/>
    <w:rsid w:val="002969CC"/>
    <w:rsid w:val="00297BC2"/>
    <w:rsid w:val="00297D85"/>
    <w:rsid w:val="002A07F4"/>
    <w:rsid w:val="002A090A"/>
    <w:rsid w:val="002A0B47"/>
    <w:rsid w:val="002A1381"/>
    <w:rsid w:val="002A13E8"/>
    <w:rsid w:val="002A1F14"/>
    <w:rsid w:val="002A205C"/>
    <w:rsid w:val="002A2678"/>
    <w:rsid w:val="002A279E"/>
    <w:rsid w:val="002A2E01"/>
    <w:rsid w:val="002A32E5"/>
    <w:rsid w:val="002A398F"/>
    <w:rsid w:val="002A3DFD"/>
    <w:rsid w:val="002A3F46"/>
    <w:rsid w:val="002A46A7"/>
    <w:rsid w:val="002A5C6B"/>
    <w:rsid w:val="002A5D31"/>
    <w:rsid w:val="002A630A"/>
    <w:rsid w:val="002A714F"/>
    <w:rsid w:val="002A75D7"/>
    <w:rsid w:val="002A7879"/>
    <w:rsid w:val="002A7B1F"/>
    <w:rsid w:val="002B09C0"/>
    <w:rsid w:val="002B1851"/>
    <w:rsid w:val="002B27FF"/>
    <w:rsid w:val="002B2F4E"/>
    <w:rsid w:val="002B4F72"/>
    <w:rsid w:val="002B5C8E"/>
    <w:rsid w:val="002B6793"/>
    <w:rsid w:val="002B68A5"/>
    <w:rsid w:val="002B780B"/>
    <w:rsid w:val="002C07C2"/>
    <w:rsid w:val="002C07EF"/>
    <w:rsid w:val="002C1260"/>
    <w:rsid w:val="002C1704"/>
    <w:rsid w:val="002C1726"/>
    <w:rsid w:val="002C1B31"/>
    <w:rsid w:val="002C1B94"/>
    <w:rsid w:val="002C1EEF"/>
    <w:rsid w:val="002C21A6"/>
    <w:rsid w:val="002C26D5"/>
    <w:rsid w:val="002C26F2"/>
    <w:rsid w:val="002C2FA6"/>
    <w:rsid w:val="002C5777"/>
    <w:rsid w:val="002C5889"/>
    <w:rsid w:val="002C5F0A"/>
    <w:rsid w:val="002C61DE"/>
    <w:rsid w:val="002C65FA"/>
    <w:rsid w:val="002C661D"/>
    <w:rsid w:val="002C77CC"/>
    <w:rsid w:val="002C7C89"/>
    <w:rsid w:val="002D0054"/>
    <w:rsid w:val="002D1A0F"/>
    <w:rsid w:val="002D1AAD"/>
    <w:rsid w:val="002D1B46"/>
    <w:rsid w:val="002D20E4"/>
    <w:rsid w:val="002D22BF"/>
    <w:rsid w:val="002D237C"/>
    <w:rsid w:val="002D32E3"/>
    <w:rsid w:val="002D33F1"/>
    <w:rsid w:val="002D353D"/>
    <w:rsid w:val="002D38CF"/>
    <w:rsid w:val="002D3CBD"/>
    <w:rsid w:val="002D52AD"/>
    <w:rsid w:val="002D58D8"/>
    <w:rsid w:val="002D5EB1"/>
    <w:rsid w:val="002E0394"/>
    <w:rsid w:val="002E0644"/>
    <w:rsid w:val="002E0FEB"/>
    <w:rsid w:val="002E171B"/>
    <w:rsid w:val="002E2E3E"/>
    <w:rsid w:val="002E319D"/>
    <w:rsid w:val="002E4AD5"/>
    <w:rsid w:val="002E4C2D"/>
    <w:rsid w:val="002E51EA"/>
    <w:rsid w:val="002E5A14"/>
    <w:rsid w:val="002E5E56"/>
    <w:rsid w:val="002E7B37"/>
    <w:rsid w:val="002F0381"/>
    <w:rsid w:val="002F0F79"/>
    <w:rsid w:val="002F1C9E"/>
    <w:rsid w:val="002F1EB2"/>
    <w:rsid w:val="002F1FCD"/>
    <w:rsid w:val="002F25C3"/>
    <w:rsid w:val="002F280E"/>
    <w:rsid w:val="002F2A9B"/>
    <w:rsid w:val="002F2CBB"/>
    <w:rsid w:val="002F3470"/>
    <w:rsid w:val="002F3709"/>
    <w:rsid w:val="002F3A6C"/>
    <w:rsid w:val="002F4296"/>
    <w:rsid w:val="002F43E4"/>
    <w:rsid w:val="002F5777"/>
    <w:rsid w:val="002F60EA"/>
    <w:rsid w:val="002F680E"/>
    <w:rsid w:val="002F7854"/>
    <w:rsid w:val="00300120"/>
    <w:rsid w:val="00300128"/>
    <w:rsid w:val="00300951"/>
    <w:rsid w:val="00300B4E"/>
    <w:rsid w:val="00300E8A"/>
    <w:rsid w:val="003011BD"/>
    <w:rsid w:val="003023C9"/>
    <w:rsid w:val="00302CA8"/>
    <w:rsid w:val="00302DE9"/>
    <w:rsid w:val="00302EB8"/>
    <w:rsid w:val="0030446D"/>
    <w:rsid w:val="00304860"/>
    <w:rsid w:val="00304A00"/>
    <w:rsid w:val="00304E23"/>
    <w:rsid w:val="00305084"/>
    <w:rsid w:val="0030522C"/>
    <w:rsid w:val="00305F57"/>
    <w:rsid w:val="00306408"/>
    <w:rsid w:val="00307249"/>
    <w:rsid w:val="00307919"/>
    <w:rsid w:val="00307B32"/>
    <w:rsid w:val="00312C47"/>
    <w:rsid w:val="00312DAE"/>
    <w:rsid w:val="003132DB"/>
    <w:rsid w:val="00313336"/>
    <w:rsid w:val="003137CA"/>
    <w:rsid w:val="00313918"/>
    <w:rsid w:val="00314DC5"/>
    <w:rsid w:val="0031502C"/>
    <w:rsid w:val="003153CB"/>
    <w:rsid w:val="00315865"/>
    <w:rsid w:val="003166DE"/>
    <w:rsid w:val="00316A6A"/>
    <w:rsid w:val="003171A3"/>
    <w:rsid w:val="00317226"/>
    <w:rsid w:val="00317782"/>
    <w:rsid w:val="003201F9"/>
    <w:rsid w:val="003204E9"/>
    <w:rsid w:val="0032050A"/>
    <w:rsid w:val="00320AF3"/>
    <w:rsid w:val="00320B7B"/>
    <w:rsid w:val="0032160D"/>
    <w:rsid w:val="00321618"/>
    <w:rsid w:val="00321E8C"/>
    <w:rsid w:val="00321FDA"/>
    <w:rsid w:val="00322318"/>
    <w:rsid w:val="00322A86"/>
    <w:rsid w:val="00322CFC"/>
    <w:rsid w:val="00323041"/>
    <w:rsid w:val="00323958"/>
    <w:rsid w:val="00323AE8"/>
    <w:rsid w:val="00323B32"/>
    <w:rsid w:val="00324236"/>
    <w:rsid w:val="00324548"/>
    <w:rsid w:val="00324E60"/>
    <w:rsid w:val="00324FB6"/>
    <w:rsid w:val="003251F4"/>
    <w:rsid w:val="00325408"/>
    <w:rsid w:val="00325A78"/>
    <w:rsid w:val="00325EF2"/>
    <w:rsid w:val="00326927"/>
    <w:rsid w:val="0032791E"/>
    <w:rsid w:val="003303E3"/>
    <w:rsid w:val="00330651"/>
    <w:rsid w:val="00331A7A"/>
    <w:rsid w:val="00331A88"/>
    <w:rsid w:val="003328CB"/>
    <w:rsid w:val="003329EA"/>
    <w:rsid w:val="00332C6E"/>
    <w:rsid w:val="00332D73"/>
    <w:rsid w:val="003336FF"/>
    <w:rsid w:val="003338BE"/>
    <w:rsid w:val="00334300"/>
    <w:rsid w:val="00334D52"/>
    <w:rsid w:val="00336AA2"/>
    <w:rsid w:val="00337B1B"/>
    <w:rsid w:val="00337F17"/>
    <w:rsid w:val="003405DA"/>
    <w:rsid w:val="003407A5"/>
    <w:rsid w:val="0034096C"/>
    <w:rsid w:val="003410A1"/>
    <w:rsid w:val="00341188"/>
    <w:rsid w:val="0034147B"/>
    <w:rsid w:val="003415BD"/>
    <w:rsid w:val="003424CB"/>
    <w:rsid w:val="0034349C"/>
    <w:rsid w:val="003439DB"/>
    <w:rsid w:val="00344FBE"/>
    <w:rsid w:val="00345432"/>
    <w:rsid w:val="00345605"/>
    <w:rsid w:val="00345991"/>
    <w:rsid w:val="00346759"/>
    <w:rsid w:val="00347C4F"/>
    <w:rsid w:val="00350238"/>
    <w:rsid w:val="0035109C"/>
    <w:rsid w:val="00351752"/>
    <w:rsid w:val="00351F0A"/>
    <w:rsid w:val="00352648"/>
    <w:rsid w:val="00353958"/>
    <w:rsid w:val="00353AC6"/>
    <w:rsid w:val="003542B7"/>
    <w:rsid w:val="0035432B"/>
    <w:rsid w:val="0035456A"/>
    <w:rsid w:val="00354765"/>
    <w:rsid w:val="00354E10"/>
    <w:rsid w:val="0035703B"/>
    <w:rsid w:val="00357B15"/>
    <w:rsid w:val="00357BB3"/>
    <w:rsid w:val="003602EA"/>
    <w:rsid w:val="003609DD"/>
    <w:rsid w:val="00360F81"/>
    <w:rsid w:val="00361E7E"/>
    <w:rsid w:val="00362D32"/>
    <w:rsid w:val="003634F0"/>
    <w:rsid w:val="00363D25"/>
    <w:rsid w:val="003648F2"/>
    <w:rsid w:val="00364F5E"/>
    <w:rsid w:val="00364FA1"/>
    <w:rsid w:val="00366A11"/>
    <w:rsid w:val="00366B02"/>
    <w:rsid w:val="003671F5"/>
    <w:rsid w:val="00370AA4"/>
    <w:rsid w:val="003711F2"/>
    <w:rsid w:val="003712AA"/>
    <w:rsid w:val="003717FC"/>
    <w:rsid w:val="00371F48"/>
    <w:rsid w:val="00371FF4"/>
    <w:rsid w:val="003723C0"/>
    <w:rsid w:val="003723C2"/>
    <w:rsid w:val="0037275D"/>
    <w:rsid w:val="00372797"/>
    <w:rsid w:val="00373FD0"/>
    <w:rsid w:val="00374674"/>
    <w:rsid w:val="0037470E"/>
    <w:rsid w:val="00375510"/>
    <w:rsid w:val="00375CC4"/>
    <w:rsid w:val="00375DE9"/>
    <w:rsid w:val="00376103"/>
    <w:rsid w:val="00376653"/>
    <w:rsid w:val="003767B3"/>
    <w:rsid w:val="00376A73"/>
    <w:rsid w:val="00376B49"/>
    <w:rsid w:val="00376FC5"/>
    <w:rsid w:val="00377520"/>
    <w:rsid w:val="00380033"/>
    <w:rsid w:val="00380D36"/>
    <w:rsid w:val="00380F49"/>
    <w:rsid w:val="003822D3"/>
    <w:rsid w:val="0038480C"/>
    <w:rsid w:val="00384DC9"/>
    <w:rsid w:val="0038566E"/>
    <w:rsid w:val="00385C66"/>
    <w:rsid w:val="00386630"/>
    <w:rsid w:val="00386A6C"/>
    <w:rsid w:val="00386B4B"/>
    <w:rsid w:val="00387301"/>
    <w:rsid w:val="003874B6"/>
    <w:rsid w:val="00387876"/>
    <w:rsid w:val="00387D43"/>
    <w:rsid w:val="00390254"/>
    <w:rsid w:val="00390379"/>
    <w:rsid w:val="00390741"/>
    <w:rsid w:val="003909FB"/>
    <w:rsid w:val="00390B25"/>
    <w:rsid w:val="00390C48"/>
    <w:rsid w:val="00390DD9"/>
    <w:rsid w:val="00392958"/>
    <w:rsid w:val="00392AE5"/>
    <w:rsid w:val="003941F6"/>
    <w:rsid w:val="00394498"/>
    <w:rsid w:val="00394DCB"/>
    <w:rsid w:val="0039558A"/>
    <w:rsid w:val="003957C9"/>
    <w:rsid w:val="00395CAA"/>
    <w:rsid w:val="003962E0"/>
    <w:rsid w:val="00396339"/>
    <w:rsid w:val="00396588"/>
    <w:rsid w:val="00396863"/>
    <w:rsid w:val="00396C33"/>
    <w:rsid w:val="00396C75"/>
    <w:rsid w:val="003970B5"/>
    <w:rsid w:val="00397156"/>
    <w:rsid w:val="00397960"/>
    <w:rsid w:val="00397F39"/>
    <w:rsid w:val="003A006E"/>
    <w:rsid w:val="003A0663"/>
    <w:rsid w:val="003A0C63"/>
    <w:rsid w:val="003A1FE0"/>
    <w:rsid w:val="003A340B"/>
    <w:rsid w:val="003A3BC4"/>
    <w:rsid w:val="003A458A"/>
    <w:rsid w:val="003A46C9"/>
    <w:rsid w:val="003A4FE2"/>
    <w:rsid w:val="003A5119"/>
    <w:rsid w:val="003A551D"/>
    <w:rsid w:val="003A5A01"/>
    <w:rsid w:val="003A5E19"/>
    <w:rsid w:val="003A7D27"/>
    <w:rsid w:val="003A7E6F"/>
    <w:rsid w:val="003B05F2"/>
    <w:rsid w:val="003B0E3B"/>
    <w:rsid w:val="003B2F13"/>
    <w:rsid w:val="003B3353"/>
    <w:rsid w:val="003B405E"/>
    <w:rsid w:val="003B4712"/>
    <w:rsid w:val="003B47EB"/>
    <w:rsid w:val="003B48BA"/>
    <w:rsid w:val="003B57D3"/>
    <w:rsid w:val="003B59CA"/>
    <w:rsid w:val="003B5DA8"/>
    <w:rsid w:val="003B6067"/>
    <w:rsid w:val="003B61A4"/>
    <w:rsid w:val="003B62FE"/>
    <w:rsid w:val="003B6862"/>
    <w:rsid w:val="003C0022"/>
    <w:rsid w:val="003C0892"/>
    <w:rsid w:val="003C08E3"/>
    <w:rsid w:val="003C09B5"/>
    <w:rsid w:val="003C0ECA"/>
    <w:rsid w:val="003C0F62"/>
    <w:rsid w:val="003C1176"/>
    <w:rsid w:val="003C1272"/>
    <w:rsid w:val="003C18FD"/>
    <w:rsid w:val="003C1D9A"/>
    <w:rsid w:val="003C1F58"/>
    <w:rsid w:val="003C48B1"/>
    <w:rsid w:val="003C4E6D"/>
    <w:rsid w:val="003C57A7"/>
    <w:rsid w:val="003C5C2B"/>
    <w:rsid w:val="003C6457"/>
    <w:rsid w:val="003C6943"/>
    <w:rsid w:val="003C6BD2"/>
    <w:rsid w:val="003C7294"/>
    <w:rsid w:val="003C792F"/>
    <w:rsid w:val="003C7ABD"/>
    <w:rsid w:val="003C7C3D"/>
    <w:rsid w:val="003D0679"/>
    <w:rsid w:val="003D08F8"/>
    <w:rsid w:val="003D124B"/>
    <w:rsid w:val="003D18F3"/>
    <w:rsid w:val="003D1C06"/>
    <w:rsid w:val="003D2173"/>
    <w:rsid w:val="003D2CC1"/>
    <w:rsid w:val="003D369D"/>
    <w:rsid w:val="003D4FFC"/>
    <w:rsid w:val="003D51ED"/>
    <w:rsid w:val="003D569B"/>
    <w:rsid w:val="003D6B40"/>
    <w:rsid w:val="003D78B5"/>
    <w:rsid w:val="003E03F6"/>
    <w:rsid w:val="003E099F"/>
    <w:rsid w:val="003E19FF"/>
    <w:rsid w:val="003E244F"/>
    <w:rsid w:val="003E3651"/>
    <w:rsid w:val="003E372A"/>
    <w:rsid w:val="003E37AE"/>
    <w:rsid w:val="003E3AB5"/>
    <w:rsid w:val="003E3DFA"/>
    <w:rsid w:val="003E501C"/>
    <w:rsid w:val="003E5165"/>
    <w:rsid w:val="003E572C"/>
    <w:rsid w:val="003E5A8B"/>
    <w:rsid w:val="003E62A6"/>
    <w:rsid w:val="003E6572"/>
    <w:rsid w:val="003E695F"/>
    <w:rsid w:val="003E6BDE"/>
    <w:rsid w:val="003E6C9B"/>
    <w:rsid w:val="003E6D39"/>
    <w:rsid w:val="003E700E"/>
    <w:rsid w:val="003E709C"/>
    <w:rsid w:val="003E712E"/>
    <w:rsid w:val="003E726D"/>
    <w:rsid w:val="003E7543"/>
    <w:rsid w:val="003E76FF"/>
    <w:rsid w:val="003E798B"/>
    <w:rsid w:val="003E7A5A"/>
    <w:rsid w:val="003E7B89"/>
    <w:rsid w:val="003E7E15"/>
    <w:rsid w:val="003F03DC"/>
    <w:rsid w:val="003F0B30"/>
    <w:rsid w:val="003F0FA3"/>
    <w:rsid w:val="003F2158"/>
    <w:rsid w:val="003F276B"/>
    <w:rsid w:val="003F4241"/>
    <w:rsid w:val="003F4B8A"/>
    <w:rsid w:val="003F4C20"/>
    <w:rsid w:val="003F62BB"/>
    <w:rsid w:val="003F6FEC"/>
    <w:rsid w:val="003F7C45"/>
    <w:rsid w:val="00400241"/>
    <w:rsid w:val="0040132C"/>
    <w:rsid w:val="00401DE0"/>
    <w:rsid w:val="00401EFD"/>
    <w:rsid w:val="0040207B"/>
    <w:rsid w:val="0040231A"/>
    <w:rsid w:val="00402489"/>
    <w:rsid w:val="004031DE"/>
    <w:rsid w:val="00403AA2"/>
    <w:rsid w:val="00403ED7"/>
    <w:rsid w:val="004049BD"/>
    <w:rsid w:val="00404EB5"/>
    <w:rsid w:val="00405085"/>
    <w:rsid w:val="00405D28"/>
    <w:rsid w:val="004066FC"/>
    <w:rsid w:val="00407481"/>
    <w:rsid w:val="00407C10"/>
    <w:rsid w:val="00407E90"/>
    <w:rsid w:val="004113B4"/>
    <w:rsid w:val="00411F11"/>
    <w:rsid w:val="00413323"/>
    <w:rsid w:val="00414503"/>
    <w:rsid w:val="00414827"/>
    <w:rsid w:val="004153B3"/>
    <w:rsid w:val="00415772"/>
    <w:rsid w:val="00415AAF"/>
    <w:rsid w:val="004163FD"/>
    <w:rsid w:val="0041683D"/>
    <w:rsid w:val="00416C10"/>
    <w:rsid w:val="004178F9"/>
    <w:rsid w:val="00417976"/>
    <w:rsid w:val="00417A0E"/>
    <w:rsid w:val="0042053A"/>
    <w:rsid w:val="004213D6"/>
    <w:rsid w:val="0042198A"/>
    <w:rsid w:val="00421C75"/>
    <w:rsid w:val="00421CC1"/>
    <w:rsid w:val="00422440"/>
    <w:rsid w:val="00422916"/>
    <w:rsid w:val="00422DF1"/>
    <w:rsid w:val="0042388D"/>
    <w:rsid w:val="00423BA3"/>
    <w:rsid w:val="00424213"/>
    <w:rsid w:val="00424EF3"/>
    <w:rsid w:val="004267DB"/>
    <w:rsid w:val="004268BB"/>
    <w:rsid w:val="00426A4B"/>
    <w:rsid w:val="00427DE6"/>
    <w:rsid w:val="00430724"/>
    <w:rsid w:val="00431047"/>
    <w:rsid w:val="004318B6"/>
    <w:rsid w:val="00431B86"/>
    <w:rsid w:val="00432B7F"/>
    <w:rsid w:val="004338D4"/>
    <w:rsid w:val="00433EED"/>
    <w:rsid w:val="004344CD"/>
    <w:rsid w:val="00435003"/>
    <w:rsid w:val="00437C96"/>
    <w:rsid w:val="004408EC"/>
    <w:rsid w:val="004416A4"/>
    <w:rsid w:val="00441E6A"/>
    <w:rsid w:val="00442AD6"/>
    <w:rsid w:val="00442AEE"/>
    <w:rsid w:val="00443C8F"/>
    <w:rsid w:val="00444C60"/>
    <w:rsid w:val="00444E35"/>
    <w:rsid w:val="0044502D"/>
    <w:rsid w:val="00445783"/>
    <w:rsid w:val="00445F6B"/>
    <w:rsid w:val="00446684"/>
    <w:rsid w:val="00447C0A"/>
    <w:rsid w:val="00447CEF"/>
    <w:rsid w:val="00447E28"/>
    <w:rsid w:val="00450BA9"/>
    <w:rsid w:val="00450FD9"/>
    <w:rsid w:val="00452481"/>
    <w:rsid w:val="004528FA"/>
    <w:rsid w:val="00453ACA"/>
    <w:rsid w:val="00453DC8"/>
    <w:rsid w:val="00453EC2"/>
    <w:rsid w:val="004546E5"/>
    <w:rsid w:val="00454B25"/>
    <w:rsid w:val="00455165"/>
    <w:rsid w:val="00457804"/>
    <w:rsid w:val="00457E99"/>
    <w:rsid w:val="00460AEF"/>
    <w:rsid w:val="00460C52"/>
    <w:rsid w:val="0046135C"/>
    <w:rsid w:val="00462279"/>
    <w:rsid w:val="0046244A"/>
    <w:rsid w:val="004646BF"/>
    <w:rsid w:val="00464744"/>
    <w:rsid w:val="00465CC2"/>
    <w:rsid w:val="004665E3"/>
    <w:rsid w:val="00466F64"/>
    <w:rsid w:val="0046760F"/>
    <w:rsid w:val="004678E0"/>
    <w:rsid w:val="00467985"/>
    <w:rsid w:val="0047029D"/>
    <w:rsid w:val="00472203"/>
    <w:rsid w:val="0047237D"/>
    <w:rsid w:val="00472561"/>
    <w:rsid w:val="00472AC9"/>
    <w:rsid w:val="004731F1"/>
    <w:rsid w:val="00473EB5"/>
    <w:rsid w:val="00474035"/>
    <w:rsid w:val="0047456B"/>
    <w:rsid w:val="00475251"/>
    <w:rsid w:val="004755BD"/>
    <w:rsid w:val="004761D3"/>
    <w:rsid w:val="00477213"/>
    <w:rsid w:val="00477400"/>
    <w:rsid w:val="004807CE"/>
    <w:rsid w:val="00480BC8"/>
    <w:rsid w:val="00481265"/>
    <w:rsid w:val="004814BF"/>
    <w:rsid w:val="00482649"/>
    <w:rsid w:val="004826B2"/>
    <w:rsid w:val="00482BDC"/>
    <w:rsid w:val="00482C6F"/>
    <w:rsid w:val="0048308E"/>
    <w:rsid w:val="00483630"/>
    <w:rsid w:val="004836EA"/>
    <w:rsid w:val="00483F72"/>
    <w:rsid w:val="00485215"/>
    <w:rsid w:val="00485340"/>
    <w:rsid w:val="0048587E"/>
    <w:rsid w:val="00485F0A"/>
    <w:rsid w:val="0048698A"/>
    <w:rsid w:val="00486F95"/>
    <w:rsid w:val="0048712F"/>
    <w:rsid w:val="00487C2B"/>
    <w:rsid w:val="004900FF"/>
    <w:rsid w:val="004903AA"/>
    <w:rsid w:val="0049125B"/>
    <w:rsid w:val="00491C58"/>
    <w:rsid w:val="00491FAB"/>
    <w:rsid w:val="00492081"/>
    <w:rsid w:val="0049227D"/>
    <w:rsid w:val="0049297D"/>
    <w:rsid w:val="004929F2"/>
    <w:rsid w:val="00492F5E"/>
    <w:rsid w:val="00493395"/>
    <w:rsid w:val="004937C0"/>
    <w:rsid w:val="00495A03"/>
    <w:rsid w:val="00495E28"/>
    <w:rsid w:val="00495EF6"/>
    <w:rsid w:val="00497079"/>
    <w:rsid w:val="00497450"/>
    <w:rsid w:val="004976A0"/>
    <w:rsid w:val="00497F30"/>
    <w:rsid w:val="00497F49"/>
    <w:rsid w:val="004A1BBA"/>
    <w:rsid w:val="004A23C2"/>
    <w:rsid w:val="004A292E"/>
    <w:rsid w:val="004A3336"/>
    <w:rsid w:val="004A3479"/>
    <w:rsid w:val="004A3E3C"/>
    <w:rsid w:val="004A4069"/>
    <w:rsid w:val="004A484E"/>
    <w:rsid w:val="004A54E9"/>
    <w:rsid w:val="004A6513"/>
    <w:rsid w:val="004A6D96"/>
    <w:rsid w:val="004A7118"/>
    <w:rsid w:val="004A755F"/>
    <w:rsid w:val="004B0E6D"/>
    <w:rsid w:val="004B16E8"/>
    <w:rsid w:val="004B19FA"/>
    <w:rsid w:val="004B2CA5"/>
    <w:rsid w:val="004B31F9"/>
    <w:rsid w:val="004B3690"/>
    <w:rsid w:val="004B412E"/>
    <w:rsid w:val="004B4EFF"/>
    <w:rsid w:val="004B5B92"/>
    <w:rsid w:val="004B6250"/>
    <w:rsid w:val="004B66F3"/>
    <w:rsid w:val="004B733D"/>
    <w:rsid w:val="004B76B1"/>
    <w:rsid w:val="004B7800"/>
    <w:rsid w:val="004C0057"/>
    <w:rsid w:val="004C0541"/>
    <w:rsid w:val="004C0661"/>
    <w:rsid w:val="004C0BBF"/>
    <w:rsid w:val="004C1748"/>
    <w:rsid w:val="004C1D08"/>
    <w:rsid w:val="004C1D55"/>
    <w:rsid w:val="004C2836"/>
    <w:rsid w:val="004C2C46"/>
    <w:rsid w:val="004C3F28"/>
    <w:rsid w:val="004C405B"/>
    <w:rsid w:val="004C4550"/>
    <w:rsid w:val="004C54CA"/>
    <w:rsid w:val="004C7235"/>
    <w:rsid w:val="004C723D"/>
    <w:rsid w:val="004C754B"/>
    <w:rsid w:val="004C7955"/>
    <w:rsid w:val="004D0213"/>
    <w:rsid w:val="004D047F"/>
    <w:rsid w:val="004D0A6A"/>
    <w:rsid w:val="004D0D2C"/>
    <w:rsid w:val="004D0D3C"/>
    <w:rsid w:val="004D1529"/>
    <w:rsid w:val="004D29F1"/>
    <w:rsid w:val="004D29F3"/>
    <w:rsid w:val="004D3D96"/>
    <w:rsid w:val="004D40BB"/>
    <w:rsid w:val="004D4EEF"/>
    <w:rsid w:val="004D5316"/>
    <w:rsid w:val="004D575C"/>
    <w:rsid w:val="004D5D71"/>
    <w:rsid w:val="004D5DB9"/>
    <w:rsid w:val="004D5F4D"/>
    <w:rsid w:val="004D62FA"/>
    <w:rsid w:val="004D64E6"/>
    <w:rsid w:val="004D650F"/>
    <w:rsid w:val="004D7269"/>
    <w:rsid w:val="004D74EE"/>
    <w:rsid w:val="004D7F01"/>
    <w:rsid w:val="004E08FC"/>
    <w:rsid w:val="004E0B6E"/>
    <w:rsid w:val="004E1AE3"/>
    <w:rsid w:val="004E2133"/>
    <w:rsid w:val="004E22AA"/>
    <w:rsid w:val="004E282B"/>
    <w:rsid w:val="004E29DE"/>
    <w:rsid w:val="004E2BD2"/>
    <w:rsid w:val="004E2DFC"/>
    <w:rsid w:val="004E395B"/>
    <w:rsid w:val="004E5575"/>
    <w:rsid w:val="004E5EDB"/>
    <w:rsid w:val="004E5F51"/>
    <w:rsid w:val="004E60FB"/>
    <w:rsid w:val="004E73A5"/>
    <w:rsid w:val="004E758A"/>
    <w:rsid w:val="004E7AA8"/>
    <w:rsid w:val="004F0D3D"/>
    <w:rsid w:val="004F1C42"/>
    <w:rsid w:val="004F23CE"/>
    <w:rsid w:val="004F2456"/>
    <w:rsid w:val="004F2C5A"/>
    <w:rsid w:val="004F2C82"/>
    <w:rsid w:val="004F2ECD"/>
    <w:rsid w:val="004F31EA"/>
    <w:rsid w:val="004F32A9"/>
    <w:rsid w:val="004F4601"/>
    <w:rsid w:val="004F4BB3"/>
    <w:rsid w:val="004F4D36"/>
    <w:rsid w:val="004F56FD"/>
    <w:rsid w:val="004F5871"/>
    <w:rsid w:val="004F7572"/>
    <w:rsid w:val="004F779C"/>
    <w:rsid w:val="004F77ED"/>
    <w:rsid w:val="004F7846"/>
    <w:rsid w:val="005000A6"/>
    <w:rsid w:val="005000D4"/>
    <w:rsid w:val="005003C2"/>
    <w:rsid w:val="005004EE"/>
    <w:rsid w:val="0050050B"/>
    <w:rsid w:val="005007AB"/>
    <w:rsid w:val="005009EA"/>
    <w:rsid w:val="00500B1E"/>
    <w:rsid w:val="00500B24"/>
    <w:rsid w:val="00500C17"/>
    <w:rsid w:val="00500E2F"/>
    <w:rsid w:val="005017B6"/>
    <w:rsid w:val="00502416"/>
    <w:rsid w:val="00502553"/>
    <w:rsid w:val="005027F4"/>
    <w:rsid w:val="005036C2"/>
    <w:rsid w:val="00503A03"/>
    <w:rsid w:val="005042C8"/>
    <w:rsid w:val="0050492E"/>
    <w:rsid w:val="00504F21"/>
    <w:rsid w:val="00505112"/>
    <w:rsid w:val="0050519C"/>
    <w:rsid w:val="005051C9"/>
    <w:rsid w:val="00505CB1"/>
    <w:rsid w:val="00505D68"/>
    <w:rsid w:val="00506389"/>
    <w:rsid w:val="00507000"/>
    <w:rsid w:val="00507FC5"/>
    <w:rsid w:val="00510A69"/>
    <w:rsid w:val="00510CAF"/>
    <w:rsid w:val="0051114C"/>
    <w:rsid w:val="00511597"/>
    <w:rsid w:val="00511915"/>
    <w:rsid w:val="00511E38"/>
    <w:rsid w:val="005128C5"/>
    <w:rsid w:val="00512905"/>
    <w:rsid w:val="00512D8B"/>
    <w:rsid w:val="00512E85"/>
    <w:rsid w:val="0051346B"/>
    <w:rsid w:val="005136C7"/>
    <w:rsid w:val="0051478B"/>
    <w:rsid w:val="00514A6B"/>
    <w:rsid w:val="00514C1C"/>
    <w:rsid w:val="005151E7"/>
    <w:rsid w:val="0051524F"/>
    <w:rsid w:val="0051566A"/>
    <w:rsid w:val="00515D7B"/>
    <w:rsid w:val="00515DD8"/>
    <w:rsid w:val="005166E9"/>
    <w:rsid w:val="00516947"/>
    <w:rsid w:val="005173C3"/>
    <w:rsid w:val="00517917"/>
    <w:rsid w:val="0052009E"/>
    <w:rsid w:val="005200F7"/>
    <w:rsid w:val="00520AB5"/>
    <w:rsid w:val="00521596"/>
    <w:rsid w:val="00522066"/>
    <w:rsid w:val="005222FA"/>
    <w:rsid w:val="00524022"/>
    <w:rsid w:val="005247E6"/>
    <w:rsid w:val="00524A64"/>
    <w:rsid w:val="00524FF2"/>
    <w:rsid w:val="00525740"/>
    <w:rsid w:val="00525E59"/>
    <w:rsid w:val="00526FB4"/>
    <w:rsid w:val="005278EE"/>
    <w:rsid w:val="005308C9"/>
    <w:rsid w:val="00530A21"/>
    <w:rsid w:val="00531027"/>
    <w:rsid w:val="005310DD"/>
    <w:rsid w:val="00531851"/>
    <w:rsid w:val="005318CC"/>
    <w:rsid w:val="0053199E"/>
    <w:rsid w:val="00531D65"/>
    <w:rsid w:val="00532DF4"/>
    <w:rsid w:val="005334E4"/>
    <w:rsid w:val="0053477E"/>
    <w:rsid w:val="00534844"/>
    <w:rsid w:val="005349B1"/>
    <w:rsid w:val="00534D38"/>
    <w:rsid w:val="0053503A"/>
    <w:rsid w:val="00535AA4"/>
    <w:rsid w:val="00535DA3"/>
    <w:rsid w:val="005364A6"/>
    <w:rsid w:val="005364AE"/>
    <w:rsid w:val="0053652C"/>
    <w:rsid w:val="0053659B"/>
    <w:rsid w:val="0053676E"/>
    <w:rsid w:val="005368A0"/>
    <w:rsid w:val="00537088"/>
    <w:rsid w:val="00537191"/>
    <w:rsid w:val="005374BC"/>
    <w:rsid w:val="0054006F"/>
    <w:rsid w:val="00540421"/>
    <w:rsid w:val="00540C2F"/>
    <w:rsid w:val="005411D0"/>
    <w:rsid w:val="00541330"/>
    <w:rsid w:val="005427DC"/>
    <w:rsid w:val="00542AF6"/>
    <w:rsid w:val="00543188"/>
    <w:rsid w:val="005432F0"/>
    <w:rsid w:val="00543367"/>
    <w:rsid w:val="0054384E"/>
    <w:rsid w:val="00543A27"/>
    <w:rsid w:val="00543BC6"/>
    <w:rsid w:val="00543BFA"/>
    <w:rsid w:val="005441EA"/>
    <w:rsid w:val="00544BBB"/>
    <w:rsid w:val="00545824"/>
    <w:rsid w:val="0054655E"/>
    <w:rsid w:val="00546601"/>
    <w:rsid w:val="00547D9C"/>
    <w:rsid w:val="00547DA1"/>
    <w:rsid w:val="005501BC"/>
    <w:rsid w:val="0055068D"/>
    <w:rsid w:val="00550715"/>
    <w:rsid w:val="00550F21"/>
    <w:rsid w:val="005517E4"/>
    <w:rsid w:val="00551BAB"/>
    <w:rsid w:val="00551C53"/>
    <w:rsid w:val="00551F4A"/>
    <w:rsid w:val="00551F9A"/>
    <w:rsid w:val="0055221B"/>
    <w:rsid w:val="005526DC"/>
    <w:rsid w:val="005535B7"/>
    <w:rsid w:val="00553702"/>
    <w:rsid w:val="00553E37"/>
    <w:rsid w:val="00554133"/>
    <w:rsid w:val="00554743"/>
    <w:rsid w:val="005548C7"/>
    <w:rsid w:val="00554CAC"/>
    <w:rsid w:val="00554D3A"/>
    <w:rsid w:val="0055513C"/>
    <w:rsid w:val="00555AF5"/>
    <w:rsid w:val="00556164"/>
    <w:rsid w:val="0055637C"/>
    <w:rsid w:val="00556B00"/>
    <w:rsid w:val="0055753F"/>
    <w:rsid w:val="00557618"/>
    <w:rsid w:val="00557782"/>
    <w:rsid w:val="005577D2"/>
    <w:rsid w:val="00557A32"/>
    <w:rsid w:val="00560A63"/>
    <w:rsid w:val="00560BE5"/>
    <w:rsid w:val="00560C94"/>
    <w:rsid w:val="00560E13"/>
    <w:rsid w:val="00560FD5"/>
    <w:rsid w:val="00561470"/>
    <w:rsid w:val="00561C0A"/>
    <w:rsid w:val="00562765"/>
    <w:rsid w:val="0056283B"/>
    <w:rsid w:val="0056291C"/>
    <w:rsid w:val="00563CA0"/>
    <w:rsid w:val="00563E82"/>
    <w:rsid w:val="005646BB"/>
    <w:rsid w:val="005647F9"/>
    <w:rsid w:val="00564B19"/>
    <w:rsid w:val="00564C4B"/>
    <w:rsid w:val="00565A63"/>
    <w:rsid w:val="005664DB"/>
    <w:rsid w:val="00566588"/>
    <w:rsid w:val="0056662E"/>
    <w:rsid w:val="00566A26"/>
    <w:rsid w:val="00566F6B"/>
    <w:rsid w:val="00567012"/>
    <w:rsid w:val="00567A86"/>
    <w:rsid w:val="00567EA5"/>
    <w:rsid w:val="00570050"/>
    <w:rsid w:val="00570514"/>
    <w:rsid w:val="00571A41"/>
    <w:rsid w:val="00571A61"/>
    <w:rsid w:val="005721D0"/>
    <w:rsid w:val="0057275D"/>
    <w:rsid w:val="00572919"/>
    <w:rsid w:val="005734AB"/>
    <w:rsid w:val="0057355D"/>
    <w:rsid w:val="00573B1D"/>
    <w:rsid w:val="00574103"/>
    <w:rsid w:val="00574335"/>
    <w:rsid w:val="00575AB2"/>
    <w:rsid w:val="00575B68"/>
    <w:rsid w:val="00575DA6"/>
    <w:rsid w:val="00576C4E"/>
    <w:rsid w:val="00576D2B"/>
    <w:rsid w:val="0057737F"/>
    <w:rsid w:val="0057744D"/>
    <w:rsid w:val="005800A9"/>
    <w:rsid w:val="00580488"/>
    <w:rsid w:val="00580667"/>
    <w:rsid w:val="0058074D"/>
    <w:rsid w:val="00580FD1"/>
    <w:rsid w:val="00582FAD"/>
    <w:rsid w:val="00583489"/>
    <w:rsid w:val="0058391F"/>
    <w:rsid w:val="00583A80"/>
    <w:rsid w:val="00584188"/>
    <w:rsid w:val="00584E33"/>
    <w:rsid w:val="0058596A"/>
    <w:rsid w:val="00585AD4"/>
    <w:rsid w:val="00586819"/>
    <w:rsid w:val="00586E9A"/>
    <w:rsid w:val="00587419"/>
    <w:rsid w:val="00587871"/>
    <w:rsid w:val="00587958"/>
    <w:rsid w:val="00590FE4"/>
    <w:rsid w:val="0059116E"/>
    <w:rsid w:val="00591D9C"/>
    <w:rsid w:val="0059282D"/>
    <w:rsid w:val="005932C1"/>
    <w:rsid w:val="00593440"/>
    <w:rsid w:val="005936BF"/>
    <w:rsid w:val="00593DE5"/>
    <w:rsid w:val="00593EE1"/>
    <w:rsid w:val="00593F71"/>
    <w:rsid w:val="00594B24"/>
    <w:rsid w:val="00594E3C"/>
    <w:rsid w:val="0059592B"/>
    <w:rsid w:val="00596617"/>
    <w:rsid w:val="0059681A"/>
    <w:rsid w:val="00596CC4"/>
    <w:rsid w:val="00597057"/>
    <w:rsid w:val="005973A6"/>
    <w:rsid w:val="00597657"/>
    <w:rsid w:val="00597AAB"/>
    <w:rsid w:val="00597D8B"/>
    <w:rsid w:val="005A0742"/>
    <w:rsid w:val="005A09F2"/>
    <w:rsid w:val="005A1C30"/>
    <w:rsid w:val="005A22F9"/>
    <w:rsid w:val="005A31C9"/>
    <w:rsid w:val="005A3295"/>
    <w:rsid w:val="005A46FF"/>
    <w:rsid w:val="005A48ED"/>
    <w:rsid w:val="005A4AFF"/>
    <w:rsid w:val="005A4E6A"/>
    <w:rsid w:val="005A4F8F"/>
    <w:rsid w:val="005A50BF"/>
    <w:rsid w:val="005A52BE"/>
    <w:rsid w:val="005A539E"/>
    <w:rsid w:val="005A566F"/>
    <w:rsid w:val="005A65F0"/>
    <w:rsid w:val="005A76DC"/>
    <w:rsid w:val="005A7758"/>
    <w:rsid w:val="005B011E"/>
    <w:rsid w:val="005B028B"/>
    <w:rsid w:val="005B082B"/>
    <w:rsid w:val="005B12E3"/>
    <w:rsid w:val="005B19FD"/>
    <w:rsid w:val="005B211A"/>
    <w:rsid w:val="005B2B01"/>
    <w:rsid w:val="005B2E84"/>
    <w:rsid w:val="005B352F"/>
    <w:rsid w:val="005B3E66"/>
    <w:rsid w:val="005B3FE8"/>
    <w:rsid w:val="005B4215"/>
    <w:rsid w:val="005B436C"/>
    <w:rsid w:val="005B4F97"/>
    <w:rsid w:val="005B52A4"/>
    <w:rsid w:val="005B5CA4"/>
    <w:rsid w:val="005B6E01"/>
    <w:rsid w:val="005B7476"/>
    <w:rsid w:val="005B7688"/>
    <w:rsid w:val="005B7784"/>
    <w:rsid w:val="005B7849"/>
    <w:rsid w:val="005B7B0E"/>
    <w:rsid w:val="005C03DF"/>
    <w:rsid w:val="005C0DFA"/>
    <w:rsid w:val="005C0FF0"/>
    <w:rsid w:val="005C1D64"/>
    <w:rsid w:val="005C219B"/>
    <w:rsid w:val="005C402E"/>
    <w:rsid w:val="005C492F"/>
    <w:rsid w:val="005C49D9"/>
    <w:rsid w:val="005C4B4C"/>
    <w:rsid w:val="005C4B62"/>
    <w:rsid w:val="005C5409"/>
    <w:rsid w:val="005C55EF"/>
    <w:rsid w:val="005C608C"/>
    <w:rsid w:val="005C628C"/>
    <w:rsid w:val="005C6765"/>
    <w:rsid w:val="005C69AC"/>
    <w:rsid w:val="005C722E"/>
    <w:rsid w:val="005C72F6"/>
    <w:rsid w:val="005C7576"/>
    <w:rsid w:val="005C7759"/>
    <w:rsid w:val="005D01A4"/>
    <w:rsid w:val="005D0312"/>
    <w:rsid w:val="005D1584"/>
    <w:rsid w:val="005D15AE"/>
    <w:rsid w:val="005D1A7B"/>
    <w:rsid w:val="005D1EDD"/>
    <w:rsid w:val="005D2B38"/>
    <w:rsid w:val="005D2F95"/>
    <w:rsid w:val="005D456F"/>
    <w:rsid w:val="005D45B3"/>
    <w:rsid w:val="005D4AB3"/>
    <w:rsid w:val="005D4CEB"/>
    <w:rsid w:val="005D5344"/>
    <w:rsid w:val="005D5DA8"/>
    <w:rsid w:val="005D61EB"/>
    <w:rsid w:val="005D6733"/>
    <w:rsid w:val="005E0AE0"/>
    <w:rsid w:val="005E0F4A"/>
    <w:rsid w:val="005E1C0E"/>
    <w:rsid w:val="005E2844"/>
    <w:rsid w:val="005E4016"/>
    <w:rsid w:val="005E40C4"/>
    <w:rsid w:val="005E5501"/>
    <w:rsid w:val="005E5FE4"/>
    <w:rsid w:val="005E6F8F"/>
    <w:rsid w:val="005E74AF"/>
    <w:rsid w:val="005E7983"/>
    <w:rsid w:val="005F04E6"/>
    <w:rsid w:val="005F17EC"/>
    <w:rsid w:val="005F1C2F"/>
    <w:rsid w:val="005F36FA"/>
    <w:rsid w:val="005F39D5"/>
    <w:rsid w:val="005F3AB5"/>
    <w:rsid w:val="005F3E05"/>
    <w:rsid w:val="005F3F98"/>
    <w:rsid w:val="005F42BA"/>
    <w:rsid w:val="005F43B9"/>
    <w:rsid w:val="005F55D6"/>
    <w:rsid w:val="005F5CA9"/>
    <w:rsid w:val="005F68CB"/>
    <w:rsid w:val="005F6BDE"/>
    <w:rsid w:val="005F7101"/>
    <w:rsid w:val="00600242"/>
    <w:rsid w:val="00600A8C"/>
    <w:rsid w:val="00600F23"/>
    <w:rsid w:val="006033E3"/>
    <w:rsid w:val="00603D90"/>
    <w:rsid w:val="00605FC7"/>
    <w:rsid w:val="00606218"/>
    <w:rsid w:val="006064C5"/>
    <w:rsid w:val="00606CA3"/>
    <w:rsid w:val="00606E91"/>
    <w:rsid w:val="00607018"/>
    <w:rsid w:val="006077ED"/>
    <w:rsid w:val="00610954"/>
    <w:rsid w:val="00610CBE"/>
    <w:rsid w:val="00610E1F"/>
    <w:rsid w:val="0061219E"/>
    <w:rsid w:val="006131F4"/>
    <w:rsid w:val="0061321C"/>
    <w:rsid w:val="006133B3"/>
    <w:rsid w:val="00613C5A"/>
    <w:rsid w:val="00613DB2"/>
    <w:rsid w:val="00614894"/>
    <w:rsid w:val="00614CA1"/>
    <w:rsid w:val="00615C2C"/>
    <w:rsid w:val="00615E83"/>
    <w:rsid w:val="006168A6"/>
    <w:rsid w:val="00617A7D"/>
    <w:rsid w:val="00617F98"/>
    <w:rsid w:val="0062038A"/>
    <w:rsid w:val="006203A8"/>
    <w:rsid w:val="00620DA2"/>
    <w:rsid w:val="00620E59"/>
    <w:rsid w:val="00621132"/>
    <w:rsid w:val="00622656"/>
    <w:rsid w:val="00623567"/>
    <w:rsid w:val="0062386E"/>
    <w:rsid w:val="00623A2D"/>
    <w:rsid w:val="00623D9A"/>
    <w:rsid w:val="00623F01"/>
    <w:rsid w:val="0062419D"/>
    <w:rsid w:val="006242FB"/>
    <w:rsid w:val="00624738"/>
    <w:rsid w:val="00624B45"/>
    <w:rsid w:val="00625A2B"/>
    <w:rsid w:val="006260B3"/>
    <w:rsid w:val="00626E2D"/>
    <w:rsid w:val="006272DE"/>
    <w:rsid w:val="00627D94"/>
    <w:rsid w:val="006304D3"/>
    <w:rsid w:val="00630AB9"/>
    <w:rsid w:val="00630B42"/>
    <w:rsid w:val="00630CE7"/>
    <w:rsid w:val="0063104D"/>
    <w:rsid w:val="006310FC"/>
    <w:rsid w:val="0063134D"/>
    <w:rsid w:val="00631688"/>
    <w:rsid w:val="006320D8"/>
    <w:rsid w:val="00632540"/>
    <w:rsid w:val="00632E88"/>
    <w:rsid w:val="00633D92"/>
    <w:rsid w:val="006342BB"/>
    <w:rsid w:val="0063454C"/>
    <w:rsid w:val="00634DBB"/>
    <w:rsid w:val="00635255"/>
    <w:rsid w:val="00637C26"/>
    <w:rsid w:val="00640732"/>
    <w:rsid w:val="00642072"/>
    <w:rsid w:val="0064247D"/>
    <w:rsid w:val="006431D0"/>
    <w:rsid w:val="006440ED"/>
    <w:rsid w:val="0064467C"/>
    <w:rsid w:val="00644AB5"/>
    <w:rsid w:val="00645213"/>
    <w:rsid w:val="00645293"/>
    <w:rsid w:val="006452B7"/>
    <w:rsid w:val="006468CB"/>
    <w:rsid w:val="00646C88"/>
    <w:rsid w:val="006475F3"/>
    <w:rsid w:val="0065120C"/>
    <w:rsid w:val="00651B78"/>
    <w:rsid w:val="00652263"/>
    <w:rsid w:val="0065238F"/>
    <w:rsid w:val="0065278C"/>
    <w:rsid w:val="006527E4"/>
    <w:rsid w:val="00652881"/>
    <w:rsid w:val="00652985"/>
    <w:rsid w:val="006533AE"/>
    <w:rsid w:val="006551AE"/>
    <w:rsid w:val="00655BF5"/>
    <w:rsid w:val="0065686D"/>
    <w:rsid w:val="00660F57"/>
    <w:rsid w:val="00661974"/>
    <w:rsid w:val="006623E2"/>
    <w:rsid w:val="006624E3"/>
    <w:rsid w:val="006640F9"/>
    <w:rsid w:val="00664551"/>
    <w:rsid w:val="00664596"/>
    <w:rsid w:val="00664685"/>
    <w:rsid w:val="00664B95"/>
    <w:rsid w:val="00665D5F"/>
    <w:rsid w:val="006676A0"/>
    <w:rsid w:val="00667713"/>
    <w:rsid w:val="006704F3"/>
    <w:rsid w:val="00670857"/>
    <w:rsid w:val="00671087"/>
    <w:rsid w:val="00671124"/>
    <w:rsid w:val="0067124D"/>
    <w:rsid w:val="006727B0"/>
    <w:rsid w:val="0067307E"/>
    <w:rsid w:val="006739C0"/>
    <w:rsid w:val="00673F6D"/>
    <w:rsid w:val="00674850"/>
    <w:rsid w:val="00675116"/>
    <w:rsid w:val="00675D03"/>
    <w:rsid w:val="00676016"/>
    <w:rsid w:val="0067623A"/>
    <w:rsid w:val="00676EA7"/>
    <w:rsid w:val="00677CEB"/>
    <w:rsid w:val="00680969"/>
    <w:rsid w:val="00680EA4"/>
    <w:rsid w:val="00681744"/>
    <w:rsid w:val="00683596"/>
    <w:rsid w:val="00683B54"/>
    <w:rsid w:val="00683F61"/>
    <w:rsid w:val="006861FC"/>
    <w:rsid w:val="00686A36"/>
    <w:rsid w:val="00687607"/>
    <w:rsid w:val="00687AD5"/>
    <w:rsid w:val="006905E4"/>
    <w:rsid w:val="00690DCB"/>
    <w:rsid w:val="0069171B"/>
    <w:rsid w:val="0069211A"/>
    <w:rsid w:val="00692B81"/>
    <w:rsid w:val="00692C4F"/>
    <w:rsid w:val="00693FF7"/>
    <w:rsid w:val="006942C3"/>
    <w:rsid w:val="006949D2"/>
    <w:rsid w:val="00694C5F"/>
    <w:rsid w:val="00695251"/>
    <w:rsid w:val="006953EF"/>
    <w:rsid w:val="00695689"/>
    <w:rsid w:val="00695ADE"/>
    <w:rsid w:val="00695C0D"/>
    <w:rsid w:val="00695CAE"/>
    <w:rsid w:val="00695F70"/>
    <w:rsid w:val="00696356"/>
    <w:rsid w:val="00696507"/>
    <w:rsid w:val="006968EA"/>
    <w:rsid w:val="006A015D"/>
    <w:rsid w:val="006A02EC"/>
    <w:rsid w:val="006A0D9D"/>
    <w:rsid w:val="006A1B24"/>
    <w:rsid w:val="006A1B8D"/>
    <w:rsid w:val="006A261F"/>
    <w:rsid w:val="006A27E9"/>
    <w:rsid w:val="006A2B6C"/>
    <w:rsid w:val="006A2EA3"/>
    <w:rsid w:val="006A387D"/>
    <w:rsid w:val="006A3B47"/>
    <w:rsid w:val="006A3CC1"/>
    <w:rsid w:val="006A3E73"/>
    <w:rsid w:val="006A4899"/>
    <w:rsid w:val="006A5E20"/>
    <w:rsid w:val="006A5E32"/>
    <w:rsid w:val="006A5FA0"/>
    <w:rsid w:val="006A62E1"/>
    <w:rsid w:val="006A6566"/>
    <w:rsid w:val="006A72C6"/>
    <w:rsid w:val="006A7310"/>
    <w:rsid w:val="006B02DA"/>
    <w:rsid w:val="006B08FB"/>
    <w:rsid w:val="006B164A"/>
    <w:rsid w:val="006B194C"/>
    <w:rsid w:val="006B2065"/>
    <w:rsid w:val="006B22BD"/>
    <w:rsid w:val="006B275B"/>
    <w:rsid w:val="006B2AC0"/>
    <w:rsid w:val="006B30BF"/>
    <w:rsid w:val="006B3170"/>
    <w:rsid w:val="006B38C6"/>
    <w:rsid w:val="006B3940"/>
    <w:rsid w:val="006B45A6"/>
    <w:rsid w:val="006B45D7"/>
    <w:rsid w:val="006B4A69"/>
    <w:rsid w:val="006B62F0"/>
    <w:rsid w:val="006B684F"/>
    <w:rsid w:val="006B6C6B"/>
    <w:rsid w:val="006B7244"/>
    <w:rsid w:val="006B736A"/>
    <w:rsid w:val="006B78E4"/>
    <w:rsid w:val="006C09B6"/>
    <w:rsid w:val="006C168D"/>
    <w:rsid w:val="006C2BF5"/>
    <w:rsid w:val="006C4A40"/>
    <w:rsid w:val="006C4E56"/>
    <w:rsid w:val="006C572C"/>
    <w:rsid w:val="006C61CD"/>
    <w:rsid w:val="006C6423"/>
    <w:rsid w:val="006C642C"/>
    <w:rsid w:val="006C6545"/>
    <w:rsid w:val="006C6FC6"/>
    <w:rsid w:val="006C7BB9"/>
    <w:rsid w:val="006C7D50"/>
    <w:rsid w:val="006D003B"/>
    <w:rsid w:val="006D0541"/>
    <w:rsid w:val="006D0F32"/>
    <w:rsid w:val="006D11EA"/>
    <w:rsid w:val="006D141C"/>
    <w:rsid w:val="006D223F"/>
    <w:rsid w:val="006D2425"/>
    <w:rsid w:val="006D2583"/>
    <w:rsid w:val="006D2CF3"/>
    <w:rsid w:val="006D2D08"/>
    <w:rsid w:val="006D2F35"/>
    <w:rsid w:val="006D3228"/>
    <w:rsid w:val="006D349E"/>
    <w:rsid w:val="006D34C2"/>
    <w:rsid w:val="006D41EF"/>
    <w:rsid w:val="006D4A94"/>
    <w:rsid w:val="006D53AA"/>
    <w:rsid w:val="006D5B25"/>
    <w:rsid w:val="006D60D7"/>
    <w:rsid w:val="006D6166"/>
    <w:rsid w:val="006D672F"/>
    <w:rsid w:val="006D6993"/>
    <w:rsid w:val="006D73ED"/>
    <w:rsid w:val="006E0D09"/>
    <w:rsid w:val="006E1DF2"/>
    <w:rsid w:val="006E241F"/>
    <w:rsid w:val="006E24EE"/>
    <w:rsid w:val="006E25BD"/>
    <w:rsid w:val="006E3379"/>
    <w:rsid w:val="006E34B7"/>
    <w:rsid w:val="006E36B8"/>
    <w:rsid w:val="006E3874"/>
    <w:rsid w:val="006E4313"/>
    <w:rsid w:val="006E5585"/>
    <w:rsid w:val="006E5E32"/>
    <w:rsid w:val="006E633A"/>
    <w:rsid w:val="006E6A11"/>
    <w:rsid w:val="006E6A14"/>
    <w:rsid w:val="006E6B16"/>
    <w:rsid w:val="006E6DE8"/>
    <w:rsid w:val="006E76BC"/>
    <w:rsid w:val="006E780C"/>
    <w:rsid w:val="006F0BA7"/>
    <w:rsid w:val="006F0F01"/>
    <w:rsid w:val="006F174D"/>
    <w:rsid w:val="006F1F41"/>
    <w:rsid w:val="006F29EE"/>
    <w:rsid w:val="006F2E8E"/>
    <w:rsid w:val="006F32EF"/>
    <w:rsid w:val="006F3615"/>
    <w:rsid w:val="006F3C54"/>
    <w:rsid w:val="006F41B7"/>
    <w:rsid w:val="006F4CD8"/>
    <w:rsid w:val="006F5125"/>
    <w:rsid w:val="006F53D9"/>
    <w:rsid w:val="006F56CF"/>
    <w:rsid w:val="006F5812"/>
    <w:rsid w:val="006F609A"/>
    <w:rsid w:val="006F680E"/>
    <w:rsid w:val="006F685F"/>
    <w:rsid w:val="006F6B48"/>
    <w:rsid w:val="006F7EA5"/>
    <w:rsid w:val="007004DC"/>
    <w:rsid w:val="00701093"/>
    <w:rsid w:val="0070132D"/>
    <w:rsid w:val="007015F1"/>
    <w:rsid w:val="0070173B"/>
    <w:rsid w:val="007022C4"/>
    <w:rsid w:val="007026E9"/>
    <w:rsid w:val="007028DC"/>
    <w:rsid w:val="00703C8B"/>
    <w:rsid w:val="00703E8A"/>
    <w:rsid w:val="00703FE9"/>
    <w:rsid w:val="00704A3A"/>
    <w:rsid w:val="00704F60"/>
    <w:rsid w:val="00705EC3"/>
    <w:rsid w:val="0070664A"/>
    <w:rsid w:val="00706EA3"/>
    <w:rsid w:val="007075EE"/>
    <w:rsid w:val="007078BE"/>
    <w:rsid w:val="00710644"/>
    <w:rsid w:val="007109C5"/>
    <w:rsid w:val="00710BF6"/>
    <w:rsid w:val="007114B8"/>
    <w:rsid w:val="00711522"/>
    <w:rsid w:val="007118A6"/>
    <w:rsid w:val="007124FE"/>
    <w:rsid w:val="00712533"/>
    <w:rsid w:val="00712E85"/>
    <w:rsid w:val="00713186"/>
    <w:rsid w:val="007136E5"/>
    <w:rsid w:val="00713757"/>
    <w:rsid w:val="00713758"/>
    <w:rsid w:val="007137D8"/>
    <w:rsid w:val="00713871"/>
    <w:rsid w:val="00714064"/>
    <w:rsid w:val="0071409E"/>
    <w:rsid w:val="00714489"/>
    <w:rsid w:val="007151DB"/>
    <w:rsid w:val="0071596F"/>
    <w:rsid w:val="00717772"/>
    <w:rsid w:val="00717792"/>
    <w:rsid w:val="007200E5"/>
    <w:rsid w:val="00720371"/>
    <w:rsid w:val="007205A9"/>
    <w:rsid w:val="0072084B"/>
    <w:rsid w:val="00720C17"/>
    <w:rsid w:val="00721AF1"/>
    <w:rsid w:val="0072280F"/>
    <w:rsid w:val="00722B5E"/>
    <w:rsid w:val="00723000"/>
    <w:rsid w:val="007235F5"/>
    <w:rsid w:val="007237E4"/>
    <w:rsid w:val="00723B2C"/>
    <w:rsid w:val="00723CBA"/>
    <w:rsid w:val="007253CC"/>
    <w:rsid w:val="00726F5A"/>
    <w:rsid w:val="0072708F"/>
    <w:rsid w:val="00730348"/>
    <w:rsid w:val="00730BA2"/>
    <w:rsid w:val="00730E81"/>
    <w:rsid w:val="00731000"/>
    <w:rsid w:val="00731204"/>
    <w:rsid w:val="007319BC"/>
    <w:rsid w:val="00731A36"/>
    <w:rsid w:val="0073222B"/>
    <w:rsid w:val="00732582"/>
    <w:rsid w:val="00732CB1"/>
    <w:rsid w:val="00732D1D"/>
    <w:rsid w:val="007332C4"/>
    <w:rsid w:val="00733480"/>
    <w:rsid w:val="00734321"/>
    <w:rsid w:val="00734381"/>
    <w:rsid w:val="00736034"/>
    <w:rsid w:val="0073681C"/>
    <w:rsid w:val="00736A13"/>
    <w:rsid w:val="007370B8"/>
    <w:rsid w:val="00737221"/>
    <w:rsid w:val="0073725B"/>
    <w:rsid w:val="0074033C"/>
    <w:rsid w:val="0074050E"/>
    <w:rsid w:val="00740615"/>
    <w:rsid w:val="00740B66"/>
    <w:rsid w:val="00741AF8"/>
    <w:rsid w:val="00741EBE"/>
    <w:rsid w:val="00742181"/>
    <w:rsid w:val="00742279"/>
    <w:rsid w:val="0074238D"/>
    <w:rsid w:val="007424EC"/>
    <w:rsid w:val="00742EDA"/>
    <w:rsid w:val="00742FC5"/>
    <w:rsid w:val="007433A0"/>
    <w:rsid w:val="007440FA"/>
    <w:rsid w:val="00744201"/>
    <w:rsid w:val="00744B78"/>
    <w:rsid w:val="00745FCE"/>
    <w:rsid w:val="00746130"/>
    <w:rsid w:val="00746A40"/>
    <w:rsid w:val="00746E6A"/>
    <w:rsid w:val="007471E6"/>
    <w:rsid w:val="00747598"/>
    <w:rsid w:val="00747AE9"/>
    <w:rsid w:val="00750358"/>
    <w:rsid w:val="00750F24"/>
    <w:rsid w:val="007514C3"/>
    <w:rsid w:val="007520A3"/>
    <w:rsid w:val="007526F5"/>
    <w:rsid w:val="00752ACD"/>
    <w:rsid w:val="00753B6E"/>
    <w:rsid w:val="00754717"/>
    <w:rsid w:val="00754836"/>
    <w:rsid w:val="00754FB9"/>
    <w:rsid w:val="007553A9"/>
    <w:rsid w:val="0075563C"/>
    <w:rsid w:val="00755BA2"/>
    <w:rsid w:val="00755CDF"/>
    <w:rsid w:val="0075605D"/>
    <w:rsid w:val="0075623D"/>
    <w:rsid w:val="00757042"/>
    <w:rsid w:val="007578C3"/>
    <w:rsid w:val="00757A4C"/>
    <w:rsid w:val="00760895"/>
    <w:rsid w:val="00762ABF"/>
    <w:rsid w:val="007632A5"/>
    <w:rsid w:val="00764A94"/>
    <w:rsid w:val="00764B26"/>
    <w:rsid w:val="00764DAD"/>
    <w:rsid w:val="00764EA6"/>
    <w:rsid w:val="0076503D"/>
    <w:rsid w:val="007651A9"/>
    <w:rsid w:val="007651E5"/>
    <w:rsid w:val="0076524F"/>
    <w:rsid w:val="00765584"/>
    <w:rsid w:val="007662A6"/>
    <w:rsid w:val="007665B2"/>
    <w:rsid w:val="007670DC"/>
    <w:rsid w:val="0076715F"/>
    <w:rsid w:val="00767356"/>
    <w:rsid w:val="00767FCA"/>
    <w:rsid w:val="00770DC0"/>
    <w:rsid w:val="00770F2A"/>
    <w:rsid w:val="0077111A"/>
    <w:rsid w:val="007717EF"/>
    <w:rsid w:val="0077213A"/>
    <w:rsid w:val="00772272"/>
    <w:rsid w:val="0077369F"/>
    <w:rsid w:val="0077463A"/>
    <w:rsid w:val="00774AB3"/>
    <w:rsid w:val="00774ABE"/>
    <w:rsid w:val="00774D0F"/>
    <w:rsid w:val="00774D7B"/>
    <w:rsid w:val="007750C0"/>
    <w:rsid w:val="00775478"/>
    <w:rsid w:val="007756ED"/>
    <w:rsid w:val="0077589D"/>
    <w:rsid w:val="0077617F"/>
    <w:rsid w:val="00776288"/>
    <w:rsid w:val="00776899"/>
    <w:rsid w:val="00776A3D"/>
    <w:rsid w:val="0077707A"/>
    <w:rsid w:val="007776BF"/>
    <w:rsid w:val="00777AF7"/>
    <w:rsid w:val="00777C63"/>
    <w:rsid w:val="007819A1"/>
    <w:rsid w:val="00783375"/>
    <w:rsid w:val="00783BA5"/>
    <w:rsid w:val="00784F9E"/>
    <w:rsid w:val="0078533C"/>
    <w:rsid w:val="007856FD"/>
    <w:rsid w:val="007857FB"/>
    <w:rsid w:val="00786A1F"/>
    <w:rsid w:val="00786D99"/>
    <w:rsid w:val="007870FC"/>
    <w:rsid w:val="00787CD0"/>
    <w:rsid w:val="007905A2"/>
    <w:rsid w:val="00790922"/>
    <w:rsid w:val="00791053"/>
    <w:rsid w:val="00791261"/>
    <w:rsid w:val="007918FE"/>
    <w:rsid w:val="00791A3A"/>
    <w:rsid w:val="0079262D"/>
    <w:rsid w:val="00792A53"/>
    <w:rsid w:val="00794196"/>
    <w:rsid w:val="00794C47"/>
    <w:rsid w:val="00794FFF"/>
    <w:rsid w:val="00796D4D"/>
    <w:rsid w:val="007971B8"/>
    <w:rsid w:val="007972F9"/>
    <w:rsid w:val="00797637"/>
    <w:rsid w:val="007A0018"/>
    <w:rsid w:val="007A0ADE"/>
    <w:rsid w:val="007A119B"/>
    <w:rsid w:val="007A1B35"/>
    <w:rsid w:val="007A2C84"/>
    <w:rsid w:val="007A2EA6"/>
    <w:rsid w:val="007A3680"/>
    <w:rsid w:val="007A3BCD"/>
    <w:rsid w:val="007A4354"/>
    <w:rsid w:val="007A4C1C"/>
    <w:rsid w:val="007A5214"/>
    <w:rsid w:val="007A5457"/>
    <w:rsid w:val="007A59B8"/>
    <w:rsid w:val="007A655D"/>
    <w:rsid w:val="007A65AF"/>
    <w:rsid w:val="007A68D8"/>
    <w:rsid w:val="007A6E86"/>
    <w:rsid w:val="007A709D"/>
    <w:rsid w:val="007A7682"/>
    <w:rsid w:val="007A7F42"/>
    <w:rsid w:val="007B0878"/>
    <w:rsid w:val="007B1496"/>
    <w:rsid w:val="007B1BC9"/>
    <w:rsid w:val="007B2862"/>
    <w:rsid w:val="007B2FD8"/>
    <w:rsid w:val="007B3968"/>
    <w:rsid w:val="007B45AF"/>
    <w:rsid w:val="007B4DD0"/>
    <w:rsid w:val="007B5657"/>
    <w:rsid w:val="007B611E"/>
    <w:rsid w:val="007B662A"/>
    <w:rsid w:val="007B71DC"/>
    <w:rsid w:val="007B7743"/>
    <w:rsid w:val="007C04F4"/>
    <w:rsid w:val="007C0A7F"/>
    <w:rsid w:val="007C1F37"/>
    <w:rsid w:val="007C2139"/>
    <w:rsid w:val="007C27DE"/>
    <w:rsid w:val="007C299E"/>
    <w:rsid w:val="007C31F4"/>
    <w:rsid w:val="007C382F"/>
    <w:rsid w:val="007C525F"/>
    <w:rsid w:val="007C5321"/>
    <w:rsid w:val="007C54DE"/>
    <w:rsid w:val="007C5881"/>
    <w:rsid w:val="007C5E8A"/>
    <w:rsid w:val="007C5F4B"/>
    <w:rsid w:val="007C6AAB"/>
    <w:rsid w:val="007C7394"/>
    <w:rsid w:val="007C7B84"/>
    <w:rsid w:val="007D0C4D"/>
    <w:rsid w:val="007D1FE9"/>
    <w:rsid w:val="007D26C5"/>
    <w:rsid w:val="007D28C9"/>
    <w:rsid w:val="007D2EEC"/>
    <w:rsid w:val="007D326B"/>
    <w:rsid w:val="007D331A"/>
    <w:rsid w:val="007D33E1"/>
    <w:rsid w:val="007D37CD"/>
    <w:rsid w:val="007D38F0"/>
    <w:rsid w:val="007D3CC8"/>
    <w:rsid w:val="007D430A"/>
    <w:rsid w:val="007D47FB"/>
    <w:rsid w:val="007D4DD3"/>
    <w:rsid w:val="007D56DB"/>
    <w:rsid w:val="007D576A"/>
    <w:rsid w:val="007D619E"/>
    <w:rsid w:val="007D62F9"/>
    <w:rsid w:val="007D63A4"/>
    <w:rsid w:val="007D6542"/>
    <w:rsid w:val="007D6D12"/>
    <w:rsid w:val="007E10B2"/>
    <w:rsid w:val="007E1829"/>
    <w:rsid w:val="007E1AA2"/>
    <w:rsid w:val="007E1F2C"/>
    <w:rsid w:val="007E223B"/>
    <w:rsid w:val="007E279D"/>
    <w:rsid w:val="007E2D69"/>
    <w:rsid w:val="007E31DC"/>
    <w:rsid w:val="007E3B9A"/>
    <w:rsid w:val="007E3EEF"/>
    <w:rsid w:val="007E46E8"/>
    <w:rsid w:val="007E470F"/>
    <w:rsid w:val="007E4C1F"/>
    <w:rsid w:val="007E57C9"/>
    <w:rsid w:val="007E5A6D"/>
    <w:rsid w:val="007E5EF0"/>
    <w:rsid w:val="007F01DE"/>
    <w:rsid w:val="007F02E5"/>
    <w:rsid w:val="007F0759"/>
    <w:rsid w:val="007F0BCC"/>
    <w:rsid w:val="007F156E"/>
    <w:rsid w:val="007F19FF"/>
    <w:rsid w:val="007F1CF3"/>
    <w:rsid w:val="007F25C0"/>
    <w:rsid w:val="007F30BB"/>
    <w:rsid w:val="007F4D5C"/>
    <w:rsid w:val="007F55DB"/>
    <w:rsid w:val="007F5F52"/>
    <w:rsid w:val="007F633D"/>
    <w:rsid w:val="007F66CD"/>
    <w:rsid w:val="007F672A"/>
    <w:rsid w:val="007F6A1D"/>
    <w:rsid w:val="007F77C6"/>
    <w:rsid w:val="007F79D4"/>
    <w:rsid w:val="008003A1"/>
    <w:rsid w:val="008006B7"/>
    <w:rsid w:val="00800FDB"/>
    <w:rsid w:val="00802081"/>
    <w:rsid w:val="008020F6"/>
    <w:rsid w:val="0080298E"/>
    <w:rsid w:val="00802EB1"/>
    <w:rsid w:val="0080335D"/>
    <w:rsid w:val="00803833"/>
    <w:rsid w:val="00804007"/>
    <w:rsid w:val="00804316"/>
    <w:rsid w:val="008044F8"/>
    <w:rsid w:val="00805983"/>
    <w:rsid w:val="00805C54"/>
    <w:rsid w:val="00806461"/>
    <w:rsid w:val="008064C1"/>
    <w:rsid w:val="00806E43"/>
    <w:rsid w:val="008077DA"/>
    <w:rsid w:val="0081058D"/>
    <w:rsid w:val="0081096D"/>
    <w:rsid w:val="00810EAD"/>
    <w:rsid w:val="00811833"/>
    <w:rsid w:val="008129D3"/>
    <w:rsid w:val="008136FA"/>
    <w:rsid w:val="00813F84"/>
    <w:rsid w:val="008147D0"/>
    <w:rsid w:val="00814BDE"/>
    <w:rsid w:val="00814CE7"/>
    <w:rsid w:val="00814DBC"/>
    <w:rsid w:val="00814E87"/>
    <w:rsid w:val="00815A5C"/>
    <w:rsid w:val="008165DE"/>
    <w:rsid w:val="008174D4"/>
    <w:rsid w:val="0082002E"/>
    <w:rsid w:val="00820613"/>
    <w:rsid w:val="0082083C"/>
    <w:rsid w:val="00820C54"/>
    <w:rsid w:val="00820F37"/>
    <w:rsid w:val="00820FE6"/>
    <w:rsid w:val="00821A66"/>
    <w:rsid w:val="00822476"/>
    <w:rsid w:val="00822882"/>
    <w:rsid w:val="00822A1E"/>
    <w:rsid w:val="008238C7"/>
    <w:rsid w:val="00824A06"/>
    <w:rsid w:val="00825268"/>
    <w:rsid w:val="0082571C"/>
    <w:rsid w:val="00825B94"/>
    <w:rsid w:val="00825BB4"/>
    <w:rsid w:val="00825F68"/>
    <w:rsid w:val="008273D2"/>
    <w:rsid w:val="00830E92"/>
    <w:rsid w:val="008318F1"/>
    <w:rsid w:val="008320ED"/>
    <w:rsid w:val="00832A0F"/>
    <w:rsid w:val="00833205"/>
    <w:rsid w:val="00835179"/>
    <w:rsid w:val="008353D5"/>
    <w:rsid w:val="00835408"/>
    <w:rsid w:val="008358A2"/>
    <w:rsid w:val="008359DA"/>
    <w:rsid w:val="00835C2C"/>
    <w:rsid w:val="008367AF"/>
    <w:rsid w:val="00837CEF"/>
    <w:rsid w:val="00837E2F"/>
    <w:rsid w:val="00840035"/>
    <w:rsid w:val="00840C45"/>
    <w:rsid w:val="00842661"/>
    <w:rsid w:val="008428A9"/>
    <w:rsid w:val="00844112"/>
    <w:rsid w:val="00844F09"/>
    <w:rsid w:val="00845401"/>
    <w:rsid w:val="008456C9"/>
    <w:rsid w:val="0084611D"/>
    <w:rsid w:val="00846177"/>
    <w:rsid w:val="0084654D"/>
    <w:rsid w:val="00846C9F"/>
    <w:rsid w:val="00847BD6"/>
    <w:rsid w:val="00850137"/>
    <w:rsid w:val="008506A9"/>
    <w:rsid w:val="0085081E"/>
    <w:rsid w:val="00850C62"/>
    <w:rsid w:val="00852B48"/>
    <w:rsid w:val="008539F6"/>
    <w:rsid w:val="00853EB0"/>
    <w:rsid w:val="00853FD8"/>
    <w:rsid w:val="0085474D"/>
    <w:rsid w:val="00856481"/>
    <w:rsid w:val="008567A2"/>
    <w:rsid w:val="00856E6C"/>
    <w:rsid w:val="00857918"/>
    <w:rsid w:val="00857DE1"/>
    <w:rsid w:val="00860211"/>
    <w:rsid w:val="00860793"/>
    <w:rsid w:val="00861747"/>
    <w:rsid w:val="00863011"/>
    <w:rsid w:val="00863C5B"/>
    <w:rsid w:val="00863D2E"/>
    <w:rsid w:val="0086468B"/>
    <w:rsid w:val="00864E32"/>
    <w:rsid w:val="00865075"/>
    <w:rsid w:val="00865FD5"/>
    <w:rsid w:val="0086615F"/>
    <w:rsid w:val="0086748F"/>
    <w:rsid w:val="008703B7"/>
    <w:rsid w:val="00870BC7"/>
    <w:rsid w:val="00871EA4"/>
    <w:rsid w:val="0087274F"/>
    <w:rsid w:val="00872757"/>
    <w:rsid w:val="00872CE4"/>
    <w:rsid w:val="0087384E"/>
    <w:rsid w:val="00873AA4"/>
    <w:rsid w:val="00873CA8"/>
    <w:rsid w:val="00873F5D"/>
    <w:rsid w:val="0087570C"/>
    <w:rsid w:val="0087720E"/>
    <w:rsid w:val="0087723B"/>
    <w:rsid w:val="008773BA"/>
    <w:rsid w:val="00877B62"/>
    <w:rsid w:val="00877EBE"/>
    <w:rsid w:val="00881015"/>
    <w:rsid w:val="008810B0"/>
    <w:rsid w:val="00881665"/>
    <w:rsid w:val="008819B6"/>
    <w:rsid w:val="00881AAC"/>
    <w:rsid w:val="00881CFB"/>
    <w:rsid w:val="00882A97"/>
    <w:rsid w:val="008836B7"/>
    <w:rsid w:val="00883F7C"/>
    <w:rsid w:val="008841D3"/>
    <w:rsid w:val="00884987"/>
    <w:rsid w:val="008849B3"/>
    <w:rsid w:val="00884BE0"/>
    <w:rsid w:val="00887531"/>
    <w:rsid w:val="00887BF9"/>
    <w:rsid w:val="00887DE6"/>
    <w:rsid w:val="0089214A"/>
    <w:rsid w:val="008921B7"/>
    <w:rsid w:val="00892226"/>
    <w:rsid w:val="008922FA"/>
    <w:rsid w:val="0089261E"/>
    <w:rsid w:val="00892D3E"/>
    <w:rsid w:val="008936DC"/>
    <w:rsid w:val="00893E53"/>
    <w:rsid w:val="008945EB"/>
    <w:rsid w:val="00894A59"/>
    <w:rsid w:val="00894AC1"/>
    <w:rsid w:val="00894C2A"/>
    <w:rsid w:val="00895389"/>
    <w:rsid w:val="00895E35"/>
    <w:rsid w:val="0089690B"/>
    <w:rsid w:val="00896A5F"/>
    <w:rsid w:val="00897064"/>
    <w:rsid w:val="008971E9"/>
    <w:rsid w:val="0089728F"/>
    <w:rsid w:val="008976C0"/>
    <w:rsid w:val="00897708"/>
    <w:rsid w:val="00897D88"/>
    <w:rsid w:val="008A0576"/>
    <w:rsid w:val="008A17AF"/>
    <w:rsid w:val="008A1B95"/>
    <w:rsid w:val="008A1C3C"/>
    <w:rsid w:val="008A1D9D"/>
    <w:rsid w:val="008A1ED9"/>
    <w:rsid w:val="008A2C65"/>
    <w:rsid w:val="008A2F16"/>
    <w:rsid w:val="008A3093"/>
    <w:rsid w:val="008A36AE"/>
    <w:rsid w:val="008A48C3"/>
    <w:rsid w:val="008A48DC"/>
    <w:rsid w:val="008A4E18"/>
    <w:rsid w:val="008A5112"/>
    <w:rsid w:val="008A520C"/>
    <w:rsid w:val="008A5493"/>
    <w:rsid w:val="008A57CC"/>
    <w:rsid w:val="008A596C"/>
    <w:rsid w:val="008A59B9"/>
    <w:rsid w:val="008A64C4"/>
    <w:rsid w:val="008A6BF7"/>
    <w:rsid w:val="008A6CC1"/>
    <w:rsid w:val="008A72FB"/>
    <w:rsid w:val="008A7E8F"/>
    <w:rsid w:val="008A7F03"/>
    <w:rsid w:val="008B01DA"/>
    <w:rsid w:val="008B1823"/>
    <w:rsid w:val="008B1865"/>
    <w:rsid w:val="008B1B4E"/>
    <w:rsid w:val="008B1F99"/>
    <w:rsid w:val="008B24DC"/>
    <w:rsid w:val="008B2BDF"/>
    <w:rsid w:val="008B391A"/>
    <w:rsid w:val="008B4198"/>
    <w:rsid w:val="008B586A"/>
    <w:rsid w:val="008B5D1C"/>
    <w:rsid w:val="008B6651"/>
    <w:rsid w:val="008B6B0E"/>
    <w:rsid w:val="008B6E16"/>
    <w:rsid w:val="008B7110"/>
    <w:rsid w:val="008B7A20"/>
    <w:rsid w:val="008C0DF9"/>
    <w:rsid w:val="008C12B9"/>
    <w:rsid w:val="008C162F"/>
    <w:rsid w:val="008C2029"/>
    <w:rsid w:val="008C267C"/>
    <w:rsid w:val="008C2E44"/>
    <w:rsid w:val="008C2F4F"/>
    <w:rsid w:val="008C327A"/>
    <w:rsid w:val="008C3427"/>
    <w:rsid w:val="008C3563"/>
    <w:rsid w:val="008C3BC2"/>
    <w:rsid w:val="008C4F76"/>
    <w:rsid w:val="008C55AD"/>
    <w:rsid w:val="008C61D6"/>
    <w:rsid w:val="008C649D"/>
    <w:rsid w:val="008C64F1"/>
    <w:rsid w:val="008C7C1A"/>
    <w:rsid w:val="008D0B2A"/>
    <w:rsid w:val="008D0DC1"/>
    <w:rsid w:val="008D10B6"/>
    <w:rsid w:val="008D1434"/>
    <w:rsid w:val="008D1564"/>
    <w:rsid w:val="008D1BB0"/>
    <w:rsid w:val="008D20FF"/>
    <w:rsid w:val="008D29E4"/>
    <w:rsid w:val="008D2B4B"/>
    <w:rsid w:val="008D2B9A"/>
    <w:rsid w:val="008D3A3D"/>
    <w:rsid w:val="008D3DE6"/>
    <w:rsid w:val="008D4223"/>
    <w:rsid w:val="008D44CC"/>
    <w:rsid w:val="008D46E3"/>
    <w:rsid w:val="008D4CED"/>
    <w:rsid w:val="008D50F9"/>
    <w:rsid w:val="008D5442"/>
    <w:rsid w:val="008D5CAF"/>
    <w:rsid w:val="008D5F8E"/>
    <w:rsid w:val="008D64F1"/>
    <w:rsid w:val="008D6709"/>
    <w:rsid w:val="008D7748"/>
    <w:rsid w:val="008E06B7"/>
    <w:rsid w:val="008E083A"/>
    <w:rsid w:val="008E12AD"/>
    <w:rsid w:val="008E2152"/>
    <w:rsid w:val="008E22FF"/>
    <w:rsid w:val="008E2450"/>
    <w:rsid w:val="008E26BF"/>
    <w:rsid w:val="008E3F27"/>
    <w:rsid w:val="008E40E4"/>
    <w:rsid w:val="008E47EF"/>
    <w:rsid w:val="008E4E6E"/>
    <w:rsid w:val="008E5DB7"/>
    <w:rsid w:val="008E61EB"/>
    <w:rsid w:val="008E7896"/>
    <w:rsid w:val="008E79C7"/>
    <w:rsid w:val="008E7B6F"/>
    <w:rsid w:val="008E7C9D"/>
    <w:rsid w:val="008E7D8A"/>
    <w:rsid w:val="008F064D"/>
    <w:rsid w:val="008F0D9F"/>
    <w:rsid w:val="008F14C7"/>
    <w:rsid w:val="008F1E9E"/>
    <w:rsid w:val="008F2165"/>
    <w:rsid w:val="008F2477"/>
    <w:rsid w:val="008F3879"/>
    <w:rsid w:val="008F3D69"/>
    <w:rsid w:val="008F48CD"/>
    <w:rsid w:val="008F5442"/>
    <w:rsid w:val="008F653E"/>
    <w:rsid w:val="008F7769"/>
    <w:rsid w:val="008F7B8E"/>
    <w:rsid w:val="009004FE"/>
    <w:rsid w:val="009010F0"/>
    <w:rsid w:val="00901162"/>
    <w:rsid w:val="00901683"/>
    <w:rsid w:val="00901B53"/>
    <w:rsid w:val="00902066"/>
    <w:rsid w:val="0090223A"/>
    <w:rsid w:val="009028E2"/>
    <w:rsid w:val="009030E4"/>
    <w:rsid w:val="0090367C"/>
    <w:rsid w:val="009039FE"/>
    <w:rsid w:val="00903E9A"/>
    <w:rsid w:val="00904403"/>
    <w:rsid w:val="009048A5"/>
    <w:rsid w:val="00905404"/>
    <w:rsid w:val="00905551"/>
    <w:rsid w:val="00905ED0"/>
    <w:rsid w:val="00906478"/>
    <w:rsid w:val="00906705"/>
    <w:rsid w:val="00906753"/>
    <w:rsid w:val="00906B28"/>
    <w:rsid w:val="009070E5"/>
    <w:rsid w:val="00907264"/>
    <w:rsid w:val="00907378"/>
    <w:rsid w:val="0090765F"/>
    <w:rsid w:val="0091003C"/>
    <w:rsid w:val="00911305"/>
    <w:rsid w:val="00912590"/>
    <w:rsid w:val="00912E8D"/>
    <w:rsid w:val="00913200"/>
    <w:rsid w:val="00914EAB"/>
    <w:rsid w:val="009152D8"/>
    <w:rsid w:val="00915A1D"/>
    <w:rsid w:val="00915AE3"/>
    <w:rsid w:val="00915F45"/>
    <w:rsid w:val="00922300"/>
    <w:rsid w:val="00922567"/>
    <w:rsid w:val="009228DB"/>
    <w:rsid w:val="00922D49"/>
    <w:rsid w:val="009236B9"/>
    <w:rsid w:val="00925E37"/>
    <w:rsid w:val="00925EDD"/>
    <w:rsid w:val="00925F20"/>
    <w:rsid w:val="00927899"/>
    <w:rsid w:val="0092796D"/>
    <w:rsid w:val="00927B31"/>
    <w:rsid w:val="00927D0E"/>
    <w:rsid w:val="00930028"/>
    <w:rsid w:val="00930873"/>
    <w:rsid w:val="009309DA"/>
    <w:rsid w:val="00930FBD"/>
    <w:rsid w:val="00931040"/>
    <w:rsid w:val="00931663"/>
    <w:rsid w:val="0093194E"/>
    <w:rsid w:val="00931D22"/>
    <w:rsid w:val="00932CC7"/>
    <w:rsid w:val="00933CC8"/>
    <w:rsid w:val="00933D06"/>
    <w:rsid w:val="009343E4"/>
    <w:rsid w:val="00935306"/>
    <w:rsid w:val="00936347"/>
    <w:rsid w:val="009365A2"/>
    <w:rsid w:val="00936688"/>
    <w:rsid w:val="00937212"/>
    <w:rsid w:val="00937683"/>
    <w:rsid w:val="00937AC9"/>
    <w:rsid w:val="00937CFA"/>
    <w:rsid w:val="00940257"/>
    <w:rsid w:val="00940291"/>
    <w:rsid w:val="009406B3"/>
    <w:rsid w:val="009408C3"/>
    <w:rsid w:val="0094127A"/>
    <w:rsid w:val="00941EEA"/>
    <w:rsid w:val="00942279"/>
    <w:rsid w:val="00942286"/>
    <w:rsid w:val="009428AD"/>
    <w:rsid w:val="009429AD"/>
    <w:rsid w:val="0094330B"/>
    <w:rsid w:val="00943637"/>
    <w:rsid w:val="00943748"/>
    <w:rsid w:val="00943CEE"/>
    <w:rsid w:val="00943DAB"/>
    <w:rsid w:val="009444F4"/>
    <w:rsid w:val="00944674"/>
    <w:rsid w:val="00945CC4"/>
    <w:rsid w:val="00945CF5"/>
    <w:rsid w:val="0094691C"/>
    <w:rsid w:val="00947C95"/>
    <w:rsid w:val="00947EED"/>
    <w:rsid w:val="009500A1"/>
    <w:rsid w:val="0095037E"/>
    <w:rsid w:val="009506D9"/>
    <w:rsid w:val="00951342"/>
    <w:rsid w:val="00951D97"/>
    <w:rsid w:val="009520B1"/>
    <w:rsid w:val="00952230"/>
    <w:rsid w:val="00952266"/>
    <w:rsid w:val="0095283E"/>
    <w:rsid w:val="009529B2"/>
    <w:rsid w:val="00952AAD"/>
    <w:rsid w:val="00952D6E"/>
    <w:rsid w:val="00953B2B"/>
    <w:rsid w:val="00954567"/>
    <w:rsid w:val="009547B3"/>
    <w:rsid w:val="00954A89"/>
    <w:rsid w:val="00955FCB"/>
    <w:rsid w:val="00956671"/>
    <w:rsid w:val="00957466"/>
    <w:rsid w:val="009576F7"/>
    <w:rsid w:val="00957A36"/>
    <w:rsid w:val="009602EE"/>
    <w:rsid w:val="00960722"/>
    <w:rsid w:val="00961272"/>
    <w:rsid w:val="00961356"/>
    <w:rsid w:val="009616CB"/>
    <w:rsid w:val="009617C4"/>
    <w:rsid w:val="00962401"/>
    <w:rsid w:val="00962510"/>
    <w:rsid w:val="0096260B"/>
    <w:rsid w:val="0096275C"/>
    <w:rsid w:val="009627FF"/>
    <w:rsid w:val="00962A27"/>
    <w:rsid w:val="00962B9D"/>
    <w:rsid w:val="00962EDC"/>
    <w:rsid w:val="009640E8"/>
    <w:rsid w:val="00964479"/>
    <w:rsid w:val="00964E3D"/>
    <w:rsid w:val="0096638F"/>
    <w:rsid w:val="009664D5"/>
    <w:rsid w:val="009670C1"/>
    <w:rsid w:val="00967657"/>
    <w:rsid w:val="00970C69"/>
    <w:rsid w:val="00971F1C"/>
    <w:rsid w:val="0097211D"/>
    <w:rsid w:val="009724F9"/>
    <w:rsid w:val="0097263C"/>
    <w:rsid w:val="00972DF9"/>
    <w:rsid w:val="00972E10"/>
    <w:rsid w:val="00972E7B"/>
    <w:rsid w:val="00972ECE"/>
    <w:rsid w:val="009738AD"/>
    <w:rsid w:val="00973C23"/>
    <w:rsid w:val="00973F52"/>
    <w:rsid w:val="0097448A"/>
    <w:rsid w:val="00974694"/>
    <w:rsid w:val="009746CA"/>
    <w:rsid w:val="0097476E"/>
    <w:rsid w:val="00974B8D"/>
    <w:rsid w:val="00974E7C"/>
    <w:rsid w:val="00975268"/>
    <w:rsid w:val="009762C5"/>
    <w:rsid w:val="009767DB"/>
    <w:rsid w:val="00977134"/>
    <w:rsid w:val="009772D6"/>
    <w:rsid w:val="00977499"/>
    <w:rsid w:val="00980013"/>
    <w:rsid w:val="00980BCF"/>
    <w:rsid w:val="00980E65"/>
    <w:rsid w:val="00981089"/>
    <w:rsid w:val="0098122D"/>
    <w:rsid w:val="00981927"/>
    <w:rsid w:val="00981963"/>
    <w:rsid w:val="009831B9"/>
    <w:rsid w:val="00983C82"/>
    <w:rsid w:val="009844D6"/>
    <w:rsid w:val="00984520"/>
    <w:rsid w:val="0098472A"/>
    <w:rsid w:val="00984958"/>
    <w:rsid w:val="0098545C"/>
    <w:rsid w:val="009862F1"/>
    <w:rsid w:val="009871EA"/>
    <w:rsid w:val="00987FA6"/>
    <w:rsid w:val="0099056D"/>
    <w:rsid w:val="009910DC"/>
    <w:rsid w:val="0099162C"/>
    <w:rsid w:val="00991675"/>
    <w:rsid w:val="00991E73"/>
    <w:rsid w:val="00992BA2"/>
    <w:rsid w:val="00992F83"/>
    <w:rsid w:val="0099344F"/>
    <w:rsid w:val="009936D2"/>
    <w:rsid w:val="00993A3C"/>
    <w:rsid w:val="0099508A"/>
    <w:rsid w:val="00995D91"/>
    <w:rsid w:val="009974EB"/>
    <w:rsid w:val="009978F9"/>
    <w:rsid w:val="00997A12"/>
    <w:rsid w:val="00997F34"/>
    <w:rsid w:val="009A1126"/>
    <w:rsid w:val="009A1B37"/>
    <w:rsid w:val="009A239E"/>
    <w:rsid w:val="009A5152"/>
    <w:rsid w:val="009A5564"/>
    <w:rsid w:val="009A62A4"/>
    <w:rsid w:val="009A64D0"/>
    <w:rsid w:val="009A6C5D"/>
    <w:rsid w:val="009A7286"/>
    <w:rsid w:val="009A7469"/>
    <w:rsid w:val="009A75FF"/>
    <w:rsid w:val="009A794D"/>
    <w:rsid w:val="009A7D60"/>
    <w:rsid w:val="009B07EE"/>
    <w:rsid w:val="009B1584"/>
    <w:rsid w:val="009B1B32"/>
    <w:rsid w:val="009B1FB9"/>
    <w:rsid w:val="009B21CA"/>
    <w:rsid w:val="009B2648"/>
    <w:rsid w:val="009B2FFB"/>
    <w:rsid w:val="009B338F"/>
    <w:rsid w:val="009B424E"/>
    <w:rsid w:val="009B4317"/>
    <w:rsid w:val="009B4754"/>
    <w:rsid w:val="009B4842"/>
    <w:rsid w:val="009B4EBB"/>
    <w:rsid w:val="009B529C"/>
    <w:rsid w:val="009B56FC"/>
    <w:rsid w:val="009B65A2"/>
    <w:rsid w:val="009B7332"/>
    <w:rsid w:val="009B7420"/>
    <w:rsid w:val="009B7B46"/>
    <w:rsid w:val="009C00AB"/>
    <w:rsid w:val="009C0294"/>
    <w:rsid w:val="009C03E5"/>
    <w:rsid w:val="009C0836"/>
    <w:rsid w:val="009C08B6"/>
    <w:rsid w:val="009C0920"/>
    <w:rsid w:val="009C12C3"/>
    <w:rsid w:val="009C1535"/>
    <w:rsid w:val="009C196C"/>
    <w:rsid w:val="009C1B5C"/>
    <w:rsid w:val="009C36E6"/>
    <w:rsid w:val="009C3730"/>
    <w:rsid w:val="009C37BD"/>
    <w:rsid w:val="009C3888"/>
    <w:rsid w:val="009C3AAC"/>
    <w:rsid w:val="009C4D19"/>
    <w:rsid w:val="009C5F6C"/>
    <w:rsid w:val="009C5FDB"/>
    <w:rsid w:val="009C693E"/>
    <w:rsid w:val="009C6B0A"/>
    <w:rsid w:val="009C6B2C"/>
    <w:rsid w:val="009C6DEC"/>
    <w:rsid w:val="009C6ED6"/>
    <w:rsid w:val="009C70CB"/>
    <w:rsid w:val="009C7623"/>
    <w:rsid w:val="009C7A70"/>
    <w:rsid w:val="009D0D2D"/>
    <w:rsid w:val="009D14EB"/>
    <w:rsid w:val="009D1B18"/>
    <w:rsid w:val="009D1E70"/>
    <w:rsid w:val="009D1EA4"/>
    <w:rsid w:val="009D2609"/>
    <w:rsid w:val="009D27AA"/>
    <w:rsid w:val="009D2BFD"/>
    <w:rsid w:val="009D2FF8"/>
    <w:rsid w:val="009D3570"/>
    <w:rsid w:val="009D3F20"/>
    <w:rsid w:val="009D428F"/>
    <w:rsid w:val="009D4991"/>
    <w:rsid w:val="009D4B94"/>
    <w:rsid w:val="009D597B"/>
    <w:rsid w:val="009D5BB5"/>
    <w:rsid w:val="009D5CCC"/>
    <w:rsid w:val="009D696D"/>
    <w:rsid w:val="009D6993"/>
    <w:rsid w:val="009D6ED2"/>
    <w:rsid w:val="009E08B3"/>
    <w:rsid w:val="009E0BCD"/>
    <w:rsid w:val="009E0F1A"/>
    <w:rsid w:val="009E100C"/>
    <w:rsid w:val="009E140D"/>
    <w:rsid w:val="009E1F9D"/>
    <w:rsid w:val="009E2013"/>
    <w:rsid w:val="009E2237"/>
    <w:rsid w:val="009E266D"/>
    <w:rsid w:val="009E3F4E"/>
    <w:rsid w:val="009E43DD"/>
    <w:rsid w:val="009E4465"/>
    <w:rsid w:val="009E5318"/>
    <w:rsid w:val="009E6401"/>
    <w:rsid w:val="009E6C54"/>
    <w:rsid w:val="009E7A34"/>
    <w:rsid w:val="009F04C8"/>
    <w:rsid w:val="009F0812"/>
    <w:rsid w:val="009F0E02"/>
    <w:rsid w:val="009F1E11"/>
    <w:rsid w:val="009F248B"/>
    <w:rsid w:val="009F2A25"/>
    <w:rsid w:val="009F3A1A"/>
    <w:rsid w:val="009F3D98"/>
    <w:rsid w:val="009F4C7D"/>
    <w:rsid w:val="009F5235"/>
    <w:rsid w:val="009F531A"/>
    <w:rsid w:val="009F5495"/>
    <w:rsid w:val="009F5B55"/>
    <w:rsid w:val="009F6344"/>
    <w:rsid w:val="009F6550"/>
    <w:rsid w:val="009F6A12"/>
    <w:rsid w:val="009F6B65"/>
    <w:rsid w:val="009F786E"/>
    <w:rsid w:val="009F7CCE"/>
    <w:rsid w:val="00A00902"/>
    <w:rsid w:val="00A0098B"/>
    <w:rsid w:val="00A02929"/>
    <w:rsid w:val="00A0294E"/>
    <w:rsid w:val="00A039FF"/>
    <w:rsid w:val="00A04524"/>
    <w:rsid w:val="00A05ACE"/>
    <w:rsid w:val="00A062B7"/>
    <w:rsid w:val="00A0740C"/>
    <w:rsid w:val="00A114B9"/>
    <w:rsid w:val="00A11777"/>
    <w:rsid w:val="00A1308A"/>
    <w:rsid w:val="00A131DE"/>
    <w:rsid w:val="00A13A65"/>
    <w:rsid w:val="00A14589"/>
    <w:rsid w:val="00A14AE3"/>
    <w:rsid w:val="00A14E6A"/>
    <w:rsid w:val="00A15881"/>
    <w:rsid w:val="00A16675"/>
    <w:rsid w:val="00A2116C"/>
    <w:rsid w:val="00A212B9"/>
    <w:rsid w:val="00A214D1"/>
    <w:rsid w:val="00A21955"/>
    <w:rsid w:val="00A22AB2"/>
    <w:rsid w:val="00A22CD6"/>
    <w:rsid w:val="00A234EC"/>
    <w:rsid w:val="00A23A26"/>
    <w:rsid w:val="00A24128"/>
    <w:rsid w:val="00A24136"/>
    <w:rsid w:val="00A2417A"/>
    <w:rsid w:val="00A242EE"/>
    <w:rsid w:val="00A25158"/>
    <w:rsid w:val="00A25642"/>
    <w:rsid w:val="00A260D5"/>
    <w:rsid w:val="00A26668"/>
    <w:rsid w:val="00A2681F"/>
    <w:rsid w:val="00A26EB0"/>
    <w:rsid w:val="00A27565"/>
    <w:rsid w:val="00A277D8"/>
    <w:rsid w:val="00A27804"/>
    <w:rsid w:val="00A27B88"/>
    <w:rsid w:val="00A27D99"/>
    <w:rsid w:val="00A32087"/>
    <w:rsid w:val="00A3276D"/>
    <w:rsid w:val="00A334D1"/>
    <w:rsid w:val="00A34257"/>
    <w:rsid w:val="00A3655D"/>
    <w:rsid w:val="00A36822"/>
    <w:rsid w:val="00A36AB5"/>
    <w:rsid w:val="00A374FD"/>
    <w:rsid w:val="00A3754B"/>
    <w:rsid w:val="00A402DD"/>
    <w:rsid w:val="00A403D2"/>
    <w:rsid w:val="00A4069E"/>
    <w:rsid w:val="00A40735"/>
    <w:rsid w:val="00A40BBF"/>
    <w:rsid w:val="00A40F0C"/>
    <w:rsid w:val="00A411D1"/>
    <w:rsid w:val="00A42AB4"/>
    <w:rsid w:val="00A43357"/>
    <w:rsid w:val="00A43389"/>
    <w:rsid w:val="00A434A7"/>
    <w:rsid w:val="00A43E71"/>
    <w:rsid w:val="00A4526F"/>
    <w:rsid w:val="00A45753"/>
    <w:rsid w:val="00A457B8"/>
    <w:rsid w:val="00A45DF7"/>
    <w:rsid w:val="00A47B15"/>
    <w:rsid w:val="00A5094A"/>
    <w:rsid w:val="00A50DB9"/>
    <w:rsid w:val="00A51360"/>
    <w:rsid w:val="00A51708"/>
    <w:rsid w:val="00A51D7D"/>
    <w:rsid w:val="00A52180"/>
    <w:rsid w:val="00A52F84"/>
    <w:rsid w:val="00A533CC"/>
    <w:rsid w:val="00A54284"/>
    <w:rsid w:val="00A5465A"/>
    <w:rsid w:val="00A54870"/>
    <w:rsid w:val="00A54FB5"/>
    <w:rsid w:val="00A5500A"/>
    <w:rsid w:val="00A56B05"/>
    <w:rsid w:val="00A56C06"/>
    <w:rsid w:val="00A56CD0"/>
    <w:rsid w:val="00A56E50"/>
    <w:rsid w:val="00A57096"/>
    <w:rsid w:val="00A5726C"/>
    <w:rsid w:val="00A57678"/>
    <w:rsid w:val="00A57972"/>
    <w:rsid w:val="00A579F5"/>
    <w:rsid w:val="00A57B21"/>
    <w:rsid w:val="00A57F83"/>
    <w:rsid w:val="00A60640"/>
    <w:rsid w:val="00A606B4"/>
    <w:rsid w:val="00A6087A"/>
    <w:rsid w:val="00A60E2F"/>
    <w:rsid w:val="00A60E81"/>
    <w:rsid w:val="00A60EAD"/>
    <w:rsid w:val="00A6244E"/>
    <w:rsid w:val="00A626F9"/>
    <w:rsid w:val="00A627AD"/>
    <w:rsid w:val="00A62FCD"/>
    <w:rsid w:val="00A63246"/>
    <w:rsid w:val="00A63284"/>
    <w:rsid w:val="00A63458"/>
    <w:rsid w:val="00A6372D"/>
    <w:rsid w:val="00A63A13"/>
    <w:rsid w:val="00A64CB8"/>
    <w:rsid w:val="00A655F4"/>
    <w:rsid w:val="00A65E2A"/>
    <w:rsid w:val="00A66065"/>
    <w:rsid w:val="00A67018"/>
    <w:rsid w:val="00A671D2"/>
    <w:rsid w:val="00A67289"/>
    <w:rsid w:val="00A672F3"/>
    <w:rsid w:val="00A673DC"/>
    <w:rsid w:val="00A7076E"/>
    <w:rsid w:val="00A70935"/>
    <w:rsid w:val="00A709BE"/>
    <w:rsid w:val="00A70C04"/>
    <w:rsid w:val="00A70D85"/>
    <w:rsid w:val="00A7162E"/>
    <w:rsid w:val="00A720C0"/>
    <w:rsid w:val="00A72D71"/>
    <w:rsid w:val="00A73112"/>
    <w:rsid w:val="00A73617"/>
    <w:rsid w:val="00A73BCA"/>
    <w:rsid w:val="00A73C5D"/>
    <w:rsid w:val="00A747D2"/>
    <w:rsid w:val="00A74985"/>
    <w:rsid w:val="00A75123"/>
    <w:rsid w:val="00A75705"/>
    <w:rsid w:val="00A75F35"/>
    <w:rsid w:val="00A765A9"/>
    <w:rsid w:val="00A76DA4"/>
    <w:rsid w:val="00A77C69"/>
    <w:rsid w:val="00A802E0"/>
    <w:rsid w:val="00A812B1"/>
    <w:rsid w:val="00A817A5"/>
    <w:rsid w:val="00A82C61"/>
    <w:rsid w:val="00A82F78"/>
    <w:rsid w:val="00A8301B"/>
    <w:rsid w:val="00A83049"/>
    <w:rsid w:val="00A8368D"/>
    <w:rsid w:val="00A836D4"/>
    <w:rsid w:val="00A83945"/>
    <w:rsid w:val="00A83953"/>
    <w:rsid w:val="00A839D8"/>
    <w:rsid w:val="00A83CAF"/>
    <w:rsid w:val="00A83CD7"/>
    <w:rsid w:val="00A8400B"/>
    <w:rsid w:val="00A8408E"/>
    <w:rsid w:val="00A8416A"/>
    <w:rsid w:val="00A846DA"/>
    <w:rsid w:val="00A853D8"/>
    <w:rsid w:val="00A8543B"/>
    <w:rsid w:val="00A85F05"/>
    <w:rsid w:val="00A8661E"/>
    <w:rsid w:val="00A868C6"/>
    <w:rsid w:val="00A8695A"/>
    <w:rsid w:val="00A86ACF"/>
    <w:rsid w:val="00A86F09"/>
    <w:rsid w:val="00A8708E"/>
    <w:rsid w:val="00A87AAE"/>
    <w:rsid w:val="00A903B6"/>
    <w:rsid w:val="00A90F4F"/>
    <w:rsid w:val="00A92579"/>
    <w:rsid w:val="00A926C3"/>
    <w:rsid w:val="00A929DC"/>
    <w:rsid w:val="00A931BC"/>
    <w:rsid w:val="00A936F9"/>
    <w:rsid w:val="00A93D04"/>
    <w:rsid w:val="00A9431A"/>
    <w:rsid w:val="00A947AA"/>
    <w:rsid w:val="00A94888"/>
    <w:rsid w:val="00A955E7"/>
    <w:rsid w:val="00A96570"/>
    <w:rsid w:val="00A9681C"/>
    <w:rsid w:val="00A96867"/>
    <w:rsid w:val="00A96A94"/>
    <w:rsid w:val="00A96B3D"/>
    <w:rsid w:val="00AA0C2D"/>
    <w:rsid w:val="00AA1213"/>
    <w:rsid w:val="00AA1B53"/>
    <w:rsid w:val="00AA1DEA"/>
    <w:rsid w:val="00AA256D"/>
    <w:rsid w:val="00AA311D"/>
    <w:rsid w:val="00AA327F"/>
    <w:rsid w:val="00AA3556"/>
    <w:rsid w:val="00AA35FD"/>
    <w:rsid w:val="00AA3DB7"/>
    <w:rsid w:val="00AA41D3"/>
    <w:rsid w:val="00AA70DB"/>
    <w:rsid w:val="00AA77D4"/>
    <w:rsid w:val="00AB0039"/>
    <w:rsid w:val="00AB0D96"/>
    <w:rsid w:val="00AB15A3"/>
    <w:rsid w:val="00AB177A"/>
    <w:rsid w:val="00AB1B88"/>
    <w:rsid w:val="00AB1BA3"/>
    <w:rsid w:val="00AB1C66"/>
    <w:rsid w:val="00AB216D"/>
    <w:rsid w:val="00AB3012"/>
    <w:rsid w:val="00AB321C"/>
    <w:rsid w:val="00AB473F"/>
    <w:rsid w:val="00AB4999"/>
    <w:rsid w:val="00AB4A9C"/>
    <w:rsid w:val="00AB4C91"/>
    <w:rsid w:val="00AB4E3B"/>
    <w:rsid w:val="00AB4FF2"/>
    <w:rsid w:val="00AB5381"/>
    <w:rsid w:val="00AB5521"/>
    <w:rsid w:val="00AB58EA"/>
    <w:rsid w:val="00AB5E8A"/>
    <w:rsid w:val="00AB688F"/>
    <w:rsid w:val="00AB6C76"/>
    <w:rsid w:val="00AB75EA"/>
    <w:rsid w:val="00AB7654"/>
    <w:rsid w:val="00AB78C8"/>
    <w:rsid w:val="00AB7AA2"/>
    <w:rsid w:val="00AC0116"/>
    <w:rsid w:val="00AC0A22"/>
    <w:rsid w:val="00AC0A3B"/>
    <w:rsid w:val="00AC1515"/>
    <w:rsid w:val="00AC1941"/>
    <w:rsid w:val="00AC2234"/>
    <w:rsid w:val="00AC35CA"/>
    <w:rsid w:val="00AC3CDA"/>
    <w:rsid w:val="00AC3EEB"/>
    <w:rsid w:val="00AC3FF3"/>
    <w:rsid w:val="00AC4BC1"/>
    <w:rsid w:val="00AC51A7"/>
    <w:rsid w:val="00AC54B2"/>
    <w:rsid w:val="00AC5715"/>
    <w:rsid w:val="00AC5DF0"/>
    <w:rsid w:val="00AC6D32"/>
    <w:rsid w:val="00AC723F"/>
    <w:rsid w:val="00AC7E06"/>
    <w:rsid w:val="00AD04BD"/>
    <w:rsid w:val="00AD04E3"/>
    <w:rsid w:val="00AD0765"/>
    <w:rsid w:val="00AD0F00"/>
    <w:rsid w:val="00AD102A"/>
    <w:rsid w:val="00AD1469"/>
    <w:rsid w:val="00AD2097"/>
    <w:rsid w:val="00AD2ED7"/>
    <w:rsid w:val="00AD55A8"/>
    <w:rsid w:val="00AD5CA4"/>
    <w:rsid w:val="00AD6A91"/>
    <w:rsid w:val="00AD7214"/>
    <w:rsid w:val="00AD7567"/>
    <w:rsid w:val="00AE04DB"/>
    <w:rsid w:val="00AE1066"/>
    <w:rsid w:val="00AE14DD"/>
    <w:rsid w:val="00AE1E16"/>
    <w:rsid w:val="00AE2FA5"/>
    <w:rsid w:val="00AE31CF"/>
    <w:rsid w:val="00AE3A4F"/>
    <w:rsid w:val="00AE4518"/>
    <w:rsid w:val="00AE5D7F"/>
    <w:rsid w:val="00AE6626"/>
    <w:rsid w:val="00AE79F0"/>
    <w:rsid w:val="00AE7E1A"/>
    <w:rsid w:val="00AF07B0"/>
    <w:rsid w:val="00AF093D"/>
    <w:rsid w:val="00AF0BD9"/>
    <w:rsid w:val="00AF109C"/>
    <w:rsid w:val="00AF13F8"/>
    <w:rsid w:val="00AF1752"/>
    <w:rsid w:val="00AF2989"/>
    <w:rsid w:val="00AF42FC"/>
    <w:rsid w:val="00AF4AC5"/>
    <w:rsid w:val="00AF4C2C"/>
    <w:rsid w:val="00AF57AB"/>
    <w:rsid w:val="00AF597D"/>
    <w:rsid w:val="00AF6EC1"/>
    <w:rsid w:val="00AF711F"/>
    <w:rsid w:val="00AF784D"/>
    <w:rsid w:val="00AF7CE9"/>
    <w:rsid w:val="00B0022D"/>
    <w:rsid w:val="00B00331"/>
    <w:rsid w:val="00B00819"/>
    <w:rsid w:val="00B01447"/>
    <w:rsid w:val="00B014A1"/>
    <w:rsid w:val="00B01A80"/>
    <w:rsid w:val="00B01C9E"/>
    <w:rsid w:val="00B01E53"/>
    <w:rsid w:val="00B03008"/>
    <w:rsid w:val="00B036E2"/>
    <w:rsid w:val="00B03EE0"/>
    <w:rsid w:val="00B046AF"/>
    <w:rsid w:val="00B06036"/>
    <w:rsid w:val="00B064C7"/>
    <w:rsid w:val="00B06D6A"/>
    <w:rsid w:val="00B070DC"/>
    <w:rsid w:val="00B07C27"/>
    <w:rsid w:val="00B07FB2"/>
    <w:rsid w:val="00B10017"/>
    <w:rsid w:val="00B1004A"/>
    <w:rsid w:val="00B101CE"/>
    <w:rsid w:val="00B10DE1"/>
    <w:rsid w:val="00B10FF8"/>
    <w:rsid w:val="00B11860"/>
    <w:rsid w:val="00B11AA6"/>
    <w:rsid w:val="00B11E02"/>
    <w:rsid w:val="00B12F0D"/>
    <w:rsid w:val="00B13A85"/>
    <w:rsid w:val="00B13BC7"/>
    <w:rsid w:val="00B13CD4"/>
    <w:rsid w:val="00B13EA9"/>
    <w:rsid w:val="00B153D8"/>
    <w:rsid w:val="00B154DE"/>
    <w:rsid w:val="00B15814"/>
    <w:rsid w:val="00B16DA1"/>
    <w:rsid w:val="00B17B14"/>
    <w:rsid w:val="00B203C4"/>
    <w:rsid w:val="00B20863"/>
    <w:rsid w:val="00B20BEC"/>
    <w:rsid w:val="00B20CDD"/>
    <w:rsid w:val="00B2224C"/>
    <w:rsid w:val="00B22683"/>
    <w:rsid w:val="00B22BC9"/>
    <w:rsid w:val="00B22E81"/>
    <w:rsid w:val="00B232FE"/>
    <w:rsid w:val="00B2336F"/>
    <w:rsid w:val="00B23996"/>
    <w:rsid w:val="00B23A8A"/>
    <w:rsid w:val="00B23CB2"/>
    <w:rsid w:val="00B240CC"/>
    <w:rsid w:val="00B247C0"/>
    <w:rsid w:val="00B24E14"/>
    <w:rsid w:val="00B2561A"/>
    <w:rsid w:val="00B256C1"/>
    <w:rsid w:val="00B25A64"/>
    <w:rsid w:val="00B25B94"/>
    <w:rsid w:val="00B25CEE"/>
    <w:rsid w:val="00B25E24"/>
    <w:rsid w:val="00B25EED"/>
    <w:rsid w:val="00B271F2"/>
    <w:rsid w:val="00B2737E"/>
    <w:rsid w:val="00B274DE"/>
    <w:rsid w:val="00B30B6A"/>
    <w:rsid w:val="00B31884"/>
    <w:rsid w:val="00B31D19"/>
    <w:rsid w:val="00B32AB3"/>
    <w:rsid w:val="00B32DAE"/>
    <w:rsid w:val="00B33825"/>
    <w:rsid w:val="00B33E8F"/>
    <w:rsid w:val="00B34BB2"/>
    <w:rsid w:val="00B34E7C"/>
    <w:rsid w:val="00B35AF6"/>
    <w:rsid w:val="00B36228"/>
    <w:rsid w:val="00B366A3"/>
    <w:rsid w:val="00B368EA"/>
    <w:rsid w:val="00B37EEF"/>
    <w:rsid w:val="00B418AD"/>
    <w:rsid w:val="00B4210F"/>
    <w:rsid w:val="00B42DB8"/>
    <w:rsid w:val="00B42F1A"/>
    <w:rsid w:val="00B43790"/>
    <w:rsid w:val="00B43EE7"/>
    <w:rsid w:val="00B443D9"/>
    <w:rsid w:val="00B44531"/>
    <w:rsid w:val="00B44EBA"/>
    <w:rsid w:val="00B46521"/>
    <w:rsid w:val="00B46587"/>
    <w:rsid w:val="00B466F3"/>
    <w:rsid w:val="00B47738"/>
    <w:rsid w:val="00B47AD2"/>
    <w:rsid w:val="00B47CF7"/>
    <w:rsid w:val="00B50686"/>
    <w:rsid w:val="00B50C50"/>
    <w:rsid w:val="00B513C0"/>
    <w:rsid w:val="00B51539"/>
    <w:rsid w:val="00B523CE"/>
    <w:rsid w:val="00B523E4"/>
    <w:rsid w:val="00B53708"/>
    <w:rsid w:val="00B53DCB"/>
    <w:rsid w:val="00B5428F"/>
    <w:rsid w:val="00B54370"/>
    <w:rsid w:val="00B54DEA"/>
    <w:rsid w:val="00B54F64"/>
    <w:rsid w:val="00B55185"/>
    <w:rsid w:val="00B55C03"/>
    <w:rsid w:val="00B55F0B"/>
    <w:rsid w:val="00B56418"/>
    <w:rsid w:val="00B56A70"/>
    <w:rsid w:val="00B60087"/>
    <w:rsid w:val="00B60638"/>
    <w:rsid w:val="00B606F8"/>
    <w:rsid w:val="00B615D2"/>
    <w:rsid w:val="00B61923"/>
    <w:rsid w:val="00B61DB9"/>
    <w:rsid w:val="00B621D6"/>
    <w:rsid w:val="00B63AF2"/>
    <w:rsid w:val="00B64AF6"/>
    <w:rsid w:val="00B65747"/>
    <w:rsid w:val="00B65D6F"/>
    <w:rsid w:val="00B65FAD"/>
    <w:rsid w:val="00B66174"/>
    <w:rsid w:val="00B6684B"/>
    <w:rsid w:val="00B67683"/>
    <w:rsid w:val="00B67B37"/>
    <w:rsid w:val="00B67C23"/>
    <w:rsid w:val="00B67F95"/>
    <w:rsid w:val="00B7079B"/>
    <w:rsid w:val="00B70DC7"/>
    <w:rsid w:val="00B71346"/>
    <w:rsid w:val="00B721A4"/>
    <w:rsid w:val="00B72362"/>
    <w:rsid w:val="00B72405"/>
    <w:rsid w:val="00B72B5B"/>
    <w:rsid w:val="00B72EFF"/>
    <w:rsid w:val="00B750C2"/>
    <w:rsid w:val="00B756CB"/>
    <w:rsid w:val="00B75735"/>
    <w:rsid w:val="00B75C8B"/>
    <w:rsid w:val="00B765F7"/>
    <w:rsid w:val="00B77142"/>
    <w:rsid w:val="00B8051E"/>
    <w:rsid w:val="00B80879"/>
    <w:rsid w:val="00B80A2C"/>
    <w:rsid w:val="00B80D3B"/>
    <w:rsid w:val="00B8111F"/>
    <w:rsid w:val="00B8135C"/>
    <w:rsid w:val="00B814BB"/>
    <w:rsid w:val="00B81730"/>
    <w:rsid w:val="00B81F60"/>
    <w:rsid w:val="00B82123"/>
    <w:rsid w:val="00B823D4"/>
    <w:rsid w:val="00B8314A"/>
    <w:rsid w:val="00B83679"/>
    <w:rsid w:val="00B837F0"/>
    <w:rsid w:val="00B841AC"/>
    <w:rsid w:val="00B84F1D"/>
    <w:rsid w:val="00B85873"/>
    <w:rsid w:val="00B85E95"/>
    <w:rsid w:val="00B865B0"/>
    <w:rsid w:val="00B865DC"/>
    <w:rsid w:val="00B8680B"/>
    <w:rsid w:val="00B870E8"/>
    <w:rsid w:val="00B875C6"/>
    <w:rsid w:val="00B875E3"/>
    <w:rsid w:val="00B87C29"/>
    <w:rsid w:val="00B90780"/>
    <w:rsid w:val="00B90968"/>
    <w:rsid w:val="00B91BC2"/>
    <w:rsid w:val="00B91D87"/>
    <w:rsid w:val="00B9240D"/>
    <w:rsid w:val="00B9305A"/>
    <w:rsid w:val="00B93266"/>
    <w:rsid w:val="00B932B3"/>
    <w:rsid w:val="00B936DB"/>
    <w:rsid w:val="00B937FC"/>
    <w:rsid w:val="00B93B89"/>
    <w:rsid w:val="00B9459C"/>
    <w:rsid w:val="00B945E3"/>
    <w:rsid w:val="00B94960"/>
    <w:rsid w:val="00B960A7"/>
    <w:rsid w:val="00B96945"/>
    <w:rsid w:val="00B96F6E"/>
    <w:rsid w:val="00BA22A8"/>
    <w:rsid w:val="00BA2A65"/>
    <w:rsid w:val="00BA309F"/>
    <w:rsid w:val="00BA32A0"/>
    <w:rsid w:val="00BA3744"/>
    <w:rsid w:val="00BA3ADE"/>
    <w:rsid w:val="00BA3E48"/>
    <w:rsid w:val="00BA4905"/>
    <w:rsid w:val="00BA4BD3"/>
    <w:rsid w:val="00BA6E49"/>
    <w:rsid w:val="00BA6FF1"/>
    <w:rsid w:val="00BA7EC2"/>
    <w:rsid w:val="00BB0187"/>
    <w:rsid w:val="00BB0E56"/>
    <w:rsid w:val="00BB1A8D"/>
    <w:rsid w:val="00BB1EB3"/>
    <w:rsid w:val="00BB2178"/>
    <w:rsid w:val="00BB236B"/>
    <w:rsid w:val="00BB2678"/>
    <w:rsid w:val="00BB3077"/>
    <w:rsid w:val="00BB313F"/>
    <w:rsid w:val="00BB3394"/>
    <w:rsid w:val="00BB33A8"/>
    <w:rsid w:val="00BB3927"/>
    <w:rsid w:val="00BB3D8C"/>
    <w:rsid w:val="00BB48CF"/>
    <w:rsid w:val="00BB4B39"/>
    <w:rsid w:val="00BB53AF"/>
    <w:rsid w:val="00BB5437"/>
    <w:rsid w:val="00BB5825"/>
    <w:rsid w:val="00BB5C26"/>
    <w:rsid w:val="00BB6679"/>
    <w:rsid w:val="00BB67C7"/>
    <w:rsid w:val="00BB6A40"/>
    <w:rsid w:val="00BB7D4B"/>
    <w:rsid w:val="00BC013A"/>
    <w:rsid w:val="00BC03D1"/>
    <w:rsid w:val="00BC162A"/>
    <w:rsid w:val="00BC173A"/>
    <w:rsid w:val="00BC2343"/>
    <w:rsid w:val="00BC2AEE"/>
    <w:rsid w:val="00BC3A4F"/>
    <w:rsid w:val="00BC3E13"/>
    <w:rsid w:val="00BC3FDD"/>
    <w:rsid w:val="00BC50A1"/>
    <w:rsid w:val="00BC5824"/>
    <w:rsid w:val="00BC69A5"/>
    <w:rsid w:val="00BC6E41"/>
    <w:rsid w:val="00BC702F"/>
    <w:rsid w:val="00BC7719"/>
    <w:rsid w:val="00BC7F45"/>
    <w:rsid w:val="00BD0032"/>
    <w:rsid w:val="00BD0793"/>
    <w:rsid w:val="00BD08D2"/>
    <w:rsid w:val="00BD0ECF"/>
    <w:rsid w:val="00BD1E9F"/>
    <w:rsid w:val="00BD30C8"/>
    <w:rsid w:val="00BD3790"/>
    <w:rsid w:val="00BD38F4"/>
    <w:rsid w:val="00BD3EB4"/>
    <w:rsid w:val="00BD4B5C"/>
    <w:rsid w:val="00BD4C5B"/>
    <w:rsid w:val="00BD5359"/>
    <w:rsid w:val="00BD5C65"/>
    <w:rsid w:val="00BD75DF"/>
    <w:rsid w:val="00BD7BCC"/>
    <w:rsid w:val="00BD7DCB"/>
    <w:rsid w:val="00BE0717"/>
    <w:rsid w:val="00BE10D8"/>
    <w:rsid w:val="00BE12BB"/>
    <w:rsid w:val="00BE16E9"/>
    <w:rsid w:val="00BE2730"/>
    <w:rsid w:val="00BE2A17"/>
    <w:rsid w:val="00BE31BE"/>
    <w:rsid w:val="00BE34FD"/>
    <w:rsid w:val="00BE3A1D"/>
    <w:rsid w:val="00BE3B92"/>
    <w:rsid w:val="00BE3F38"/>
    <w:rsid w:val="00BE4399"/>
    <w:rsid w:val="00BE45F1"/>
    <w:rsid w:val="00BE487E"/>
    <w:rsid w:val="00BE5649"/>
    <w:rsid w:val="00BE6018"/>
    <w:rsid w:val="00BE6701"/>
    <w:rsid w:val="00BE7086"/>
    <w:rsid w:val="00BE7278"/>
    <w:rsid w:val="00BE7BDF"/>
    <w:rsid w:val="00BF0219"/>
    <w:rsid w:val="00BF1F57"/>
    <w:rsid w:val="00BF20FD"/>
    <w:rsid w:val="00BF2239"/>
    <w:rsid w:val="00BF22C6"/>
    <w:rsid w:val="00BF336C"/>
    <w:rsid w:val="00BF34C2"/>
    <w:rsid w:val="00BF3804"/>
    <w:rsid w:val="00BF3B4E"/>
    <w:rsid w:val="00BF4086"/>
    <w:rsid w:val="00BF426C"/>
    <w:rsid w:val="00BF4594"/>
    <w:rsid w:val="00BF5637"/>
    <w:rsid w:val="00BF58D0"/>
    <w:rsid w:val="00BF6027"/>
    <w:rsid w:val="00BF6702"/>
    <w:rsid w:val="00BF6A3F"/>
    <w:rsid w:val="00BF6A8D"/>
    <w:rsid w:val="00BF7952"/>
    <w:rsid w:val="00BF7B93"/>
    <w:rsid w:val="00BF7D6A"/>
    <w:rsid w:val="00BF7E89"/>
    <w:rsid w:val="00C0021D"/>
    <w:rsid w:val="00C00300"/>
    <w:rsid w:val="00C00A6C"/>
    <w:rsid w:val="00C00B8B"/>
    <w:rsid w:val="00C00EA7"/>
    <w:rsid w:val="00C013E1"/>
    <w:rsid w:val="00C013E9"/>
    <w:rsid w:val="00C01514"/>
    <w:rsid w:val="00C01552"/>
    <w:rsid w:val="00C01611"/>
    <w:rsid w:val="00C02A8F"/>
    <w:rsid w:val="00C02BDB"/>
    <w:rsid w:val="00C02D59"/>
    <w:rsid w:val="00C02FE3"/>
    <w:rsid w:val="00C030B6"/>
    <w:rsid w:val="00C03284"/>
    <w:rsid w:val="00C03829"/>
    <w:rsid w:val="00C03B3A"/>
    <w:rsid w:val="00C03CD4"/>
    <w:rsid w:val="00C04694"/>
    <w:rsid w:val="00C050C4"/>
    <w:rsid w:val="00C050D7"/>
    <w:rsid w:val="00C05B5F"/>
    <w:rsid w:val="00C10086"/>
    <w:rsid w:val="00C104CC"/>
    <w:rsid w:val="00C10B12"/>
    <w:rsid w:val="00C11521"/>
    <w:rsid w:val="00C12483"/>
    <w:rsid w:val="00C12ED5"/>
    <w:rsid w:val="00C12F68"/>
    <w:rsid w:val="00C13C2A"/>
    <w:rsid w:val="00C142AD"/>
    <w:rsid w:val="00C142C1"/>
    <w:rsid w:val="00C14A30"/>
    <w:rsid w:val="00C152FE"/>
    <w:rsid w:val="00C15D1B"/>
    <w:rsid w:val="00C16739"/>
    <w:rsid w:val="00C168DD"/>
    <w:rsid w:val="00C16CCF"/>
    <w:rsid w:val="00C16D37"/>
    <w:rsid w:val="00C170D6"/>
    <w:rsid w:val="00C176CC"/>
    <w:rsid w:val="00C1773D"/>
    <w:rsid w:val="00C20359"/>
    <w:rsid w:val="00C21031"/>
    <w:rsid w:val="00C221B9"/>
    <w:rsid w:val="00C225EA"/>
    <w:rsid w:val="00C22698"/>
    <w:rsid w:val="00C22CCE"/>
    <w:rsid w:val="00C230CD"/>
    <w:rsid w:val="00C232BC"/>
    <w:rsid w:val="00C239D3"/>
    <w:rsid w:val="00C23BA2"/>
    <w:rsid w:val="00C23F9B"/>
    <w:rsid w:val="00C241B5"/>
    <w:rsid w:val="00C2485F"/>
    <w:rsid w:val="00C248B1"/>
    <w:rsid w:val="00C24B63"/>
    <w:rsid w:val="00C262A0"/>
    <w:rsid w:val="00C26A4E"/>
    <w:rsid w:val="00C30378"/>
    <w:rsid w:val="00C3041A"/>
    <w:rsid w:val="00C31195"/>
    <w:rsid w:val="00C3129F"/>
    <w:rsid w:val="00C31774"/>
    <w:rsid w:val="00C3180E"/>
    <w:rsid w:val="00C32AF2"/>
    <w:rsid w:val="00C33051"/>
    <w:rsid w:val="00C33204"/>
    <w:rsid w:val="00C3350E"/>
    <w:rsid w:val="00C338EB"/>
    <w:rsid w:val="00C33E26"/>
    <w:rsid w:val="00C341DD"/>
    <w:rsid w:val="00C34389"/>
    <w:rsid w:val="00C3465D"/>
    <w:rsid w:val="00C347D5"/>
    <w:rsid w:val="00C34D1B"/>
    <w:rsid w:val="00C3588C"/>
    <w:rsid w:val="00C379E9"/>
    <w:rsid w:val="00C37AA3"/>
    <w:rsid w:val="00C403CD"/>
    <w:rsid w:val="00C40F92"/>
    <w:rsid w:val="00C42041"/>
    <w:rsid w:val="00C43934"/>
    <w:rsid w:val="00C439FB"/>
    <w:rsid w:val="00C43AA8"/>
    <w:rsid w:val="00C43F23"/>
    <w:rsid w:val="00C441A4"/>
    <w:rsid w:val="00C457F5"/>
    <w:rsid w:val="00C463C9"/>
    <w:rsid w:val="00C47648"/>
    <w:rsid w:val="00C47852"/>
    <w:rsid w:val="00C50011"/>
    <w:rsid w:val="00C50F61"/>
    <w:rsid w:val="00C5243F"/>
    <w:rsid w:val="00C5254B"/>
    <w:rsid w:val="00C53429"/>
    <w:rsid w:val="00C55827"/>
    <w:rsid w:val="00C55D39"/>
    <w:rsid w:val="00C55FBF"/>
    <w:rsid w:val="00C57522"/>
    <w:rsid w:val="00C57E68"/>
    <w:rsid w:val="00C601C9"/>
    <w:rsid w:val="00C61CEE"/>
    <w:rsid w:val="00C623C6"/>
    <w:rsid w:val="00C630F4"/>
    <w:rsid w:val="00C631D3"/>
    <w:rsid w:val="00C63F7D"/>
    <w:rsid w:val="00C645E6"/>
    <w:rsid w:val="00C64813"/>
    <w:rsid w:val="00C64BB0"/>
    <w:rsid w:val="00C64D82"/>
    <w:rsid w:val="00C64FBC"/>
    <w:rsid w:val="00C657FD"/>
    <w:rsid w:val="00C65A83"/>
    <w:rsid w:val="00C66A00"/>
    <w:rsid w:val="00C66CBE"/>
    <w:rsid w:val="00C67118"/>
    <w:rsid w:val="00C67276"/>
    <w:rsid w:val="00C67DDD"/>
    <w:rsid w:val="00C70139"/>
    <w:rsid w:val="00C70F09"/>
    <w:rsid w:val="00C71192"/>
    <w:rsid w:val="00C712F7"/>
    <w:rsid w:val="00C7191D"/>
    <w:rsid w:val="00C72C6F"/>
    <w:rsid w:val="00C74453"/>
    <w:rsid w:val="00C745DA"/>
    <w:rsid w:val="00C7473A"/>
    <w:rsid w:val="00C74A25"/>
    <w:rsid w:val="00C75AB0"/>
    <w:rsid w:val="00C75CC7"/>
    <w:rsid w:val="00C76166"/>
    <w:rsid w:val="00C76B7B"/>
    <w:rsid w:val="00C76BBD"/>
    <w:rsid w:val="00C76DE2"/>
    <w:rsid w:val="00C772BA"/>
    <w:rsid w:val="00C77D2A"/>
    <w:rsid w:val="00C77F19"/>
    <w:rsid w:val="00C80251"/>
    <w:rsid w:val="00C802D1"/>
    <w:rsid w:val="00C8036C"/>
    <w:rsid w:val="00C80CD8"/>
    <w:rsid w:val="00C80F23"/>
    <w:rsid w:val="00C81151"/>
    <w:rsid w:val="00C82A91"/>
    <w:rsid w:val="00C82CC6"/>
    <w:rsid w:val="00C839AB"/>
    <w:rsid w:val="00C839CB"/>
    <w:rsid w:val="00C84593"/>
    <w:rsid w:val="00C84953"/>
    <w:rsid w:val="00C850A3"/>
    <w:rsid w:val="00C85670"/>
    <w:rsid w:val="00C858E0"/>
    <w:rsid w:val="00C85C32"/>
    <w:rsid w:val="00C85D62"/>
    <w:rsid w:val="00C85EF2"/>
    <w:rsid w:val="00C85F45"/>
    <w:rsid w:val="00C86293"/>
    <w:rsid w:val="00C86C8C"/>
    <w:rsid w:val="00C872E8"/>
    <w:rsid w:val="00C87568"/>
    <w:rsid w:val="00C87FD0"/>
    <w:rsid w:val="00C90DB6"/>
    <w:rsid w:val="00C9106A"/>
    <w:rsid w:val="00C911B6"/>
    <w:rsid w:val="00C914F1"/>
    <w:rsid w:val="00C92603"/>
    <w:rsid w:val="00C92652"/>
    <w:rsid w:val="00C92A54"/>
    <w:rsid w:val="00C9394F"/>
    <w:rsid w:val="00C93B1A"/>
    <w:rsid w:val="00C9444E"/>
    <w:rsid w:val="00C9534E"/>
    <w:rsid w:val="00C96F5F"/>
    <w:rsid w:val="00C97055"/>
    <w:rsid w:val="00CA02E8"/>
    <w:rsid w:val="00CA0927"/>
    <w:rsid w:val="00CA0EC1"/>
    <w:rsid w:val="00CA1071"/>
    <w:rsid w:val="00CA194C"/>
    <w:rsid w:val="00CA1DDD"/>
    <w:rsid w:val="00CA22A2"/>
    <w:rsid w:val="00CA2B4F"/>
    <w:rsid w:val="00CA30C3"/>
    <w:rsid w:val="00CA58E3"/>
    <w:rsid w:val="00CA5927"/>
    <w:rsid w:val="00CA5998"/>
    <w:rsid w:val="00CA635E"/>
    <w:rsid w:val="00CA6BB0"/>
    <w:rsid w:val="00CA70CE"/>
    <w:rsid w:val="00CA79EC"/>
    <w:rsid w:val="00CB002C"/>
    <w:rsid w:val="00CB046F"/>
    <w:rsid w:val="00CB07FA"/>
    <w:rsid w:val="00CB0BBF"/>
    <w:rsid w:val="00CB0E4B"/>
    <w:rsid w:val="00CB1C35"/>
    <w:rsid w:val="00CB1E4B"/>
    <w:rsid w:val="00CB259F"/>
    <w:rsid w:val="00CB39C2"/>
    <w:rsid w:val="00CB3D2B"/>
    <w:rsid w:val="00CB3E85"/>
    <w:rsid w:val="00CB4C8C"/>
    <w:rsid w:val="00CB4E61"/>
    <w:rsid w:val="00CB4E90"/>
    <w:rsid w:val="00CB5306"/>
    <w:rsid w:val="00CB5850"/>
    <w:rsid w:val="00CB5C99"/>
    <w:rsid w:val="00CB633B"/>
    <w:rsid w:val="00CB6782"/>
    <w:rsid w:val="00CB683C"/>
    <w:rsid w:val="00CB6E3E"/>
    <w:rsid w:val="00CB7057"/>
    <w:rsid w:val="00CC0012"/>
    <w:rsid w:val="00CC080A"/>
    <w:rsid w:val="00CC08FC"/>
    <w:rsid w:val="00CC0B82"/>
    <w:rsid w:val="00CC0D0F"/>
    <w:rsid w:val="00CC1275"/>
    <w:rsid w:val="00CC12EE"/>
    <w:rsid w:val="00CC1BF8"/>
    <w:rsid w:val="00CC265A"/>
    <w:rsid w:val="00CC4B98"/>
    <w:rsid w:val="00CC5767"/>
    <w:rsid w:val="00CC5D2F"/>
    <w:rsid w:val="00CC68CC"/>
    <w:rsid w:val="00CC69B9"/>
    <w:rsid w:val="00CC701E"/>
    <w:rsid w:val="00CC7735"/>
    <w:rsid w:val="00CD0310"/>
    <w:rsid w:val="00CD0831"/>
    <w:rsid w:val="00CD20F3"/>
    <w:rsid w:val="00CD22D0"/>
    <w:rsid w:val="00CD2E48"/>
    <w:rsid w:val="00CD381F"/>
    <w:rsid w:val="00CD4826"/>
    <w:rsid w:val="00CD4E19"/>
    <w:rsid w:val="00CD6219"/>
    <w:rsid w:val="00CD6624"/>
    <w:rsid w:val="00CD700F"/>
    <w:rsid w:val="00CD7319"/>
    <w:rsid w:val="00CD7399"/>
    <w:rsid w:val="00CE148E"/>
    <w:rsid w:val="00CE208D"/>
    <w:rsid w:val="00CE2453"/>
    <w:rsid w:val="00CE3047"/>
    <w:rsid w:val="00CE356D"/>
    <w:rsid w:val="00CE3FA4"/>
    <w:rsid w:val="00CE44F8"/>
    <w:rsid w:val="00CE4729"/>
    <w:rsid w:val="00CE4A90"/>
    <w:rsid w:val="00CE5277"/>
    <w:rsid w:val="00CE5B4D"/>
    <w:rsid w:val="00CE6358"/>
    <w:rsid w:val="00CE6686"/>
    <w:rsid w:val="00CE6E97"/>
    <w:rsid w:val="00CE7632"/>
    <w:rsid w:val="00CE7868"/>
    <w:rsid w:val="00CE796C"/>
    <w:rsid w:val="00CF1B70"/>
    <w:rsid w:val="00CF1DD1"/>
    <w:rsid w:val="00CF1F5C"/>
    <w:rsid w:val="00CF2161"/>
    <w:rsid w:val="00CF2307"/>
    <w:rsid w:val="00CF239B"/>
    <w:rsid w:val="00CF26AE"/>
    <w:rsid w:val="00CF2D54"/>
    <w:rsid w:val="00CF311F"/>
    <w:rsid w:val="00CF4920"/>
    <w:rsid w:val="00CF4A9A"/>
    <w:rsid w:val="00CF5047"/>
    <w:rsid w:val="00CF5051"/>
    <w:rsid w:val="00CF5575"/>
    <w:rsid w:val="00CF6991"/>
    <w:rsid w:val="00CF743C"/>
    <w:rsid w:val="00CF7D91"/>
    <w:rsid w:val="00D01344"/>
    <w:rsid w:val="00D0192A"/>
    <w:rsid w:val="00D01B90"/>
    <w:rsid w:val="00D024CD"/>
    <w:rsid w:val="00D034DA"/>
    <w:rsid w:val="00D03538"/>
    <w:rsid w:val="00D04022"/>
    <w:rsid w:val="00D0421D"/>
    <w:rsid w:val="00D046FD"/>
    <w:rsid w:val="00D047F7"/>
    <w:rsid w:val="00D049B8"/>
    <w:rsid w:val="00D04C8A"/>
    <w:rsid w:val="00D04D63"/>
    <w:rsid w:val="00D0516C"/>
    <w:rsid w:val="00D05B56"/>
    <w:rsid w:val="00D05B9C"/>
    <w:rsid w:val="00D05C2F"/>
    <w:rsid w:val="00D05EE7"/>
    <w:rsid w:val="00D063AD"/>
    <w:rsid w:val="00D068D0"/>
    <w:rsid w:val="00D06FE0"/>
    <w:rsid w:val="00D07307"/>
    <w:rsid w:val="00D076A9"/>
    <w:rsid w:val="00D07754"/>
    <w:rsid w:val="00D078D1"/>
    <w:rsid w:val="00D07B92"/>
    <w:rsid w:val="00D1045C"/>
    <w:rsid w:val="00D104E7"/>
    <w:rsid w:val="00D105ED"/>
    <w:rsid w:val="00D11034"/>
    <w:rsid w:val="00D11653"/>
    <w:rsid w:val="00D11A5A"/>
    <w:rsid w:val="00D1293B"/>
    <w:rsid w:val="00D129A8"/>
    <w:rsid w:val="00D12EB5"/>
    <w:rsid w:val="00D12FB9"/>
    <w:rsid w:val="00D13290"/>
    <w:rsid w:val="00D135F2"/>
    <w:rsid w:val="00D13B97"/>
    <w:rsid w:val="00D13D00"/>
    <w:rsid w:val="00D141F2"/>
    <w:rsid w:val="00D147C0"/>
    <w:rsid w:val="00D15696"/>
    <w:rsid w:val="00D15C51"/>
    <w:rsid w:val="00D163E6"/>
    <w:rsid w:val="00D16C68"/>
    <w:rsid w:val="00D16F37"/>
    <w:rsid w:val="00D200BD"/>
    <w:rsid w:val="00D201AA"/>
    <w:rsid w:val="00D204A7"/>
    <w:rsid w:val="00D20AA5"/>
    <w:rsid w:val="00D21BDE"/>
    <w:rsid w:val="00D220C2"/>
    <w:rsid w:val="00D22399"/>
    <w:rsid w:val="00D23062"/>
    <w:rsid w:val="00D2361B"/>
    <w:rsid w:val="00D24AB8"/>
    <w:rsid w:val="00D24C0C"/>
    <w:rsid w:val="00D24CDC"/>
    <w:rsid w:val="00D25134"/>
    <w:rsid w:val="00D2662C"/>
    <w:rsid w:val="00D26CB1"/>
    <w:rsid w:val="00D272EB"/>
    <w:rsid w:val="00D27FA3"/>
    <w:rsid w:val="00D31101"/>
    <w:rsid w:val="00D3176C"/>
    <w:rsid w:val="00D31B3F"/>
    <w:rsid w:val="00D33751"/>
    <w:rsid w:val="00D33A9A"/>
    <w:rsid w:val="00D33BAF"/>
    <w:rsid w:val="00D347D8"/>
    <w:rsid w:val="00D35D4A"/>
    <w:rsid w:val="00D36124"/>
    <w:rsid w:val="00D36F6E"/>
    <w:rsid w:val="00D372B0"/>
    <w:rsid w:val="00D37343"/>
    <w:rsid w:val="00D37602"/>
    <w:rsid w:val="00D4205E"/>
    <w:rsid w:val="00D42BE5"/>
    <w:rsid w:val="00D42F05"/>
    <w:rsid w:val="00D43056"/>
    <w:rsid w:val="00D44D36"/>
    <w:rsid w:val="00D453F2"/>
    <w:rsid w:val="00D462B0"/>
    <w:rsid w:val="00D465B2"/>
    <w:rsid w:val="00D47399"/>
    <w:rsid w:val="00D47BB2"/>
    <w:rsid w:val="00D47D04"/>
    <w:rsid w:val="00D47F4C"/>
    <w:rsid w:val="00D5056A"/>
    <w:rsid w:val="00D510A0"/>
    <w:rsid w:val="00D519DD"/>
    <w:rsid w:val="00D527EE"/>
    <w:rsid w:val="00D5295D"/>
    <w:rsid w:val="00D529C4"/>
    <w:rsid w:val="00D53929"/>
    <w:rsid w:val="00D539D0"/>
    <w:rsid w:val="00D53C39"/>
    <w:rsid w:val="00D540DC"/>
    <w:rsid w:val="00D55616"/>
    <w:rsid w:val="00D5574C"/>
    <w:rsid w:val="00D55DAC"/>
    <w:rsid w:val="00D55DFE"/>
    <w:rsid w:val="00D56E86"/>
    <w:rsid w:val="00D6153F"/>
    <w:rsid w:val="00D617EF"/>
    <w:rsid w:val="00D61982"/>
    <w:rsid w:val="00D61EA9"/>
    <w:rsid w:val="00D61EFF"/>
    <w:rsid w:val="00D61F47"/>
    <w:rsid w:val="00D62655"/>
    <w:rsid w:val="00D6267A"/>
    <w:rsid w:val="00D62998"/>
    <w:rsid w:val="00D63DBA"/>
    <w:rsid w:val="00D647DE"/>
    <w:rsid w:val="00D649E9"/>
    <w:rsid w:val="00D6501F"/>
    <w:rsid w:val="00D65347"/>
    <w:rsid w:val="00D66C32"/>
    <w:rsid w:val="00D67112"/>
    <w:rsid w:val="00D67D12"/>
    <w:rsid w:val="00D705FF"/>
    <w:rsid w:val="00D70B0C"/>
    <w:rsid w:val="00D7145C"/>
    <w:rsid w:val="00D7235E"/>
    <w:rsid w:val="00D73B64"/>
    <w:rsid w:val="00D744BC"/>
    <w:rsid w:val="00D74830"/>
    <w:rsid w:val="00D75700"/>
    <w:rsid w:val="00D7585A"/>
    <w:rsid w:val="00D776A4"/>
    <w:rsid w:val="00D7773F"/>
    <w:rsid w:val="00D77C53"/>
    <w:rsid w:val="00D77E96"/>
    <w:rsid w:val="00D77F79"/>
    <w:rsid w:val="00D80618"/>
    <w:rsid w:val="00D806AE"/>
    <w:rsid w:val="00D807DF"/>
    <w:rsid w:val="00D81F49"/>
    <w:rsid w:val="00D82066"/>
    <w:rsid w:val="00D82339"/>
    <w:rsid w:val="00D82494"/>
    <w:rsid w:val="00D8252D"/>
    <w:rsid w:val="00D82FF2"/>
    <w:rsid w:val="00D82FF6"/>
    <w:rsid w:val="00D8300C"/>
    <w:rsid w:val="00D83774"/>
    <w:rsid w:val="00D84A4B"/>
    <w:rsid w:val="00D85D45"/>
    <w:rsid w:val="00D90A81"/>
    <w:rsid w:val="00D90B7D"/>
    <w:rsid w:val="00D90DCE"/>
    <w:rsid w:val="00D912A2"/>
    <w:rsid w:val="00D91B8B"/>
    <w:rsid w:val="00D92168"/>
    <w:rsid w:val="00D9231C"/>
    <w:rsid w:val="00D92A5E"/>
    <w:rsid w:val="00D935BD"/>
    <w:rsid w:val="00D940B5"/>
    <w:rsid w:val="00D943D7"/>
    <w:rsid w:val="00D94744"/>
    <w:rsid w:val="00D9582D"/>
    <w:rsid w:val="00D95CB0"/>
    <w:rsid w:val="00D9654F"/>
    <w:rsid w:val="00D966FE"/>
    <w:rsid w:val="00D977C0"/>
    <w:rsid w:val="00D97A4E"/>
    <w:rsid w:val="00D97D57"/>
    <w:rsid w:val="00D97E14"/>
    <w:rsid w:val="00DA00A3"/>
    <w:rsid w:val="00DA04C1"/>
    <w:rsid w:val="00DA12A3"/>
    <w:rsid w:val="00DA13F3"/>
    <w:rsid w:val="00DA21AE"/>
    <w:rsid w:val="00DA21CF"/>
    <w:rsid w:val="00DA23EB"/>
    <w:rsid w:val="00DA25ED"/>
    <w:rsid w:val="00DA2DE3"/>
    <w:rsid w:val="00DA2DE4"/>
    <w:rsid w:val="00DA3633"/>
    <w:rsid w:val="00DA400B"/>
    <w:rsid w:val="00DA6443"/>
    <w:rsid w:val="00DA6B5E"/>
    <w:rsid w:val="00DA7146"/>
    <w:rsid w:val="00DA716A"/>
    <w:rsid w:val="00DA725C"/>
    <w:rsid w:val="00DA7878"/>
    <w:rsid w:val="00DA7A9C"/>
    <w:rsid w:val="00DA7B82"/>
    <w:rsid w:val="00DB1203"/>
    <w:rsid w:val="00DB1F4F"/>
    <w:rsid w:val="00DB2CD0"/>
    <w:rsid w:val="00DB37EE"/>
    <w:rsid w:val="00DB401F"/>
    <w:rsid w:val="00DB4450"/>
    <w:rsid w:val="00DB4EE7"/>
    <w:rsid w:val="00DB521D"/>
    <w:rsid w:val="00DB5971"/>
    <w:rsid w:val="00DB5D51"/>
    <w:rsid w:val="00DB5F3B"/>
    <w:rsid w:val="00DB5F53"/>
    <w:rsid w:val="00DB683F"/>
    <w:rsid w:val="00DB6D5E"/>
    <w:rsid w:val="00DB6D7B"/>
    <w:rsid w:val="00DB7668"/>
    <w:rsid w:val="00DB78DC"/>
    <w:rsid w:val="00DB7B69"/>
    <w:rsid w:val="00DC015C"/>
    <w:rsid w:val="00DC0A2F"/>
    <w:rsid w:val="00DC0DBE"/>
    <w:rsid w:val="00DC1520"/>
    <w:rsid w:val="00DC16B8"/>
    <w:rsid w:val="00DC234A"/>
    <w:rsid w:val="00DC41E4"/>
    <w:rsid w:val="00DC48B2"/>
    <w:rsid w:val="00DC496E"/>
    <w:rsid w:val="00DC5110"/>
    <w:rsid w:val="00DC5116"/>
    <w:rsid w:val="00DC686C"/>
    <w:rsid w:val="00DC7C77"/>
    <w:rsid w:val="00DC7FD5"/>
    <w:rsid w:val="00DD01C2"/>
    <w:rsid w:val="00DD02FF"/>
    <w:rsid w:val="00DD0414"/>
    <w:rsid w:val="00DD0CAB"/>
    <w:rsid w:val="00DD24F9"/>
    <w:rsid w:val="00DD26EC"/>
    <w:rsid w:val="00DD2845"/>
    <w:rsid w:val="00DD2DFB"/>
    <w:rsid w:val="00DD2EA3"/>
    <w:rsid w:val="00DD3604"/>
    <w:rsid w:val="00DD3D99"/>
    <w:rsid w:val="00DD3F4D"/>
    <w:rsid w:val="00DD471A"/>
    <w:rsid w:val="00DD66D0"/>
    <w:rsid w:val="00DD6F2E"/>
    <w:rsid w:val="00DD72E1"/>
    <w:rsid w:val="00DD7EA2"/>
    <w:rsid w:val="00DE00F2"/>
    <w:rsid w:val="00DE117F"/>
    <w:rsid w:val="00DE16A7"/>
    <w:rsid w:val="00DE2813"/>
    <w:rsid w:val="00DE2D17"/>
    <w:rsid w:val="00DE353C"/>
    <w:rsid w:val="00DE401C"/>
    <w:rsid w:val="00DE6E2F"/>
    <w:rsid w:val="00DE6F47"/>
    <w:rsid w:val="00DE7163"/>
    <w:rsid w:val="00DE7D13"/>
    <w:rsid w:val="00DE7E78"/>
    <w:rsid w:val="00DE7F31"/>
    <w:rsid w:val="00DE7F7D"/>
    <w:rsid w:val="00DF1C6F"/>
    <w:rsid w:val="00DF1EAE"/>
    <w:rsid w:val="00DF2BD1"/>
    <w:rsid w:val="00DF3816"/>
    <w:rsid w:val="00DF3818"/>
    <w:rsid w:val="00DF398C"/>
    <w:rsid w:val="00DF3F94"/>
    <w:rsid w:val="00DF4369"/>
    <w:rsid w:val="00DF51B9"/>
    <w:rsid w:val="00DF52B5"/>
    <w:rsid w:val="00DF545C"/>
    <w:rsid w:val="00DF5970"/>
    <w:rsid w:val="00DF5B14"/>
    <w:rsid w:val="00DF5C7F"/>
    <w:rsid w:val="00DF5CBE"/>
    <w:rsid w:val="00DF60F6"/>
    <w:rsid w:val="00DF63FA"/>
    <w:rsid w:val="00DF66E2"/>
    <w:rsid w:val="00DF73ED"/>
    <w:rsid w:val="00E00178"/>
    <w:rsid w:val="00E001FD"/>
    <w:rsid w:val="00E00A1C"/>
    <w:rsid w:val="00E00BEC"/>
    <w:rsid w:val="00E00D60"/>
    <w:rsid w:val="00E0103A"/>
    <w:rsid w:val="00E012CC"/>
    <w:rsid w:val="00E0147A"/>
    <w:rsid w:val="00E01AB2"/>
    <w:rsid w:val="00E0220A"/>
    <w:rsid w:val="00E0220E"/>
    <w:rsid w:val="00E02961"/>
    <w:rsid w:val="00E02A1E"/>
    <w:rsid w:val="00E02B71"/>
    <w:rsid w:val="00E02DEB"/>
    <w:rsid w:val="00E03999"/>
    <w:rsid w:val="00E0399E"/>
    <w:rsid w:val="00E042A1"/>
    <w:rsid w:val="00E05CF4"/>
    <w:rsid w:val="00E05E82"/>
    <w:rsid w:val="00E0689E"/>
    <w:rsid w:val="00E06E5D"/>
    <w:rsid w:val="00E07425"/>
    <w:rsid w:val="00E07C27"/>
    <w:rsid w:val="00E1043E"/>
    <w:rsid w:val="00E104FA"/>
    <w:rsid w:val="00E1082A"/>
    <w:rsid w:val="00E10956"/>
    <w:rsid w:val="00E10B81"/>
    <w:rsid w:val="00E110B5"/>
    <w:rsid w:val="00E11166"/>
    <w:rsid w:val="00E1161C"/>
    <w:rsid w:val="00E12010"/>
    <w:rsid w:val="00E12818"/>
    <w:rsid w:val="00E12AE2"/>
    <w:rsid w:val="00E12D39"/>
    <w:rsid w:val="00E13182"/>
    <w:rsid w:val="00E143BA"/>
    <w:rsid w:val="00E14523"/>
    <w:rsid w:val="00E14972"/>
    <w:rsid w:val="00E14CB9"/>
    <w:rsid w:val="00E14D80"/>
    <w:rsid w:val="00E151F2"/>
    <w:rsid w:val="00E15383"/>
    <w:rsid w:val="00E15C82"/>
    <w:rsid w:val="00E1738C"/>
    <w:rsid w:val="00E17C92"/>
    <w:rsid w:val="00E201C0"/>
    <w:rsid w:val="00E21137"/>
    <w:rsid w:val="00E21ABD"/>
    <w:rsid w:val="00E22775"/>
    <w:rsid w:val="00E227A3"/>
    <w:rsid w:val="00E22BF2"/>
    <w:rsid w:val="00E22D28"/>
    <w:rsid w:val="00E22F81"/>
    <w:rsid w:val="00E22F87"/>
    <w:rsid w:val="00E230E3"/>
    <w:rsid w:val="00E23C97"/>
    <w:rsid w:val="00E24727"/>
    <w:rsid w:val="00E24A68"/>
    <w:rsid w:val="00E24E76"/>
    <w:rsid w:val="00E265A7"/>
    <w:rsid w:val="00E26705"/>
    <w:rsid w:val="00E27455"/>
    <w:rsid w:val="00E27B80"/>
    <w:rsid w:val="00E27E98"/>
    <w:rsid w:val="00E3027D"/>
    <w:rsid w:val="00E30EDF"/>
    <w:rsid w:val="00E31B43"/>
    <w:rsid w:val="00E31FBA"/>
    <w:rsid w:val="00E33513"/>
    <w:rsid w:val="00E33A4F"/>
    <w:rsid w:val="00E33F3E"/>
    <w:rsid w:val="00E341E5"/>
    <w:rsid w:val="00E34315"/>
    <w:rsid w:val="00E35FBC"/>
    <w:rsid w:val="00E36AAE"/>
    <w:rsid w:val="00E37198"/>
    <w:rsid w:val="00E3720A"/>
    <w:rsid w:val="00E3774C"/>
    <w:rsid w:val="00E377FC"/>
    <w:rsid w:val="00E41313"/>
    <w:rsid w:val="00E41773"/>
    <w:rsid w:val="00E41ACD"/>
    <w:rsid w:val="00E42FE6"/>
    <w:rsid w:val="00E43888"/>
    <w:rsid w:val="00E44E78"/>
    <w:rsid w:val="00E460B6"/>
    <w:rsid w:val="00E460B9"/>
    <w:rsid w:val="00E46BD2"/>
    <w:rsid w:val="00E473D4"/>
    <w:rsid w:val="00E474CF"/>
    <w:rsid w:val="00E47A58"/>
    <w:rsid w:val="00E47EA4"/>
    <w:rsid w:val="00E513F6"/>
    <w:rsid w:val="00E51C17"/>
    <w:rsid w:val="00E51EC6"/>
    <w:rsid w:val="00E51F51"/>
    <w:rsid w:val="00E52302"/>
    <w:rsid w:val="00E52F3B"/>
    <w:rsid w:val="00E52F80"/>
    <w:rsid w:val="00E53D94"/>
    <w:rsid w:val="00E53DEA"/>
    <w:rsid w:val="00E5424B"/>
    <w:rsid w:val="00E543A2"/>
    <w:rsid w:val="00E544BA"/>
    <w:rsid w:val="00E558D3"/>
    <w:rsid w:val="00E55B64"/>
    <w:rsid w:val="00E616DB"/>
    <w:rsid w:val="00E62442"/>
    <w:rsid w:val="00E627A4"/>
    <w:rsid w:val="00E62CAE"/>
    <w:rsid w:val="00E630ED"/>
    <w:rsid w:val="00E63535"/>
    <w:rsid w:val="00E6437C"/>
    <w:rsid w:val="00E64C68"/>
    <w:rsid w:val="00E65237"/>
    <w:rsid w:val="00E662DF"/>
    <w:rsid w:val="00E66C78"/>
    <w:rsid w:val="00E67862"/>
    <w:rsid w:val="00E70ACF"/>
    <w:rsid w:val="00E70BE9"/>
    <w:rsid w:val="00E70D46"/>
    <w:rsid w:val="00E712A9"/>
    <w:rsid w:val="00E713BC"/>
    <w:rsid w:val="00E721F6"/>
    <w:rsid w:val="00E72444"/>
    <w:rsid w:val="00E73C74"/>
    <w:rsid w:val="00E7410F"/>
    <w:rsid w:val="00E74EC5"/>
    <w:rsid w:val="00E76B86"/>
    <w:rsid w:val="00E76CDF"/>
    <w:rsid w:val="00E772AE"/>
    <w:rsid w:val="00E805F2"/>
    <w:rsid w:val="00E809F3"/>
    <w:rsid w:val="00E80C21"/>
    <w:rsid w:val="00E81147"/>
    <w:rsid w:val="00E820BD"/>
    <w:rsid w:val="00E8227B"/>
    <w:rsid w:val="00E83215"/>
    <w:rsid w:val="00E8342F"/>
    <w:rsid w:val="00E8390B"/>
    <w:rsid w:val="00E84210"/>
    <w:rsid w:val="00E844CD"/>
    <w:rsid w:val="00E847A7"/>
    <w:rsid w:val="00E84D3B"/>
    <w:rsid w:val="00E84FE5"/>
    <w:rsid w:val="00E853F9"/>
    <w:rsid w:val="00E863D1"/>
    <w:rsid w:val="00E86682"/>
    <w:rsid w:val="00E8670D"/>
    <w:rsid w:val="00E86E79"/>
    <w:rsid w:val="00E8701A"/>
    <w:rsid w:val="00E906B4"/>
    <w:rsid w:val="00E9095B"/>
    <w:rsid w:val="00E9145E"/>
    <w:rsid w:val="00E9150E"/>
    <w:rsid w:val="00E91A04"/>
    <w:rsid w:val="00E91B24"/>
    <w:rsid w:val="00E926B8"/>
    <w:rsid w:val="00E927BF"/>
    <w:rsid w:val="00E9289A"/>
    <w:rsid w:val="00E9294C"/>
    <w:rsid w:val="00E929D9"/>
    <w:rsid w:val="00E936DA"/>
    <w:rsid w:val="00E93721"/>
    <w:rsid w:val="00E93723"/>
    <w:rsid w:val="00E9399B"/>
    <w:rsid w:val="00E939A7"/>
    <w:rsid w:val="00E94008"/>
    <w:rsid w:val="00E94762"/>
    <w:rsid w:val="00E956BA"/>
    <w:rsid w:val="00E96B52"/>
    <w:rsid w:val="00E96D5E"/>
    <w:rsid w:val="00E97C55"/>
    <w:rsid w:val="00EA0018"/>
    <w:rsid w:val="00EA08BE"/>
    <w:rsid w:val="00EA0A85"/>
    <w:rsid w:val="00EA14B0"/>
    <w:rsid w:val="00EA2244"/>
    <w:rsid w:val="00EA2959"/>
    <w:rsid w:val="00EA29BB"/>
    <w:rsid w:val="00EA36DB"/>
    <w:rsid w:val="00EA4DDC"/>
    <w:rsid w:val="00EA61FA"/>
    <w:rsid w:val="00EA641E"/>
    <w:rsid w:val="00EA6FA7"/>
    <w:rsid w:val="00EA6FFC"/>
    <w:rsid w:val="00EB067F"/>
    <w:rsid w:val="00EB126B"/>
    <w:rsid w:val="00EB1348"/>
    <w:rsid w:val="00EB17BE"/>
    <w:rsid w:val="00EB1A1B"/>
    <w:rsid w:val="00EB1F02"/>
    <w:rsid w:val="00EB2522"/>
    <w:rsid w:val="00EB2B9C"/>
    <w:rsid w:val="00EB2E64"/>
    <w:rsid w:val="00EB3290"/>
    <w:rsid w:val="00EB3F86"/>
    <w:rsid w:val="00EB5BC5"/>
    <w:rsid w:val="00EB6212"/>
    <w:rsid w:val="00EB66E3"/>
    <w:rsid w:val="00EB6BB5"/>
    <w:rsid w:val="00EB6E30"/>
    <w:rsid w:val="00EB7618"/>
    <w:rsid w:val="00EB7B51"/>
    <w:rsid w:val="00EB7F93"/>
    <w:rsid w:val="00EC0103"/>
    <w:rsid w:val="00EC086C"/>
    <w:rsid w:val="00EC1720"/>
    <w:rsid w:val="00EC1ACC"/>
    <w:rsid w:val="00EC1B0E"/>
    <w:rsid w:val="00EC2DB7"/>
    <w:rsid w:val="00EC337D"/>
    <w:rsid w:val="00EC42D0"/>
    <w:rsid w:val="00EC48D7"/>
    <w:rsid w:val="00EC5395"/>
    <w:rsid w:val="00EC638F"/>
    <w:rsid w:val="00EC6677"/>
    <w:rsid w:val="00EC7927"/>
    <w:rsid w:val="00ED047A"/>
    <w:rsid w:val="00ED095E"/>
    <w:rsid w:val="00ED1A0B"/>
    <w:rsid w:val="00ED27DD"/>
    <w:rsid w:val="00ED37E3"/>
    <w:rsid w:val="00ED5162"/>
    <w:rsid w:val="00ED5669"/>
    <w:rsid w:val="00ED592C"/>
    <w:rsid w:val="00ED697C"/>
    <w:rsid w:val="00ED7724"/>
    <w:rsid w:val="00ED7F5D"/>
    <w:rsid w:val="00EE06CA"/>
    <w:rsid w:val="00EE0A52"/>
    <w:rsid w:val="00EE14A5"/>
    <w:rsid w:val="00EE16D2"/>
    <w:rsid w:val="00EE175A"/>
    <w:rsid w:val="00EE1BD7"/>
    <w:rsid w:val="00EE21DC"/>
    <w:rsid w:val="00EE2819"/>
    <w:rsid w:val="00EE2A0E"/>
    <w:rsid w:val="00EE2AE3"/>
    <w:rsid w:val="00EE3C1C"/>
    <w:rsid w:val="00EE3CAA"/>
    <w:rsid w:val="00EE43AD"/>
    <w:rsid w:val="00EE4420"/>
    <w:rsid w:val="00EE4874"/>
    <w:rsid w:val="00EE48D6"/>
    <w:rsid w:val="00EE4A6E"/>
    <w:rsid w:val="00EE4BAB"/>
    <w:rsid w:val="00EE4BEC"/>
    <w:rsid w:val="00EE56FD"/>
    <w:rsid w:val="00EE6291"/>
    <w:rsid w:val="00EE6871"/>
    <w:rsid w:val="00EE6A6B"/>
    <w:rsid w:val="00EE7922"/>
    <w:rsid w:val="00EE79A6"/>
    <w:rsid w:val="00EF07F2"/>
    <w:rsid w:val="00EF11DF"/>
    <w:rsid w:val="00EF130D"/>
    <w:rsid w:val="00EF2081"/>
    <w:rsid w:val="00EF2B59"/>
    <w:rsid w:val="00EF30E0"/>
    <w:rsid w:val="00EF3A6C"/>
    <w:rsid w:val="00EF3D05"/>
    <w:rsid w:val="00EF42CF"/>
    <w:rsid w:val="00EF520B"/>
    <w:rsid w:val="00EF5403"/>
    <w:rsid w:val="00EF567D"/>
    <w:rsid w:val="00EF5EEE"/>
    <w:rsid w:val="00EF5F11"/>
    <w:rsid w:val="00EF6111"/>
    <w:rsid w:val="00F005A0"/>
    <w:rsid w:val="00F0132B"/>
    <w:rsid w:val="00F0155D"/>
    <w:rsid w:val="00F01835"/>
    <w:rsid w:val="00F01DE9"/>
    <w:rsid w:val="00F0229D"/>
    <w:rsid w:val="00F02B1B"/>
    <w:rsid w:val="00F032BB"/>
    <w:rsid w:val="00F032C8"/>
    <w:rsid w:val="00F03567"/>
    <w:rsid w:val="00F03DD3"/>
    <w:rsid w:val="00F044C6"/>
    <w:rsid w:val="00F04BBE"/>
    <w:rsid w:val="00F05471"/>
    <w:rsid w:val="00F06616"/>
    <w:rsid w:val="00F07485"/>
    <w:rsid w:val="00F07635"/>
    <w:rsid w:val="00F1024B"/>
    <w:rsid w:val="00F10BC6"/>
    <w:rsid w:val="00F11352"/>
    <w:rsid w:val="00F11AD0"/>
    <w:rsid w:val="00F11B2B"/>
    <w:rsid w:val="00F12313"/>
    <w:rsid w:val="00F12D22"/>
    <w:rsid w:val="00F13D34"/>
    <w:rsid w:val="00F14602"/>
    <w:rsid w:val="00F1498D"/>
    <w:rsid w:val="00F14DDF"/>
    <w:rsid w:val="00F152AD"/>
    <w:rsid w:val="00F15BA3"/>
    <w:rsid w:val="00F15BB3"/>
    <w:rsid w:val="00F165B7"/>
    <w:rsid w:val="00F17906"/>
    <w:rsid w:val="00F17A8E"/>
    <w:rsid w:val="00F20300"/>
    <w:rsid w:val="00F208CA"/>
    <w:rsid w:val="00F20C9C"/>
    <w:rsid w:val="00F21548"/>
    <w:rsid w:val="00F21827"/>
    <w:rsid w:val="00F21A00"/>
    <w:rsid w:val="00F2285F"/>
    <w:rsid w:val="00F23155"/>
    <w:rsid w:val="00F23E62"/>
    <w:rsid w:val="00F23EE4"/>
    <w:rsid w:val="00F23F0C"/>
    <w:rsid w:val="00F24236"/>
    <w:rsid w:val="00F24E0E"/>
    <w:rsid w:val="00F25707"/>
    <w:rsid w:val="00F26693"/>
    <w:rsid w:val="00F26A13"/>
    <w:rsid w:val="00F27D3B"/>
    <w:rsid w:val="00F301D8"/>
    <w:rsid w:val="00F3060A"/>
    <w:rsid w:val="00F30AEF"/>
    <w:rsid w:val="00F31261"/>
    <w:rsid w:val="00F31BB3"/>
    <w:rsid w:val="00F31BCF"/>
    <w:rsid w:val="00F31BDA"/>
    <w:rsid w:val="00F31C67"/>
    <w:rsid w:val="00F3232C"/>
    <w:rsid w:val="00F323C3"/>
    <w:rsid w:val="00F329FA"/>
    <w:rsid w:val="00F32A15"/>
    <w:rsid w:val="00F32C8E"/>
    <w:rsid w:val="00F32EE6"/>
    <w:rsid w:val="00F32EF1"/>
    <w:rsid w:val="00F32F3C"/>
    <w:rsid w:val="00F337B6"/>
    <w:rsid w:val="00F339EC"/>
    <w:rsid w:val="00F3443B"/>
    <w:rsid w:val="00F34FDD"/>
    <w:rsid w:val="00F35279"/>
    <w:rsid w:val="00F3528A"/>
    <w:rsid w:val="00F359F7"/>
    <w:rsid w:val="00F35F1A"/>
    <w:rsid w:val="00F36130"/>
    <w:rsid w:val="00F3639B"/>
    <w:rsid w:val="00F3644F"/>
    <w:rsid w:val="00F36B71"/>
    <w:rsid w:val="00F373AE"/>
    <w:rsid w:val="00F4032F"/>
    <w:rsid w:val="00F40360"/>
    <w:rsid w:val="00F40444"/>
    <w:rsid w:val="00F407EE"/>
    <w:rsid w:val="00F40CE6"/>
    <w:rsid w:val="00F41B59"/>
    <w:rsid w:val="00F42099"/>
    <w:rsid w:val="00F423BD"/>
    <w:rsid w:val="00F431C5"/>
    <w:rsid w:val="00F432FF"/>
    <w:rsid w:val="00F44683"/>
    <w:rsid w:val="00F446C6"/>
    <w:rsid w:val="00F44E30"/>
    <w:rsid w:val="00F4556D"/>
    <w:rsid w:val="00F456D2"/>
    <w:rsid w:val="00F45B08"/>
    <w:rsid w:val="00F45FB4"/>
    <w:rsid w:val="00F46431"/>
    <w:rsid w:val="00F469AD"/>
    <w:rsid w:val="00F46B0E"/>
    <w:rsid w:val="00F4715C"/>
    <w:rsid w:val="00F47C9F"/>
    <w:rsid w:val="00F50CE8"/>
    <w:rsid w:val="00F51361"/>
    <w:rsid w:val="00F52330"/>
    <w:rsid w:val="00F54603"/>
    <w:rsid w:val="00F54772"/>
    <w:rsid w:val="00F54869"/>
    <w:rsid w:val="00F556B2"/>
    <w:rsid w:val="00F565E8"/>
    <w:rsid w:val="00F56794"/>
    <w:rsid w:val="00F56CB4"/>
    <w:rsid w:val="00F5754B"/>
    <w:rsid w:val="00F576DE"/>
    <w:rsid w:val="00F57747"/>
    <w:rsid w:val="00F5786F"/>
    <w:rsid w:val="00F578BC"/>
    <w:rsid w:val="00F625D2"/>
    <w:rsid w:val="00F633F1"/>
    <w:rsid w:val="00F63BF7"/>
    <w:rsid w:val="00F6453E"/>
    <w:rsid w:val="00F64A3D"/>
    <w:rsid w:val="00F64F5F"/>
    <w:rsid w:val="00F65215"/>
    <w:rsid w:val="00F65617"/>
    <w:rsid w:val="00F65A88"/>
    <w:rsid w:val="00F65FEA"/>
    <w:rsid w:val="00F66494"/>
    <w:rsid w:val="00F66E32"/>
    <w:rsid w:val="00F70175"/>
    <w:rsid w:val="00F710BE"/>
    <w:rsid w:val="00F71824"/>
    <w:rsid w:val="00F71D7B"/>
    <w:rsid w:val="00F72016"/>
    <w:rsid w:val="00F72DAD"/>
    <w:rsid w:val="00F730DD"/>
    <w:rsid w:val="00F736D2"/>
    <w:rsid w:val="00F73D0C"/>
    <w:rsid w:val="00F746E1"/>
    <w:rsid w:val="00F7564C"/>
    <w:rsid w:val="00F76220"/>
    <w:rsid w:val="00F769BE"/>
    <w:rsid w:val="00F7735C"/>
    <w:rsid w:val="00F77BD5"/>
    <w:rsid w:val="00F810B5"/>
    <w:rsid w:val="00F81B4B"/>
    <w:rsid w:val="00F82E6B"/>
    <w:rsid w:val="00F83662"/>
    <w:rsid w:val="00F838C0"/>
    <w:rsid w:val="00F84FB6"/>
    <w:rsid w:val="00F85F83"/>
    <w:rsid w:val="00F85FD4"/>
    <w:rsid w:val="00F862AC"/>
    <w:rsid w:val="00F86ADD"/>
    <w:rsid w:val="00F8784C"/>
    <w:rsid w:val="00F90263"/>
    <w:rsid w:val="00F9031D"/>
    <w:rsid w:val="00F90D67"/>
    <w:rsid w:val="00F912FD"/>
    <w:rsid w:val="00F91D43"/>
    <w:rsid w:val="00F9367F"/>
    <w:rsid w:val="00F95411"/>
    <w:rsid w:val="00F95BF3"/>
    <w:rsid w:val="00F9615D"/>
    <w:rsid w:val="00F96339"/>
    <w:rsid w:val="00F96E02"/>
    <w:rsid w:val="00F97859"/>
    <w:rsid w:val="00F97973"/>
    <w:rsid w:val="00F97B71"/>
    <w:rsid w:val="00FA06A3"/>
    <w:rsid w:val="00FA19BB"/>
    <w:rsid w:val="00FA1DB3"/>
    <w:rsid w:val="00FA2CFC"/>
    <w:rsid w:val="00FA2DDA"/>
    <w:rsid w:val="00FA34CA"/>
    <w:rsid w:val="00FA36D0"/>
    <w:rsid w:val="00FA38CA"/>
    <w:rsid w:val="00FA3E3E"/>
    <w:rsid w:val="00FA4147"/>
    <w:rsid w:val="00FA4A55"/>
    <w:rsid w:val="00FA4D4F"/>
    <w:rsid w:val="00FA5369"/>
    <w:rsid w:val="00FA54E8"/>
    <w:rsid w:val="00FA5FE8"/>
    <w:rsid w:val="00FA668B"/>
    <w:rsid w:val="00FA67CF"/>
    <w:rsid w:val="00FA7588"/>
    <w:rsid w:val="00FB1CF5"/>
    <w:rsid w:val="00FB2BB0"/>
    <w:rsid w:val="00FB2D17"/>
    <w:rsid w:val="00FB2F69"/>
    <w:rsid w:val="00FB368B"/>
    <w:rsid w:val="00FB3A3A"/>
    <w:rsid w:val="00FB4217"/>
    <w:rsid w:val="00FB427F"/>
    <w:rsid w:val="00FB4379"/>
    <w:rsid w:val="00FB45FF"/>
    <w:rsid w:val="00FB48B0"/>
    <w:rsid w:val="00FB5D97"/>
    <w:rsid w:val="00FB61EA"/>
    <w:rsid w:val="00FB6C7A"/>
    <w:rsid w:val="00FB732E"/>
    <w:rsid w:val="00FB79F7"/>
    <w:rsid w:val="00FC055F"/>
    <w:rsid w:val="00FC09E7"/>
    <w:rsid w:val="00FC0E15"/>
    <w:rsid w:val="00FC1201"/>
    <w:rsid w:val="00FC1CA5"/>
    <w:rsid w:val="00FC1D8E"/>
    <w:rsid w:val="00FC214D"/>
    <w:rsid w:val="00FC2733"/>
    <w:rsid w:val="00FC2979"/>
    <w:rsid w:val="00FC35C3"/>
    <w:rsid w:val="00FC6990"/>
    <w:rsid w:val="00FC6D6C"/>
    <w:rsid w:val="00FD1C3C"/>
    <w:rsid w:val="00FD24F6"/>
    <w:rsid w:val="00FD2519"/>
    <w:rsid w:val="00FD25F6"/>
    <w:rsid w:val="00FD2DB1"/>
    <w:rsid w:val="00FD37D3"/>
    <w:rsid w:val="00FD38A8"/>
    <w:rsid w:val="00FD4AAC"/>
    <w:rsid w:val="00FD61E4"/>
    <w:rsid w:val="00FD6954"/>
    <w:rsid w:val="00FD6AC8"/>
    <w:rsid w:val="00FD7B1C"/>
    <w:rsid w:val="00FD7C04"/>
    <w:rsid w:val="00FE0A6C"/>
    <w:rsid w:val="00FE0A8E"/>
    <w:rsid w:val="00FE1727"/>
    <w:rsid w:val="00FE1741"/>
    <w:rsid w:val="00FE2E14"/>
    <w:rsid w:val="00FE2FD0"/>
    <w:rsid w:val="00FE3442"/>
    <w:rsid w:val="00FE3638"/>
    <w:rsid w:val="00FE3A67"/>
    <w:rsid w:val="00FE3D69"/>
    <w:rsid w:val="00FE3EA1"/>
    <w:rsid w:val="00FE4474"/>
    <w:rsid w:val="00FE4818"/>
    <w:rsid w:val="00FE4CA4"/>
    <w:rsid w:val="00FE5AE4"/>
    <w:rsid w:val="00FE5CE6"/>
    <w:rsid w:val="00FE5D80"/>
    <w:rsid w:val="00FE637F"/>
    <w:rsid w:val="00FE64EE"/>
    <w:rsid w:val="00FE73F7"/>
    <w:rsid w:val="00FE745E"/>
    <w:rsid w:val="00FE7865"/>
    <w:rsid w:val="00FE7A92"/>
    <w:rsid w:val="00FF01E3"/>
    <w:rsid w:val="00FF04AA"/>
    <w:rsid w:val="00FF0B05"/>
    <w:rsid w:val="00FF0BB0"/>
    <w:rsid w:val="00FF0EF3"/>
    <w:rsid w:val="00FF1342"/>
    <w:rsid w:val="00FF1513"/>
    <w:rsid w:val="00FF1577"/>
    <w:rsid w:val="00FF2145"/>
    <w:rsid w:val="00FF3334"/>
    <w:rsid w:val="00FF3C60"/>
    <w:rsid w:val="00FF59BE"/>
    <w:rsid w:val="00FF5E47"/>
    <w:rsid w:val="00FF642B"/>
    <w:rsid w:val="00FF6ADB"/>
    <w:rsid w:val="00FF6C36"/>
    <w:rsid w:val="00FF7372"/>
    <w:rsid w:val="00FF7EC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sz w:val="28"/>
      <w:szCs w:val="20"/>
    </w:rPr>
  </w:style>
  <w:style w:type="paragraph" w:styleId="30">
    <w:name w:val="heading 3"/>
    <w:basedOn w:val="a"/>
    <w:next w:val="a"/>
    <w:link w:val="3Char"/>
    <w:uiPriority w:val="99"/>
    <w:qFormat/>
    <w:rsid w:val="00F85F83"/>
    <w:pPr>
      <w:keepNext/>
      <w:keepLines/>
      <w:spacing w:before="260" w:after="260" w:line="416" w:lineRule="auto"/>
      <w:outlineLvl w:val="2"/>
    </w:pPr>
    <w:rPr>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cs="Times New Roman"/>
      <w:b/>
      <w:kern w:val="2"/>
      <w:sz w:val="28"/>
    </w:rPr>
  </w:style>
  <w:style w:type="character" w:customStyle="1" w:styleId="3Char">
    <w:name w:val="标题 3 Char"/>
    <w:link w:val="30"/>
    <w:uiPriority w:val="99"/>
    <w:locked/>
    <w:rsid w:val="006D141C"/>
    <w:rPr>
      <w:rFonts w:cs="Times New Roman"/>
      <w:b/>
      <w:kern w:val="2"/>
      <w:sz w:val="32"/>
    </w:rPr>
  </w:style>
  <w:style w:type="paragraph" w:styleId="a0">
    <w:name w:val="Normal Indent"/>
    <w:basedOn w:val="a"/>
    <w:uiPriority w:val="99"/>
    <w:rsid w:val="00FB732E"/>
    <w:pPr>
      <w:ind w:firstLineChars="200" w:firstLine="420"/>
    </w:pPr>
  </w:style>
  <w:style w:type="paragraph" w:styleId="a4">
    <w:name w:val="Body Text Indent"/>
    <w:basedOn w:val="a"/>
    <w:link w:val="Char"/>
    <w:uiPriority w:val="99"/>
    <w:rsid w:val="00FB732E"/>
    <w:pPr>
      <w:widowControl/>
      <w:spacing w:before="100" w:beforeAutospacing="1" w:after="100" w:afterAutospacing="1"/>
      <w:jc w:val="left"/>
    </w:pPr>
    <w:rPr>
      <w:rFonts w:ascii="Arial Unicode MS" w:hAnsi="Arial Unicode MS"/>
      <w:kern w:val="0"/>
      <w:sz w:val="24"/>
      <w:szCs w:val="20"/>
    </w:rPr>
  </w:style>
  <w:style w:type="character" w:customStyle="1" w:styleId="Char">
    <w:name w:val="正文文本缩进 Char"/>
    <w:link w:val="a4"/>
    <w:uiPriority w:val="99"/>
    <w:locked/>
    <w:rsid w:val="006D141C"/>
    <w:rPr>
      <w:rFonts w:ascii="Arial Unicode MS" w:hAnsi="Arial Unicode MS" w:cs="Times New Roman"/>
      <w:sz w:val="24"/>
    </w:rPr>
  </w:style>
  <w:style w:type="paragraph" w:styleId="a5">
    <w:name w:val="Plain Text"/>
    <w:basedOn w:val="a"/>
    <w:link w:val="Char0"/>
    <w:uiPriority w:val="99"/>
    <w:rsid w:val="00FB732E"/>
    <w:rPr>
      <w:rFonts w:ascii="宋体" w:hAnsi="Courier New"/>
      <w:szCs w:val="20"/>
    </w:rPr>
  </w:style>
  <w:style w:type="character" w:customStyle="1" w:styleId="Char0">
    <w:name w:val="纯文本 Char"/>
    <w:link w:val="a5"/>
    <w:uiPriority w:val="99"/>
    <w:locked/>
    <w:rsid w:val="00586E9A"/>
    <w:rPr>
      <w:rFonts w:ascii="宋体" w:hAnsi="Courier New" w:cs="Times New Roman"/>
      <w:kern w:val="2"/>
      <w:sz w:val="21"/>
    </w:rPr>
  </w:style>
  <w:style w:type="paragraph" w:styleId="21">
    <w:name w:val="Body Text Indent 2"/>
    <w:basedOn w:val="a"/>
    <w:link w:val="2Char0"/>
    <w:uiPriority w:val="99"/>
    <w:rsid w:val="00FB732E"/>
    <w:pPr>
      <w:spacing w:line="560" w:lineRule="exact"/>
      <w:ind w:firstLineChars="200" w:firstLine="480"/>
    </w:pPr>
    <w:rPr>
      <w:rFonts w:ascii="宋体"/>
      <w:color w:val="FF0000"/>
      <w:sz w:val="24"/>
      <w:szCs w:val="20"/>
    </w:rPr>
  </w:style>
  <w:style w:type="character" w:customStyle="1" w:styleId="2Char0">
    <w:name w:val="正文文本缩进 2 Char"/>
    <w:link w:val="21"/>
    <w:uiPriority w:val="99"/>
    <w:locked/>
    <w:rsid w:val="006D141C"/>
    <w:rPr>
      <w:rFonts w:ascii="宋体" w:eastAsia="宋体" w:cs="Times New Roman"/>
      <w:color w:val="FF0000"/>
      <w:kern w:val="2"/>
      <w:sz w:val="24"/>
    </w:rPr>
  </w:style>
  <w:style w:type="paragraph" w:styleId="a6">
    <w:name w:val="footer"/>
    <w:basedOn w:val="a"/>
    <w:link w:val="Char1"/>
    <w:uiPriority w:val="99"/>
    <w:rsid w:val="00FB732E"/>
    <w:pPr>
      <w:tabs>
        <w:tab w:val="center" w:pos="4153"/>
        <w:tab w:val="right" w:pos="8306"/>
      </w:tabs>
      <w:snapToGrid w:val="0"/>
      <w:jc w:val="left"/>
    </w:pPr>
    <w:rPr>
      <w:sz w:val="18"/>
      <w:szCs w:val="20"/>
    </w:rPr>
  </w:style>
  <w:style w:type="character" w:customStyle="1" w:styleId="Char1">
    <w:name w:val="页脚 Char"/>
    <w:link w:val="a6"/>
    <w:uiPriority w:val="99"/>
    <w:locked/>
    <w:rsid w:val="006D141C"/>
    <w:rPr>
      <w:rFonts w:cs="Times New Roman"/>
      <w:kern w:val="2"/>
      <w:sz w:val="18"/>
    </w:rPr>
  </w:style>
  <w:style w:type="character" w:styleId="a7">
    <w:name w:val="page number"/>
    <w:uiPriority w:val="99"/>
    <w:rsid w:val="00FB732E"/>
    <w:rPr>
      <w:rFonts w:cs="Times New Roman"/>
    </w:rPr>
  </w:style>
  <w:style w:type="character" w:styleId="a8">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olor w:val="FF0000"/>
      <w:sz w:val="24"/>
      <w:szCs w:val="20"/>
    </w:rPr>
  </w:style>
  <w:style w:type="character" w:customStyle="1" w:styleId="3Char0">
    <w:name w:val="正文文本缩进 3 Char"/>
    <w:link w:val="31"/>
    <w:uiPriority w:val="99"/>
    <w:locked/>
    <w:rsid w:val="006D141C"/>
    <w:rPr>
      <w:rFonts w:ascii="Arial" w:hAnsi="Arial" w:cs="Times New Roman"/>
      <w:color w:val="FF0000"/>
      <w:kern w:val="2"/>
      <w:sz w:val="24"/>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20"/>
    </w:rPr>
  </w:style>
  <w:style w:type="character" w:customStyle="1" w:styleId="Char2">
    <w:name w:val="页眉 Char"/>
    <w:link w:val="a9"/>
    <w:uiPriority w:val="99"/>
    <w:locked/>
    <w:rsid w:val="006D141C"/>
    <w:rPr>
      <w:rFonts w:cs="Times New Roman"/>
      <w:kern w:val="2"/>
      <w:sz w:val="18"/>
    </w:rPr>
  </w:style>
  <w:style w:type="character" w:styleId="aa">
    <w:name w:val="FollowedHyperlink"/>
    <w:uiPriority w:val="99"/>
    <w:rsid w:val="00FB732E"/>
    <w:rPr>
      <w:rFonts w:cs="Times New Roman"/>
      <w:color w:val="800080"/>
      <w:u w:val="single"/>
    </w:rPr>
  </w:style>
  <w:style w:type="paragraph" w:styleId="ab">
    <w:name w:val="List"/>
    <w:basedOn w:val="ac"/>
    <w:uiPriority w:val="99"/>
    <w:rsid w:val="00FB732E"/>
    <w:pPr>
      <w:spacing w:after="220" w:line="220" w:lineRule="atLeast"/>
      <w:ind w:left="1440" w:hanging="360"/>
    </w:pPr>
  </w:style>
  <w:style w:type="paragraph" w:styleId="ac">
    <w:name w:val="Body Text"/>
    <w:basedOn w:val="a"/>
    <w:link w:val="Char3"/>
    <w:uiPriority w:val="99"/>
    <w:rsid w:val="00FB732E"/>
    <w:pPr>
      <w:spacing w:after="120"/>
    </w:pPr>
    <w:rPr>
      <w:sz w:val="24"/>
      <w:szCs w:val="20"/>
    </w:rPr>
  </w:style>
  <w:style w:type="character" w:customStyle="1" w:styleId="Char3">
    <w:name w:val="正文文本 Char"/>
    <w:link w:val="ac"/>
    <w:uiPriority w:val="99"/>
    <w:locked/>
    <w:rsid w:val="006D141C"/>
    <w:rPr>
      <w:rFonts w:cs="Times New Roman"/>
      <w:kern w:val="2"/>
      <w:sz w:val="24"/>
    </w:rPr>
  </w:style>
  <w:style w:type="paragraph" w:styleId="ad">
    <w:name w:val="Date"/>
    <w:basedOn w:val="a"/>
    <w:next w:val="a"/>
    <w:link w:val="Char4"/>
    <w:uiPriority w:val="99"/>
    <w:rsid w:val="00FB732E"/>
    <w:rPr>
      <w:sz w:val="24"/>
      <w:szCs w:val="20"/>
    </w:rPr>
  </w:style>
  <w:style w:type="character" w:customStyle="1" w:styleId="Char4">
    <w:name w:val="日期 Char"/>
    <w:link w:val="ad"/>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e">
    <w:name w:val="Balloon Text"/>
    <w:basedOn w:val="a"/>
    <w:link w:val="Char5"/>
    <w:uiPriority w:val="99"/>
    <w:semiHidden/>
    <w:rsid w:val="00FB732E"/>
    <w:rPr>
      <w:sz w:val="18"/>
      <w:szCs w:val="20"/>
    </w:rPr>
  </w:style>
  <w:style w:type="character" w:customStyle="1" w:styleId="Char5">
    <w:name w:val="批注框文本 Char"/>
    <w:link w:val="ae"/>
    <w:uiPriority w:val="99"/>
    <w:semiHidden/>
    <w:locked/>
    <w:rsid w:val="006D141C"/>
    <w:rPr>
      <w:rFonts w:cs="Times New Roman"/>
      <w:kern w:val="2"/>
      <w:sz w:val="18"/>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rPr>
      <w:sz w:val="24"/>
      <w:szCs w:val="20"/>
    </w:rPr>
  </w:style>
  <w:style w:type="character" w:customStyle="1" w:styleId="Char6">
    <w:name w:val="批注文字 Char"/>
    <w:link w:val="af0"/>
    <w:uiPriority w:val="99"/>
    <w:semiHidden/>
    <w:locked/>
    <w:rsid w:val="006D141C"/>
    <w:rPr>
      <w:rFonts w:cs="Times New Roman"/>
      <w:kern w:val="2"/>
      <w:sz w:val="24"/>
    </w:rPr>
  </w:style>
  <w:style w:type="paragraph" w:styleId="af1">
    <w:name w:val="annotation subject"/>
    <w:basedOn w:val="af0"/>
    <w:next w:val="af0"/>
    <w:link w:val="Char7"/>
    <w:uiPriority w:val="99"/>
    <w:semiHidden/>
    <w:rsid w:val="00FB732E"/>
    <w:rPr>
      <w:b/>
    </w:rPr>
  </w:style>
  <w:style w:type="character" w:customStyle="1" w:styleId="Char7">
    <w:name w:val="批注主题 Char"/>
    <w:link w:val="af1"/>
    <w:uiPriority w:val="99"/>
    <w:semiHidden/>
    <w:locked/>
    <w:rsid w:val="006D141C"/>
    <w:rPr>
      <w:rFonts w:cs="Times New Roman"/>
      <w:b/>
      <w:kern w:val="2"/>
      <w:sz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rPr>
      <w:sz w:val="24"/>
      <w:szCs w:val="20"/>
    </w:rPr>
  </w:style>
  <w:style w:type="character" w:customStyle="1" w:styleId="Char9">
    <w:name w:val="文档结构图 Char"/>
    <w:link w:val="af2"/>
    <w:uiPriority w:val="99"/>
    <w:semiHidden/>
    <w:locked/>
    <w:rsid w:val="006D141C"/>
    <w:rPr>
      <w:rFonts w:cs="Times New Roman"/>
      <w:kern w:val="2"/>
      <w:sz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rsid w:val="00547D9C"/>
    <w:pPr>
      <w:snapToGrid w:val="0"/>
      <w:jc w:val="left"/>
    </w:pPr>
    <w:rPr>
      <w:sz w:val="18"/>
      <w:szCs w:val="20"/>
    </w:rPr>
  </w:style>
  <w:style w:type="character" w:customStyle="1" w:styleId="Chara">
    <w:name w:val="脚注文本 Char"/>
    <w:link w:val="af4"/>
    <w:uiPriority w:val="99"/>
    <w:locked/>
    <w:rsid w:val="006D141C"/>
    <w:rPr>
      <w:rFonts w:cs="Times New Roman"/>
      <w:kern w:val="2"/>
      <w:sz w:val="18"/>
    </w:rPr>
  </w:style>
  <w:style w:type="character" w:styleId="af5">
    <w:name w:val="footnote reference"/>
    <w:uiPriority w:val="99"/>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2A3F46"/>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2A3F46"/>
    <w:pPr>
      <w:tabs>
        <w:tab w:val="right" w:leader="dot" w:pos="9072"/>
      </w:tabs>
    </w:pPr>
  </w:style>
  <w:style w:type="paragraph" w:styleId="32">
    <w:name w:val="toc 3"/>
    <w:basedOn w:val="a"/>
    <w:next w:val="a"/>
    <w:autoRedefine/>
    <w:uiPriority w:val="99"/>
    <w:rsid w:val="002A3F46"/>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rsid w:val="003C1272"/>
    <w:pPr>
      <w:widowControl w:val="0"/>
      <w:autoSpaceDE w:val="0"/>
      <w:autoSpaceDN w:val="0"/>
      <w:adjustRightInd w:val="0"/>
    </w:pPr>
    <w:rPr>
      <w:rFonts w:ascii="FangSong" w:hAnsi="FangSong" w:cs="FangSong"/>
      <w:color w:val="000000"/>
      <w:sz w:val="24"/>
      <w:szCs w:val="24"/>
    </w:rPr>
  </w:style>
  <w:style w:type="paragraph" w:styleId="af8">
    <w:name w:val="List Paragraph"/>
    <w:basedOn w:val="a"/>
    <w:uiPriority w:val="99"/>
    <w:qFormat/>
    <w:rsid w:val="004C1748"/>
    <w:pPr>
      <w:ind w:firstLineChars="200" w:firstLine="420"/>
    </w:pPr>
  </w:style>
  <w:style w:type="numbering" w:customStyle="1" w:styleId="5">
    <w:name w:val="样式5"/>
    <w:rsid w:val="0010276F"/>
    <w:pPr>
      <w:numPr>
        <w:numId w:val="8"/>
      </w:numPr>
    </w:pPr>
  </w:style>
  <w:style w:type="numbering" w:customStyle="1" w:styleId="3">
    <w:name w:val="样式3"/>
    <w:rsid w:val="0010276F"/>
    <w:pPr>
      <w:numPr>
        <w:numId w:val="7"/>
      </w:numPr>
    </w:pPr>
  </w:style>
  <w:style w:type="numbering" w:customStyle="1" w:styleId="4">
    <w:name w:val="样式4"/>
    <w:rsid w:val="0010276F"/>
    <w:pPr>
      <w:numPr>
        <w:numId w:val="9"/>
      </w:numPr>
    </w:pPr>
  </w:style>
  <w:style w:type="numbering" w:customStyle="1" w:styleId="2">
    <w:name w:val="样式2"/>
    <w:rsid w:val="0010276F"/>
    <w:pPr>
      <w:numPr>
        <w:numId w:val="16"/>
      </w:numPr>
    </w:pPr>
  </w:style>
</w:styles>
</file>

<file path=word/webSettings.xml><?xml version="1.0" encoding="utf-8"?>
<w:webSettings xmlns:r="http://schemas.openxmlformats.org/officeDocument/2006/relationships" xmlns:w="http://schemas.openxmlformats.org/wordprocessingml/2006/main">
  <w:divs>
    <w:div w:id="359015398">
      <w:marLeft w:val="0"/>
      <w:marRight w:val="0"/>
      <w:marTop w:val="0"/>
      <w:marBottom w:val="0"/>
      <w:divBdr>
        <w:top w:val="none" w:sz="0" w:space="0" w:color="auto"/>
        <w:left w:val="none" w:sz="0" w:space="0" w:color="auto"/>
        <w:bottom w:val="none" w:sz="0" w:space="0" w:color="auto"/>
        <w:right w:val="none" w:sz="0" w:space="0" w:color="auto"/>
      </w:divBdr>
    </w:div>
    <w:div w:id="359015399">
      <w:marLeft w:val="0"/>
      <w:marRight w:val="0"/>
      <w:marTop w:val="0"/>
      <w:marBottom w:val="0"/>
      <w:divBdr>
        <w:top w:val="none" w:sz="0" w:space="0" w:color="auto"/>
        <w:left w:val="none" w:sz="0" w:space="0" w:color="auto"/>
        <w:bottom w:val="none" w:sz="0" w:space="0" w:color="auto"/>
        <w:right w:val="none" w:sz="0" w:space="0" w:color="auto"/>
      </w:divBdr>
    </w:div>
    <w:div w:id="359015400">
      <w:marLeft w:val="0"/>
      <w:marRight w:val="0"/>
      <w:marTop w:val="0"/>
      <w:marBottom w:val="0"/>
      <w:divBdr>
        <w:top w:val="none" w:sz="0" w:space="0" w:color="auto"/>
        <w:left w:val="none" w:sz="0" w:space="0" w:color="auto"/>
        <w:bottom w:val="none" w:sz="0" w:space="0" w:color="auto"/>
        <w:right w:val="none" w:sz="0" w:space="0" w:color="auto"/>
      </w:divBdr>
    </w:div>
    <w:div w:id="359015401">
      <w:marLeft w:val="0"/>
      <w:marRight w:val="0"/>
      <w:marTop w:val="0"/>
      <w:marBottom w:val="0"/>
      <w:divBdr>
        <w:top w:val="none" w:sz="0" w:space="0" w:color="auto"/>
        <w:left w:val="none" w:sz="0" w:space="0" w:color="auto"/>
        <w:bottom w:val="none" w:sz="0" w:space="0" w:color="auto"/>
        <w:right w:val="none" w:sz="0" w:space="0" w:color="auto"/>
      </w:divBdr>
    </w:div>
    <w:div w:id="359015402">
      <w:marLeft w:val="0"/>
      <w:marRight w:val="0"/>
      <w:marTop w:val="0"/>
      <w:marBottom w:val="0"/>
      <w:divBdr>
        <w:top w:val="none" w:sz="0" w:space="0" w:color="auto"/>
        <w:left w:val="none" w:sz="0" w:space="0" w:color="auto"/>
        <w:bottom w:val="none" w:sz="0" w:space="0" w:color="auto"/>
        <w:right w:val="none" w:sz="0" w:space="0" w:color="auto"/>
      </w:divBdr>
    </w:div>
    <w:div w:id="359015403">
      <w:marLeft w:val="0"/>
      <w:marRight w:val="0"/>
      <w:marTop w:val="0"/>
      <w:marBottom w:val="0"/>
      <w:divBdr>
        <w:top w:val="none" w:sz="0" w:space="0" w:color="auto"/>
        <w:left w:val="none" w:sz="0" w:space="0" w:color="auto"/>
        <w:bottom w:val="none" w:sz="0" w:space="0" w:color="auto"/>
        <w:right w:val="none" w:sz="0" w:space="0" w:color="auto"/>
      </w:divBdr>
    </w:div>
    <w:div w:id="359015404">
      <w:marLeft w:val="0"/>
      <w:marRight w:val="0"/>
      <w:marTop w:val="0"/>
      <w:marBottom w:val="0"/>
      <w:divBdr>
        <w:top w:val="none" w:sz="0" w:space="0" w:color="auto"/>
        <w:left w:val="none" w:sz="0" w:space="0" w:color="auto"/>
        <w:bottom w:val="none" w:sz="0" w:space="0" w:color="auto"/>
        <w:right w:val="none" w:sz="0" w:space="0" w:color="auto"/>
      </w:divBdr>
    </w:div>
    <w:div w:id="359015405">
      <w:marLeft w:val="0"/>
      <w:marRight w:val="0"/>
      <w:marTop w:val="0"/>
      <w:marBottom w:val="0"/>
      <w:divBdr>
        <w:top w:val="none" w:sz="0" w:space="0" w:color="auto"/>
        <w:left w:val="none" w:sz="0" w:space="0" w:color="auto"/>
        <w:bottom w:val="none" w:sz="0" w:space="0" w:color="auto"/>
        <w:right w:val="none" w:sz="0" w:space="0" w:color="auto"/>
      </w:divBdr>
    </w:div>
    <w:div w:id="359015406">
      <w:marLeft w:val="0"/>
      <w:marRight w:val="0"/>
      <w:marTop w:val="0"/>
      <w:marBottom w:val="0"/>
      <w:divBdr>
        <w:top w:val="none" w:sz="0" w:space="0" w:color="auto"/>
        <w:left w:val="none" w:sz="0" w:space="0" w:color="auto"/>
        <w:bottom w:val="none" w:sz="0" w:space="0" w:color="auto"/>
        <w:right w:val="none" w:sz="0" w:space="0" w:color="auto"/>
      </w:divBdr>
    </w:div>
    <w:div w:id="359015407">
      <w:marLeft w:val="0"/>
      <w:marRight w:val="0"/>
      <w:marTop w:val="0"/>
      <w:marBottom w:val="0"/>
      <w:divBdr>
        <w:top w:val="none" w:sz="0" w:space="0" w:color="auto"/>
        <w:left w:val="none" w:sz="0" w:space="0" w:color="auto"/>
        <w:bottom w:val="none" w:sz="0" w:space="0" w:color="auto"/>
        <w:right w:val="none" w:sz="0" w:space="0" w:color="auto"/>
      </w:divBdr>
      <w:divsChild>
        <w:div w:id="359015468">
          <w:marLeft w:val="0"/>
          <w:marRight w:val="0"/>
          <w:marTop w:val="0"/>
          <w:marBottom w:val="0"/>
          <w:divBdr>
            <w:top w:val="none" w:sz="0" w:space="0" w:color="auto"/>
            <w:left w:val="none" w:sz="0" w:space="0" w:color="auto"/>
            <w:bottom w:val="none" w:sz="0" w:space="0" w:color="auto"/>
            <w:right w:val="none" w:sz="0" w:space="0" w:color="auto"/>
          </w:divBdr>
        </w:div>
      </w:divsChild>
    </w:div>
    <w:div w:id="359015408">
      <w:marLeft w:val="0"/>
      <w:marRight w:val="0"/>
      <w:marTop w:val="0"/>
      <w:marBottom w:val="0"/>
      <w:divBdr>
        <w:top w:val="none" w:sz="0" w:space="0" w:color="auto"/>
        <w:left w:val="none" w:sz="0" w:space="0" w:color="auto"/>
        <w:bottom w:val="none" w:sz="0" w:space="0" w:color="auto"/>
        <w:right w:val="none" w:sz="0" w:space="0" w:color="auto"/>
      </w:divBdr>
    </w:div>
    <w:div w:id="359015409">
      <w:marLeft w:val="0"/>
      <w:marRight w:val="0"/>
      <w:marTop w:val="0"/>
      <w:marBottom w:val="0"/>
      <w:divBdr>
        <w:top w:val="none" w:sz="0" w:space="0" w:color="auto"/>
        <w:left w:val="none" w:sz="0" w:space="0" w:color="auto"/>
        <w:bottom w:val="none" w:sz="0" w:space="0" w:color="auto"/>
        <w:right w:val="none" w:sz="0" w:space="0" w:color="auto"/>
      </w:divBdr>
    </w:div>
    <w:div w:id="359015410">
      <w:marLeft w:val="0"/>
      <w:marRight w:val="0"/>
      <w:marTop w:val="0"/>
      <w:marBottom w:val="0"/>
      <w:divBdr>
        <w:top w:val="none" w:sz="0" w:space="0" w:color="auto"/>
        <w:left w:val="none" w:sz="0" w:space="0" w:color="auto"/>
        <w:bottom w:val="none" w:sz="0" w:space="0" w:color="auto"/>
        <w:right w:val="none" w:sz="0" w:space="0" w:color="auto"/>
      </w:divBdr>
    </w:div>
    <w:div w:id="359015412">
      <w:marLeft w:val="0"/>
      <w:marRight w:val="0"/>
      <w:marTop w:val="0"/>
      <w:marBottom w:val="0"/>
      <w:divBdr>
        <w:top w:val="none" w:sz="0" w:space="0" w:color="auto"/>
        <w:left w:val="none" w:sz="0" w:space="0" w:color="auto"/>
        <w:bottom w:val="none" w:sz="0" w:space="0" w:color="auto"/>
        <w:right w:val="none" w:sz="0" w:space="0" w:color="auto"/>
      </w:divBdr>
    </w:div>
    <w:div w:id="359015413">
      <w:marLeft w:val="0"/>
      <w:marRight w:val="0"/>
      <w:marTop w:val="0"/>
      <w:marBottom w:val="0"/>
      <w:divBdr>
        <w:top w:val="none" w:sz="0" w:space="0" w:color="auto"/>
        <w:left w:val="none" w:sz="0" w:space="0" w:color="auto"/>
        <w:bottom w:val="none" w:sz="0" w:space="0" w:color="auto"/>
        <w:right w:val="none" w:sz="0" w:space="0" w:color="auto"/>
      </w:divBdr>
    </w:div>
    <w:div w:id="359015414">
      <w:marLeft w:val="0"/>
      <w:marRight w:val="0"/>
      <w:marTop w:val="0"/>
      <w:marBottom w:val="0"/>
      <w:divBdr>
        <w:top w:val="none" w:sz="0" w:space="0" w:color="auto"/>
        <w:left w:val="none" w:sz="0" w:space="0" w:color="auto"/>
        <w:bottom w:val="none" w:sz="0" w:space="0" w:color="auto"/>
        <w:right w:val="none" w:sz="0" w:space="0" w:color="auto"/>
      </w:divBdr>
    </w:div>
    <w:div w:id="359015415">
      <w:marLeft w:val="0"/>
      <w:marRight w:val="0"/>
      <w:marTop w:val="0"/>
      <w:marBottom w:val="0"/>
      <w:divBdr>
        <w:top w:val="none" w:sz="0" w:space="0" w:color="auto"/>
        <w:left w:val="none" w:sz="0" w:space="0" w:color="auto"/>
        <w:bottom w:val="none" w:sz="0" w:space="0" w:color="auto"/>
        <w:right w:val="none" w:sz="0" w:space="0" w:color="auto"/>
      </w:divBdr>
    </w:div>
    <w:div w:id="359015416">
      <w:marLeft w:val="0"/>
      <w:marRight w:val="0"/>
      <w:marTop w:val="0"/>
      <w:marBottom w:val="0"/>
      <w:divBdr>
        <w:top w:val="none" w:sz="0" w:space="0" w:color="auto"/>
        <w:left w:val="none" w:sz="0" w:space="0" w:color="auto"/>
        <w:bottom w:val="none" w:sz="0" w:space="0" w:color="auto"/>
        <w:right w:val="none" w:sz="0" w:space="0" w:color="auto"/>
      </w:divBdr>
    </w:div>
    <w:div w:id="359015417">
      <w:marLeft w:val="0"/>
      <w:marRight w:val="0"/>
      <w:marTop w:val="0"/>
      <w:marBottom w:val="0"/>
      <w:divBdr>
        <w:top w:val="none" w:sz="0" w:space="0" w:color="auto"/>
        <w:left w:val="none" w:sz="0" w:space="0" w:color="auto"/>
        <w:bottom w:val="none" w:sz="0" w:space="0" w:color="auto"/>
        <w:right w:val="none" w:sz="0" w:space="0" w:color="auto"/>
      </w:divBdr>
    </w:div>
    <w:div w:id="359015418">
      <w:marLeft w:val="0"/>
      <w:marRight w:val="0"/>
      <w:marTop w:val="0"/>
      <w:marBottom w:val="0"/>
      <w:divBdr>
        <w:top w:val="none" w:sz="0" w:space="0" w:color="auto"/>
        <w:left w:val="none" w:sz="0" w:space="0" w:color="auto"/>
        <w:bottom w:val="none" w:sz="0" w:space="0" w:color="auto"/>
        <w:right w:val="none" w:sz="0" w:space="0" w:color="auto"/>
      </w:divBdr>
    </w:div>
    <w:div w:id="359015419">
      <w:marLeft w:val="0"/>
      <w:marRight w:val="0"/>
      <w:marTop w:val="0"/>
      <w:marBottom w:val="0"/>
      <w:divBdr>
        <w:top w:val="none" w:sz="0" w:space="0" w:color="auto"/>
        <w:left w:val="none" w:sz="0" w:space="0" w:color="auto"/>
        <w:bottom w:val="none" w:sz="0" w:space="0" w:color="auto"/>
        <w:right w:val="none" w:sz="0" w:space="0" w:color="auto"/>
      </w:divBdr>
    </w:div>
    <w:div w:id="359015420">
      <w:marLeft w:val="0"/>
      <w:marRight w:val="0"/>
      <w:marTop w:val="0"/>
      <w:marBottom w:val="0"/>
      <w:divBdr>
        <w:top w:val="none" w:sz="0" w:space="0" w:color="auto"/>
        <w:left w:val="none" w:sz="0" w:space="0" w:color="auto"/>
        <w:bottom w:val="none" w:sz="0" w:space="0" w:color="auto"/>
        <w:right w:val="none" w:sz="0" w:space="0" w:color="auto"/>
      </w:divBdr>
    </w:div>
    <w:div w:id="359015421">
      <w:marLeft w:val="0"/>
      <w:marRight w:val="0"/>
      <w:marTop w:val="0"/>
      <w:marBottom w:val="0"/>
      <w:divBdr>
        <w:top w:val="none" w:sz="0" w:space="0" w:color="auto"/>
        <w:left w:val="none" w:sz="0" w:space="0" w:color="auto"/>
        <w:bottom w:val="none" w:sz="0" w:space="0" w:color="auto"/>
        <w:right w:val="none" w:sz="0" w:space="0" w:color="auto"/>
      </w:divBdr>
    </w:div>
    <w:div w:id="359015422">
      <w:marLeft w:val="0"/>
      <w:marRight w:val="0"/>
      <w:marTop w:val="0"/>
      <w:marBottom w:val="0"/>
      <w:divBdr>
        <w:top w:val="none" w:sz="0" w:space="0" w:color="auto"/>
        <w:left w:val="none" w:sz="0" w:space="0" w:color="auto"/>
        <w:bottom w:val="none" w:sz="0" w:space="0" w:color="auto"/>
        <w:right w:val="none" w:sz="0" w:space="0" w:color="auto"/>
      </w:divBdr>
    </w:div>
    <w:div w:id="359015423">
      <w:marLeft w:val="0"/>
      <w:marRight w:val="0"/>
      <w:marTop w:val="0"/>
      <w:marBottom w:val="0"/>
      <w:divBdr>
        <w:top w:val="none" w:sz="0" w:space="0" w:color="auto"/>
        <w:left w:val="none" w:sz="0" w:space="0" w:color="auto"/>
        <w:bottom w:val="none" w:sz="0" w:space="0" w:color="auto"/>
        <w:right w:val="none" w:sz="0" w:space="0" w:color="auto"/>
      </w:divBdr>
    </w:div>
    <w:div w:id="359015424">
      <w:marLeft w:val="0"/>
      <w:marRight w:val="0"/>
      <w:marTop w:val="0"/>
      <w:marBottom w:val="0"/>
      <w:divBdr>
        <w:top w:val="none" w:sz="0" w:space="0" w:color="auto"/>
        <w:left w:val="none" w:sz="0" w:space="0" w:color="auto"/>
        <w:bottom w:val="none" w:sz="0" w:space="0" w:color="auto"/>
        <w:right w:val="none" w:sz="0" w:space="0" w:color="auto"/>
      </w:divBdr>
    </w:div>
    <w:div w:id="359015425">
      <w:marLeft w:val="0"/>
      <w:marRight w:val="0"/>
      <w:marTop w:val="0"/>
      <w:marBottom w:val="0"/>
      <w:divBdr>
        <w:top w:val="none" w:sz="0" w:space="0" w:color="auto"/>
        <w:left w:val="none" w:sz="0" w:space="0" w:color="auto"/>
        <w:bottom w:val="none" w:sz="0" w:space="0" w:color="auto"/>
        <w:right w:val="none" w:sz="0" w:space="0" w:color="auto"/>
      </w:divBdr>
      <w:divsChild>
        <w:div w:id="359015411">
          <w:marLeft w:val="0"/>
          <w:marRight w:val="0"/>
          <w:marTop w:val="0"/>
          <w:marBottom w:val="0"/>
          <w:divBdr>
            <w:top w:val="none" w:sz="0" w:space="0" w:color="auto"/>
            <w:left w:val="none" w:sz="0" w:space="0" w:color="auto"/>
            <w:bottom w:val="none" w:sz="0" w:space="0" w:color="auto"/>
            <w:right w:val="none" w:sz="0" w:space="0" w:color="auto"/>
          </w:divBdr>
        </w:div>
      </w:divsChild>
    </w:div>
    <w:div w:id="359015426">
      <w:marLeft w:val="0"/>
      <w:marRight w:val="0"/>
      <w:marTop w:val="0"/>
      <w:marBottom w:val="0"/>
      <w:divBdr>
        <w:top w:val="none" w:sz="0" w:space="0" w:color="auto"/>
        <w:left w:val="none" w:sz="0" w:space="0" w:color="auto"/>
        <w:bottom w:val="none" w:sz="0" w:space="0" w:color="auto"/>
        <w:right w:val="none" w:sz="0" w:space="0" w:color="auto"/>
      </w:divBdr>
    </w:div>
    <w:div w:id="359015427">
      <w:marLeft w:val="0"/>
      <w:marRight w:val="0"/>
      <w:marTop w:val="0"/>
      <w:marBottom w:val="0"/>
      <w:divBdr>
        <w:top w:val="none" w:sz="0" w:space="0" w:color="auto"/>
        <w:left w:val="none" w:sz="0" w:space="0" w:color="auto"/>
        <w:bottom w:val="none" w:sz="0" w:space="0" w:color="auto"/>
        <w:right w:val="none" w:sz="0" w:space="0" w:color="auto"/>
      </w:divBdr>
    </w:div>
    <w:div w:id="359015428">
      <w:marLeft w:val="0"/>
      <w:marRight w:val="0"/>
      <w:marTop w:val="0"/>
      <w:marBottom w:val="0"/>
      <w:divBdr>
        <w:top w:val="none" w:sz="0" w:space="0" w:color="auto"/>
        <w:left w:val="none" w:sz="0" w:space="0" w:color="auto"/>
        <w:bottom w:val="none" w:sz="0" w:space="0" w:color="auto"/>
        <w:right w:val="none" w:sz="0" w:space="0" w:color="auto"/>
      </w:divBdr>
    </w:div>
    <w:div w:id="359015429">
      <w:marLeft w:val="0"/>
      <w:marRight w:val="0"/>
      <w:marTop w:val="0"/>
      <w:marBottom w:val="0"/>
      <w:divBdr>
        <w:top w:val="none" w:sz="0" w:space="0" w:color="auto"/>
        <w:left w:val="none" w:sz="0" w:space="0" w:color="auto"/>
        <w:bottom w:val="none" w:sz="0" w:space="0" w:color="auto"/>
        <w:right w:val="none" w:sz="0" w:space="0" w:color="auto"/>
      </w:divBdr>
    </w:div>
    <w:div w:id="359015430">
      <w:marLeft w:val="0"/>
      <w:marRight w:val="0"/>
      <w:marTop w:val="0"/>
      <w:marBottom w:val="0"/>
      <w:divBdr>
        <w:top w:val="none" w:sz="0" w:space="0" w:color="auto"/>
        <w:left w:val="none" w:sz="0" w:space="0" w:color="auto"/>
        <w:bottom w:val="none" w:sz="0" w:space="0" w:color="auto"/>
        <w:right w:val="none" w:sz="0" w:space="0" w:color="auto"/>
      </w:divBdr>
    </w:div>
    <w:div w:id="359015431">
      <w:marLeft w:val="0"/>
      <w:marRight w:val="0"/>
      <w:marTop w:val="0"/>
      <w:marBottom w:val="0"/>
      <w:divBdr>
        <w:top w:val="none" w:sz="0" w:space="0" w:color="auto"/>
        <w:left w:val="none" w:sz="0" w:space="0" w:color="auto"/>
        <w:bottom w:val="none" w:sz="0" w:space="0" w:color="auto"/>
        <w:right w:val="none" w:sz="0" w:space="0" w:color="auto"/>
      </w:divBdr>
    </w:div>
    <w:div w:id="359015432">
      <w:marLeft w:val="0"/>
      <w:marRight w:val="0"/>
      <w:marTop w:val="0"/>
      <w:marBottom w:val="0"/>
      <w:divBdr>
        <w:top w:val="none" w:sz="0" w:space="0" w:color="auto"/>
        <w:left w:val="none" w:sz="0" w:space="0" w:color="auto"/>
        <w:bottom w:val="none" w:sz="0" w:space="0" w:color="auto"/>
        <w:right w:val="none" w:sz="0" w:space="0" w:color="auto"/>
      </w:divBdr>
    </w:div>
    <w:div w:id="359015433">
      <w:marLeft w:val="0"/>
      <w:marRight w:val="0"/>
      <w:marTop w:val="0"/>
      <w:marBottom w:val="0"/>
      <w:divBdr>
        <w:top w:val="none" w:sz="0" w:space="0" w:color="auto"/>
        <w:left w:val="none" w:sz="0" w:space="0" w:color="auto"/>
        <w:bottom w:val="none" w:sz="0" w:space="0" w:color="auto"/>
        <w:right w:val="none" w:sz="0" w:space="0" w:color="auto"/>
      </w:divBdr>
    </w:div>
    <w:div w:id="359015434">
      <w:marLeft w:val="0"/>
      <w:marRight w:val="0"/>
      <w:marTop w:val="0"/>
      <w:marBottom w:val="0"/>
      <w:divBdr>
        <w:top w:val="none" w:sz="0" w:space="0" w:color="auto"/>
        <w:left w:val="none" w:sz="0" w:space="0" w:color="auto"/>
        <w:bottom w:val="none" w:sz="0" w:space="0" w:color="auto"/>
        <w:right w:val="none" w:sz="0" w:space="0" w:color="auto"/>
      </w:divBdr>
    </w:div>
    <w:div w:id="359015435">
      <w:marLeft w:val="0"/>
      <w:marRight w:val="0"/>
      <w:marTop w:val="0"/>
      <w:marBottom w:val="0"/>
      <w:divBdr>
        <w:top w:val="none" w:sz="0" w:space="0" w:color="auto"/>
        <w:left w:val="none" w:sz="0" w:space="0" w:color="auto"/>
        <w:bottom w:val="none" w:sz="0" w:space="0" w:color="auto"/>
        <w:right w:val="none" w:sz="0" w:space="0" w:color="auto"/>
      </w:divBdr>
    </w:div>
    <w:div w:id="359015436">
      <w:marLeft w:val="0"/>
      <w:marRight w:val="0"/>
      <w:marTop w:val="0"/>
      <w:marBottom w:val="0"/>
      <w:divBdr>
        <w:top w:val="none" w:sz="0" w:space="0" w:color="auto"/>
        <w:left w:val="none" w:sz="0" w:space="0" w:color="auto"/>
        <w:bottom w:val="none" w:sz="0" w:space="0" w:color="auto"/>
        <w:right w:val="none" w:sz="0" w:space="0" w:color="auto"/>
      </w:divBdr>
    </w:div>
    <w:div w:id="359015437">
      <w:marLeft w:val="0"/>
      <w:marRight w:val="0"/>
      <w:marTop w:val="0"/>
      <w:marBottom w:val="0"/>
      <w:divBdr>
        <w:top w:val="none" w:sz="0" w:space="0" w:color="auto"/>
        <w:left w:val="none" w:sz="0" w:space="0" w:color="auto"/>
        <w:bottom w:val="none" w:sz="0" w:space="0" w:color="auto"/>
        <w:right w:val="none" w:sz="0" w:space="0" w:color="auto"/>
      </w:divBdr>
    </w:div>
    <w:div w:id="359015438">
      <w:marLeft w:val="0"/>
      <w:marRight w:val="0"/>
      <w:marTop w:val="0"/>
      <w:marBottom w:val="0"/>
      <w:divBdr>
        <w:top w:val="none" w:sz="0" w:space="0" w:color="auto"/>
        <w:left w:val="none" w:sz="0" w:space="0" w:color="auto"/>
        <w:bottom w:val="none" w:sz="0" w:space="0" w:color="auto"/>
        <w:right w:val="none" w:sz="0" w:space="0" w:color="auto"/>
      </w:divBdr>
    </w:div>
    <w:div w:id="359015439">
      <w:marLeft w:val="0"/>
      <w:marRight w:val="0"/>
      <w:marTop w:val="0"/>
      <w:marBottom w:val="0"/>
      <w:divBdr>
        <w:top w:val="none" w:sz="0" w:space="0" w:color="auto"/>
        <w:left w:val="none" w:sz="0" w:space="0" w:color="auto"/>
        <w:bottom w:val="none" w:sz="0" w:space="0" w:color="auto"/>
        <w:right w:val="none" w:sz="0" w:space="0" w:color="auto"/>
      </w:divBdr>
    </w:div>
    <w:div w:id="359015440">
      <w:marLeft w:val="0"/>
      <w:marRight w:val="0"/>
      <w:marTop w:val="0"/>
      <w:marBottom w:val="0"/>
      <w:divBdr>
        <w:top w:val="none" w:sz="0" w:space="0" w:color="auto"/>
        <w:left w:val="none" w:sz="0" w:space="0" w:color="auto"/>
        <w:bottom w:val="none" w:sz="0" w:space="0" w:color="auto"/>
        <w:right w:val="none" w:sz="0" w:space="0" w:color="auto"/>
      </w:divBdr>
    </w:div>
    <w:div w:id="359015441">
      <w:marLeft w:val="0"/>
      <w:marRight w:val="0"/>
      <w:marTop w:val="0"/>
      <w:marBottom w:val="0"/>
      <w:divBdr>
        <w:top w:val="none" w:sz="0" w:space="0" w:color="auto"/>
        <w:left w:val="none" w:sz="0" w:space="0" w:color="auto"/>
        <w:bottom w:val="none" w:sz="0" w:space="0" w:color="auto"/>
        <w:right w:val="none" w:sz="0" w:space="0" w:color="auto"/>
      </w:divBdr>
    </w:div>
    <w:div w:id="359015442">
      <w:marLeft w:val="0"/>
      <w:marRight w:val="0"/>
      <w:marTop w:val="0"/>
      <w:marBottom w:val="0"/>
      <w:divBdr>
        <w:top w:val="none" w:sz="0" w:space="0" w:color="auto"/>
        <w:left w:val="none" w:sz="0" w:space="0" w:color="auto"/>
        <w:bottom w:val="none" w:sz="0" w:space="0" w:color="auto"/>
        <w:right w:val="none" w:sz="0" w:space="0" w:color="auto"/>
      </w:divBdr>
    </w:div>
    <w:div w:id="359015443">
      <w:marLeft w:val="0"/>
      <w:marRight w:val="0"/>
      <w:marTop w:val="0"/>
      <w:marBottom w:val="0"/>
      <w:divBdr>
        <w:top w:val="none" w:sz="0" w:space="0" w:color="auto"/>
        <w:left w:val="none" w:sz="0" w:space="0" w:color="auto"/>
        <w:bottom w:val="none" w:sz="0" w:space="0" w:color="auto"/>
        <w:right w:val="none" w:sz="0" w:space="0" w:color="auto"/>
      </w:divBdr>
    </w:div>
    <w:div w:id="359015444">
      <w:marLeft w:val="0"/>
      <w:marRight w:val="0"/>
      <w:marTop w:val="0"/>
      <w:marBottom w:val="0"/>
      <w:divBdr>
        <w:top w:val="none" w:sz="0" w:space="0" w:color="auto"/>
        <w:left w:val="none" w:sz="0" w:space="0" w:color="auto"/>
        <w:bottom w:val="none" w:sz="0" w:space="0" w:color="auto"/>
        <w:right w:val="none" w:sz="0" w:space="0" w:color="auto"/>
      </w:divBdr>
    </w:div>
    <w:div w:id="359015445">
      <w:marLeft w:val="0"/>
      <w:marRight w:val="0"/>
      <w:marTop w:val="0"/>
      <w:marBottom w:val="0"/>
      <w:divBdr>
        <w:top w:val="none" w:sz="0" w:space="0" w:color="auto"/>
        <w:left w:val="none" w:sz="0" w:space="0" w:color="auto"/>
        <w:bottom w:val="none" w:sz="0" w:space="0" w:color="auto"/>
        <w:right w:val="none" w:sz="0" w:space="0" w:color="auto"/>
      </w:divBdr>
    </w:div>
    <w:div w:id="359015446">
      <w:marLeft w:val="0"/>
      <w:marRight w:val="0"/>
      <w:marTop w:val="0"/>
      <w:marBottom w:val="0"/>
      <w:divBdr>
        <w:top w:val="none" w:sz="0" w:space="0" w:color="auto"/>
        <w:left w:val="none" w:sz="0" w:space="0" w:color="auto"/>
        <w:bottom w:val="none" w:sz="0" w:space="0" w:color="auto"/>
        <w:right w:val="none" w:sz="0" w:space="0" w:color="auto"/>
      </w:divBdr>
    </w:div>
    <w:div w:id="359015447">
      <w:marLeft w:val="0"/>
      <w:marRight w:val="0"/>
      <w:marTop w:val="0"/>
      <w:marBottom w:val="0"/>
      <w:divBdr>
        <w:top w:val="none" w:sz="0" w:space="0" w:color="auto"/>
        <w:left w:val="none" w:sz="0" w:space="0" w:color="auto"/>
        <w:bottom w:val="none" w:sz="0" w:space="0" w:color="auto"/>
        <w:right w:val="none" w:sz="0" w:space="0" w:color="auto"/>
      </w:divBdr>
    </w:div>
    <w:div w:id="359015448">
      <w:marLeft w:val="0"/>
      <w:marRight w:val="0"/>
      <w:marTop w:val="0"/>
      <w:marBottom w:val="0"/>
      <w:divBdr>
        <w:top w:val="none" w:sz="0" w:space="0" w:color="auto"/>
        <w:left w:val="none" w:sz="0" w:space="0" w:color="auto"/>
        <w:bottom w:val="none" w:sz="0" w:space="0" w:color="auto"/>
        <w:right w:val="none" w:sz="0" w:space="0" w:color="auto"/>
      </w:divBdr>
    </w:div>
    <w:div w:id="359015449">
      <w:marLeft w:val="0"/>
      <w:marRight w:val="0"/>
      <w:marTop w:val="0"/>
      <w:marBottom w:val="0"/>
      <w:divBdr>
        <w:top w:val="none" w:sz="0" w:space="0" w:color="auto"/>
        <w:left w:val="none" w:sz="0" w:space="0" w:color="auto"/>
        <w:bottom w:val="none" w:sz="0" w:space="0" w:color="auto"/>
        <w:right w:val="none" w:sz="0" w:space="0" w:color="auto"/>
      </w:divBdr>
    </w:div>
    <w:div w:id="359015450">
      <w:marLeft w:val="0"/>
      <w:marRight w:val="0"/>
      <w:marTop w:val="0"/>
      <w:marBottom w:val="0"/>
      <w:divBdr>
        <w:top w:val="none" w:sz="0" w:space="0" w:color="auto"/>
        <w:left w:val="none" w:sz="0" w:space="0" w:color="auto"/>
        <w:bottom w:val="none" w:sz="0" w:space="0" w:color="auto"/>
        <w:right w:val="none" w:sz="0" w:space="0" w:color="auto"/>
      </w:divBdr>
    </w:div>
    <w:div w:id="359015451">
      <w:marLeft w:val="0"/>
      <w:marRight w:val="0"/>
      <w:marTop w:val="0"/>
      <w:marBottom w:val="0"/>
      <w:divBdr>
        <w:top w:val="none" w:sz="0" w:space="0" w:color="auto"/>
        <w:left w:val="none" w:sz="0" w:space="0" w:color="auto"/>
        <w:bottom w:val="none" w:sz="0" w:space="0" w:color="auto"/>
        <w:right w:val="none" w:sz="0" w:space="0" w:color="auto"/>
      </w:divBdr>
    </w:div>
    <w:div w:id="359015452">
      <w:marLeft w:val="0"/>
      <w:marRight w:val="0"/>
      <w:marTop w:val="0"/>
      <w:marBottom w:val="0"/>
      <w:divBdr>
        <w:top w:val="none" w:sz="0" w:space="0" w:color="auto"/>
        <w:left w:val="none" w:sz="0" w:space="0" w:color="auto"/>
        <w:bottom w:val="none" w:sz="0" w:space="0" w:color="auto"/>
        <w:right w:val="none" w:sz="0" w:space="0" w:color="auto"/>
      </w:divBdr>
    </w:div>
    <w:div w:id="359015453">
      <w:marLeft w:val="0"/>
      <w:marRight w:val="0"/>
      <w:marTop w:val="0"/>
      <w:marBottom w:val="0"/>
      <w:divBdr>
        <w:top w:val="none" w:sz="0" w:space="0" w:color="auto"/>
        <w:left w:val="none" w:sz="0" w:space="0" w:color="auto"/>
        <w:bottom w:val="none" w:sz="0" w:space="0" w:color="auto"/>
        <w:right w:val="none" w:sz="0" w:space="0" w:color="auto"/>
      </w:divBdr>
    </w:div>
    <w:div w:id="359015454">
      <w:marLeft w:val="0"/>
      <w:marRight w:val="0"/>
      <w:marTop w:val="0"/>
      <w:marBottom w:val="0"/>
      <w:divBdr>
        <w:top w:val="none" w:sz="0" w:space="0" w:color="auto"/>
        <w:left w:val="none" w:sz="0" w:space="0" w:color="auto"/>
        <w:bottom w:val="none" w:sz="0" w:space="0" w:color="auto"/>
        <w:right w:val="none" w:sz="0" w:space="0" w:color="auto"/>
      </w:divBdr>
    </w:div>
    <w:div w:id="359015455">
      <w:marLeft w:val="0"/>
      <w:marRight w:val="0"/>
      <w:marTop w:val="0"/>
      <w:marBottom w:val="0"/>
      <w:divBdr>
        <w:top w:val="none" w:sz="0" w:space="0" w:color="auto"/>
        <w:left w:val="none" w:sz="0" w:space="0" w:color="auto"/>
        <w:bottom w:val="none" w:sz="0" w:space="0" w:color="auto"/>
        <w:right w:val="none" w:sz="0" w:space="0" w:color="auto"/>
      </w:divBdr>
    </w:div>
    <w:div w:id="359015456">
      <w:marLeft w:val="0"/>
      <w:marRight w:val="0"/>
      <w:marTop w:val="0"/>
      <w:marBottom w:val="0"/>
      <w:divBdr>
        <w:top w:val="none" w:sz="0" w:space="0" w:color="auto"/>
        <w:left w:val="none" w:sz="0" w:space="0" w:color="auto"/>
        <w:bottom w:val="none" w:sz="0" w:space="0" w:color="auto"/>
        <w:right w:val="none" w:sz="0" w:space="0" w:color="auto"/>
      </w:divBdr>
    </w:div>
    <w:div w:id="359015457">
      <w:marLeft w:val="0"/>
      <w:marRight w:val="0"/>
      <w:marTop w:val="0"/>
      <w:marBottom w:val="0"/>
      <w:divBdr>
        <w:top w:val="none" w:sz="0" w:space="0" w:color="auto"/>
        <w:left w:val="none" w:sz="0" w:space="0" w:color="auto"/>
        <w:bottom w:val="none" w:sz="0" w:space="0" w:color="auto"/>
        <w:right w:val="none" w:sz="0" w:space="0" w:color="auto"/>
      </w:divBdr>
    </w:div>
    <w:div w:id="359015458">
      <w:marLeft w:val="0"/>
      <w:marRight w:val="0"/>
      <w:marTop w:val="0"/>
      <w:marBottom w:val="0"/>
      <w:divBdr>
        <w:top w:val="none" w:sz="0" w:space="0" w:color="auto"/>
        <w:left w:val="none" w:sz="0" w:space="0" w:color="auto"/>
        <w:bottom w:val="none" w:sz="0" w:space="0" w:color="auto"/>
        <w:right w:val="none" w:sz="0" w:space="0" w:color="auto"/>
      </w:divBdr>
    </w:div>
    <w:div w:id="359015459">
      <w:marLeft w:val="0"/>
      <w:marRight w:val="0"/>
      <w:marTop w:val="0"/>
      <w:marBottom w:val="0"/>
      <w:divBdr>
        <w:top w:val="none" w:sz="0" w:space="0" w:color="auto"/>
        <w:left w:val="none" w:sz="0" w:space="0" w:color="auto"/>
        <w:bottom w:val="none" w:sz="0" w:space="0" w:color="auto"/>
        <w:right w:val="none" w:sz="0" w:space="0" w:color="auto"/>
      </w:divBdr>
    </w:div>
    <w:div w:id="359015460">
      <w:marLeft w:val="0"/>
      <w:marRight w:val="0"/>
      <w:marTop w:val="0"/>
      <w:marBottom w:val="0"/>
      <w:divBdr>
        <w:top w:val="none" w:sz="0" w:space="0" w:color="auto"/>
        <w:left w:val="none" w:sz="0" w:space="0" w:color="auto"/>
        <w:bottom w:val="none" w:sz="0" w:space="0" w:color="auto"/>
        <w:right w:val="none" w:sz="0" w:space="0" w:color="auto"/>
      </w:divBdr>
    </w:div>
    <w:div w:id="359015461">
      <w:marLeft w:val="0"/>
      <w:marRight w:val="0"/>
      <w:marTop w:val="0"/>
      <w:marBottom w:val="0"/>
      <w:divBdr>
        <w:top w:val="none" w:sz="0" w:space="0" w:color="auto"/>
        <w:left w:val="none" w:sz="0" w:space="0" w:color="auto"/>
        <w:bottom w:val="none" w:sz="0" w:space="0" w:color="auto"/>
        <w:right w:val="none" w:sz="0" w:space="0" w:color="auto"/>
      </w:divBdr>
    </w:div>
    <w:div w:id="359015462">
      <w:marLeft w:val="0"/>
      <w:marRight w:val="0"/>
      <w:marTop w:val="0"/>
      <w:marBottom w:val="0"/>
      <w:divBdr>
        <w:top w:val="none" w:sz="0" w:space="0" w:color="auto"/>
        <w:left w:val="none" w:sz="0" w:space="0" w:color="auto"/>
        <w:bottom w:val="none" w:sz="0" w:space="0" w:color="auto"/>
        <w:right w:val="none" w:sz="0" w:space="0" w:color="auto"/>
      </w:divBdr>
    </w:div>
    <w:div w:id="359015463">
      <w:marLeft w:val="0"/>
      <w:marRight w:val="0"/>
      <w:marTop w:val="0"/>
      <w:marBottom w:val="0"/>
      <w:divBdr>
        <w:top w:val="none" w:sz="0" w:space="0" w:color="auto"/>
        <w:left w:val="none" w:sz="0" w:space="0" w:color="auto"/>
        <w:bottom w:val="none" w:sz="0" w:space="0" w:color="auto"/>
        <w:right w:val="none" w:sz="0" w:space="0" w:color="auto"/>
      </w:divBdr>
    </w:div>
    <w:div w:id="359015464">
      <w:marLeft w:val="0"/>
      <w:marRight w:val="0"/>
      <w:marTop w:val="0"/>
      <w:marBottom w:val="0"/>
      <w:divBdr>
        <w:top w:val="none" w:sz="0" w:space="0" w:color="auto"/>
        <w:left w:val="none" w:sz="0" w:space="0" w:color="auto"/>
        <w:bottom w:val="none" w:sz="0" w:space="0" w:color="auto"/>
        <w:right w:val="none" w:sz="0" w:space="0" w:color="auto"/>
      </w:divBdr>
    </w:div>
    <w:div w:id="359015465">
      <w:marLeft w:val="0"/>
      <w:marRight w:val="0"/>
      <w:marTop w:val="0"/>
      <w:marBottom w:val="0"/>
      <w:divBdr>
        <w:top w:val="none" w:sz="0" w:space="0" w:color="auto"/>
        <w:left w:val="none" w:sz="0" w:space="0" w:color="auto"/>
        <w:bottom w:val="none" w:sz="0" w:space="0" w:color="auto"/>
        <w:right w:val="none" w:sz="0" w:space="0" w:color="auto"/>
      </w:divBdr>
    </w:div>
    <w:div w:id="359015466">
      <w:marLeft w:val="0"/>
      <w:marRight w:val="0"/>
      <w:marTop w:val="0"/>
      <w:marBottom w:val="0"/>
      <w:divBdr>
        <w:top w:val="none" w:sz="0" w:space="0" w:color="auto"/>
        <w:left w:val="none" w:sz="0" w:space="0" w:color="auto"/>
        <w:bottom w:val="none" w:sz="0" w:space="0" w:color="auto"/>
        <w:right w:val="none" w:sz="0" w:space="0" w:color="auto"/>
      </w:divBdr>
    </w:div>
    <w:div w:id="359015467">
      <w:marLeft w:val="0"/>
      <w:marRight w:val="0"/>
      <w:marTop w:val="0"/>
      <w:marBottom w:val="0"/>
      <w:divBdr>
        <w:top w:val="none" w:sz="0" w:space="0" w:color="auto"/>
        <w:left w:val="none" w:sz="0" w:space="0" w:color="auto"/>
        <w:bottom w:val="none" w:sz="0" w:space="0" w:color="auto"/>
        <w:right w:val="none" w:sz="0" w:space="0" w:color="auto"/>
      </w:divBdr>
    </w:div>
    <w:div w:id="359015469">
      <w:marLeft w:val="0"/>
      <w:marRight w:val="0"/>
      <w:marTop w:val="0"/>
      <w:marBottom w:val="0"/>
      <w:divBdr>
        <w:top w:val="none" w:sz="0" w:space="0" w:color="auto"/>
        <w:left w:val="none" w:sz="0" w:space="0" w:color="auto"/>
        <w:bottom w:val="none" w:sz="0" w:space="0" w:color="auto"/>
        <w:right w:val="none" w:sz="0" w:space="0" w:color="auto"/>
      </w:divBdr>
    </w:div>
    <w:div w:id="359015470">
      <w:marLeft w:val="0"/>
      <w:marRight w:val="0"/>
      <w:marTop w:val="0"/>
      <w:marBottom w:val="0"/>
      <w:divBdr>
        <w:top w:val="none" w:sz="0" w:space="0" w:color="auto"/>
        <w:left w:val="none" w:sz="0" w:space="0" w:color="auto"/>
        <w:bottom w:val="none" w:sz="0" w:space="0" w:color="auto"/>
        <w:right w:val="none" w:sz="0" w:space="0" w:color="auto"/>
      </w:divBdr>
    </w:div>
    <w:div w:id="359015471">
      <w:marLeft w:val="0"/>
      <w:marRight w:val="0"/>
      <w:marTop w:val="0"/>
      <w:marBottom w:val="0"/>
      <w:divBdr>
        <w:top w:val="none" w:sz="0" w:space="0" w:color="auto"/>
        <w:left w:val="none" w:sz="0" w:space="0" w:color="auto"/>
        <w:bottom w:val="none" w:sz="0" w:space="0" w:color="auto"/>
        <w:right w:val="none" w:sz="0" w:space="0" w:color="auto"/>
      </w:divBdr>
    </w:div>
    <w:div w:id="359015472">
      <w:marLeft w:val="0"/>
      <w:marRight w:val="0"/>
      <w:marTop w:val="0"/>
      <w:marBottom w:val="0"/>
      <w:divBdr>
        <w:top w:val="none" w:sz="0" w:space="0" w:color="auto"/>
        <w:left w:val="none" w:sz="0" w:space="0" w:color="auto"/>
        <w:bottom w:val="none" w:sz="0" w:space="0" w:color="auto"/>
        <w:right w:val="none" w:sz="0" w:space="0" w:color="auto"/>
      </w:divBdr>
    </w:div>
    <w:div w:id="359015473">
      <w:marLeft w:val="0"/>
      <w:marRight w:val="0"/>
      <w:marTop w:val="0"/>
      <w:marBottom w:val="0"/>
      <w:divBdr>
        <w:top w:val="none" w:sz="0" w:space="0" w:color="auto"/>
        <w:left w:val="none" w:sz="0" w:space="0" w:color="auto"/>
        <w:bottom w:val="none" w:sz="0" w:space="0" w:color="auto"/>
        <w:right w:val="none" w:sz="0" w:space="0" w:color="auto"/>
      </w:divBdr>
    </w:div>
    <w:div w:id="359015474">
      <w:marLeft w:val="0"/>
      <w:marRight w:val="0"/>
      <w:marTop w:val="0"/>
      <w:marBottom w:val="0"/>
      <w:divBdr>
        <w:top w:val="none" w:sz="0" w:space="0" w:color="auto"/>
        <w:left w:val="none" w:sz="0" w:space="0" w:color="auto"/>
        <w:bottom w:val="none" w:sz="0" w:space="0" w:color="auto"/>
        <w:right w:val="none" w:sz="0" w:space="0" w:color="auto"/>
      </w:divBdr>
    </w:div>
    <w:div w:id="359015475">
      <w:marLeft w:val="0"/>
      <w:marRight w:val="0"/>
      <w:marTop w:val="0"/>
      <w:marBottom w:val="0"/>
      <w:divBdr>
        <w:top w:val="none" w:sz="0" w:space="0" w:color="auto"/>
        <w:left w:val="none" w:sz="0" w:space="0" w:color="auto"/>
        <w:bottom w:val="none" w:sz="0" w:space="0" w:color="auto"/>
        <w:right w:val="none" w:sz="0" w:space="0" w:color="auto"/>
      </w:divBdr>
    </w:div>
    <w:div w:id="359015476">
      <w:marLeft w:val="0"/>
      <w:marRight w:val="0"/>
      <w:marTop w:val="0"/>
      <w:marBottom w:val="0"/>
      <w:divBdr>
        <w:top w:val="none" w:sz="0" w:space="0" w:color="auto"/>
        <w:left w:val="none" w:sz="0" w:space="0" w:color="auto"/>
        <w:bottom w:val="none" w:sz="0" w:space="0" w:color="auto"/>
        <w:right w:val="none" w:sz="0" w:space="0" w:color="auto"/>
      </w:divBdr>
    </w:div>
    <w:div w:id="359015477">
      <w:marLeft w:val="0"/>
      <w:marRight w:val="0"/>
      <w:marTop w:val="0"/>
      <w:marBottom w:val="0"/>
      <w:divBdr>
        <w:top w:val="none" w:sz="0" w:space="0" w:color="auto"/>
        <w:left w:val="none" w:sz="0" w:space="0" w:color="auto"/>
        <w:bottom w:val="none" w:sz="0" w:space="0" w:color="auto"/>
        <w:right w:val="none" w:sz="0" w:space="0" w:color="auto"/>
      </w:divBdr>
    </w:div>
    <w:div w:id="359015478">
      <w:marLeft w:val="0"/>
      <w:marRight w:val="0"/>
      <w:marTop w:val="0"/>
      <w:marBottom w:val="0"/>
      <w:divBdr>
        <w:top w:val="none" w:sz="0" w:space="0" w:color="auto"/>
        <w:left w:val="none" w:sz="0" w:space="0" w:color="auto"/>
        <w:bottom w:val="none" w:sz="0" w:space="0" w:color="auto"/>
        <w:right w:val="none" w:sz="0" w:space="0" w:color="auto"/>
      </w:divBdr>
    </w:div>
    <w:div w:id="359015479">
      <w:marLeft w:val="0"/>
      <w:marRight w:val="0"/>
      <w:marTop w:val="0"/>
      <w:marBottom w:val="0"/>
      <w:divBdr>
        <w:top w:val="none" w:sz="0" w:space="0" w:color="auto"/>
        <w:left w:val="none" w:sz="0" w:space="0" w:color="auto"/>
        <w:bottom w:val="none" w:sz="0" w:space="0" w:color="auto"/>
        <w:right w:val="none" w:sz="0" w:space="0" w:color="auto"/>
      </w:divBdr>
    </w:div>
    <w:div w:id="359015480">
      <w:marLeft w:val="0"/>
      <w:marRight w:val="0"/>
      <w:marTop w:val="0"/>
      <w:marBottom w:val="0"/>
      <w:divBdr>
        <w:top w:val="none" w:sz="0" w:space="0" w:color="auto"/>
        <w:left w:val="none" w:sz="0" w:space="0" w:color="auto"/>
        <w:bottom w:val="none" w:sz="0" w:space="0" w:color="auto"/>
        <w:right w:val="none" w:sz="0" w:space="0" w:color="auto"/>
      </w:divBdr>
    </w:div>
    <w:div w:id="359015481">
      <w:marLeft w:val="0"/>
      <w:marRight w:val="0"/>
      <w:marTop w:val="0"/>
      <w:marBottom w:val="0"/>
      <w:divBdr>
        <w:top w:val="none" w:sz="0" w:space="0" w:color="auto"/>
        <w:left w:val="none" w:sz="0" w:space="0" w:color="auto"/>
        <w:bottom w:val="none" w:sz="0" w:space="0" w:color="auto"/>
        <w:right w:val="none" w:sz="0" w:space="0" w:color="auto"/>
      </w:divBdr>
    </w:div>
    <w:div w:id="359015482">
      <w:marLeft w:val="0"/>
      <w:marRight w:val="0"/>
      <w:marTop w:val="0"/>
      <w:marBottom w:val="0"/>
      <w:divBdr>
        <w:top w:val="none" w:sz="0" w:space="0" w:color="auto"/>
        <w:left w:val="none" w:sz="0" w:space="0" w:color="auto"/>
        <w:bottom w:val="none" w:sz="0" w:space="0" w:color="auto"/>
        <w:right w:val="none" w:sz="0" w:space="0" w:color="auto"/>
      </w:divBdr>
    </w:div>
    <w:div w:id="359015483">
      <w:marLeft w:val="0"/>
      <w:marRight w:val="0"/>
      <w:marTop w:val="0"/>
      <w:marBottom w:val="0"/>
      <w:divBdr>
        <w:top w:val="none" w:sz="0" w:space="0" w:color="auto"/>
        <w:left w:val="none" w:sz="0" w:space="0" w:color="auto"/>
        <w:bottom w:val="none" w:sz="0" w:space="0" w:color="auto"/>
        <w:right w:val="none" w:sz="0" w:space="0" w:color="auto"/>
      </w:divBdr>
    </w:div>
    <w:div w:id="359015484">
      <w:marLeft w:val="0"/>
      <w:marRight w:val="0"/>
      <w:marTop w:val="0"/>
      <w:marBottom w:val="0"/>
      <w:divBdr>
        <w:top w:val="none" w:sz="0" w:space="0" w:color="auto"/>
        <w:left w:val="none" w:sz="0" w:space="0" w:color="auto"/>
        <w:bottom w:val="none" w:sz="0" w:space="0" w:color="auto"/>
        <w:right w:val="none" w:sz="0" w:space="0" w:color="auto"/>
      </w:divBdr>
    </w:div>
    <w:div w:id="359015485">
      <w:marLeft w:val="0"/>
      <w:marRight w:val="0"/>
      <w:marTop w:val="0"/>
      <w:marBottom w:val="0"/>
      <w:divBdr>
        <w:top w:val="none" w:sz="0" w:space="0" w:color="auto"/>
        <w:left w:val="none" w:sz="0" w:space="0" w:color="auto"/>
        <w:bottom w:val="none" w:sz="0" w:space="0" w:color="auto"/>
        <w:right w:val="none" w:sz="0" w:space="0" w:color="auto"/>
      </w:divBdr>
    </w:div>
    <w:div w:id="359015486">
      <w:marLeft w:val="0"/>
      <w:marRight w:val="0"/>
      <w:marTop w:val="0"/>
      <w:marBottom w:val="0"/>
      <w:divBdr>
        <w:top w:val="none" w:sz="0" w:space="0" w:color="auto"/>
        <w:left w:val="none" w:sz="0" w:space="0" w:color="auto"/>
        <w:bottom w:val="none" w:sz="0" w:space="0" w:color="auto"/>
        <w:right w:val="none" w:sz="0" w:space="0" w:color="auto"/>
      </w:divBdr>
    </w:div>
    <w:div w:id="359015487">
      <w:marLeft w:val="0"/>
      <w:marRight w:val="0"/>
      <w:marTop w:val="0"/>
      <w:marBottom w:val="0"/>
      <w:divBdr>
        <w:top w:val="none" w:sz="0" w:space="0" w:color="auto"/>
        <w:left w:val="none" w:sz="0" w:space="0" w:color="auto"/>
        <w:bottom w:val="none" w:sz="0" w:space="0" w:color="auto"/>
        <w:right w:val="none" w:sz="0" w:space="0" w:color="auto"/>
      </w:divBdr>
    </w:div>
    <w:div w:id="359015488">
      <w:marLeft w:val="0"/>
      <w:marRight w:val="0"/>
      <w:marTop w:val="0"/>
      <w:marBottom w:val="0"/>
      <w:divBdr>
        <w:top w:val="none" w:sz="0" w:space="0" w:color="auto"/>
        <w:left w:val="none" w:sz="0" w:space="0" w:color="auto"/>
        <w:bottom w:val="none" w:sz="0" w:space="0" w:color="auto"/>
        <w:right w:val="none" w:sz="0" w:space="0" w:color="auto"/>
      </w:divBdr>
    </w:div>
    <w:div w:id="359015489">
      <w:marLeft w:val="0"/>
      <w:marRight w:val="0"/>
      <w:marTop w:val="0"/>
      <w:marBottom w:val="0"/>
      <w:divBdr>
        <w:top w:val="none" w:sz="0" w:space="0" w:color="auto"/>
        <w:left w:val="none" w:sz="0" w:space="0" w:color="auto"/>
        <w:bottom w:val="none" w:sz="0" w:space="0" w:color="auto"/>
        <w:right w:val="none" w:sz="0" w:space="0" w:color="auto"/>
      </w:divBdr>
    </w:div>
    <w:div w:id="359015490">
      <w:marLeft w:val="0"/>
      <w:marRight w:val="0"/>
      <w:marTop w:val="0"/>
      <w:marBottom w:val="0"/>
      <w:divBdr>
        <w:top w:val="none" w:sz="0" w:space="0" w:color="auto"/>
        <w:left w:val="none" w:sz="0" w:space="0" w:color="auto"/>
        <w:bottom w:val="none" w:sz="0" w:space="0" w:color="auto"/>
        <w:right w:val="none" w:sz="0" w:space="0" w:color="auto"/>
      </w:divBdr>
    </w:div>
    <w:div w:id="359015491">
      <w:marLeft w:val="0"/>
      <w:marRight w:val="0"/>
      <w:marTop w:val="0"/>
      <w:marBottom w:val="0"/>
      <w:divBdr>
        <w:top w:val="none" w:sz="0" w:space="0" w:color="auto"/>
        <w:left w:val="none" w:sz="0" w:space="0" w:color="auto"/>
        <w:bottom w:val="none" w:sz="0" w:space="0" w:color="auto"/>
        <w:right w:val="none" w:sz="0" w:space="0" w:color="auto"/>
      </w:divBdr>
    </w:div>
    <w:div w:id="359015492">
      <w:marLeft w:val="0"/>
      <w:marRight w:val="0"/>
      <w:marTop w:val="0"/>
      <w:marBottom w:val="0"/>
      <w:divBdr>
        <w:top w:val="none" w:sz="0" w:space="0" w:color="auto"/>
        <w:left w:val="none" w:sz="0" w:space="0" w:color="auto"/>
        <w:bottom w:val="none" w:sz="0" w:space="0" w:color="auto"/>
        <w:right w:val="none" w:sz="0" w:space="0" w:color="auto"/>
      </w:divBdr>
    </w:div>
    <w:div w:id="359015493">
      <w:marLeft w:val="0"/>
      <w:marRight w:val="0"/>
      <w:marTop w:val="0"/>
      <w:marBottom w:val="0"/>
      <w:divBdr>
        <w:top w:val="none" w:sz="0" w:space="0" w:color="auto"/>
        <w:left w:val="none" w:sz="0" w:space="0" w:color="auto"/>
        <w:bottom w:val="none" w:sz="0" w:space="0" w:color="auto"/>
        <w:right w:val="none" w:sz="0" w:space="0" w:color="auto"/>
      </w:divBdr>
    </w:div>
    <w:div w:id="359015494">
      <w:marLeft w:val="0"/>
      <w:marRight w:val="0"/>
      <w:marTop w:val="0"/>
      <w:marBottom w:val="0"/>
      <w:divBdr>
        <w:top w:val="none" w:sz="0" w:space="0" w:color="auto"/>
        <w:left w:val="none" w:sz="0" w:space="0" w:color="auto"/>
        <w:bottom w:val="none" w:sz="0" w:space="0" w:color="auto"/>
        <w:right w:val="none" w:sz="0" w:space="0" w:color="auto"/>
      </w:divBdr>
    </w:div>
    <w:div w:id="359015495">
      <w:marLeft w:val="0"/>
      <w:marRight w:val="0"/>
      <w:marTop w:val="0"/>
      <w:marBottom w:val="0"/>
      <w:divBdr>
        <w:top w:val="none" w:sz="0" w:space="0" w:color="auto"/>
        <w:left w:val="none" w:sz="0" w:space="0" w:color="auto"/>
        <w:bottom w:val="none" w:sz="0" w:space="0" w:color="auto"/>
        <w:right w:val="none" w:sz="0" w:space="0" w:color="auto"/>
      </w:divBdr>
    </w:div>
    <w:div w:id="359015496">
      <w:marLeft w:val="0"/>
      <w:marRight w:val="0"/>
      <w:marTop w:val="0"/>
      <w:marBottom w:val="0"/>
      <w:divBdr>
        <w:top w:val="none" w:sz="0" w:space="0" w:color="auto"/>
        <w:left w:val="none" w:sz="0" w:space="0" w:color="auto"/>
        <w:bottom w:val="none" w:sz="0" w:space="0" w:color="auto"/>
        <w:right w:val="none" w:sz="0" w:space="0" w:color="auto"/>
      </w:divBdr>
    </w:div>
    <w:div w:id="359015497">
      <w:marLeft w:val="0"/>
      <w:marRight w:val="0"/>
      <w:marTop w:val="0"/>
      <w:marBottom w:val="0"/>
      <w:divBdr>
        <w:top w:val="none" w:sz="0" w:space="0" w:color="auto"/>
        <w:left w:val="none" w:sz="0" w:space="0" w:color="auto"/>
        <w:bottom w:val="none" w:sz="0" w:space="0" w:color="auto"/>
        <w:right w:val="none" w:sz="0" w:space="0" w:color="auto"/>
      </w:divBdr>
    </w:div>
    <w:div w:id="359015498">
      <w:marLeft w:val="0"/>
      <w:marRight w:val="0"/>
      <w:marTop w:val="0"/>
      <w:marBottom w:val="0"/>
      <w:divBdr>
        <w:top w:val="none" w:sz="0" w:space="0" w:color="auto"/>
        <w:left w:val="none" w:sz="0" w:space="0" w:color="auto"/>
        <w:bottom w:val="none" w:sz="0" w:space="0" w:color="auto"/>
        <w:right w:val="none" w:sz="0" w:space="0" w:color="auto"/>
      </w:divBdr>
    </w:div>
    <w:div w:id="359015499">
      <w:marLeft w:val="0"/>
      <w:marRight w:val="0"/>
      <w:marTop w:val="0"/>
      <w:marBottom w:val="0"/>
      <w:divBdr>
        <w:top w:val="none" w:sz="0" w:space="0" w:color="auto"/>
        <w:left w:val="none" w:sz="0" w:space="0" w:color="auto"/>
        <w:bottom w:val="none" w:sz="0" w:space="0" w:color="auto"/>
        <w:right w:val="none" w:sz="0" w:space="0" w:color="auto"/>
      </w:divBdr>
    </w:div>
    <w:div w:id="359015500">
      <w:marLeft w:val="0"/>
      <w:marRight w:val="0"/>
      <w:marTop w:val="0"/>
      <w:marBottom w:val="0"/>
      <w:divBdr>
        <w:top w:val="none" w:sz="0" w:space="0" w:color="auto"/>
        <w:left w:val="none" w:sz="0" w:space="0" w:color="auto"/>
        <w:bottom w:val="none" w:sz="0" w:space="0" w:color="auto"/>
        <w:right w:val="none" w:sz="0" w:space="0" w:color="auto"/>
      </w:divBdr>
    </w:div>
    <w:div w:id="359015501">
      <w:marLeft w:val="0"/>
      <w:marRight w:val="0"/>
      <w:marTop w:val="0"/>
      <w:marBottom w:val="0"/>
      <w:divBdr>
        <w:top w:val="none" w:sz="0" w:space="0" w:color="auto"/>
        <w:left w:val="none" w:sz="0" w:space="0" w:color="auto"/>
        <w:bottom w:val="none" w:sz="0" w:space="0" w:color="auto"/>
        <w:right w:val="none" w:sz="0" w:space="0" w:color="auto"/>
      </w:divBdr>
    </w:div>
    <w:div w:id="359015502">
      <w:marLeft w:val="0"/>
      <w:marRight w:val="0"/>
      <w:marTop w:val="0"/>
      <w:marBottom w:val="0"/>
      <w:divBdr>
        <w:top w:val="none" w:sz="0" w:space="0" w:color="auto"/>
        <w:left w:val="none" w:sz="0" w:space="0" w:color="auto"/>
        <w:bottom w:val="none" w:sz="0" w:space="0" w:color="auto"/>
        <w:right w:val="none" w:sz="0" w:space="0" w:color="auto"/>
      </w:divBdr>
    </w:div>
    <w:div w:id="359015503">
      <w:marLeft w:val="0"/>
      <w:marRight w:val="0"/>
      <w:marTop w:val="0"/>
      <w:marBottom w:val="0"/>
      <w:divBdr>
        <w:top w:val="none" w:sz="0" w:space="0" w:color="auto"/>
        <w:left w:val="none" w:sz="0" w:space="0" w:color="auto"/>
        <w:bottom w:val="none" w:sz="0" w:space="0" w:color="auto"/>
        <w:right w:val="none" w:sz="0" w:space="0" w:color="auto"/>
      </w:divBdr>
    </w:div>
    <w:div w:id="359015504">
      <w:marLeft w:val="0"/>
      <w:marRight w:val="0"/>
      <w:marTop w:val="0"/>
      <w:marBottom w:val="0"/>
      <w:divBdr>
        <w:top w:val="none" w:sz="0" w:space="0" w:color="auto"/>
        <w:left w:val="none" w:sz="0" w:space="0" w:color="auto"/>
        <w:bottom w:val="none" w:sz="0" w:space="0" w:color="auto"/>
        <w:right w:val="none" w:sz="0" w:space="0" w:color="auto"/>
      </w:divBdr>
    </w:div>
    <w:div w:id="359015505">
      <w:marLeft w:val="0"/>
      <w:marRight w:val="0"/>
      <w:marTop w:val="0"/>
      <w:marBottom w:val="0"/>
      <w:divBdr>
        <w:top w:val="none" w:sz="0" w:space="0" w:color="auto"/>
        <w:left w:val="none" w:sz="0" w:space="0" w:color="auto"/>
        <w:bottom w:val="none" w:sz="0" w:space="0" w:color="auto"/>
        <w:right w:val="none" w:sz="0" w:space="0" w:color="auto"/>
      </w:divBdr>
    </w:div>
    <w:div w:id="359015506">
      <w:marLeft w:val="0"/>
      <w:marRight w:val="0"/>
      <w:marTop w:val="0"/>
      <w:marBottom w:val="0"/>
      <w:divBdr>
        <w:top w:val="none" w:sz="0" w:space="0" w:color="auto"/>
        <w:left w:val="none" w:sz="0" w:space="0" w:color="auto"/>
        <w:bottom w:val="none" w:sz="0" w:space="0" w:color="auto"/>
        <w:right w:val="none" w:sz="0" w:space="0" w:color="auto"/>
      </w:divBdr>
    </w:div>
    <w:div w:id="359015507">
      <w:marLeft w:val="0"/>
      <w:marRight w:val="0"/>
      <w:marTop w:val="0"/>
      <w:marBottom w:val="0"/>
      <w:divBdr>
        <w:top w:val="none" w:sz="0" w:space="0" w:color="auto"/>
        <w:left w:val="none" w:sz="0" w:space="0" w:color="auto"/>
        <w:bottom w:val="none" w:sz="0" w:space="0" w:color="auto"/>
        <w:right w:val="none" w:sz="0" w:space="0" w:color="auto"/>
      </w:divBdr>
    </w:div>
    <w:div w:id="359015508">
      <w:marLeft w:val="0"/>
      <w:marRight w:val="0"/>
      <w:marTop w:val="0"/>
      <w:marBottom w:val="0"/>
      <w:divBdr>
        <w:top w:val="none" w:sz="0" w:space="0" w:color="auto"/>
        <w:left w:val="none" w:sz="0" w:space="0" w:color="auto"/>
        <w:bottom w:val="none" w:sz="0" w:space="0" w:color="auto"/>
        <w:right w:val="none" w:sz="0" w:space="0" w:color="auto"/>
      </w:divBdr>
    </w:div>
    <w:div w:id="359015509">
      <w:marLeft w:val="0"/>
      <w:marRight w:val="0"/>
      <w:marTop w:val="0"/>
      <w:marBottom w:val="0"/>
      <w:divBdr>
        <w:top w:val="none" w:sz="0" w:space="0" w:color="auto"/>
        <w:left w:val="none" w:sz="0" w:space="0" w:color="auto"/>
        <w:bottom w:val="none" w:sz="0" w:space="0" w:color="auto"/>
        <w:right w:val="none" w:sz="0" w:space="0" w:color="auto"/>
      </w:divBdr>
    </w:div>
    <w:div w:id="359015510">
      <w:marLeft w:val="0"/>
      <w:marRight w:val="0"/>
      <w:marTop w:val="0"/>
      <w:marBottom w:val="0"/>
      <w:divBdr>
        <w:top w:val="none" w:sz="0" w:space="0" w:color="auto"/>
        <w:left w:val="none" w:sz="0" w:space="0" w:color="auto"/>
        <w:bottom w:val="none" w:sz="0" w:space="0" w:color="auto"/>
        <w:right w:val="none" w:sz="0" w:space="0" w:color="auto"/>
      </w:divBdr>
    </w:div>
    <w:div w:id="359015511">
      <w:marLeft w:val="0"/>
      <w:marRight w:val="0"/>
      <w:marTop w:val="0"/>
      <w:marBottom w:val="0"/>
      <w:divBdr>
        <w:top w:val="none" w:sz="0" w:space="0" w:color="auto"/>
        <w:left w:val="none" w:sz="0" w:space="0" w:color="auto"/>
        <w:bottom w:val="none" w:sz="0" w:space="0" w:color="auto"/>
        <w:right w:val="none" w:sz="0" w:space="0" w:color="auto"/>
      </w:divBdr>
    </w:div>
    <w:div w:id="359015512">
      <w:marLeft w:val="0"/>
      <w:marRight w:val="0"/>
      <w:marTop w:val="0"/>
      <w:marBottom w:val="0"/>
      <w:divBdr>
        <w:top w:val="none" w:sz="0" w:space="0" w:color="auto"/>
        <w:left w:val="none" w:sz="0" w:space="0" w:color="auto"/>
        <w:bottom w:val="none" w:sz="0" w:space="0" w:color="auto"/>
        <w:right w:val="none" w:sz="0" w:space="0" w:color="auto"/>
      </w:divBdr>
    </w:div>
    <w:div w:id="359015513">
      <w:marLeft w:val="0"/>
      <w:marRight w:val="0"/>
      <w:marTop w:val="0"/>
      <w:marBottom w:val="0"/>
      <w:divBdr>
        <w:top w:val="none" w:sz="0" w:space="0" w:color="auto"/>
        <w:left w:val="none" w:sz="0" w:space="0" w:color="auto"/>
        <w:bottom w:val="none" w:sz="0" w:space="0" w:color="auto"/>
        <w:right w:val="none" w:sz="0" w:space="0" w:color="auto"/>
      </w:divBdr>
    </w:div>
    <w:div w:id="3590155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8D785B-59D8-43A9-9631-0E2000B60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1324</TotalTime>
  <Pages>1</Pages>
  <Words>3274</Words>
  <Characters>18663</Characters>
  <Application>Microsoft Office Word</Application>
  <DocSecurity>0</DocSecurity>
  <Lines>155</Lines>
  <Paragraphs>43</Paragraphs>
  <ScaleCrop>false</ScaleCrop>
  <Company/>
  <LinksUpToDate>false</LinksUpToDate>
  <CharactersWithSpaces>21894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bonnieliu</dc:creator>
  <cp:keywords/>
  <dc:description/>
  <cp:lastModifiedBy>王晚婷</cp:lastModifiedBy>
  <cp:revision>3081</cp:revision>
  <cp:lastPrinted>2007-07-19T00:46:00Z</cp:lastPrinted>
  <dcterms:created xsi:type="dcterms:W3CDTF">2013-08-19T07:44:00Z</dcterms:created>
  <dcterms:modified xsi:type="dcterms:W3CDTF">2014-08-21T10:41:00Z</dcterms:modified>
</cp:coreProperties>
</file>